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B3" w:rsidRPr="00300C61" w:rsidRDefault="003534B3" w:rsidP="0065316B">
      <w:pPr>
        <w:spacing w:line="360" w:lineRule="auto"/>
        <w:jc w:val="both"/>
        <w:rPr>
          <w:rFonts w:ascii="Book Antiqua" w:eastAsia="Times New Roman" w:hAnsi="Book Antiqua" w:cs="SimSun"/>
          <w:i/>
          <w:color w:val="000000" w:themeColor="text1"/>
        </w:rPr>
      </w:pPr>
      <w:bookmarkStart w:id="0" w:name="OLE_LINK437"/>
      <w:bookmarkStart w:id="1" w:name="OLE_LINK438"/>
      <w:bookmarkStart w:id="2" w:name="OLE_LINK1043"/>
      <w:r w:rsidRPr="00300C61">
        <w:rPr>
          <w:rFonts w:ascii="Book Antiqua" w:eastAsia="Times New Roman" w:hAnsi="Book Antiqua" w:cs="SimSun"/>
          <w:b/>
          <w:color w:val="000000" w:themeColor="text1"/>
        </w:rPr>
        <w:t xml:space="preserve">Name of journal: </w:t>
      </w:r>
      <w:bookmarkStart w:id="3" w:name="OLE_LINK718"/>
      <w:bookmarkStart w:id="4" w:name="OLE_LINK719"/>
      <w:bookmarkStart w:id="5" w:name="OLE_LINK645"/>
      <w:bookmarkStart w:id="6" w:name="OLE_LINK661"/>
      <w:bookmarkStart w:id="7" w:name="OLE_LINK696"/>
      <w:bookmarkStart w:id="8" w:name="OLE_LINK1068"/>
      <w:bookmarkStart w:id="9" w:name="OLE_LINK335"/>
      <w:r w:rsidRPr="00300C61">
        <w:rPr>
          <w:rFonts w:ascii="Book Antiqua" w:eastAsia="Times New Roman" w:hAnsi="Book Antiqua" w:cs="SimSun"/>
          <w:i/>
          <w:color w:val="000000" w:themeColor="text1"/>
        </w:rPr>
        <w:t>World Journal of Gastroenterology</w:t>
      </w:r>
      <w:bookmarkEnd w:id="3"/>
      <w:bookmarkEnd w:id="4"/>
      <w:bookmarkEnd w:id="5"/>
      <w:bookmarkEnd w:id="6"/>
      <w:bookmarkEnd w:id="7"/>
      <w:bookmarkEnd w:id="8"/>
      <w:bookmarkEnd w:id="9"/>
    </w:p>
    <w:p w:rsidR="003534B3" w:rsidRPr="00300C61" w:rsidRDefault="003534B3" w:rsidP="0065316B">
      <w:pPr>
        <w:spacing w:line="360" w:lineRule="auto"/>
        <w:jc w:val="both"/>
        <w:rPr>
          <w:rFonts w:ascii="Book Antiqua" w:eastAsia="SimSun" w:hAnsi="Book Antiqua" w:cs="SimSun"/>
          <w:b/>
          <w:i/>
          <w:color w:val="000000" w:themeColor="text1"/>
          <w:lang w:eastAsia="zh-CN"/>
        </w:rPr>
      </w:pPr>
      <w:r w:rsidRPr="00300C61">
        <w:rPr>
          <w:rFonts w:ascii="Book Antiqua" w:hAnsi="Book Antiqua" w:cs="Arial"/>
          <w:b/>
          <w:color w:val="000000" w:themeColor="text1"/>
          <w:lang w:val="en"/>
        </w:rPr>
        <w:t xml:space="preserve">ESPS Manuscript NO: </w:t>
      </w:r>
      <w:r w:rsidRPr="00300C61">
        <w:rPr>
          <w:rFonts w:ascii="Book Antiqua" w:eastAsia="SimSun" w:hAnsi="Book Antiqua" w:cs="Arial"/>
          <w:b/>
          <w:color w:val="000000" w:themeColor="text1"/>
          <w:lang w:val="en" w:eastAsia="zh-CN"/>
        </w:rPr>
        <w:t>18198</w:t>
      </w:r>
    </w:p>
    <w:p w:rsidR="003534B3" w:rsidRPr="00300C61" w:rsidRDefault="003534B3" w:rsidP="0065316B">
      <w:pPr>
        <w:spacing w:line="360" w:lineRule="auto"/>
        <w:jc w:val="both"/>
        <w:rPr>
          <w:rFonts w:ascii="Book Antiqua" w:hAnsi="Book Antiqua"/>
          <w:b/>
          <w:color w:val="000000" w:themeColor="text1"/>
        </w:rPr>
      </w:pPr>
      <w:bookmarkStart w:id="10" w:name="OLE_LINK886"/>
      <w:bookmarkStart w:id="11" w:name="OLE_LINK887"/>
      <w:bookmarkStart w:id="12" w:name="OLE_LINK888"/>
      <w:bookmarkStart w:id="13" w:name="OLE_LINK1072"/>
      <w:bookmarkStart w:id="14" w:name="OLE_LINK863"/>
      <w:bookmarkStart w:id="15" w:name="OLE_LINK965"/>
      <w:bookmarkStart w:id="16" w:name="OLE_LINK897"/>
      <w:bookmarkStart w:id="17" w:name="OLE_LINK1021"/>
      <w:bookmarkStart w:id="18" w:name="OLE_LINK1040"/>
      <w:bookmarkStart w:id="19" w:name="OLE_LINK870"/>
      <w:bookmarkStart w:id="20" w:name="OLE_LINK1029"/>
      <w:bookmarkStart w:id="21" w:name="OLE_LINK1154"/>
      <w:bookmarkStart w:id="22" w:name="OLE_LINK950"/>
      <w:bookmarkStart w:id="23" w:name="OLE_LINK1191"/>
      <w:bookmarkStart w:id="24" w:name="OLE_LINK1225"/>
      <w:bookmarkStart w:id="25" w:name="OLE_LINK3"/>
      <w:bookmarkStart w:id="26" w:name="OLE_LINK4"/>
      <w:bookmarkStart w:id="27" w:name="OLE_LINK5"/>
      <w:r w:rsidRPr="00300C61">
        <w:rPr>
          <w:rFonts w:ascii="Book Antiqua" w:hAnsi="Book Antiqua"/>
          <w:b/>
          <w:color w:val="000000" w:themeColor="text1"/>
        </w:rPr>
        <w:t>Manuscript Type</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300C61">
        <w:rPr>
          <w:rFonts w:ascii="Book Antiqua" w:hAnsi="Book Antiqua"/>
          <w:b/>
          <w:color w:val="000000" w:themeColor="text1"/>
        </w:rPr>
        <w:t xml:space="preserve">: </w:t>
      </w:r>
      <w:bookmarkEnd w:id="25"/>
      <w:bookmarkEnd w:id="26"/>
      <w:r w:rsidRPr="00300C61">
        <w:rPr>
          <w:rFonts w:ascii="Book Antiqua" w:eastAsia="SimSun" w:hAnsi="Book Antiqua"/>
          <w:b/>
          <w:color w:val="000000" w:themeColor="text1"/>
          <w:lang w:eastAsia="zh-CN"/>
        </w:rPr>
        <w:t>TOPIC HIGHLIGHT</w:t>
      </w:r>
    </w:p>
    <w:p w:rsidR="003534B3" w:rsidRPr="00300C61" w:rsidRDefault="003534B3" w:rsidP="0065316B">
      <w:pPr>
        <w:autoSpaceDE w:val="0"/>
        <w:autoSpaceDN w:val="0"/>
        <w:adjustRightInd w:val="0"/>
        <w:snapToGrid w:val="0"/>
        <w:spacing w:line="360" w:lineRule="auto"/>
        <w:jc w:val="both"/>
        <w:rPr>
          <w:rFonts w:ascii="Book Antiqua" w:eastAsia="SimSun" w:hAnsi="Book Antiqua"/>
          <w:b/>
          <w:color w:val="000000" w:themeColor="text1"/>
          <w:lang w:eastAsia="zh-CN"/>
        </w:rPr>
      </w:pPr>
    </w:p>
    <w:p w:rsidR="003534B3" w:rsidRDefault="003534B3" w:rsidP="0065316B">
      <w:pPr>
        <w:autoSpaceDE w:val="0"/>
        <w:autoSpaceDN w:val="0"/>
        <w:adjustRightInd w:val="0"/>
        <w:snapToGrid w:val="0"/>
        <w:spacing w:line="360" w:lineRule="auto"/>
        <w:jc w:val="both"/>
        <w:rPr>
          <w:rFonts w:ascii="Book Antiqua" w:eastAsia="SimSun" w:hAnsi="Book Antiqua"/>
          <w:b/>
          <w:color w:val="000000" w:themeColor="text1"/>
          <w:lang w:eastAsia="zh-CN"/>
        </w:rPr>
      </w:pPr>
      <w:r w:rsidRPr="00300C61">
        <w:rPr>
          <w:rFonts w:ascii="Book Antiqua" w:eastAsia="SimSun" w:hAnsi="Book Antiqua"/>
          <w:b/>
          <w:color w:val="000000" w:themeColor="text1"/>
          <w:lang w:eastAsia="zh-CN"/>
        </w:rPr>
        <w:t>2015 Advances in Cirrhosis</w:t>
      </w:r>
    </w:p>
    <w:p w:rsidR="004A065D" w:rsidRPr="00300C61" w:rsidRDefault="004A065D" w:rsidP="0065316B">
      <w:pPr>
        <w:autoSpaceDE w:val="0"/>
        <w:autoSpaceDN w:val="0"/>
        <w:adjustRightInd w:val="0"/>
        <w:snapToGrid w:val="0"/>
        <w:spacing w:line="360" w:lineRule="auto"/>
        <w:jc w:val="both"/>
        <w:rPr>
          <w:rFonts w:ascii="Book Antiqua" w:eastAsia="SimSun" w:hAnsi="Book Antiqua"/>
          <w:b/>
          <w:color w:val="000000" w:themeColor="text1"/>
          <w:lang w:eastAsia="zh-CN"/>
        </w:rPr>
      </w:pPr>
    </w:p>
    <w:p w:rsidR="00EB6281" w:rsidRPr="00300C61" w:rsidRDefault="00EB6281" w:rsidP="0065316B">
      <w:pPr>
        <w:pStyle w:val="Estilopredeterminado"/>
        <w:adjustRightInd w:val="0"/>
        <w:snapToGrid w:val="0"/>
        <w:spacing w:line="360" w:lineRule="auto"/>
        <w:jc w:val="both"/>
        <w:rPr>
          <w:rFonts w:ascii="Book Antiqua" w:eastAsia="SimSun" w:hAnsi="Book Antiqua"/>
          <w:b/>
          <w:color w:val="000000" w:themeColor="text1"/>
          <w:lang w:eastAsia="zh-CN"/>
        </w:rPr>
      </w:pPr>
      <w:bookmarkStart w:id="28" w:name="OLE_LINK1189"/>
      <w:bookmarkStart w:id="29" w:name="OLE_LINK1190"/>
      <w:bookmarkStart w:id="30" w:name="OLE_LINK1209"/>
      <w:bookmarkEnd w:id="0"/>
      <w:bookmarkEnd w:id="1"/>
      <w:bookmarkEnd w:id="2"/>
      <w:bookmarkEnd w:id="27"/>
      <w:r w:rsidRPr="00300C61">
        <w:rPr>
          <w:rFonts w:ascii="Book Antiqua" w:hAnsi="Book Antiqua"/>
          <w:b/>
          <w:color w:val="000000" w:themeColor="text1"/>
        </w:rPr>
        <w:t>Immunomodulating effects of antibiotics used in the prophylaxis of bacterial infections in advanced cirrhosis</w:t>
      </w:r>
    </w:p>
    <w:bookmarkEnd w:id="28"/>
    <w:bookmarkEnd w:id="29"/>
    <w:bookmarkEnd w:id="30"/>
    <w:p w:rsidR="00EB6281" w:rsidRPr="00300C61" w:rsidRDefault="00EB6281" w:rsidP="0065316B">
      <w:pPr>
        <w:pStyle w:val="Estilopredeterminado"/>
        <w:adjustRightInd w:val="0"/>
        <w:snapToGrid w:val="0"/>
        <w:spacing w:line="360" w:lineRule="auto"/>
        <w:jc w:val="both"/>
        <w:rPr>
          <w:rFonts w:ascii="Book Antiqua" w:hAnsi="Book Antiqua"/>
          <w:color w:val="000000" w:themeColor="text1"/>
        </w:rPr>
      </w:pPr>
    </w:p>
    <w:p w:rsidR="00EB6281" w:rsidRPr="00300C61" w:rsidRDefault="003534B3" w:rsidP="0065316B">
      <w:pPr>
        <w:pStyle w:val="Estilopredeterminado"/>
        <w:adjustRightInd w:val="0"/>
        <w:snapToGrid w:val="0"/>
        <w:spacing w:line="360" w:lineRule="auto"/>
        <w:jc w:val="both"/>
        <w:rPr>
          <w:rFonts w:ascii="Book Antiqua" w:hAnsi="Book Antiqua"/>
          <w:color w:val="000000" w:themeColor="text1"/>
        </w:rPr>
      </w:pPr>
      <w:r w:rsidRPr="00300C61">
        <w:rPr>
          <w:rFonts w:ascii="Book Antiqua" w:hAnsi="Book Antiqua"/>
          <w:color w:val="000000" w:themeColor="text1"/>
          <w:lang w:val="es-ES_tradnl"/>
        </w:rPr>
        <w:t xml:space="preserve">Zapater </w:t>
      </w:r>
      <w:r w:rsidRPr="00300C61">
        <w:rPr>
          <w:rFonts w:ascii="Book Antiqua" w:eastAsia="SimSun" w:hAnsi="Book Antiqua"/>
          <w:color w:val="000000" w:themeColor="text1"/>
          <w:lang w:val="es-ES_tradnl" w:eastAsia="zh-CN"/>
        </w:rPr>
        <w:t xml:space="preserve">P </w:t>
      </w:r>
      <w:r w:rsidRPr="00300C61">
        <w:rPr>
          <w:rFonts w:ascii="Book Antiqua" w:eastAsia="SimSun" w:hAnsi="Book Antiqua"/>
          <w:i/>
          <w:color w:val="000000" w:themeColor="text1"/>
          <w:lang w:val="es-ES_tradnl" w:eastAsia="zh-CN"/>
        </w:rPr>
        <w:t>et al</w:t>
      </w:r>
      <w:r w:rsidRPr="00300C61">
        <w:rPr>
          <w:rFonts w:ascii="Book Antiqua" w:eastAsia="SimSun" w:hAnsi="Book Antiqua"/>
          <w:color w:val="000000" w:themeColor="text1"/>
          <w:lang w:val="es-ES_tradnl" w:eastAsia="zh-CN"/>
        </w:rPr>
        <w:t xml:space="preserve">. </w:t>
      </w:r>
      <w:r w:rsidR="00EB6281" w:rsidRPr="00300C61">
        <w:rPr>
          <w:rFonts w:ascii="Book Antiqua" w:hAnsi="Book Antiqua"/>
          <w:color w:val="000000" w:themeColor="text1"/>
        </w:rPr>
        <w:t>Immunomodulation by antibiotics in cirrhosis</w:t>
      </w:r>
    </w:p>
    <w:p w:rsidR="00EB6281" w:rsidRPr="00300C61" w:rsidRDefault="00EB6281" w:rsidP="0065316B">
      <w:pPr>
        <w:pStyle w:val="Estilopredeterminado"/>
        <w:adjustRightInd w:val="0"/>
        <w:snapToGrid w:val="0"/>
        <w:spacing w:line="360" w:lineRule="auto"/>
        <w:jc w:val="both"/>
        <w:rPr>
          <w:rFonts w:ascii="Book Antiqua" w:hAnsi="Book Antiqua"/>
          <w:color w:val="000000" w:themeColor="text1"/>
        </w:rPr>
      </w:pPr>
    </w:p>
    <w:p w:rsidR="00EB6281" w:rsidRPr="00300C61" w:rsidRDefault="009B1B36" w:rsidP="0065316B">
      <w:pPr>
        <w:pStyle w:val="Estilopredeterminado"/>
        <w:adjustRightInd w:val="0"/>
        <w:snapToGrid w:val="0"/>
        <w:spacing w:line="360" w:lineRule="auto"/>
        <w:jc w:val="both"/>
        <w:rPr>
          <w:rFonts w:ascii="Book Antiqua" w:eastAsia="SimSun" w:hAnsi="Book Antiqua"/>
          <w:color w:val="000000" w:themeColor="text1"/>
          <w:lang w:eastAsia="zh-CN"/>
        </w:rPr>
      </w:pPr>
      <w:bookmarkStart w:id="31" w:name="OLE_LINK1187"/>
      <w:bookmarkStart w:id="32" w:name="OLE_LINK1188"/>
      <w:bookmarkStart w:id="33" w:name="OLE_LINK1192"/>
      <w:bookmarkStart w:id="34" w:name="OLE_LINK1193"/>
      <w:r w:rsidRPr="00300C61">
        <w:rPr>
          <w:rFonts w:ascii="Book Antiqua" w:hAnsi="Book Antiqua"/>
          <w:color w:val="000000" w:themeColor="text1"/>
          <w:lang w:val="es-ES_tradnl"/>
        </w:rPr>
        <w:t>Pedro Zapater</w:t>
      </w:r>
      <w:bookmarkEnd w:id="31"/>
      <w:bookmarkEnd w:id="32"/>
      <w:r w:rsidR="00061F93" w:rsidRPr="00300C61">
        <w:rPr>
          <w:rFonts w:ascii="Book Antiqua" w:hAnsi="Book Antiqua"/>
          <w:color w:val="000000" w:themeColor="text1"/>
        </w:rPr>
        <w:t>, José Manuel González-Navajas</w:t>
      </w:r>
      <w:r w:rsidR="00EB6281" w:rsidRPr="00300C61">
        <w:rPr>
          <w:rFonts w:ascii="Book Antiqua" w:hAnsi="Book Antiqua"/>
          <w:color w:val="000000" w:themeColor="text1"/>
        </w:rPr>
        <w:t>, José</w:t>
      </w:r>
      <w:r w:rsidR="00061F93" w:rsidRPr="00300C61">
        <w:rPr>
          <w:rFonts w:ascii="Book Antiqua" w:hAnsi="Book Antiqua"/>
          <w:color w:val="000000" w:themeColor="text1"/>
        </w:rPr>
        <w:t xml:space="preserve"> Such</w:t>
      </w:r>
      <w:r w:rsidR="00EB6281" w:rsidRPr="00300C61">
        <w:rPr>
          <w:rFonts w:ascii="Book Antiqua" w:hAnsi="Book Antiqua"/>
          <w:color w:val="000000" w:themeColor="text1"/>
        </w:rPr>
        <w:t xml:space="preserve">, Rubén Francés </w:t>
      </w:r>
    </w:p>
    <w:bookmarkEnd w:id="33"/>
    <w:bookmarkEnd w:id="34"/>
    <w:p w:rsidR="00EB6281" w:rsidRPr="00300C61" w:rsidRDefault="00EB6281" w:rsidP="0065316B">
      <w:pPr>
        <w:pStyle w:val="Estilopredeterminado"/>
        <w:adjustRightInd w:val="0"/>
        <w:snapToGrid w:val="0"/>
        <w:spacing w:line="360" w:lineRule="auto"/>
        <w:jc w:val="both"/>
        <w:rPr>
          <w:rFonts w:ascii="Book Antiqua" w:hAnsi="Book Antiqua"/>
          <w:color w:val="000000" w:themeColor="text1"/>
        </w:rPr>
      </w:pPr>
    </w:p>
    <w:p w:rsidR="00EB6281" w:rsidRPr="00300C61" w:rsidRDefault="009B1B36" w:rsidP="0065316B">
      <w:pPr>
        <w:pStyle w:val="Estilopredeterminado"/>
        <w:adjustRightInd w:val="0"/>
        <w:snapToGrid w:val="0"/>
        <w:spacing w:line="360" w:lineRule="auto"/>
        <w:jc w:val="both"/>
        <w:rPr>
          <w:rFonts w:ascii="Book Antiqua" w:eastAsia="SimSun" w:hAnsi="Book Antiqua"/>
          <w:color w:val="000000" w:themeColor="text1"/>
          <w:lang w:val="es-ES" w:eastAsia="zh-CN"/>
        </w:rPr>
      </w:pPr>
      <w:r w:rsidRPr="00300C61">
        <w:rPr>
          <w:rFonts w:ascii="Book Antiqua" w:hAnsi="Book Antiqua"/>
          <w:b/>
          <w:color w:val="000000" w:themeColor="text1"/>
          <w:lang w:val="es-ES"/>
        </w:rPr>
        <w:t xml:space="preserve">Pedro Zapater, José Manuel González-Navajas, Rubén Francés </w:t>
      </w:r>
      <w:r w:rsidR="00EB6281" w:rsidRPr="00300C61">
        <w:rPr>
          <w:rFonts w:ascii="Book Antiqua" w:hAnsi="Book Antiqua"/>
          <w:b/>
          <w:color w:val="000000" w:themeColor="text1"/>
          <w:lang w:val="es-ES"/>
        </w:rPr>
        <w:t>CIBERehd,</w:t>
      </w:r>
      <w:r w:rsidR="00EB6281" w:rsidRPr="00300C61">
        <w:rPr>
          <w:rFonts w:ascii="Book Antiqua" w:hAnsi="Book Antiqua"/>
          <w:color w:val="000000" w:themeColor="text1"/>
          <w:lang w:val="es-ES"/>
        </w:rPr>
        <w:t xml:space="preserve"> Instituto de Salud Carlos III, </w:t>
      </w:r>
      <w:r w:rsidRPr="00300C61">
        <w:rPr>
          <w:rFonts w:ascii="Book Antiqua" w:hAnsi="Book Antiqua"/>
          <w:color w:val="000000" w:themeColor="text1"/>
          <w:lang w:val="es-ES"/>
        </w:rPr>
        <w:t>28029</w:t>
      </w:r>
      <w:r w:rsidR="00EB6281" w:rsidRPr="00300C61">
        <w:rPr>
          <w:rFonts w:ascii="Book Antiqua" w:hAnsi="Book Antiqua"/>
          <w:color w:val="000000" w:themeColor="text1"/>
          <w:lang w:val="es-ES"/>
        </w:rPr>
        <w:t xml:space="preserve"> Madrid, Spain</w:t>
      </w:r>
    </w:p>
    <w:p w:rsidR="009B1B36" w:rsidRPr="00300C61" w:rsidRDefault="009B1B36" w:rsidP="0065316B">
      <w:pPr>
        <w:pStyle w:val="Estilopredeterminado"/>
        <w:adjustRightInd w:val="0"/>
        <w:snapToGrid w:val="0"/>
        <w:spacing w:line="360" w:lineRule="auto"/>
        <w:jc w:val="both"/>
        <w:rPr>
          <w:rFonts w:ascii="Book Antiqua" w:eastAsia="SimSun" w:hAnsi="Book Antiqua"/>
          <w:color w:val="000000" w:themeColor="text1"/>
          <w:lang w:val="es-ES" w:eastAsia="zh-CN"/>
        </w:rPr>
      </w:pPr>
    </w:p>
    <w:p w:rsidR="00EB6281" w:rsidRPr="00300C61" w:rsidRDefault="009B1B36" w:rsidP="0065316B">
      <w:pPr>
        <w:pStyle w:val="Estilopredeterminado"/>
        <w:adjustRightInd w:val="0"/>
        <w:snapToGrid w:val="0"/>
        <w:spacing w:line="360" w:lineRule="auto"/>
        <w:jc w:val="both"/>
        <w:rPr>
          <w:rFonts w:ascii="Book Antiqua" w:eastAsia="SimSun" w:hAnsi="Book Antiqua"/>
          <w:color w:val="000000" w:themeColor="text1"/>
          <w:lang w:val="es-ES" w:eastAsia="zh-CN"/>
        </w:rPr>
      </w:pPr>
      <w:r w:rsidRPr="00300C61">
        <w:rPr>
          <w:rFonts w:ascii="Book Antiqua" w:hAnsi="Book Antiqua"/>
          <w:b/>
          <w:color w:val="000000" w:themeColor="text1"/>
          <w:lang w:val="es-ES_tradnl"/>
        </w:rPr>
        <w:t>Pedro Zapater</w:t>
      </w:r>
      <w:r w:rsidRPr="00300C61">
        <w:rPr>
          <w:rFonts w:ascii="Book Antiqua" w:eastAsia="SimSun" w:hAnsi="Book Antiqua"/>
          <w:b/>
          <w:color w:val="000000" w:themeColor="text1"/>
          <w:lang w:val="es-ES_tradnl" w:eastAsia="zh-CN"/>
        </w:rPr>
        <w:t>,</w:t>
      </w:r>
      <w:r w:rsidR="00EB6281" w:rsidRPr="00300C61">
        <w:rPr>
          <w:rFonts w:ascii="Book Antiqua" w:hAnsi="Book Antiqua"/>
          <w:color w:val="000000" w:themeColor="text1"/>
          <w:lang w:val="es-ES"/>
        </w:rPr>
        <w:t xml:space="preserve"> Servicio Farmacología Clínica, Hospital General Universitario de Alicante, </w:t>
      </w:r>
      <w:r w:rsidRPr="00300C61">
        <w:rPr>
          <w:rFonts w:ascii="Book Antiqua" w:hAnsi="Book Antiqua"/>
          <w:color w:val="000000" w:themeColor="text1"/>
          <w:lang w:val="es-ES"/>
        </w:rPr>
        <w:t>03010</w:t>
      </w:r>
      <w:r w:rsidR="00EB6281" w:rsidRPr="00300C61">
        <w:rPr>
          <w:rFonts w:ascii="Book Antiqua" w:hAnsi="Book Antiqua"/>
          <w:color w:val="000000" w:themeColor="text1"/>
          <w:lang w:val="es-ES"/>
        </w:rPr>
        <w:t xml:space="preserve"> Alicante, Spain </w:t>
      </w:r>
    </w:p>
    <w:p w:rsidR="009B1B36" w:rsidRPr="00300C61" w:rsidRDefault="009B1B36" w:rsidP="0065316B">
      <w:pPr>
        <w:pStyle w:val="Estilopredeterminado"/>
        <w:adjustRightInd w:val="0"/>
        <w:snapToGrid w:val="0"/>
        <w:spacing w:line="360" w:lineRule="auto"/>
        <w:jc w:val="both"/>
        <w:rPr>
          <w:rFonts w:ascii="Book Antiqua" w:eastAsia="SimSun" w:hAnsi="Book Antiqua"/>
          <w:color w:val="000000" w:themeColor="text1"/>
          <w:lang w:val="es-ES" w:eastAsia="zh-CN"/>
        </w:rPr>
      </w:pPr>
    </w:p>
    <w:p w:rsidR="00EB6281" w:rsidRPr="00300C61" w:rsidRDefault="009B1B36" w:rsidP="0065316B">
      <w:pPr>
        <w:pStyle w:val="Estilopredeterminado"/>
        <w:adjustRightInd w:val="0"/>
        <w:snapToGrid w:val="0"/>
        <w:spacing w:line="360" w:lineRule="auto"/>
        <w:jc w:val="both"/>
        <w:rPr>
          <w:rFonts w:ascii="Book Antiqua" w:eastAsia="SimSun" w:hAnsi="Book Antiqua"/>
          <w:color w:val="000000" w:themeColor="text1"/>
          <w:lang w:eastAsia="zh-CN"/>
        </w:rPr>
      </w:pPr>
      <w:r w:rsidRPr="00300C61">
        <w:rPr>
          <w:rFonts w:ascii="Book Antiqua" w:hAnsi="Book Antiqua"/>
          <w:b/>
          <w:color w:val="000000" w:themeColor="text1"/>
          <w:lang w:val="es-ES_tradnl"/>
        </w:rPr>
        <w:t>José Such</w:t>
      </w:r>
      <w:r w:rsidRPr="00300C61">
        <w:rPr>
          <w:rFonts w:ascii="Book Antiqua" w:eastAsia="SimSun" w:hAnsi="Book Antiqua"/>
          <w:b/>
          <w:color w:val="000000" w:themeColor="text1"/>
          <w:lang w:val="es-ES_tradnl" w:eastAsia="zh-CN"/>
        </w:rPr>
        <w:t>,</w:t>
      </w:r>
      <w:r w:rsidRPr="00300C61">
        <w:rPr>
          <w:rFonts w:ascii="Book Antiqua" w:hAnsi="Book Antiqua"/>
          <w:b/>
          <w:color w:val="000000" w:themeColor="text1"/>
          <w:lang w:val="es-ES_tradnl"/>
        </w:rPr>
        <w:t xml:space="preserve"> </w:t>
      </w:r>
      <w:r w:rsidR="00EB6281" w:rsidRPr="00300C61">
        <w:rPr>
          <w:rFonts w:ascii="Book Antiqua" w:hAnsi="Book Antiqua"/>
          <w:color w:val="000000" w:themeColor="text1"/>
        </w:rPr>
        <w:t>Digestive Disease Institute, Cleveland C</w:t>
      </w:r>
      <w:r w:rsidRPr="00300C61">
        <w:rPr>
          <w:rFonts w:ascii="Book Antiqua" w:hAnsi="Book Antiqua"/>
          <w:color w:val="000000" w:themeColor="text1"/>
        </w:rPr>
        <w:t xml:space="preserve">linic Abu Dhabi, </w:t>
      </w:r>
      <w:bookmarkStart w:id="35" w:name="OLE_LINK1132"/>
      <w:bookmarkStart w:id="36" w:name="OLE_LINK1133"/>
      <w:r w:rsidRPr="00300C61">
        <w:rPr>
          <w:rFonts w:ascii="Book Antiqua" w:hAnsi="Book Antiqua"/>
          <w:color w:val="000000" w:themeColor="text1"/>
        </w:rPr>
        <w:t>Abu Dhabi,</w:t>
      </w:r>
      <w:bookmarkEnd w:id="35"/>
      <w:bookmarkEnd w:id="36"/>
      <w:r w:rsidRPr="00300C61">
        <w:rPr>
          <w:rFonts w:ascii="Book Antiqua" w:hAnsi="Book Antiqua"/>
          <w:color w:val="000000" w:themeColor="text1"/>
        </w:rPr>
        <w:t xml:space="preserve"> </w:t>
      </w:r>
      <w:r w:rsidR="00D80A47" w:rsidRPr="00300C61">
        <w:rPr>
          <w:rFonts w:ascii="Book Antiqua" w:hAnsi="Book Antiqua"/>
          <w:color w:val="000000" w:themeColor="text1"/>
        </w:rPr>
        <w:t>United Arab Emirates</w:t>
      </w:r>
    </w:p>
    <w:p w:rsidR="009B1B36" w:rsidRPr="00300C61" w:rsidRDefault="009B1B36" w:rsidP="0065316B">
      <w:pPr>
        <w:pStyle w:val="Estilopredeterminado"/>
        <w:adjustRightInd w:val="0"/>
        <w:snapToGrid w:val="0"/>
        <w:spacing w:line="360" w:lineRule="auto"/>
        <w:jc w:val="both"/>
        <w:rPr>
          <w:rFonts w:ascii="Book Antiqua" w:eastAsia="SimSun" w:hAnsi="Book Antiqua"/>
          <w:color w:val="000000" w:themeColor="text1"/>
          <w:lang w:eastAsia="zh-CN"/>
        </w:rPr>
      </w:pPr>
    </w:p>
    <w:p w:rsidR="00EB6281" w:rsidRPr="00300C61" w:rsidRDefault="00D80A47" w:rsidP="0065316B">
      <w:pPr>
        <w:pStyle w:val="Estilopredeterminado"/>
        <w:adjustRightInd w:val="0"/>
        <w:snapToGrid w:val="0"/>
        <w:spacing w:line="360" w:lineRule="auto"/>
        <w:jc w:val="both"/>
        <w:rPr>
          <w:rFonts w:ascii="Book Antiqua" w:hAnsi="Book Antiqua"/>
          <w:color w:val="000000" w:themeColor="text1"/>
          <w:lang w:val="es-ES"/>
        </w:rPr>
      </w:pPr>
      <w:r w:rsidRPr="00300C61">
        <w:rPr>
          <w:rFonts w:ascii="Book Antiqua" w:hAnsi="Book Antiqua"/>
          <w:b/>
          <w:color w:val="000000" w:themeColor="text1"/>
          <w:lang w:val="es-ES_tradnl"/>
        </w:rPr>
        <w:t>Rubén Francés</w:t>
      </w:r>
      <w:r w:rsidRPr="00300C61">
        <w:rPr>
          <w:rFonts w:ascii="Book Antiqua" w:eastAsia="SimSun" w:hAnsi="Book Antiqua"/>
          <w:b/>
          <w:color w:val="000000" w:themeColor="text1"/>
          <w:lang w:val="es-ES_tradnl" w:eastAsia="zh-CN"/>
        </w:rPr>
        <w:t>,</w:t>
      </w:r>
      <w:r w:rsidRPr="00300C61">
        <w:rPr>
          <w:rFonts w:ascii="Book Antiqua" w:hAnsi="Book Antiqua"/>
          <w:color w:val="000000" w:themeColor="text1"/>
          <w:lang w:val="es-ES"/>
        </w:rPr>
        <w:t xml:space="preserve"> </w:t>
      </w:r>
      <w:bookmarkStart w:id="37" w:name="OLE_LINK1137"/>
      <w:bookmarkStart w:id="38" w:name="OLE_LINK1138"/>
      <w:bookmarkStart w:id="39" w:name="OLE_LINK1135"/>
      <w:bookmarkStart w:id="40" w:name="OLE_LINK1136"/>
      <w:r w:rsidR="00EB6281" w:rsidRPr="00300C61">
        <w:rPr>
          <w:rFonts w:ascii="Book Antiqua" w:hAnsi="Book Antiqua"/>
          <w:color w:val="000000" w:themeColor="text1"/>
          <w:lang w:val="es-ES"/>
        </w:rPr>
        <w:t xml:space="preserve">Departamento Medicina Clínica, Universidad Miguel Hernández, </w:t>
      </w:r>
      <w:r w:rsidRPr="00300C61">
        <w:rPr>
          <w:rFonts w:ascii="Book Antiqua" w:hAnsi="Book Antiqua"/>
          <w:color w:val="000000" w:themeColor="text1"/>
          <w:lang w:val="es-ES"/>
        </w:rPr>
        <w:t>03550</w:t>
      </w:r>
      <w:r w:rsidRPr="00300C61">
        <w:rPr>
          <w:rFonts w:ascii="Book Antiqua" w:eastAsia="SimSun" w:hAnsi="Book Antiqua"/>
          <w:color w:val="000000" w:themeColor="text1"/>
          <w:lang w:val="es-ES" w:eastAsia="zh-CN"/>
        </w:rPr>
        <w:t xml:space="preserve"> </w:t>
      </w:r>
      <w:r w:rsidR="00EB6281" w:rsidRPr="00300C61">
        <w:rPr>
          <w:rFonts w:ascii="Book Antiqua" w:hAnsi="Book Antiqua"/>
          <w:color w:val="000000" w:themeColor="text1"/>
          <w:lang w:val="es-ES"/>
        </w:rPr>
        <w:t xml:space="preserve">San Juan, </w:t>
      </w:r>
      <w:bookmarkEnd w:id="37"/>
      <w:bookmarkEnd w:id="38"/>
      <w:r w:rsidR="00EB6281" w:rsidRPr="00300C61">
        <w:rPr>
          <w:rFonts w:ascii="Book Antiqua" w:hAnsi="Book Antiqua"/>
          <w:color w:val="000000" w:themeColor="text1"/>
          <w:lang w:val="es-ES"/>
        </w:rPr>
        <w:t>Spain</w:t>
      </w:r>
    </w:p>
    <w:bookmarkEnd w:id="39"/>
    <w:bookmarkEnd w:id="40"/>
    <w:p w:rsidR="00EB6281" w:rsidRPr="00300C61" w:rsidRDefault="00EB6281" w:rsidP="0065316B">
      <w:pPr>
        <w:pStyle w:val="Estilopredeterminado"/>
        <w:adjustRightInd w:val="0"/>
        <w:snapToGrid w:val="0"/>
        <w:spacing w:line="360" w:lineRule="auto"/>
        <w:jc w:val="both"/>
        <w:rPr>
          <w:rFonts w:ascii="Book Antiqua" w:eastAsia="SimSun" w:hAnsi="Book Antiqua"/>
          <w:color w:val="000000" w:themeColor="text1"/>
          <w:lang w:val="es-ES" w:eastAsia="zh-CN"/>
        </w:rPr>
      </w:pPr>
    </w:p>
    <w:p w:rsidR="003C65CC" w:rsidRPr="00300C61" w:rsidRDefault="003C65CC" w:rsidP="0065316B">
      <w:pPr>
        <w:pStyle w:val="Estilopredeterminado"/>
        <w:adjustRightInd w:val="0"/>
        <w:snapToGrid w:val="0"/>
        <w:spacing w:line="360" w:lineRule="auto"/>
        <w:jc w:val="both"/>
        <w:rPr>
          <w:rFonts w:ascii="Book Antiqua" w:eastAsia="SimSun" w:hAnsi="Book Antiqua"/>
          <w:color w:val="000000" w:themeColor="text1"/>
          <w:lang w:val="es-ES" w:eastAsia="zh-CN"/>
        </w:rPr>
      </w:pPr>
      <w:r w:rsidRPr="00300C61">
        <w:rPr>
          <w:rFonts w:ascii="Book Antiqua" w:eastAsia="SimSun" w:hAnsi="Book Antiqua"/>
          <w:b/>
          <w:color w:val="000000" w:themeColor="text1"/>
          <w:lang w:val="es-ES_tradnl" w:eastAsia="zh-CN"/>
        </w:rPr>
        <w:t xml:space="preserve">Rubén Francés, </w:t>
      </w:r>
      <w:r w:rsidRPr="00300C61">
        <w:rPr>
          <w:rFonts w:ascii="Book Antiqua" w:eastAsia="SimSun" w:hAnsi="Book Antiqua"/>
          <w:color w:val="000000" w:themeColor="text1"/>
          <w:lang w:val="es-ES" w:eastAsia="zh-CN"/>
        </w:rPr>
        <w:t>CIBERehd, HGUA, 03010 Alicante, Spain</w:t>
      </w:r>
    </w:p>
    <w:p w:rsidR="003C65CC" w:rsidRPr="00300C61" w:rsidRDefault="003C65CC" w:rsidP="0065316B">
      <w:pPr>
        <w:pStyle w:val="Estilopredeterminado"/>
        <w:adjustRightInd w:val="0"/>
        <w:snapToGrid w:val="0"/>
        <w:spacing w:line="360" w:lineRule="auto"/>
        <w:jc w:val="both"/>
        <w:rPr>
          <w:rFonts w:ascii="Book Antiqua" w:eastAsia="SimSun" w:hAnsi="Book Antiqua"/>
          <w:color w:val="000000" w:themeColor="text1"/>
          <w:lang w:val="es-ES" w:eastAsia="zh-CN"/>
        </w:rPr>
      </w:pPr>
    </w:p>
    <w:p w:rsidR="00477C2B" w:rsidRPr="00300C61" w:rsidRDefault="00477C2B" w:rsidP="0065316B">
      <w:pPr>
        <w:pStyle w:val="Estilopredeterminado"/>
        <w:adjustRightInd w:val="0"/>
        <w:snapToGrid w:val="0"/>
        <w:spacing w:line="360" w:lineRule="auto"/>
        <w:jc w:val="both"/>
        <w:rPr>
          <w:rStyle w:val="CommentReference"/>
          <w:rFonts w:ascii="Book Antiqua" w:eastAsia="SimSun" w:hAnsi="Book Antiqua"/>
          <w:color w:val="000000" w:themeColor="text1"/>
          <w:sz w:val="24"/>
          <w:szCs w:val="24"/>
          <w:lang w:eastAsia="zh-CN"/>
        </w:rPr>
      </w:pPr>
      <w:bookmarkStart w:id="41" w:name="OLE_LINK17"/>
      <w:bookmarkStart w:id="42" w:name="OLE_LINK18"/>
      <w:bookmarkStart w:id="43" w:name="OLE_LINK1048"/>
      <w:bookmarkStart w:id="44" w:name="OLE_LINK1049"/>
      <w:r w:rsidRPr="00300C61">
        <w:rPr>
          <w:rFonts w:ascii="Book Antiqua" w:hAnsi="Book Antiqua"/>
          <w:b/>
          <w:color w:val="000000" w:themeColor="text1"/>
        </w:rPr>
        <w:t>Author contributions</w:t>
      </w:r>
      <w:bookmarkEnd w:id="41"/>
      <w:bookmarkEnd w:id="42"/>
      <w:r w:rsidRPr="00300C61">
        <w:rPr>
          <w:rStyle w:val="CommentReference"/>
          <w:rFonts w:ascii="Book Antiqua" w:hAnsi="Book Antiqua"/>
          <w:color w:val="000000" w:themeColor="text1"/>
          <w:sz w:val="24"/>
          <w:szCs w:val="24"/>
        </w:rPr>
        <w:t>:</w:t>
      </w:r>
      <w:bookmarkEnd w:id="43"/>
      <w:bookmarkEnd w:id="44"/>
      <w:r w:rsidRPr="00300C61">
        <w:rPr>
          <w:rStyle w:val="CommentReference"/>
          <w:rFonts w:ascii="Book Antiqua" w:eastAsia="SimSun" w:hAnsi="Book Antiqua"/>
          <w:color w:val="000000" w:themeColor="text1"/>
          <w:sz w:val="24"/>
          <w:szCs w:val="24"/>
          <w:lang w:eastAsia="zh-CN"/>
        </w:rPr>
        <w:t xml:space="preserve"> All authors contributed to this manuscript.</w:t>
      </w:r>
    </w:p>
    <w:p w:rsidR="00477C2B" w:rsidRPr="00300C61" w:rsidRDefault="00477C2B" w:rsidP="0065316B">
      <w:pPr>
        <w:pStyle w:val="Estilopredeterminado"/>
        <w:adjustRightInd w:val="0"/>
        <w:snapToGrid w:val="0"/>
        <w:spacing w:line="360" w:lineRule="auto"/>
        <w:jc w:val="both"/>
        <w:rPr>
          <w:rFonts w:ascii="Book Antiqua" w:eastAsia="SimSun" w:hAnsi="Book Antiqua"/>
          <w:color w:val="000000" w:themeColor="text1"/>
          <w:lang w:val="es-ES" w:eastAsia="zh-CN"/>
        </w:rPr>
      </w:pPr>
    </w:p>
    <w:p w:rsidR="005C124A" w:rsidRPr="00300C61" w:rsidRDefault="005C124A" w:rsidP="0065316B">
      <w:pPr>
        <w:pStyle w:val="Estilopredeterminado"/>
        <w:spacing w:line="360" w:lineRule="auto"/>
        <w:jc w:val="both"/>
        <w:rPr>
          <w:rFonts w:ascii="Book Antiqua" w:eastAsia="SimSun" w:hAnsi="Book Antiqua"/>
          <w:color w:val="000000" w:themeColor="text1"/>
          <w:lang w:eastAsia="zh-CN"/>
        </w:rPr>
      </w:pPr>
      <w:bookmarkStart w:id="45" w:name="OLE_LINK1196"/>
      <w:bookmarkStart w:id="46" w:name="OLE_LINK1197"/>
      <w:r w:rsidRPr="00300C61">
        <w:rPr>
          <w:rFonts w:ascii="Book Antiqua" w:eastAsia="SimSun" w:hAnsi="Book Antiqua"/>
          <w:b/>
          <w:color w:val="000000" w:themeColor="text1"/>
          <w:lang w:eastAsia="zh-CN"/>
        </w:rPr>
        <w:t xml:space="preserve">Supported by </w:t>
      </w:r>
      <w:r w:rsidRPr="00300C61">
        <w:rPr>
          <w:rFonts w:ascii="Book Antiqua" w:eastAsia="SimSun" w:hAnsi="Book Antiqua"/>
          <w:color w:val="000000" w:themeColor="text1"/>
          <w:lang w:eastAsia="zh-CN"/>
        </w:rPr>
        <w:t xml:space="preserve">grants from Instituto de Salud Carlos III, Madrid, Spain, </w:t>
      </w:r>
      <w:r w:rsidRPr="00300C61">
        <w:rPr>
          <w:rFonts w:ascii="Book Antiqua" w:eastAsia="SimSun" w:hAnsi="Book Antiqua"/>
          <w:color w:val="000000" w:themeColor="text1"/>
          <w:lang w:val="es-ES_tradnl" w:eastAsia="zh-CN"/>
        </w:rPr>
        <w:t>PI13/1443 and PI14/01090</w:t>
      </w:r>
      <w:r w:rsidRPr="00300C61">
        <w:rPr>
          <w:rFonts w:ascii="Book Antiqua" w:eastAsia="SimSun" w:hAnsi="Book Antiqua"/>
          <w:color w:val="000000" w:themeColor="text1"/>
          <w:lang w:eastAsia="zh-CN"/>
        </w:rPr>
        <w:t>.</w:t>
      </w:r>
    </w:p>
    <w:bookmarkEnd w:id="45"/>
    <w:bookmarkEnd w:id="46"/>
    <w:p w:rsidR="005C124A" w:rsidRPr="00300C61" w:rsidRDefault="005C124A" w:rsidP="0065316B">
      <w:pPr>
        <w:pStyle w:val="Estilopredeterminado"/>
        <w:adjustRightInd w:val="0"/>
        <w:snapToGrid w:val="0"/>
        <w:spacing w:line="360" w:lineRule="auto"/>
        <w:jc w:val="both"/>
        <w:rPr>
          <w:rFonts w:ascii="Book Antiqua" w:eastAsia="SimSun" w:hAnsi="Book Antiqua"/>
          <w:color w:val="000000" w:themeColor="text1"/>
          <w:lang w:eastAsia="zh-CN"/>
        </w:rPr>
      </w:pPr>
    </w:p>
    <w:p w:rsidR="006C14AB" w:rsidRPr="00300C61" w:rsidRDefault="006C14AB" w:rsidP="0065316B">
      <w:pPr>
        <w:spacing w:line="360" w:lineRule="auto"/>
        <w:jc w:val="both"/>
        <w:rPr>
          <w:rFonts w:ascii="Book Antiqua" w:eastAsia="SimSun" w:hAnsi="Book Antiqua" w:cs="TimesNewRomanPS-BoldItalicMT"/>
          <w:b/>
          <w:bCs/>
          <w:iCs/>
          <w:color w:val="000000" w:themeColor="text1"/>
          <w:lang w:eastAsia="zh-CN"/>
        </w:rPr>
      </w:pPr>
      <w:bookmarkStart w:id="47" w:name="OLE_LINK102"/>
      <w:bookmarkStart w:id="48" w:name="OLE_LINK103"/>
      <w:bookmarkStart w:id="49" w:name="OLE_LINK177"/>
      <w:bookmarkStart w:id="50" w:name="OLE_LINK244"/>
      <w:bookmarkStart w:id="51" w:name="OLE_LINK83"/>
      <w:bookmarkStart w:id="52" w:name="OLE_LINK47"/>
      <w:bookmarkStart w:id="53" w:name="OLE_LINK55"/>
      <w:bookmarkStart w:id="54" w:name="OLE_LINK125"/>
      <w:bookmarkStart w:id="55" w:name="OLE_LINK156"/>
      <w:bookmarkStart w:id="56" w:name="OLE_LINK202"/>
      <w:bookmarkStart w:id="57" w:name="OLE_LINK203"/>
      <w:bookmarkStart w:id="58" w:name="OLE_LINK273"/>
      <w:bookmarkStart w:id="59" w:name="OLE_LINK93"/>
      <w:bookmarkStart w:id="60" w:name="OLE_LINK27"/>
      <w:bookmarkStart w:id="61" w:name="OLE_LINK164"/>
      <w:bookmarkStart w:id="62" w:name="OLE_LINK185"/>
      <w:bookmarkStart w:id="63" w:name="OLE_LINK227"/>
      <w:bookmarkStart w:id="64" w:name="OLE_LINK278"/>
      <w:bookmarkStart w:id="65" w:name="OLE_LINK264"/>
      <w:bookmarkStart w:id="66" w:name="OLE_LINK238"/>
      <w:bookmarkStart w:id="67" w:name="OLE_LINK322"/>
      <w:bookmarkStart w:id="68" w:name="OLE_LINK358"/>
      <w:bookmarkStart w:id="69" w:name="OLE_LINK359"/>
      <w:bookmarkStart w:id="70" w:name="OLE_LINK339"/>
      <w:bookmarkStart w:id="71" w:name="OLE_LINK364"/>
      <w:bookmarkStart w:id="72" w:name="OLE_LINK398"/>
      <w:bookmarkStart w:id="73" w:name="OLE_LINK296"/>
      <w:bookmarkStart w:id="74" w:name="OLE_LINK137"/>
      <w:bookmarkStart w:id="75" w:name="OLE_LINK409"/>
      <w:bookmarkStart w:id="76" w:name="OLE_LINK674"/>
      <w:bookmarkStart w:id="77" w:name="OLE_LINK411"/>
      <w:bookmarkStart w:id="78" w:name="OLE_LINK460"/>
      <w:bookmarkStart w:id="79" w:name="OLE_LINK435"/>
      <w:bookmarkStart w:id="80" w:name="OLE_LINK492"/>
      <w:bookmarkStart w:id="81" w:name="OLE_LINK550"/>
      <w:bookmarkStart w:id="82" w:name="OLE_LINK524"/>
      <w:bookmarkStart w:id="83" w:name="OLE_LINK560"/>
      <w:bookmarkStart w:id="84" w:name="OLE_LINK536"/>
      <w:bookmarkStart w:id="85" w:name="OLE_LINK501"/>
      <w:bookmarkStart w:id="86" w:name="OLE_LINK627"/>
      <w:bookmarkStart w:id="87" w:name="OLE_LINK665"/>
      <w:bookmarkStart w:id="88" w:name="OLE_LINK713"/>
      <w:bookmarkStart w:id="89" w:name="OLE_LINK570"/>
      <w:bookmarkStart w:id="90" w:name="OLE_LINK633"/>
      <w:bookmarkStart w:id="91" w:name="OLE_LINK749"/>
      <w:bookmarkStart w:id="92" w:name="OLE_LINK788"/>
      <w:bookmarkStart w:id="93" w:name="OLE_LINK594"/>
      <w:bookmarkStart w:id="94" w:name="OLE_LINK617"/>
      <w:bookmarkStart w:id="95" w:name="OLE_LINK806"/>
      <w:bookmarkStart w:id="96" w:name="OLE_LINK809"/>
      <w:bookmarkStart w:id="97" w:name="OLE_LINK697"/>
      <w:bookmarkStart w:id="98" w:name="OLE_LINK875"/>
      <w:bookmarkStart w:id="99" w:name="OLE_LINK746"/>
      <w:bookmarkStart w:id="100" w:name="OLE_LINK805"/>
      <w:bookmarkStart w:id="101" w:name="OLE_LINK824"/>
      <w:bookmarkStart w:id="102" w:name="OLE_LINK952"/>
      <w:bookmarkStart w:id="103" w:name="OLE_LINK884"/>
      <w:bookmarkStart w:id="104" w:name="OLE_LINK890"/>
      <w:bookmarkStart w:id="105" w:name="OLE_LINK966"/>
      <w:bookmarkStart w:id="106" w:name="OLE_LINK1017"/>
      <w:bookmarkStart w:id="107" w:name="OLE_LINK859"/>
      <w:bookmarkStart w:id="108" w:name="OLE_LINK867"/>
      <w:bookmarkStart w:id="109" w:name="OLE_LINK899"/>
      <w:bookmarkStart w:id="110" w:name="OLE_LINK935"/>
      <w:bookmarkStart w:id="111" w:name="OLE_LINK1039"/>
      <w:bookmarkStart w:id="112" w:name="OLE_LINK904"/>
      <w:bookmarkStart w:id="113" w:name="OLE_LINK1028"/>
      <w:bookmarkStart w:id="114" w:name="OLE_LINK1041"/>
      <w:bookmarkStart w:id="115" w:name="OLE_LINK1152"/>
      <w:bookmarkStart w:id="116" w:name="OLE_LINK910"/>
      <w:bookmarkStart w:id="117" w:name="OLE_LINK1124"/>
      <w:bookmarkStart w:id="118" w:name="OLE_LINK1127"/>
      <w:bookmarkStart w:id="119" w:name="OLE_LINK1156"/>
      <w:bookmarkStart w:id="120" w:name="OLE_LINK1222"/>
      <w:bookmarkStart w:id="121" w:name="OLE_LINK1223"/>
      <w:bookmarkStart w:id="122" w:name="OLE_LINK1053"/>
      <w:r w:rsidRPr="00300C61">
        <w:rPr>
          <w:rFonts w:ascii="Book Antiqua" w:hAnsi="Book Antiqua" w:cs="TimesNewRomanPS-BoldItalicMT"/>
          <w:b/>
          <w:bCs/>
          <w:iCs/>
          <w:color w:val="000000" w:themeColor="text1"/>
        </w:rPr>
        <w:lastRenderedPageBreak/>
        <w:t>Conflict-of-interest statement</w:t>
      </w:r>
      <w:r w:rsidRPr="00300C61">
        <w:rPr>
          <w:rFonts w:ascii="Book Antiqua" w:eastAsia="SimSun" w:hAnsi="Book Antiqua" w:cs="TimesNewRomanPS-BoldItalicMT"/>
          <w:b/>
          <w:bCs/>
          <w:iCs/>
          <w:color w:val="000000" w:themeColor="text1"/>
          <w:lang w:eastAsia="zh-CN"/>
        </w:rPr>
        <w:t>:</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300C61">
        <w:rPr>
          <w:rFonts w:ascii="Book Antiqua" w:eastAsia="SimSun" w:hAnsi="Book Antiqua" w:cs="TimesNewRomanPS-BoldItalicMT"/>
          <w:b/>
          <w:bCs/>
          <w:iCs/>
          <w:color w:val="000000" w:themeColor="text1"/>
          <w:lang w:eastAsia="zh-CN"/>
        </w:rPr>
        <w:t xml:space="preserve"> </w:t>
      </w:r>
      <w:r w:rsidRPr="00300C61">
        <w:rPr>
          <w:rFonts w:ascii="Book Antiqua" w:eastAsia="SimSun" w:hAnsi="Book Antiqua"/>
          <w:color w:val="000000" w:themeColor="text1"/>
          <w:lang w:val="en-US" w:eastAsia="zh-CN"/>
        </w:rPr>
        <w:t>All authors declare that they have no competing interests with any financial organization regarding the material discussed in the manuscript</w:t>
      </w:r>
      <w:r w:rsidR="00477C2B" w:rsidRPr="00300C61">
        <w:rPr>
          <w:rFonts w:ascii="Book Antiqua" w:eastAsia="SimSun" w:hAnsi="Book Antiqua"/>
          <w:color w:val="000000" w:themeColor="text1"/>
          <w:lang w:val="en-US" w:eastAsia="zh-CN"/>
        </w:rPr>
        <w:t>.</w:t>
      </w:r>
    </w:p>
    <w:p w:rsidR="006C14AB" w:rsidRPr="00300C61" w:rsidRDefault="006C14AB" w:rsidP="0065316B">
      <w:pPr>
        <w:pStyle w:val="Estilopredeterminado"/>
        <w:adjustRightInd w:val="0"/>
        <w:snapToGrid w:val="0"/>
        <w:spacing w:line="360" w:lineRule="auto"/>
        <w:jc w:val="both"/>
        <w:rPr>
          <w:rFonts w:ascii="Book Antiqua" w:eastAsia="SimSun" w:hAnsi="Book Antiqua"/>
          <w:color w:val="000000" w:themeColor="text1"/>
          <w:lang w:val="es-ES_tradnl" w:eastAsia="zh-CN"/>
        </w:rPr>
      </w:pPr>
    </w:p>
    <w:p w:rsidR="00D80A47" w:rsidRPr="00300C61" w:rsidRDefault="00D80A47" w:rsidP="0065316B">
      <w:pPr>
        <w:spacing w:line="360" w:lineRule="auto"/>
        <w:jc w:val="both"/>
        <w:rPr>
          <w:rFonts w:ascii="Book Antiqua" w:hAnsi="Book Antiqua" w:cs="SimSun"/>
          <w:color w:val="000000" w:themeColor="text1"/>
        </w:rPr>
      </w:pPr>
      <w:bookmarkStart w:id="123" w:name="OLE_LINK441"/>
      <w:bookmarkStart w:id="124" w:name="OLE_LINK442"/>
      <w:bookmarkStart w:id="125" w:name="OLE_LINK1032"/>
      <w:bookmarkStart w:id="126" w:name="OLE_LINK1232"/>
      <w:r w:rsidRPr="00300C61">
        <w:rPr>
          <w:rFonts w:ascii="Book Antiqua" w:hAnsi="Book Antiqua"/>
          <w:b/>
          <w:color w:val="000000" w:themeColor="text1"/>
        </w:rPr>
        <w:t xml:space="preserve">Open-Access: </w:t>
      </w:r>
      <w:bookmarkStart w:id="127" w:name="OLE_LINK479"/>
      <w:bookmarkStart w:id="128" w:name="OLE_LINK496"/>
      <w:bookmarkStart w:id="129" w:name="OLE_LINK506"/>
      <w:bookmarkStart w:id="130" w:name="OLE_LINK507"/>
      <w:r w:rsidRPr="00300C61">
        <w:rPr>
          <w:rFonts w:ascii="Book Antiqua" w:hAnsi="Book Antiqua"/>
          <w:color w:val="000000" w:themeColor="text1"/>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300C61">
          <w:rPr>
            <w:rStyle w:val="Hyperlink"/>
            <w:rFonts w:ascii="Book Antiqua" w:hAnsi="Book Antiqua"/>
            <w:color w:val="000000" w:themeColor="text1"/>
          </w:rPr>
          <w:t>http://creativecommons.org/licenses/by-nc/4.0/</w:t>
        </w:r>
      </w:hyperlink>
      <w:bookmarkEnd w:id="127"/>
      <w:bookmarkEnd w:id="128"/>
      <w:bookmarkEnd w:id="129"/>
      <w:bookmarkEnd w:id="130"/>
    </w:p>
    <w:bookmarkEnd w:id="123"/>
    <w:bookmarkEnd w:id="124"/>
    <w:bookmarkEnd w:id="125"/>
    <w:bookmarkEnd w:id="126"/>
    <w:p w:rsidR="00D80A47" w:rsidRPr="00300C61" w:rsidRDefault="00D80A47" w:rsidP="0065316B">
      <w:pPr>
        <w:pStyle w:val="Estilopredeterminado"/>
        <w:adjustRightInd w:val="0"/>
        <w:snapToGrid w:val="0"/>
        <w:spacing w:line="360" w:lineRule="auto"/>
        <w:jc w:val="both"/>
        <w:rPr>
          <w:rFonts w:ascii="Book Antiqua" w:eastAsia="SimSun" w:hAnsi="Book Antiqua"/>
          <w:color w:val="000000" w:themeColor="text1"/>
          <w:lang w:val="es-ES" w:eastAsia="zh-CN"/>
        </w:rPr>
      </w:pPr>
    </w:p>
    <w:p w:rsidR="00EB6281" w:rsidRPr="00300C61" w:rsidRDefault="00477C2B" w:rsidP="0065316B">
      <w:pPr>
        <w:pStyle w:val="Estilopredeterminado"/>
        <w:adjustRightInd w:val="0"/>
        <w:snapToGrid w:val="0"/>
        <w:spacing w:line="360" w:lineRule="auto"/>
        <w:jc w:val="both"/>
        <w:rPr>
          <w:rFonts w:ascii="Book Antiqua" w:eastAsia="SimSun" w:hAnsi="Book Antiqua"/>
          <w:color w:val="000000" w:themeColor="text1"/>
          <w:lang w:val="es-ES" w:eastAsia="zh-CN"/>
        </w:rPr>
      </w:pPr>
      <w:bookmarkStart w:id="131" w:name="OLE_LINK1233"/>
      <w:bookmarkStart w:id="132" w:name="OLE_LINK1234"/>
      <w:bookmarkStart w:id="133" w:name="OLE_LINK193"/>
      <w:bookmarkStart w:id="134" w:name="OLE_LINK194"/>
      <w:r w:rsidRPr="00300C61">
        <w:rPr>
          <w:rFonts w:ascii="Book Antiqua" w:hAnsi="Book Antiqua"/>
          <w:b/>
          <w:color w:val="000000" w:themeColor="text1"/>
        </w:rPr>
        <w:t>Correspondence to:</w:t>
      </w:r>
      <w:bookmarkEnd w:id="131"/>
      <w:bookmarkEnd w:id="132"/>
      <w:r w:rsidRPr="00300C61">
        <w:rPr>
          <w:rFonts w:ascii="Book Antiqua" w:hAnsi="Book Antiqua"/>
          <w:b/>
          <w:color w:val="000000" w:themeColor="text1"/>
        </w:rPr>
        <w:t xml:space="preserve"> </w:t>
      </w:r>
      <w:bookmarkStart w:id="135" w:name="OLE_LINK1198"/>
      <w:bookmarkStart w:id="136" w:name="OLE_LINK1199"/>
      <w:bookmarkEnd w:id="133"/>
      <w:bookmarkEnd w:id="134"/>
      <w:r w:rsidR="00EB6281" w:rsidRPr="00300C61">
        <w:rPr>
          <w:rFonts w:ascii="Book Antiqua" w:hAnsi="Book Antiqua"/>
          <w:b/>
          <w:color w:val="000000" w:themeColor="text1"/>
        </w:rPr>
        <w:t>Rubén Francés, PhD</w:t>
      </w:r>
      <w:r w:rsidRPr="00300C61">
        <w:rPr>
          <w:rFonts w:ascii="Book Antiqua" w:eastAsia="SimSun" w:hAnsi="Book Antiqua"/>
          <w:b/>
          <w:color w:val="000000" w:themeColor="text1"/>
          <w:lang w:eastAsia="zh-CN"/>
        </w:rPr>
        <w:t>,</w:t>
      </w:r>
      <w:r w:rsidR="00EB6281" w:rsidRPr="00300C61">
        <w:rPr>
          <w:rFonts w:ascii="Book Antiqua" w:hAnsi="Book Antiqua"/>
          <w:b/>
          <w:color w:val="000000" w:themeColor="text1"/>
        </w:rPr>
        <w:t xml:space="preserve"> </w:t>
      </w:r>
      <w:r w:rsidR="00EB6281" w:rsidRPr="00300C61">
        <w:rPr>
          <w:rFonts w:ascii="Book Antiqua" w:hAnsi="Book Antiqua"/>
          <w:color w:val="000000" w:themeColor="text1"/>
          <w:lang w:val="es-ES"/>
        </w:rPr>
        <w:t>CIBERehd</w:t>
      </w:r>
      <w:r w:rsidRPr="00300C61">
        <w:rPr>
          <w:rFonts w:ascii="Book Antiqua" w:eastAsia="SimSun" w:hAnsi="Book Antiqua"/>
          <w:color w:val="000000" w:themeColor="text1"/>
          <w:lang w:val="es-ES" w:eastAsia="zh-CN"/>
        </w:rPr>
        <w:t xml:space="preserve">, </w:t>
      </w:r>
      <w:r w:rsidR="00EB6281" w:rsidRPr="00300C61">
        <w:rPr>
          <w:rFonts w:ascii="Book Antiqua" w:hAnsi="Book Antiqua"/>
          <w:color w:val="000000" w:themeColor="text1"/>
          <w:lang w:val="es-ES"/>
        </w:rPr>
        <w:t>HGUA. Avda. Pintor Baeza 12, 03010 Alicante, Spain.</w:t>
      </w:r>
      <w:r w:rsidR="00161F44" w:rsidRPr="00300C61">
        <w:rPr>
          <w:rFonts w:ascii="Book Antiqua" w:eastAsia="SimSun" w:hAnsi="Book Antiqua"/>
          <w:color w:val="000000" w:themeColor="text1"/>
          <w:lang w:val="es-ES" w:eastAsia="zh-CN"/>
        </w:rPr>
        <w:t xml:space="preserve"> </w:t>
      </w:r>
      <w:hyperlink r:id="rId7">
        <w:r w:rsidR="00161F44" w:rsidRPr="00300C61">
          <w:rPr>
            <w:rStyle w:val="Hyperlink"/>
            <w:rFonts w:ascii="Book Antiqua" w:eastAsia="SimSun" w:hAnsi="Book Antiqua"/>
            <w:color w:val="000000" w:themeColor="text1"/>
            <w:lang w:val="en-GB" w:eastAsia="zh-CN"/>
          </w:rPr>
          <w:t>frances_rub@gva.es</w:t>
        </w:r>
      </w:hyperlink>
    </w:p>
    <w:bookmarkEnd w:id="135"/>
    <w:bookmarkEnd w:id="136"/>
    <w:p w:rsidR="00161F44" w:rsidRPr="00300C61" w:rsidRDefault="00EB6281" w:rsidP="0065316B">
      <w:pPr>
        <w:pStyle w:val="Estilopredeterminado"/>
        <w:adjustRightInd w:val="0"/>
        <w:snapToGrid w:val="0"/>
        <w:spacing w:line="360" w:lineRule="auto"/>
        <w:jc w:val="both"/>
        <w:rPr>
          <w:rFonts w:ascii="Book Antiqua" w:eastAsia="SimSun" w:hAnsi="Book Antiqua"/>
          <w:color w:val="000000" w:themeColor="text1"/>
          <w:lang w:eastAsia="zh-CN"/>
        </w:rPr>
      </w:pPr>
      <w:r w:rsidRPr="00300C61">
        <w:rPr>
          <w:rFonts w:ascii="Book Antiqua" w:hAnsi="Book Antiqua"/>
          <w:b/>
          <w:color w:val="000000" w:themeColor="text1"/>
        </w:rPr>
        <w:t>Tel</w:t>
      </w:r>
      <w:r w:rsidR="00161F44" w:rsidRPr="00300C61">
        <w:rPr>
          <w:rFonts w:ascii="Book Antiqua" w:eastAsia="SimSun" w:hAnsi="Book Antiqua"/>
          <w:b/>
          <w:color w:val="000000" w:themeColor="text1"/>
          <w:lang w:eastAsia="zh-CN"/>
        </w:rPr>
        <w:t>ephone</w:t>
      </w:r>
      <w:r w:rsidRPr="00300C61">
        <w:rPr>
          <w:rFonts w:ascii="Book Antiqua" w:hAnsi="Book Antiqua"/>
          <w:b/>
          <w:color w:val="000000" w:themeColor="text1"/>
        </w:rPr>
        <w:t>:</w:t>
      </w:r>
      <w:r w:rsidR="00225358" w:rsidRPr="00300C61">
        <w:rPr>
          <w:rFonts w:ascii="Book Antiqua" w:hAnsi="Book Antiqua"/>
          <w:color w:val="000000" w:themeColor="text1"/>
        </w:rPr>
        <w:t xml:space="preserve"> </w:t>
      </w:r>
      <w:r w:rsidRPr="00300C61">
        <w:rPr>
          <w:rFonts w:ascii="Book Antiqua" w:hAnsi="Book Antiqua"/>
          <w:color w:val="000000" w:themeColor="text1"/>
        </w:rPr>
        <w:t>+34-965-9139</w:t>
      </w:r>
      <w:r w:rsidR="00161F44" w:rsidRPr="00300C61">
        <w:rPr>
          <w:rFonts w:ascii="Book Antiqua" w:hAnsi="Book Antiqua"/>
          <w:color w:val="000000" w:themeColor="text1"/>
        </w:rPr>
        <w:t>28</w:t>
      </w:r>
    </w:p>
    <w:p w:rsidR="00EB6281" w:rsidRPr="00300C61" w:rsidRDefault="00EB6281" w:rsidP="0065316B">
      <w:pPr>
        <w:pStyle w:val="Estilopredeterminado"/>
        <w:adjustRightInd w:val="0"/>
        <w:snapToGrid w:val="0"/>
        <w:spacing w:line="360" w:lineRule="auto"/>
        <w:jc w:val="both"/>
        <w:rPr>
          <w:rStyle w:val="EnlacedeInternet"/>
          <w:rFonts w:ascii="Book Antiqua" w:hAnsi="Book Antiqua"/>
          <w:color w:val="000000" w:themeColor="text1"/>
          <w:lang w:val="en-GB"/>
        </w:rPr>
      </w:pPr>
      <w:r w:rsidRPr="00300C61">
        <w:rPr>
          <w:rFonts w:ascii="Book Antiqua" w:hAnsi="Book Antiqua"/>
          <w:b/>
          <w:color w:val="000000" w:themeColor="text1"/>
        </w:rPr>
        <w:t xml:space="preserve">Fax: </w:t>
      </w:r>
      <w:r w:rsidRPr="00300C61">
        <w:rPr>
          <w:rFonts w:ascii="Book Antiqua" w:hAnsi="Book Antiqua"/>
          <w:color w:val="000000" w:themeColor="text1"/>
        </w:rPr>
        <w:t>+34-965-913922</w:t>
      </w:r>
      <w:r w:rsidR="00161F44" w:rsidRPr="00300C61">
        <w:rPr>
          <w:rStyle w:val="EnlacedeInternet"/>
          <w:rFonts w:ascii="Book Antiqua" w:hAnsi="Book Antiqua"/>
          <w:color w:val="000000" w:themeColor="text1"/>
          <w:lang w:val="en-GB"/>
        </w:rPr>
        <w:t xml:space="preserve"> </w:t>
      </w:r>
    </w:p>
    <w:p w:rsidR="00EB6281" w:rsidRPr="00300C61" w:rsidRDefault="00EB6281" w:rsidP="0065316B">
      <w:pPr>
        <w:pStyle w:val="Estilopredeterminado"/>
        <w:adjustRightInd w:val="0"/>
        <w:snapToGrid w:val="0"/>
        <w:spacing w:line="360" w:lineRule="auto"/>
        <w:jc w:val="both"/>
        <w:rPr>
          <w:rStyle w:val="EnlacedeInternet"/>
          <w:rFonts w:ascii="Book Antiqua" w:hAnsi="Book Antiqua"/>
          <w:color w:val="000000" w:themeColor="text1"/>
          <w:lang w:val="en-GB"/>
        </w:rPr>
      </w:pPr>
    </w:p>
    <w:p w:rsidR="00161F44" w:rsidRPr="00300C61" w:rsidRDefault="00161F44" w:rsidP="0065316B">
      <w:pPr>
        <w:spacing w:line="360" w:lineRule="auto"/>
        <w:jc w:val="both"/>
        <w:rPr>
          <w:rFonts w:ascii="Book Antiqua" w:eastAsia="SimSun" w:hAnsi="Book Antiqua"/>
          <w:color w:val="000000" w:themeColor="text1"/>
          <w:lang w:eastAsia="zh-CN"/>
        </w:rPr>
      </w:pPr>
      <w:bookmarkStart w:id="137" w:name="OLE_LINK1163"/>
      <w:bookmarkStart w:id="138" w:name="OLE_LINK1162"/>
      <w:bookmarkStart w:id="139" w:name="OLE_LINK1235"/>
      <w:bookmarkStart w:id="140" w:name="OLE_LINK1194"/>
      <w:bookmarkStart w:id="141" w:name="OLE_LINK445"/>
      <w:bookmarkStart w:id="142" w:name="OLE_LINK376"/>
      <w:bookmarkStart w:id="143" w:name="OLE_LINK362"/>
      <w:bookmarkStart w:id="144" w:name="OLE_LINK361"/>
      <w:r w:rsidRPr="00300C61">
        <w:rPr>
          <w:rFonts w:ascii="Book Antiqua" w:hAnsi="Book Antiqua"/>
          <w:b/>
          <w:color w:val="000000" w:themeColor="text1"/>
        </w:rPr>
        <w:t>Received:</w:t>
      </w:r>
      <w:r w:rsidR="00225358" w:rsidRPr="00300C61">
        <w:rPr>
          <w:rFonts w:ascii="Book Antiqua" w:hAnsi="Book Antiqua"/>
          <w:b/>
          <w:color w:val="000000" w:themeColor="text1"/>
        </w:rPr>
        <w:t xml:space="preserve"> </w:t>
      </w:r>
      <w:r w:rsidRPr="00300C61">
        <w:rPr>
          <w:rFonts w:ascii="Book Antiqua" w:hAnsi="Book Antiqua"/>
          <w:color w:val="000000" w:themeColor="text1"/>
        </w:rPr>
        <w:t xml:space="preserve"> </w:t>
      </w:r>
      <w:r w:rsidRPr="00300C61">
        <w:rPr>
          <w:rFonts w:ascii="Book Antiqua" w:eastAsia="SimSun" w:hAnsi="Book Antiqua"/>
          <w:color w:val="000000" w:themeColor="text1"/>
          <w:lang w:eastAsia="zh-CN"/>
        </w:rPr>
        <w:t>April 10, 2015</w:t>
      </w:r>
    </w:p>
    <w:p w:rsidR="00161F44" w:rsidRPr="00300C61" w:rsidRDefault="00161F44" w:rsidP="0065316B">
      <w:pPr>
        <w:spacing w:line="360" w:lineRule="auto"/>
        <w:jc w:val="both"/>
        <w:rPr>
          <w:rFonts w:ascii="Book Antiqua" w:eastAsia="SimSun" w:hAnsi="Book Antiqua"/>
          <w:color w:val="000000" w:themeColor="text1"/>
          <w:lang w:eastAsia="zh-CN"/>
        </w:rPr>
      </w:pPr>
      <w:r w:rsidRPr="00300C61">
        <w:rPr>
          <w:rFonts w:ascii="Book Antiqua" w:hAnsi="Book Antiqua"/>
          <w:b/>
          <w:color w:val="000000" w:themeColor="text1"/>
        </w:rPr>
        <w:t>Peer-review started:</w:t>
      </w:r>
      <w:r w:rsidRPr="00300C61">
        <w:rPr>
          <w:rFonts w:ascii="Book Antiqua" w:eastAsia="SimSun" w:hAnsi="Book Antiqua"/>
          <w:b/>
          <w:color w:val="000000" w:themeColor="text1"/>
          <w:lang w:eastAsia="zh-CN"/>
        </w:rPr>
        <w:t xml:space="preserve"> </w:t>
      </w:r>
      <w:r w:rsidRPr="00300C61">
        <w:rPr>
          <w:rFonts w:ascii="Book Antiqua" w:eastAsia="SimSun" w:hAnsi="Book Antiqua"/>
          <w:color w:val="000000" w:themeColor="text1"/>
          <w:lang w:eastAsia="zh-CN"/>
        </w:rPr>
        <w:t>April 11, 2015</w:t>
      </w:r>
    </w:p>
    <w:p w:rsidR="00161F44" w:rsidRPr="00300C61" w:rsidRDefault="00161F44" w:rsidP="0065316B">
      <w:pPr>
        <w:spacing w:line="360" w:lineRule="auto"/>
        <w:jc w:val="both"/>
        <w:rPr>
          <w:rFonts w:ascii="Book Antiqua" w:eastAsia="SimSun" w:hAnsi="Book Antiqua"/>
          <w:color w:val="000000" w:themeColor="text1"/>
          <w:lang w:eastAsia="zh-CN"/>
        </w:rPr>
      </w:pPr>
      <w:r w:rsidRPr="00300C61">
        <w:rPr>
          <w:rFonts w:ascii="Book Antiqua" w:hAnsi="Book Antiqua"/>
          <w:b/>
          <w:color w:val="000000" w:themeColor="text1"/>
        </w:rPr>
        <w:t>First decision:</w:t>
      </w:r>
      <w:r w:rsidRPr="00300C61">
        <w:rPr>
          <w:rFonts w:ascii="Book Antiqua" w:eastAsia="SimSun" w:hAnsi="Book Antiqua"/>
          <w:b/>
          <w:color w:val="000000" w:themeColor="text1"/>
          <w:lang w:eastAsia="zh-CN"/>
        </w:rPr>
        <w:t xml:space="preserve"> </w:t>
      </w:r>
      <w:r w:rsidRPr="00300C61">
        <w:rPr>
          <w:rFonts w:ascii="Book Antiqua" w:eastAsia="SimSun" w:hAnsi="Book Antiqua"/>
          <w:color w:val="000000" w:themeColor="text1"/>
          <w:lang w:eastAsia="zh-CN"/>
        </w:rPr>
        <w:t>May 18, 2015</w:t>
      </w:r>
    </w:p>
    <w:p w:rsidR="00161F44" w:rsidRPr="00300C61" w:rsidRDefault="00161F44" w:rsidP="0065316B">
      <w:pPr>
        <w:spacing w:line="360" w:lineRule="auto"/>
        <w:jc w:val="both"/>
        <w:rPr>
          <w:rFonts w:ascii="Book Antiqua" w:eastAsia="SimSun" w:hAnsi="Book Antiqua"/>
          <w:color w:val="000000" w:themeColor="text1"/>
          <w:lang w:eastAsia="zh-CN"/>
        </w:rPr>
      </w:pPr>
      <w:r w:rsidRPr="00300C61">
        <w:rPr>
          <w:rFonts w:ascii="Book Antiqua" w:hAnsi="Book Antiqua"/>
          <w:b/>
          <w:color w:val="000000" w:themeColor="text1"/>
        </w:rPr>
        <w:t>Revised:</w:t>
      </w:r>
      <w:r w:rsidR="00225358" w:rsidRPr="00300C61">
        <w:rPr>
          <w:rFonts w:ascii="Book Antiqua" w:hAnsi="Book Antiqua"/>
          <w:b/>
          <w:color w:val="000000" w:themeColor="text1"/>
        </w:rPr>
        <w:t xml:space="preserve"> </w:t>
      </w:r>
      <w:r w:rsidRPr="00300C61">
        <w:rPr>
          <w:rFonts w:ascii="Book Antiqua" w:eastAsia="SimSun" w:hAnsi="Book Antiqua"/>
          <w:color w:val="000000" w:themeColor="text1"/>
          <w:lang w:eastAsia="zh-CN"/>
        </w:rPr>
        <w:t>May 29, 2015</w:t>
      </w:r>
    </w:p>
    <w:p w:rsidR="00161F44" w:rsidRPr="004446C7" w:rsidRDefault="00161F44" w:rsidP="004446C7">
      <w:pPr>
        <w:spacing w:line="360" w:lineRule="auto"/>
        <w:rPr>
          <w:rFonts w:ascii="Book Antiqua" w:hAnsi="Book Antiqua"/>
          <w:color w:val="000000"/>
        </w:rPr>
      </w:pPr>
      <w:r w:rsidRPr="00300C61">
        <w:rPr>
          <w:rFonts w:ascii="Book Antiqua" w:hAnsi="Book Antiqua"/>
          <w:b/>
          <w:color w:val="000000" w:themeColor="text1"/>
        </w:rPr>
        <w:t>Accepted:</w:t>
      </w:r>
      <w:r w:rsidR="00225358" w:rsidRPr="00300C61">
        <w:rPr>
          <w:rFonts w:ascii="Book Antiqua" w:hAnsi="Book Antiqua"/>
          <w:b/>
          <w:color w:val="000000" w:themeColor="text1"/>
        </w:rPr>
        <w:t xml:space="preserve"> </w:t>
      </w:r>
      <w:bookmarkStart w:id="145" w:name="OLE_LINK98"/>
      <w:bookmarkStart w:id="146" w:name="OLE_LINK99"/>
      <w:bookmarkStart w:id="147" w:name="OLE_LINK104"/>
      <w:bookmarkStart w:id="148" w:name="OLE_LINK110"/>
      <w:bookmarkStart w:id="149" w:name="OLE_LINK111"/>
      <w:bookmarkStart w:id="150" w:name="OLE_LINK115"/>
      <w:bookmarkStart w:id="151" w:name="OLE_LINK116"/>
      <w:bookmarkStart w:id="152" w:name="OLE_LINK117"/>
      <w:bookmarkStart w:id="153" w:name="OLE_LINK118"/>
      <w:bookmarkStart w:id="154" w:name="OLE_LINK119"/>
      <w:bookmarkStart w:id="155" w:name="OLE_LINK121"/>
      <w:bookmarkStart w:id="156" w:name="OLE_LINK122"/>
      <w:bookmarkStart w:id="157" w:name="OLE_LINK126"/>
      <w:bookmarkStart w:id="158" w:name="OLE_LINK127"/>
      <w:r w:rsidR="004446C7">
        <w:rPr>
          <w:rFonts w:ascii="Book Antiqua" w:hAnsi="Book Antiqua"/>
          <w:color w:val="000000"/>
        </w:rPr>
        <w:t>August 28</w:t>
      </w:r>
      <w:r w:rsidR="004446C7" w:rsidRPr="006F0407">
        <w:rPr>
          <w:rFonts w:ascii="Book Antiqua" w:hAnsi="Book Antiqua"/>
          <w:color w:val="000000"/>
        </w:rPr>
        <w:t>, 2015</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161F44" w:rsidRPr="00300C61" w:rsidRDefault="00161F44" w:rsidP="0065316B">
      <w:pPr>
        <w:spacing w:line="360" w:lineRule="auto"/>
        <w:jc w:val="both"/>
        <w:rPr>
          <w:rFonts w:ascii="Book Antiqua" w:hAnsi="Book Antiqua"/>
          <w:b/>
          <w:color w:val="000000" w:themeColor="text1"/>
        </w:rPr>
      </w:pPr>
      <w:r w:rsidRPr="00300C61">
        <w:rPr>
          <w:rFonts w:ascii="Book Antiqua" w:hAnsi="Book Antiqua"/>
          <w:b/>
          <w:color w:val="000000" w:themeColor="text1"/>
        </w:rPr>
        <w:t>Article in press:</w:t>
      </w:r>
    </w:p>
    <w:bookmarkEnd w:id="137"/>
    <w:bookmarkEnd w:id="138"/>
    <w:p w:rsidR="00161F44" w:rsidRPr="00300C61" w:rsidRDefault="00161F44" w:rsidP="0065316B">
      <w:pPr>
        <w:spacing w:line="360" w:lineRule="auto"/>
        <w:jc w:val="both"/>
        <w:rPr>
          <w:rFonts w:ascii="Book Antiqua" w:hAnsi="Book Antiqua"/>
          <w:b/>
          <w:color w:val="000000" w:themeColor="text1"/>
        </w:rPr>
      </w:pPr>
      <w:r w:rsidRPr="00300C61">
        <w:rPr>
          <w:rFonts w:ascii="Book Antiqua" w:hAnsi="Book Antiqua"/>
          <w:b/>
          <w:color w:val="000000" w:themeColor="text1"/>
        </w:rPr>
        <w:t xml:space="preserve">Published online: </w:t>
      </w:r>
      <w:bookmarkEnd w:id="139"/>
      <w:bookmarkEnd w:id="140"/>
      <w:bookmarkEnd w:id="141"/>
      <w:bookmarkEnd w:id="142"/>
      <w:bookmarkEnd w:id="143"/>
      <w:bookmarkEnd w:id="144"/>
    </w:p>
    <w:p w:rsidR="00EB6281" w:rsidRPr="00300C61" w:rsidRDefault="00EB6281" w:rsidP="0065316B">
      <w:pPr>
        <w:pStyle w:val="Estilopredeterminado"/>
        <w:adjustRightInd w:val="0"/>
        <w:snapToGrid w:val="0"/>
        <w:spacing w:line="360" w:lineRule="auto"/>
        <w:jc w:val="both"/>
        <w:rPr>
          <w:rStyle w:val="EnlacedeInternet"/>
          <w:rFonts w:ascii="Book Antiqua" w:hAnsi="Book Antiqua"/>
          <w:color w:val="000000" w:themeColor="text1"/>
          <w:lang w:val="en-GB"/>
        </w:rPr>
      </w:pPr>
    </w:p>
    <w:p w:rsidR="00EB6281" w:rsidRPr="00300C61" w:rsidRDefault="00EB6281" w:rsidP="0065316B">
      <w:pPr>
        <w:adjustRightInd w:val="0"/>
        <w:snapToGrid w:val="0"/>
        <w:spacing w:line="360" w:lineRule="auto"/>
        <w:jc w:val="both"/>
        <w:rPr>
          <w:rFonts w:ascii="Book Antiqua" w:hAnsi="Book Antiqua"/>
          <w:color w:val="000000" w:themeColor="text1"/>
          <w:lang w:val="en-US" w:eastAsia="es-ES"/>
        </w:rPr>
      </w:pPr>
      <w:r w:rsidRPr="00300C61">
        <w:rPr>
          <w:rFonts w:ascii="Book Antiqua" w:hAnsi="Book Antiqua"/>
          <w:color w:val="000000" w:themeColor="text1"/>
          <w:lang w:val="en-GB"/>
        </w:rPr>
        <w:br w:type="page"/>
      </w:r>
    </w:p>
    <w:p w:rsidR="00EB6281" w:rsidRPr="00300C61" w:rsidRDefault="00EB6281" w:rsidP="0065316B">
      <w:pPr>
        <w:pStyle w:val="Estilopredeterminado"/>
        <w:adjustRightInd w:val="0"/>
        <w:snapToGrid w:val="0"/>
        <w:spacing w:line="360" w:lineRule="auto"/>
        <w:jc w:val="both"/>
        <w:rPr>
          <w:rFonts w:ascii="Book Antiqua" w:hAnsi="Book Antiqua"/>
          <w:b/>
          <w:color w:val="000000" w:themeColor="text1"/>
          <w:u w:val="single"/>
        </w:rPr>
      </w:pPr>
    </w:p>
    <w:p w:rsidR="00EB6281" w:rsidRPr="00CD31E4" w:rsidRDefault="00EB6281" w:rsidP="0065316B">
      <w:pPr>
        <w:pStyle w:val="Estilopredeterminado"/>
        <w:adjustRightInd w:val="0"/>
        <w:snapToGrid w:val="0"/>
        <w:spacing w:line="360" w:lineRule="auto"/>
        <w:jc w:val="both"/>
        <w:rPr>
          <w:rFonts w:ascii="Book Antiqua" w:hAnsi="Book Antiqua"/>
          <w:b/>
          <w:color w:val="000000" w:themeColor="text1"/>
        </w:rPr>
      </w:pPr>
      <w:r w:rsidRPr="00CD31E4">
        <w:rPr>
          <w:rFonts w:ascii="Book Antiqua" w:hAnsi="Book Antiqua"/>
          <w:b/>
          <w:color w:val="000000" w:themeColor="text1"/>
        </w:rPr>
        <w:t>Abstract</w:t>
      </w:r>
    </w:p>
    <w:p w:rsidR="00EB6281" w:rsidRPr="00300C61" w:rsidRDefault="00EB6281" w:rsidP="0065316B">
      <w:pPr>
        <w:pStyle w:val="Estilopredeterminado"/>
        <w:adjustRightInd w:val="0"/>
        <w:snapToGrid w:val="0"/>
        <w:spacing w:line="360" w:lineRule="auto"/>
        <w:jc w:val="both"/>
        <w:rPr>
          <w:rFonts w:ascii="Book Antiqua" w:hAnsi="Book Antiqua"/>
          <w:color w:val="000000" w:themeColor="text1"/>
          <w:lang w:val="en-GB"/>
        </w:rPr>
      </w:pPr>
      <w:r w:rsidRPr="00300C61">
        <w:rPr>
          <w:rFonts w:ascii="Book Antiqua" w:hAnsi="Book Antiqua"/>
          <w:color w:val="000000" w:themeColor="text1"/>
          <w:lang w:val="en-GB"/>
        </w:rPr>
        <w:t xml:space="preserve">The use of norfloxacin either as primary or secondary prophylaxis of bacterial infections in advanced cirrhosis has improved patient’s survival. This may be explained not only due to a significant decrease in the number of infections, but also because of a direct immunomodulatory effect. </w:t>
      </w:r>
      <w:bookmarkStart w:id="159" w:name="__DdeLink__544_500022178"/>
      <w:bookmarkEnd w:id="159"/>
      <w:r w:rsidRPr="00300C61">
        <w:rPr>
          <w:rFonts w:ascii="Book Antiqua" w:hAnsi="Book Antiqua"/>
          <w:color w:val="000000" w:themeColor="text1"/>
          <w:lang w:val="en-GB"/>
        </w:rPr>
        <w:t>Selective intestinal decontamination with norfloxacin reduces translocation of either viable bacteria or bacteria-driven products from the intestinal lumen. In addition, norfloxacin directly modulates the systemic inflammatory response. The pro-inflammatory cytokine profile secreted by neutrophils from these patients shows a close, significant, and inverse correlation with serum norfloxacin levels. Similar effects have been described with other quinolones in different clinical conditions.</w:t>
      </w:r>
      <w:r w:rsidR="003C65CC" w:rsidRPr="00300C61">
        <w:rPr>
          <w:rFonts w:ascii="Book Antiqua" w:eastAsia="SimSun" w:hAnsi="Book Antiqua"/>
          <w:color w:val="000000" w:themeColor="text1"/>
          <w:lang w:val="en-GB" w:eastAsia="zh-CN"/>
        </w:rPr>
        <w:t xml:space="preserve"> </w:t>
      </w:r>
      <w:r w:rsidRPr="00300C61">
        <w:rPr>
          <w:rFonts w:ascii="Book Antiqua" w:hAnsi="Book Antiqua"/>
          <w:color w:val="000000" w:themeColor="text1"/>
          <w:lang w:val="en-GB"/>
        </w:rPr>
        <w:t>Although the underlying mechanisms are not well defined for most of the antibiotics, the pathways triggered for norfloxacin to induce such immunomodulatory effects involve the down-regulation of pro-inflammatory inducible nitric oxide synthase, cyclooxygenase-2, and NF-κB and the up-regulation of heme-oxygenase 1 and IL-10 expression.</w:t>
      </w:r>
      <w:r w:rsidR="003C65CC" w:rsidRPr="00300C61">
        <w:rPr>
          <w:rFonts w:ascii="Book Antiqua" w:eastAsia="SimSun" w:hAnsi="Book Antiqua"/>
          <w:color w:val="000000" w:themeColor="text1"/>
          <w:lang w:val="en-GB" w:eastAsia="zh-CN"/>
        </w:rPr>
        <w:t xml:space="preserve"> </w:t>
      </w:r>
      <w:r w:rsidRPr="00300C61">
        <w:rPr>
          <w:rFonts w:ascii="Book Antiqua" w:hAnsi="Book Antiqua"/>
          <w:color w:val="000000" w:themeColor="text1"/>
          <w:lang w:val="en-GB"/>
        </w:rPr>
        <w:t xml:space="preserve">The knowledge of these immunomodulatory effects, additional to their bactericidal role, improves our comprehension of the interaction between antibiotics and the cellular host response and offer new possibilities for the development of new therapeutic strategies to manage and prevent bacterial infections in cirrhosis. </w:t>
      </w:r>
    </w:p>
    <w:p w:rsidR="00EB6281" w:rsidRPr="00300C61" w:rsidRDefault="00EB6281" w:rsidP="0065316B">
      <w:pPr>
        <w:pStyle w:val="Estilopredeterminado"/>
        <w:adjustRightInd w:val="0"/>
        <w:snapToGrid w:val="0"/>
        <w:spacing w:line="360" w:lineRule="auto"/>
        <w:jc w:val="both"/>
        <w:rPr>
          <w:rFonts w:ascii="Book Antiqua" w:eastAsia="SimSun" w:hAnsi="Book Antiqua"/>
          <w:color w:val="000000" w:themeColor="text1"/>
          <w:lang w:val="en-GB" w:eastAsia="zh-CN"/>
        </w:rPr>
      </w:pPr>
    </w:p>
    <w:p w:rsidR="00A10CB5" w:rsidRPr="00300C61" w:rsidRDefault="00A10CB5" w:rsidP="0065316B">
      <w:pPr>
        <w:pStyle w:val="Estilopredeterminado"/>
        <w:adjustRightInd w:val="0"/>
        <w:snapToGrid w:val="0"/>
        <w:spacing w:line="360" w:lineRule="auto"/>
        <w:jc w:val="both"/>
        <w:rPr>
          <w:rFonts w:ascii="Book Antiqua" w:eastAsia="SimSun" w:hAnsi="Book Antiqua"/>
          <w:color w:val="000000" w:themeColor="text1"/>
          <w:lang w:eastAsia="zh-CN"/>
        </w:rPr>
      </w:pPr>
      <w:r w:rsidRPr="00300C61">
        <w:rPr>
          <w:rFonts w:ascii="Book Antiqua" w:hAnsi="Book Antiqua"/>
          <w:b/>
          <w:color w:val="000000" w:themeColor="text1"/>
        </w:rPr>
        <w:t>Key words:</w:t>
      </w:r>
      <w:r w:rsidRPr="00300C61">
        <w:rPr>
          <w:rFonts w:ascii="Book Antiqua" w:eastAsia="SimSun" w:hAnsi="Book Antiqua"/>
          <w:color w:val="000000" w:themeColor="text1"/>
          <w:lang w:eastAsia="zh-CN"/>
        </w:rPr>
        <w:t xml:space="preserve"> </w:t>
      </w:r>
      <w:bookmarkStart w:id="160" w:name="OLE_LINK1201"/>
      <w:bookmarkStart w:id="161" w:name="OLE_LINK1202"/>
      <w:r w:rsidRPr="00300C61">
        <w:rPr>
          <w:rFonts w:ascii="Book Antiqua" w:eastAsia="SimSun" w:hAnsi="Book Antiqua"/>
          <w:color w:val="000000" w:themeColor="text1"/>
          <w:lang w:eastAsia="zh-CN"/>
        </w:rPr>
        <w:t>Cirrhosis; Prophylaxis; Cytokines; Bacterial DNA; Norfloxacin</w:t>
      </w:r>
    </w:p>
    <w:bookmarkEnd w:id="160"/>
    <w:bookmarkEnd w:id="161"/>
    <w:p w:rsidR="00A10CB5" w:rsidRPr="00300C61" w:rsidRDefault="00A10CB5" w:rsidP="0065316B">
      <w:pPr>
        <w:pStyle w:val="Estilopredeterminado"/>
        <w:adjustRightInd w:val="0"/>
        <w:snapToGrid w:val="0"/>
        <w:spacing w:line="360" w:lineRule="auto"/>
        <w:jc w:val="both"/>
        <w:rPr>
          <w:rFonts w:ascii="Book Antiqua" w:eastAsia="SimSun" w:hAnsi="Book Antiqua"/>
          <w:color w:val="000000" w:themeColor="text1"/>
          <w:lang w:eastAsia="zh-CN"/>
        </w:rPr>
      </w:pPr>
    </w:p>
    <w:p w:rsidR="00A10CB5" w:rsidRPr="00300C61" w:rsidRDefault="00A10CB5" w:rsidP="0065316B">
      <w:pPr>
        <w:widowControl w:val="0"/>
        <w:adjustRightInd w:val="0"/>
        <w:snapToGrid w:val="0"/>
        <w:spacing w:line="360" w:lineRule="auto"/>
        <w:jc w:val="both"/>
        <w:rPr>
          <w:rFonts w:ascii="Book Antiqua" w:eastAsia="SimSun" w:hAnsi="Book Antiqua"/>
          <w:color w:val="000000" w:themeColor="text1"/>
          <w:kern w:val="2"/>
          <w:lang w:val="en-US" w:eastAsia="zh-CN"/>
        </w:rPr>
      </w:pPr>
      <w:bookmarkStart w:id="162" w:name="OLE_LINK363"/>
      <w:bookmarkStart w:id="163" w:name="OLE_LINK2"/>
      <w:bookmarkStart w:id="164" w:name="OLE_LINK1037"/>
      <w:bookmarkStart w:id="165" w:name="OLE_LINK1195"/>
      <w:r w:rsidRPr="00300C61">
        <w:rPr>
          <w:rFonts w:ascii="Book Antiqua" w:eastAsia="SimSun" w:hAnsi="Book Antiqua"/>
          <w:b/>
          <w:color w:val="000000" w:themeColor="text1"/>
          <w:kern w:val="2"/>
          <w:lang w:val="en-US" w:eastAsia="zh-CN"/>
        </w:rPr>
        <w:t xml:space="preserve">© The Author(s) 2015. </w:t>
      </w:r>
      <w:r w:rsidRPr="00300C61">
        <w:rPr>
          <w:rFonts w:ascii="Book Antiqua" w:eastAsia="SimSun" w:hAnsi="Book Antiqua"/>
          <w:color w:val="000000" w:themeColor="text1"/>
          <w:kern w:val="2"/>
          <w:lang w:val="en-US" w:eastAsia="zh-CN"/>
        </w:rPr>
        <w:t>Published by Baishideng Publishing Group Inc. All rights reserved.</w:t>
      </w:r>
    </w:p>
    <w:bookmarkEnd w:id="162"/>
    <w:bookmarkEnd w:id="163"/>
    <w:bookmarkEnd w:id="164"/>
    <w:bookmarkEnd w:id="165"/>
    <w:p w:rsidR="003C65CC" w:rsidRPr="00300C61" w:rsidRDefault="003C65CC" w:rsidP="0065316B">
      <w:pPr>
        <w:pStyle w:val="Estilopredeterminado"/>
        <w:adjustRightInd w:val="0"/>
        <w:snapToGrid w:val="0"/>
        <w:spacing w:line="360" w:lineRule="auto"/>
        <w:jc w:val="both"/>
        <w:rPr>
          <w:rFonts w:ascii="Book Antiqua" w:eastAsia="SimSun" w:hAnsi="Book Antiqua"/>
          <w:color w:val="000000" w:themeColor="text1"/>
          <w:lang w:val="en-GB" w:eastAsia="zh-CN"/>
        </w:rPr>
      </w:pPr>
    </w:p>
    <w:p w:rsidR="003C65CC" w:rsidRPr="00300C61" w:rsidRDefault="003C65CC" w:rsidP="0065316B">
      <w:pPr>
        <w:pStyle w:val="Estilopredeterminado"/>
        <w:adjustRightInd w:val="0"/>
        <w:snapToGrid w:val="0"/>
        <w:spacing w:line="360" w:lineRule="auto"/>
        <w:jc w:val="both"/>
        <w:rPr>
          <w:rFonts w:ascii="Book Antiqua" w:eastAsia="SimSun" w:hAnsi="Book Antiqua"/>
          <w:b/>
          <w:color w:val="000000" w:themeColor="text1"/>
          <w:lang w:eastAsia="zh-CN"/>
        </w:rPr>
      </w:pPr>
      <w:r w:rsidRPr="00300C61">
        <w:rPr>
          <w:rFonts w:ascii="Book Antiqua" w:hAnsi="Book Antiqua"/>
          <w:b/>
          <w:color w:val="000000" w:themeColor="text1"/>
        </w:rPr>
        <w:t>Core tip</w:t>
      </w:r>
      <w:r w:rsidRPr="00300C61">
        <w:rPr>
          <w:rFonts w:ascii="Book Antiqua" w:eastAsia="SimSun" w:hAnsi="Book Antiqua"/>
          <w:b/>
          <w:color w:val="000000" w:themeColor="text1"/>
          <w:lang w:eastAsia="zh-CN"/>
        </w:rPr>
        <w:t xml:space="preserve">: </w:t>
      </w:r>
      <w:bookmarkStart w:id="166" w:name="OLE_LINK1203"/>
      <w:bookmarkStart w:id="167" w:name="OLE_LINK1204"/>
      <w:r w:rsidRPr="00300C61">
        <w:rPr>
          <w:rFonts w:ascii="Book Antiqua" w:hAnsi="Book Antiqua"/>
          <w:color w:val="000000" w:themeColor="text1"/>
        </w:rPr>
        <w:t>The use of antibiotic therapy to either treat or prevent frequent bacteria-derived complications arising in patients with cirrhosis is well established. The knowledge of antibiotic immunomodulatory mechanism, additional to their bactericidal role, improves our comprehension of the interaction between these molecules and the cellular machinery, and provides insight on the development of alternative strategies in the management and prevention of bacterial infections in cirrhosis.</w:t>
      </w:r>
    </w:p>
    <w:bookmarkEnd w:id="166"/>
    <w:bookmarkEnd w:id="167"/>
    <w:p w:rsidR="003C65CC" w:rsidRPr="00300C61" w:rsidRDefault="003C65CC" w:rsidP="0065316B">
      <w:pPr>
        <w:pStyle w:val="Estilopredeterminado"/>
        <w:adjustRightInd w:val="0"/>
        <w:snapToGrid w:val="0"/>
        <w:spacing w:line="360" w:lineRule="auto"/>
        <w:jc w:val="both"/>
        <w:rPr>
          <w:rFonts w:ascii="Book Antiqua" w:eastAsia="SimSun" w:hAnsi="Book Antiqua"/>
          <w:color w:val="000000" w:themeColor="text1"/>
          <w:lang w:eastAsia="zh-CN"/>
        </w:rPr>
      </w:pPr>
    </w:p>
    <w:p w:rsidR="00786A40" w:rsidRPr="00300C61" w:rsidRDefault="00786A40" w:rsidP="0065316B">
      <w:pPr>
        <w:pStyle w:val="Estilopredeterminado"/>
        <w:adjustRightInd w:val="0"/>
        <w:snapToGrid w:val="0"/>
        <w:spacing w:line="360" w:lineRule="auto"/>
        <w:jc w:val="both"/>
        <w:rPr>
          <w:rFonts w:ascii="Book Antiqua" w:eastAsia="SimSun" w:hAnsi="Book Antiqua"/>
          <w:color w:val="000000" w:themeColor="text1"/>
          <w:lang w:eastAsia="zh-CN"/>
        </w:rPr>
      </w:pPr>
    </w:p>
    <w:p w:rsidR="00DF747D" w:rsidRPr="00300C61" w:rsidRDefault="00DF747D" w:rsidP="0065316B">
      <w:pPr>
        <w:adjustRightInd w:val="0"/>
        <w:snapToGrid w:val="0"/>
        <w:spacing w:line="360" w:lineRule="auto"/>
        <w:jc w:val="both"/>
        <w:rPr>
          <w:rFonts w:ascii="Book Antiqua" w:eastAsia="SimSun" w:hAnsi="Book Antiqua"/>
          <w:color w:val="000000" w:themeColor="text1"/>
          <w:kern w:val="2"/>
          <w:lang w:val="en-US" w:eastAsia="zh-CN"/>
        </w:rPr>
      </w:pPr>
      <w:bookmarkStart w:id="168" w:name="OLE_LINK1205"/>
      <w:bookmarkStart w:id="169" w:name="OLE_LINK1206"/>
      <w:r w:rsidRPr="00300C61">
        <w:rPr>
          <w:rFonts w:ascii="Book Antiqua" w:hAnsi="Book Antiqua"/>
          <w:color w:val="000000" w:themeColor="text1"/>
        </w:rPr>
        <w:lastRenderedPageBreak/>
        <w:t>Zapater</w:t>
      </w:r>
      <w:r w:rsidRPr="00300C61">
        <w:rPr>
          <w:rFonts w:ascii="Book Antiqua" w:eastAsia="SimSun" w:hAnsi="Book Antiqua"/>
          <w:color w:val="000000" w:themeColor="text1"/>
          <w:lang w:eastAsia="zh-CN"/>
        </w:rPr>
        <w:t xml:space="preserve"> P</w:t>
      </w:r>
      <w:r w:rsidRPr="00300C61">
        <w:rPr>
          <w:rFonts w:ascii="Book Antiqua" w:hAnsi="Book Antiqua"/>
          <w:color w:val="000000" w:themeColor="text1"/>
        </w:rPr>
        <w:t>, González-Navajas</w:t>
      </w:r>
      <w:r w:rsidRPr="00300C61">
        <w:rPr>
          <w:rFonts w:ascii="Book Antiqua" w:eastAsia="SimSun" w:hAnsi="Book Antiqua"/>
          <w:color w:val="000000" w:themeColor="text1"/>
          <w:lang w:eastAsia="zh-CN"/>
        </w:rPr>
        <w:t xml:space="preserve"> JM</w:t>
      </w:r>
      <w:r w:rsidRPr="00300C61">
        <w:rPr>
          <w:rFonts w:ascii="Book Antiqua" w:hAnsi="Book Antiqua"/>
          <w:color w:val="000000" w:themeColor="text1"/>
        </w:rPr>
        <w:t>, Such</w:t>
      </w:r>
      <w:r w:rsidRPr="00300C61">
        <w:rPr>
          <w:rFonts w:ascii="Book Antiqua" w:eastAsia="SimSun" w:hAnsi="Book Antiqua"/>
          <w:color w:val="000000" w:themeColor="text1"/>
          <w:lang w:eastAsia="zh-CN"/>
        </w:rPr>
        <w:t xml:space="preserve"> J</w:t>
      </w:r>
      <w:r w:rsidRPr="00300C61">
        <w:rPr>
          <w:rFonts w:ascii="Book Antiqua" w:hAnsi="Book Antiqua"/>
          <w:color w:val="000000" w:themeColor="text1"/>
        </w:rPr>
        <w:t>, Francés</w:t>
      </w:r>
      <w:r w:rsidRPr="00300C61">
        <w:rPr>
          <w:rFonts w:ascii="Book Antiqua" w:eastAsia="SimSun" w:hAnsi="Book Antiqua"/>
          <w:color w:val="000000" w:themeColor="text1"/>
          <w:lang w:eastAsia="zh-CN"/>
        </w:rPr>
        <w:t xml:space="preserve"> R.</w:t>
      </w:r>
      <w:r w:rsidRPr="00300C61">
        <w:rPr>
          <w:rFonts w:ascii="Book Antiqua" w:hAnsi="Book Antiqua"/>
          <w:color w:val="000000" w:themeColor="text1"/>
        </w:rPr>
        <w:t xml:space="preserve"> </w:t>
      </w:r>
      <w:r w:rsidR="00786A40" w:rsidRPr="00300C61">
        <w:rPr>
          <w:rFonts w:ascii="Book Antiqua" w:hAnsi="Book Antiqua"/>
          <w:color w:val="000000" w:themeColor="text1"/>
        </w:rPr>
        <w:t>Immunomodulating effects of antibiotics used in the prophylaxis of bacterial infections in advanced cirrhosis</w:t>
      </w:r>
      <w:r w:rsidRPr="00300C61">
        <w:rPr>
          <w:rFonts w:ascii="Book Antiqua" w:eastAsia="SimSun" w:hAnsi="Book Antiqua"/>
          <w:color w:val="000000" w:themeColor="text1"/>
          <w:lang w:eastAsia="zh-CN"/>
        </w:rPr>
        <w:t xml:space="preserve">. </w:t>
      </w:r>
      <w:bookmarkStart w:id="170" w:name="OLE_LINK199"/>
      <w:bookmarkStart w:id="171" w:name="OLE_LINK200"/>
      <w:bookmarkStart w:id="172" w:name="OLE_LINK196"/>
      <w:bookmarkStart w:id="173" w:name="OLE_LINK341"/>
      <w:bookmarkStart w:id="174" w:name="OLE_LINK377"/>
      <w:bookmarkStart w:id="175" w:name="OLE_LINK366"/>
      <w:bookmarkStart w:id="176" w:name="OLE_LINK1038"/>
      <w:bookmarkStart w:id="177" w:name="OLE_LINK1166"/>
      <w:bookmarkStart w:id="178" w:name="OLE_LINK107"/>
      <w:bookmarkStart w:id="179" w:name="OLE_LINK108"/>
      <w:bookmarkStart w:id="180" w:name="OLE_LINK1128"/>
      <w:r w:rsidRPr="00300C61">
        <w:rPr>
          <w:rFonts w:ascii="Book Antiqua" w:eastAsia="SimSun" w:hAnsi="Book Antiqua"/>
          <w:i/>
          <w:color w:val="000000" w:themeColor="text1"/>
          <w:kern w:val="2"/>
          <w:lang w:val="en-US" w:eastAsia="zh-CN"/>
        </w:rPr>
        <w:t xml:space="preserve">World J Gastroenterol </w:t>
      </w:r>
      <w:r w:rsidRPr="00300C61">
        <w:rPr>
          <w:rFonts w:ascii="Book Antiqua" w:eastAsia="SimSun" w:hAnsi="Book Antiqua"/>
          <w:color w:val="000000" w:themeColor="text1"/>
          <w:kern w:val="2"/>
          <w:lang w:val="en-US" w:eastAsia="zh-CN"/>
        </w:rPr>
        <w:t>2015; In press</w:t>
      </w:r>
    </w:p>
    <w:bookmarkEnd w:id="168"/>
    <w:bookmarkEnd w:id="169"/>
    <w:bookmarkEnd w:id="170"/>
    <w:bookmarkEnd w:id="171"/>
    <w:bookmarkEnd w:id="172"/>
    <w:bookmarkEnd w:id="173"/>
    <w:bookmarkEnd w:id="174"/>
    <w:bookmarkEnd w:id="175"/>
    <w:bookmarkEnd w:id="176"/>
    <w:bookmarkEnd w:id="177"/>
    <w:p w:rsidR="00DF747D" w:rsidRPr="00300C61" w:rsidRDefault="00DF747D" w:rsidP="0065316B">
      <w:pPr>
        <w:widowControl w:val="0"/>
        <w:spacing w:line="360" w:lineRule="auto"/>
        <w:jc w:val="both"/>
        <w:rPr>
          <w:rFonts w:ascii="Book Antiqua" w:eastAsia="SimSun" w:hAnsi="Book Antiqua"/>
          <w:b/>
          <w:color w:val="000000" w:themeColor="text1"/>
          <w:kern w:val="2"/>
          <w:lang w:val="en-US" w:eastAsia="zh-CN"/>
        </w:rPr>
      </w:pPr>
    </w:p>
    <w:bookmarkEnd w:id="178"/>
    <w:bookmarkEnd w:id="179"/>
    <w:bookmarkEnd w:id="180"/>
    <w:p w:rsidR="00786A40" w:rsidRPr="00300C61" w:rsidRDefault="00786A40" w:rsidP="0065316B">
      <w:pPr>
        <w:pStyle w:val="Estilopredeterminado"/>
        <w:adjustRightInd w:val="0"/>
        <w:snapToGrid w:val="0"/>
        <w:spacing w:line="360" w:lineRule="auto"/>
        <w:jc w:val="both"/>
        <w:rPr>
          <w:rFonts w:ascii="Book Antiqua" w:eastAsia="SimSun" w:hAnsi="Book Antiqua"/>
          <w:color w:val="000000" w:themeColor="text1"/>
          <w:lang w:eastAsia="zh-CN"/>
        </w:rPr>
      </w:pPr>
    </w:p>
    <w:p w:rsidR="00786A40" w:rsidRPr="00300C61" w:rsidRDefault="00786A40" w:rsidP="0065316B">
      <w:pPr>
        <w:pStyle w:val="Estilopredeterminado"/>
        <w:adjustRightInd w:val="0"/>
        <w:snapToGrid w:val="0"/>
        <w:spacing w:line="360" w:lineRule="auto"/>
        <w:jc w:val="both"/>
        <w:rPr>
          <w:rFonts w:ascii="Book Antiqua" w:eastAsia="SimSun" w:hAnsi="Book Antiqua"/>
          <w:color w:val="000000" w:themeColor="text1"/>
          <w:lang w:eastAsia="zh-CN"/>
        </w:rPr>
        <w:sectPr w:rsidR="00786A40" w:rsidRPr="00300C61">
          <w:pgSz w:w="11906" w:h="16838"/>
          <w:pgMar w:top="1134" w:right="1134" w:bottom="1134" w:left="1134" w:header="0" w:footer="0" w:gutter="0"/>
          <w:cols w:space="720"/>
          <w:formProt w:val="0"/>
          <w:docGrid w:linePitch="360" w:charSpace="-6964"/>
        </w:sectPr>
      </w:pPr>
    </w:p>
    <w:p w:rsidR="00EB6281" w:rsidRPr="00300C61" w:rsidRDefault="00D74985" w:rsidP="0065316B">
      <w:pPr>
        <w:pStyle w:val="Estilopredeterminado"/>
        <w:adjustRightInd w:val="0"/>
        <w:snapToGrid w:val="0"/>
        <w:spacing w:line="360" w:lineRule="auto"/>
        <w:jc w:val="both"/>
        <w:rPr>
          <w:rFonts w:ascii="Book Antiqua" w:hAnsi="Book Antiqua"/>
          <w:color w:val="000000" w:themeColor="text1"/>
        </w:rPr>
      </w:pPr>
      <w:r w:rsidRPr="00300C61">
        <w:rPr>
          <w:rFonts w:ascii="Book Antiqua" w:hAnsi="Book Antiqua"/>
          <w:b/>
          <w:color w:val="000000" w:themeColor="text1"/>
        </w:rPr>
        <w:lastRenderedPageBreak/>
        <w:t xml:space="preserve">BACTERIAL INFECTIONS IN CIRRHOSIS </w:t>
      </w:r>
    </w:p>
    <w:p w:rsidR="00EB6281" w:rsidRPr="00300C61" w:rsidRDefault="00EB6281" w:rsidP="0065316B">
      <w:pPr>
        <w:pStyle w:val="Estilopredeterminado"/>
        <w:adjustRightInd w:val="0"/>
        <w:snapToGrid w:val="0"/>
        <w:spacing w:line="360" w:lineRule="auto"/>
        <w:jc w:val="both"/>
        <w:rPr>
          <w:rFonts w:ascii="Book Antiqua" w:eastAsia="SimSun" w:hAnsi="Book Antiqua"/>
          <w:color w:val="000000" w:themeColor="text1"/>
          <w:lang w:eastAsia="zh-CN"/>
        </w:rPr>
      </w:pPr>
      <w:r w:rsidRPr="00300C61">
        <w:rPr>
          <w:rFonts w:ascii="Book Antiqua" w:hAnsi="Book Antiqua"/>
          <w:color w:val="000000" w:themeColor="text1"/>
        </w:rPr>
        <w:t>Bacterial infections are among the most frequent complications arising in patients with cirrhosis and are associated with clinical consequences such as failure to control bleeding from oesophageal varices</w:t>
      </w:r>
      <w:r w:rsidR="00691D75" w:rsidRPr="00300C61">
        <w:rPr>
          <w:rFonts w:ascii="Book Antiqua" w:eastAsia="SimSun" w:hAnsi="Book Antiqua"/>
          <w:color w:val="000000" w:themeColor="text1"/>
          <w:vertAlign w:val="superscript"/>
          <w:lang w:eastAsia="zh-CN"/>
        </w:rPr>
        <w:t>[1]</w:t>
      </w:r>
      <w:r w:rsidRPr="00300C61">
        <w:rPr>
          <w:rFonts w:ascii="Book Antiqua" w:hAnsi="Book Antiqua"/>
          <w:color w:val="000000" w:themeColor="text1"/>
        </w:rPr>
        <w:t xml:space="preserve"> and reduced survival</w:t>
      </w:r>
      <w:r w:rsidR="00691D75" w:rsidRPr="00300C61">
        <w:rPr>
          <w:rFonts w:ascii="Book Antiqua" w:eastAsia="SimSun" w:hAnsi="Book Antiqua"/>
          <w:color w:val="000000" w:themeColor="text1"/>
          <w:vertAlign w:val="superscript"/>
          <w:lang w:eastAsia="zh-CN"/>
        </w:rPr>
        <w:t>[2]</w:t>
      </w:r>
      <w:r w:rsidRPr="00300C61">
        <w:rPr>
          <w:rFonts w:ascii="Book Antiqua" w:hAnsi="Book Antiqua"/>
          <w:color w:val="000000" w:themeColor="text1"/>
        </w:rPr>
        <w:t>. Up to 35% of patients with cirrhosis develop nosocomial infections whereas this percentage is significantly lower (5%) in the general population</w:t>
      </w:r>
      <w:r w:rsidR="00691D75" w:rsidRPr="00300C61">
        <w:rPr>
          <w:rFonts w:ascii="Book Antiqua" w:eastAsia="SimSun" w:hAnsi="Book Antiqua"/>
          <w:color w:val="000000" w:themeColor="text1"/>
          <w:vertAlign w:val="superscript"/>
          <w:lang w:eastAsia="zh-CN"/>
        </w:rPr>
        <w:t>[3]</w:t>
      </w:r>
      <w:r w:rsidRPr="00300C61">
        <w:rPr>
          <w:rFonts w:ascii="Book Antiqua" w:hAnsi="Book Antiqua"/>
          <w:color w:val="000000" w:themeColor="text1"/>
        </w:rPr>
        <w:t xml:space="preserve">. </w:t>
      </w:r>
    </w:p>
    <w:p w:rsidR="00EB6281" w:rsidRPr="00300C61" w:rsidRDefault="00EB6281" w:rsidP="0065316B">
      <w:pPr>
        <w:pStyle w:val="Estilopredeterminado"/>
        <w:adjustRightInd w:val="0"/>
        <w:snapToGrid w:val="0"/>
        <w:spacing w:line="360" w:lineRule="auto"/>
        <w:ind w:firstLineChars="100" w:firstLine="240"/>
        <w:jc w:val="both"/>
        <w:rPr>
          <w:rFonts w:ascii="Book Antiqua" w:hAnsi="Book Antiqua"/>
          <w:color w:val="000000" w:themeColor="text1"/>
        </w:rPr>
      </w:pPr>
      <w:r w:rsidRPr="00300C61">
        <w:rPr>
          <w:rFonts w:ascii="Book Antiqua" w:hAnsi="Book Antiqua"/>
          <w:color w:val="000000" w:themeColor="text1"/>
        </w:rPr>
        <w:t xml:space="preserve">Bacterial infection episodes are mainly caused by Gram-negative bacilli of enteric origin. Bacterial species such as </w:t>
      </w:r>
      <w:r w:rsidRPr="00300C61">
        <w:rPr>
          <w:rFonts w:ascii="Book Antiqua" w:hAnsi="Book Antiqua"/>
          <w:i/>
          <w:color w:val="000000" w:themeColor="text1"/>
        </w:rPr>
        <w:t xml:space="preserve">Escherichia </w:t>
      </w:r>
      <w:bookmarkStart w:id="181" w:name="OLE_LINK1144"/>
      <w:bookmarkStart w:id="182" w:name="OLE_LINK1145"/>
      <w:r w:rsidRPr="00300C61">
        <w:rPr>
          <w:rFonts w:ascii="Book Antiqua" w:hAnsi="Book Antiqua"/>
          <w:i/>
          <w:color w:val="000000" w:themeColor="text1"/>
        </w:rPr>
        <w:t>coli</w:t>
      </w:r>
      <w:r w:rsidRPr="00300C61">
        <w:rPr>
          <w:rFonts w:ascii="Book Antiqua" w:hAnsi="Book Antiqua"/>
          <w:color w:val="000000" w:themeColor="text1"/>
        </w:rPr>
        <w:t xml:space="preserve"> </w:t>
      </w:r>
      <w:bookmarkEnd w:id="181"/>
      <w:bookmarkEnd w:id="182"/>
      <w:r w:rsidR="00691D75" w:rsidRPr="00300C61">
        <w:rPr>
          <w:rFonts w:ascii="Book Antiqua" w:eastAsia="SimSun" w:hAnsi="Book Antiqua"/>
          <w:color w:val="000000" w:themeColor="text1"/>
          <w:lang w:eastAsia="zh-CN"/>
        </w:rPr>
        <w:t>(</w:t>
      </w:r>
      <w:r w:rsidR="00691D75" w:rsidRPr="00300C61">
        <w:rPr>
          <w:rFonts w:ascii="Book Antiqua" w:eastAsia="SimSun" w:hAnsi="Book Antiqua"/>
          <w:i/>
          <w:color w:val="000000" w:themeColor="text1"/>
          <w:lang w:eastAsia="zh-CN"/>
        </w:rPr>
        <w:t xml:space="preserve">E. </w:t>
      </w:r>
      <w:r w:rsidR="00691D75" w:rsidRPr="00300C61">
        <w:rPr>
          <w:rFonts w:ascii="Book Antiqua" w:eastAsia="SimSun" w:hAnsi="Book Antiqua"/>
          <w:i/>
          <w:color w:val="000000" w:themeColor="text1"/>
          <w:lang w:val="es-ES_tradnl" w:eastAsia="zh-CN"/>
        </w:rPr>
        <w:t>coli</w:t>
      </w:r>
      <w:r w:rsidR="00691D75" w:rsidRPr="00300C61">
        <w:rPr>
          <w:rFonts w:ascii="Book Antiqua" w:eastAsia="SimSun" w:hAnsi="Book Antiqua"/>
          <w:color w:val="000000" w:themeColor="text1"/>
          <w:lang w:eastAsia="zh-CN"/>
        </w:rPr>
        <w:t xml:space="preserve">) </w:t>
      </w:r>
      <w:r w:rsidRPr="00300C61">
        <w:rPr>
          <w:rFonts w:ascii="Book Antiqua" w:hAnsi="Book Antiqua"/>
          <w:color w:val="000000" w:themeColor="text1"/>
        </w:rPr>
        <w:t>are responsible for spontaneous bacterial peritonitis (SBP) episodes, urinary tract infections or pneumonia in cirrhosis. The accepted pathogenic mechanism to explain the passage of bacteria or their products from the intestinal lumen through the intestinal wall and to mesenteric lymph nodes (MLNs) is defined as bacterial translocation (BT)</w:t>
      </w:r>
      <w:r w:rsidR="006B6233" w:rsidRPr="00300C61">
        <w:rPr>
          <w:rFonts w:ascii="Book Antiqua" w:eastAsia="SimSun" w:hAnsi="Book Antiqua"/>
          <w:color w:val="000000" w:themeColor="text1"/>
          <w:vertAlign w:val="superscript"/>
          <w:lang w:eastAsia="zh-CN"/>
        </w:rPr>
        <w:t>[4,5]</w:t>
      </w:r>
      <w:r w:rsidRPr="00300C61">
        <w:rPr>
          <w:rFonts w:ascii="Book Antiqua" w:hAnsi="Book Antiqua"/>
          <w:color w:val="000000" w:themeColor="text1"/>
        </w:rPr>
        <w:t>. Spontaneous BT, evaluated either by culture-positive MLNs or the presence of surrogate markers in blood such as lipopolysaccharide (LPS)-binding protein (LBP) or bacterial DNA, has been reported to occur in 30</w:t>
      </w:r>
      <w:r w:rsidR="006B6233" w:rsidRPr="00300C61">
        <w:rPr>
          <w:rFonts w:ascii="Book Antiqua" w:eastAsia="SimSun" w:hAnsi="Book Antiqua"/>
          <w:color w:val="000000" w:themeColor="text1"/>
          <w:lang w:eastAsia="zh-CN"/>
        </w:rPr>
        <w:t>%</w:t>
      </w:r>
      <w:r w:rsidRPr="00300C61">
        <w:rPr>
          <w:rFonts w:ascii="Book Antiqua" w:hAnsi="Book Antiqua"/>
          <w:color w:val="000000" w:themeColor="text1"/>
        </w:rPr>
        <w:t>-35% of patients with cirrhosis</w:t>
      </w:r>
      <w:r w:rsidR="006B6233" w:rsidRPr="00300C61">
        <w:rPr>
          <w:rFonts w:ascii="Book Antiqua" w:eastAsia="SimSun" w:hAnsi="Book Antiqua"/>
          <w:color w:val="000000" w:themeColor="text1"/>
          <w:vertAlign w:val="superscript"/>
          <w:lang w:eastAsia="zh-CN"/>
        </w:rPr>
        <w:t>[6-8]</w:t>
      </w:r>
      <w:r w:rsidRPr="00300C61">
        <w:rPr>
          <w:rFonts w:ascii="Book Antiqua" w:hAnsi="Book Antiqua"/>
          <w:color w:val="000000" w:themeColor="text1"/>
        </w:rPr>
        <w:t xml:space="preserve">. </w:t>
      </w:r>
    </w:p>
    <w:p w:rsidR="00EB6281" w:rsidRPr="00300C61" w:rsidRDefault="00EB6281" w:rsidP="0065316B">
      <w:pPr>
        <w:pStyle w:val="Estilopredeterminado"/>
        <w:adjustRightInd w:val="0"/>
        <w:snapToGrid w:val="0"/>
        <w:spacing w:line="360" w:lineRule="auto"/>
        <w:ind w:firstLineChars="100" w:firstLine="240"/>
        <w:jc w:val="both"/>
        <w:rPr>
          <w:rFonts w:ascii="Book Antiqua" w:hAnsi="Book Antiqua"/>
          <w:color w:val="000000" w:themeColor="text1"/>
        </w:rPr>
      </w:pPr>
      <w:r w:rsidRPr="00300C61">
        <w:rPr>
          <w:rFonts w:ascii="Book Antiqua" w:hAnsi="Book Antiqua"/>
          <w:color w:val="000000" w:themeColor="text1"/>
          <w:lang w:val="en-GB"/>
        </w:rPr>
        <w:t>Intestinal bacterial overgrowth (IBO), increased intestinal permeability and immune alterations are considered as the main mechanisms involved in the pathogenesis of BT in cirrhosis</w:t>
      </w:r>
      <w:r w:rsidR="005C137B" w:rsidRPr="00300C61">
        <w:rPr>
          <w:rFonts w:ascii="Book Antiqua" w:hAnsi="Book Antiqua"/>
          <w:color w:val="000000" w:themeColor="text1"/>
          <w:lang w:val="en-GB"/>
        </w:rPr>
        <w:t xml:space="preserve"> (Figure 1)</w:t>
      </w:r>
      <w:r w:rsidRPr="00300C61">
        <w:rPr>
          <w:rFonts w:ascii="Book Antiqua" w:hAnsi="Book Antiqua"/>
          <w:color w:val="000000" w:themeColor="text1"/>
          <w:lang w:val="en-GB"/>
        </w:rPr>
        <w:t>. Experimental studies have shown a higher rate of IBO in cirrhotic rats with ascites and BT compared with those without BT</w:t>
      </w:r>
      <w:r w:rsidR="006B6233" w:rsidRPr="00300C61">
        <w:rPr>
          <w:rFonts w:ascii="Book Antiqua" w:eastAsia="SimSun" w:hAnsi="Book Antiqua"/>
          <w:color w:val="000000" w:themeColor="text1"/>
          <w:vertAlign w:val="superscript"/>
          <w:lang w:val="en-GB" w:eastAsia="zh-CN"/>
        </w:rPr>
        <w:t>[9,10]</w:t>
      </w:r>
      <w:r w:rsidRPr="00300C61">
        <w:rPr>
          <w:rFonts w:ascii="Book Antiqua" w:hAnsi="Book Antiqua"/>
          <w:color w:val="000000" w:themeColor="text1"/>
          <w:lang w:val="en-GB"/>
        </w:rPr>
        <w:t xml:space="preserve">. However, these studies also report a significant percentage of animals showing IBO without BT, suggesting the implication of other factors in the pathogenesis of BT. </w:t>
      </w:r>
    </w:p>
    <w:p w:rsidR="00EB6281" w:rsidRPr="00300C61" w:rsidRDefault="00EB6281" w:rsidP="0065316B">
      <w:pPr>
        <w:pStyle w:val="Estilopredeterminado"/>
        <w:adjustRightInd w:val="0"/>
        <w:snapToGrid w:val="0"/>
        <w:spacing w:line="360" w:lineRule="auto"/>
        <w:ind w:firstLineChars="100" w:firstLine="240"/>
        <w:jc w:val="both"/>
        <w:rPr>
          <w:rFonts w:ascii="Book Antiqua" w:hAnsi="Book Antiqua"/>
          <w:color w:val="000000" w:themeColor="text1"/>
        </w:rPr>
      </w:pPr>
      <w:r w:rsidRPr="00300C61">
        <w:rPr>
          <w:rFonts w:ascii="Book Antiqua" w:hAnsi="Book Antiqua"/>
          <w:color w:val="000000" w:themeColor="text1"/>
          <w:lang w:val="en-GB"/>
        </w:rPr>
        <w:t>The gut barrier integrity is also considered as an important issue in preventing BT. Recent studies have shown the relevance of maintaining gut barrier integrity as a potential target to modify/reduce BT episodes in experimental cirrhosis. Increased intestinal permeability has been associated with increased serum endotoxin levels in different experimental models of liver damage</w:t>
      </w:r>
      <w:r w:rsidR="006B6233" w:rsidRPr="00300C61">
        <w:rPr>
          <w:rFonts w:ascii="Book Antiqua" w:eastAsia="SimSun" w:hAnsi="Book Antiqua"/>
          <w:color w:val="000000" w:themeColor="text1"/>
          <w:vertAlign w:val="superscript"/>
          <w:lang w:val="en-GB" w:eastAsia="zh-CN"/>
        </w:rPr>
        <w:t>[11]</w:t>
      </w:r>
      <w:r w:rsidRPr="00300C61">
        <w:rPr>
          <w:rFonts w:ascii="Book Antiqua" w:hAnsi="Book Antiqua"/>
          <w:color w:val="000000" w:themeColor="text1"/>
          <w:lang w:val="en-GB"/>
        </w:rPr>
        <w:t xml:space="preserve"> and the gut barrier protective role of certain probiotics have succeed in decreasing induced BT in CCl4-cirrhotic mice</w:t>
      </w:r>
      <w:r w:rsidR="006B6233" w:rsidRPr="00300C61">
        <w:rPr>
          <w:rFonts w:ascii="Book Antiqua" w:eastAsia="SimSun" w:hAnsi="Book Antiqua"/>
          <w:color w:val="000000" w:themeColor="text1"/>
          <w:vertAlign w:val="superscript"/>
          <w:lang w:val="en-GB" w:eastAsia="zh-CN"/>
        </w:rPr>
        <w:t>[12]</w:t>
      </w:r>
      <w:r w:rsidR="006B6233" w:rsidRPr="00300C61">
        <w:rPr>
          <w:rFonts w:ascii="Book Antiqua" w:eastAsia="SimSun" w:hAnsi="Book Antiqua"/>
          <w:color w:val="000000" w:themeColor="text1"/>
          <w:lang w:val="en-GB" w:eastAsia="zh-CN"/>
        </w:rPr>
        <w:t xml:space="preserve"> </w:t>
      </w:r>
      <w:r w:rsidRPr="00300C61">
        <w:rPr>
          <w:rFonts w:ascii="Book Antiqua" w:hAnsi="Book Antiqua"/>
          <w:color w:val="000000" w:themeColor="text1"/>
          <w:lang w:val="en-GB"/>
        </w:rPr>
        <w:t>and rats</w:t>
      </w:r>
      <w:r w:rsidR="006B6233" w:rsidRPr="00300C61">
        <w:rPr>
          <w:rFonts w:ascii="Book Antiqua" w:eastAsia="SimSun" w:hAnsi="Book Antiqua"/>
          <w:color w:val="000000" w:themeColor="text1"/>
          <w:vertAlign w:val="superscript"/>
          <w:lang w:val="en-GB" w:eastAsia="zh-CN"/>
        </w:rPr>
        <w:t>[13]</w:t>
      </w:r>
      <w:r w:rsidRPr="00300C61">
        <w:rPr>
          <w:rFonts w:ascii="Book Antiqua" w:hAnsi="Book Antiqua"/>
          <w:color w:val="000000" w:themeColor="text1"/>
          <w:lang w:val="en-GB"/>
        </w:rPr>
        <w:t>. However, therapy against IBO without interfering intestinal permeability has been shown to decrease the rate of BT in cirrhotic rats</w:t>
      </w:r>
      <w:r w:rsidR="006B6233" w:rsidRPr="00300C61">
        <w:rPr>
          <w:rFonts w:ascii="Book Antiqua" w:eastAsia="SimSun" w:hAnsi="Book Antiqua"/>
          <w:color w:val="000000" w:themeColor="text1"/>
          <w:vertAlign w:val="superscript"/>
          <w:lang w:val="en-GB" w:eastAsia="zh-CN"/>
        </w:rPr>
        <w:t>[14]</w:t>
      </w:r>
      <w:r w:rsidRPr="00300C61">
        <w:rPr>
          <w:rFonts w:ascii="Book Antiqua" w:hAnsi="Book Antiqua"/>
          <w:color w:val="000000" w:themeColor="text1"/>
          <w:lang w:val="en-GB"/>
        </w:rPr>
        <w:t>, suggesting that the increase of intestinal permeability may not be sufficient for explaining BT pathogenesis</w:t>
      </w:r>
    </w:p>
    <w:p w:rsidR="00EB6281" w:rsidRPr="00300C61" w:rsidRDefault="00EB6281" w:rsidP="0065316B">
      <w:pPr>
        <w:pStyle w:val="Estilopredeterminado"/>
        <w:adjustRightInd w:val="0"/>
        <w:snapToGrid w:val="0"/>
        <w:spacing w:line="360" w:lineRule="auto"/>
        <w:jc w:val="both"/>
        <w:rPr>
          <w:rFonts w:ascii="Book Antiqua" w:hAnsi="Book Antiqua"/>
          <w:color w:val="000000" w:themeColor="text1"/>
        </w:rPr>
      </w:pPr>
    </w:p>
    <w:p w:rsidR="00EB6281" w:rsidRPr="00300C61" w:rsidRDefault="00EB6281" w:rsidP="0065316B">
      <w:pPr>
        <w:pStyle w:val="Estilopredeterminado"/>
        <w:adjustRightInd w:val="0"/>
        <w:snapToGrid w:val="0"/>
        <w:spacing w:line="360" w:lineRule="auto"/>
        <w:ind w:firstLineChars="100" w:firstLine="240"/>
        <w:jc w:val="both"/>
        <w:rPr>
          <w:rFonts w:ascii="Book Antiqua" w:hAnsi="Book Antiqua"/>
          <w:color w:val="000000" w:themeColor="text1"/>
          <w:lang w:val="en-GB"/>
        </w:rPr>
      </w:pPr>
      <w:r w:rsidRPr="00300C61">
        <w:rPr>
          <w:rFonts w:ascii="Book Antiqua" w:hAnsi="Book Antiqua"/>
          <w:color w:val="000000" w:themeColor="text1"/>
        </w:rPr>
        <w:lastRenderedPageBreak/>
        <w:t>Finally, t</w:t>
      </w:r>
      <w:r w:rsidRPr="00300C61">
        <w:rPr>
          <w:rFonts w:ascii="Book Antiqua" w:hAnsi="Book Antiqua"/>
          <w:color w:val="000000" w:themeColor="text1"/>
          <w:lang w:val="en-GB"/>
        </w:rPr>
        <w:t>ranslocating bacterial products into MLNs or to portal blood are usually phagocyted and neutralized, but alterations in local and systemic immunity may favour the development of BT episodes. For example, SBP has been correlated with nucleotide-binding oligomerization domain containing protein 2 (NOD2) gene variants that fail in the recognition of bacterial peptidoglycans therefore affecting local immunity</w:t>
      </w:r>
      <w:r w:rsidR="006B6233" w:rsidRPr="00300C61">
        <w:rPr>
          <w:rFonts w:ascii="Book Antiqua" w:eastAsia="SimSun" w:hAnsi="Book Antiqua"/>
          <w:color w:val="000000" w:themeColor="text1"/>
          <w:vertAlign w:val="superscript"/>
          <w:lang w:val="en-GB" w:eastAsia="zh-CN"/>
        </w:rPr>
        <w:t>[15]</w:t>
      </w:r>
      <w:r w:rsidRPr="00300C61">
        <w:rPr>
          <w:rFonts w:ascii="Book Antiqua" w:hAnsi="Book Antiqua"/>
          <w:color w:val="000000" w:themeColor="text1"/>
          <w:lang w:val="en-GB"/>
        </w:rPr>
        <w:t>.</w:t>
      </w:r>
    </w:p>
    <w:p w:rsidR="00EB6281" w:rsidRPr="00300C61" w:rsidRDefault="00EB6281" w:rsidP="0065316B">
      <w:pPr>
        <w:pStyle w:val="Estilopredeterminado"/>
        <w:adjustRightInd w:val="0"/>
        <w:snapToGrid w:val="0"/>
        <w:spacing w:line="360" w:lineRule="auto"/>
        <w:jc w:val="both"/>
        <w:rPr>
          <w:rFonts w:ascii="Book Antiqua" w:eastAsia="SimSun" w:hAnsi="Book Antiqua"/>
          <w:b/>
          <w:color w:val="000000" w:themeColor="text1"/>
          <w:lang w:eastAsia="zh-CN"/>
        </w:rPr>
      </w:pPr>
    </w:p>
    <w:p w:rsidR="00EB6281" w:rsidRPr="00A251C3" w:rsidRDefault="006B6233" w:rsidP="0065316B">
      <w:pPr>
        <w:pStyle w:val="Estilopredeterminado"/>
        <w:adjustRightInd w:val="0"/>
        <w:snapToGrid w:val="0"/>
        <w:spacing w:line="360" w:lineRule="auto"/>
        <w:jc w:val="both"/>
        <w:rPr>
          <w:rFonts w:ascii="Book Antiqua" w:hAnsi="Book Antiqua"/>
          <w:color w:val="000000" w:themeColor="text1"/>
        </w:rPr>
      </w:pPr>
      <w:r w:rsidRPr="00A251C3">
        <w:rPr>
          <w:rFonts w:ascii="Book Antiqua" w:hAnsi="Book Antiqua"/>
          <w:b/>
          <w:color w:val="000000" w:themeColor="text1"/>
        </w:rPr>
        <w:t>BACTERIAL TRANSLOCATION AND INFLAMMATION</w:t>
      </w:r>
    </w:p>
    <w:p w:rsidR="00EB6281" w:rsidRPr="00300C61" w:rsidRDefault="00EB6281" w:rsidP="0065316B">
      <w:pPr>
        <w:pStyle w:val="Estilopredeterminado"/>
        <w:adjustRightInd w:val="0"/>
        <w:snapToGrid w:val="0"/>
        <w:spacing w:line="360" w:lineRule="auto"/>
        <w:jc w:val="both"/>
        <w:rPr>
          <w:rFonts w:ascii="Book Antiqua" w:hAnsi="Book Antiqua"/>
          <w:color w:val="000000" w:themeColor="text1"/>
        </w:rPr>
      </w:pPr>
      <w:r w:rsidRPr="00300C61">
        <w:rPr>
          <w:rFonts w:ascii="Book Antiqua" w:hAnsi="Book Antiqua"/>
          <w:color w:val="000000" w:themeColor="text1"/>
          <w:lang w:val="en-GB"/>
        </w:rPr>
        <w:t>Decompensated cirrhosis is associated with impaired cellular and humoral immune responses</w:t>
      </w:r>
      <w:r w:rsidR="006B6233" w:rsidRPr="00300C61">
        <w:rPr>
          <w:rFonts w:ascii="Book Antiqua" w:eastAsia="SimSun" w:hAnsi="Book Antiqua"/>
          <w:color w:val="000000" w:themeColor="text1"/>
          <w:vertAlign w:val="superscript"/>
          <w:lang w:val="en-GB" w:eastAsia="zh-CN"/>
        </w:rPr>
        <w:t>[16,17]</w:t>
      </w:r>
      <w:r w:rsidRPr="00300C61">
        <w:rPr>
          <w:rFonts w:ascii="Book Antiqua" w:hAnsi="Book Antiqua"/>
          <w:color w:val="000000" w:themeColor="text1"/>
          <w:lang w:val="en-GB"/>
        </w:rPr>
        <w:t>. For instance, decreased serum levels of Complement subunit C3 predispose to develop SBP</w:t>
      </w:r>
      <w:r w:rsidR="006B6233" w:rsidRPr="00300C61">
        <w:rPr>
          <w:rFonts w:ascii="Book Antiqua" w:eastAsia="SimSun" w:hAnsi="Book Antiqua"/>
          <w:color w:val="000000" w:themeColor="text1"/>
          <w:vertAlign w:val="superscript"/>
          <w:lang w:val="en-GB" w:eastAsia="zh-CN"/>
        </w:rPr>
        <w:t>[18]</w:t>
      </w:r>
      <w:r w:rsidRPr="00300C61">
        <w:rPr>
          <w:rFonts w:ascii="Book Antiqua" w:hAnsi="Book Antiqua"/>
          <w:color w:val="000000" w:themeColor="text1"/>
          <w:lang w:val="en-GB"/>
        </w:rPr>
        <w:t>. Cirrhosis and the development of SBP has also been correlated with a decreased phagocytic activity of the reticuloendothelial system</w:t>
      </w:r>
      <w:r w:rsidR="006B6233" w:rsidRPr="00300C61">
        <w:rPr>
          <w:rFonts w:ascii="Book Antiqua" w:eastAsia="SimSun" w:hAnsi="Book Antiqua"/>
          <w:color w:val="000000" w:themeColor="text1"/>
          <w:vertAlign w:val="superscript"/>
          <w:lang w:val="en-GB" w:eastAsia="zh-CN"/>
        </w:rPr>
        <w:t>[19]</w:t>
      </w:r>
      <w:r w:rsidRPr="00300C61">
        <w:rPr>
          <w:rFonts w:ascii="Book Antiqua" w:hAnsi="Book Antiqua"/>
          <w:color w:val="000000" w:themeColor="text1"/>
          <w:lang w:val="en-GB"/>
        </w:rPr>
        <w:t>. In addition, the translocation of bacteria or their products induces a chronic inflammatory response that may aggravate the haemodynamic disturbances observed in cirrhosis</w:t>
      </w:r>
      <w:r w:rsidR="006B6233" w:rsidRPr="00300C61">
        <w:rPr>
          <w:rFonts w:ascii="Book Antiqua" w:eastAsia="SimSun" w:hAnsi="Book Antiqua"/>
          <w:color w:val="000000" w:themeColor="text1"/>
          <w:vertAlign w:val="superscript"/>
          <w:lang w:val="en-GB" w:eastAsia="zh-CN"/>
        </w:rPr>
        <w:t>[20]</w:t>
      </w:r>
      <w:r w:rsidRPr="00300C61">
        <w:rPr>
          <w:rFonts w:ascii="Book Antiqua" w:hAnsi="Book Antiqua"/>
          <w:color w:val="000000" w:themeColor="text1"/>
          <w:lang w:val="en-GB"/>
        </w:rPr>
        <w:t xml:space="preserve">. </w:t>
      </w:r>
    </w:p>
    <w:p w:rsidR="00EB6281" w:rsidRPr="00300C61" w:rsidRDefault="00EB6281" w:rsidP="0065316B">
      <w:pPr>
        <w:pStyle w:val="Estilopredeterminado"/>
        <w:adjustRightInd w:val="0"/>
        <w:snapToGrid w:val="0"/>
        <w:spacing w:line="360" w:lineRule="auto"/>
        <w:ind w:firstLineChars="100" w:firstLine="240"/>
        <w:jc w:val="both"/>
        <w:rPr>
          <w:rFonts w:ascii="Book Antiqua" w:hAnsi="Book Antiqua"/>
          <w:color w:val="000000" w:themeColor="text1"/>
        </w:rPr>
      </w:pPr>
      <w:r w:rsidRPr="00300C61">
        <w:rPr>
          <w:rFonts w:ascii="Book Antiqua" w:hAnsi="Book Antiqua"/>
          <w:color w:val="000000" w:themeColor="text1"/>
          <w:lang w:val="en-GB"/>
        </w:rPr>
        <w:t xml:space="preserve">Our group has extensively worked on the systemic inflammatory mechanisms and consequences of the passage of bacterial products into the blood of patients with decompensated cirrhosis. The </w:t>
      </w:r>
      <w:r w:rsidRPr="00300C61">
        <w:rPr>
          <w:rFonts w:ascii="Book Antiqua" w:hAnsi="Book Antiqua" w:cs="ArialMT"/>
          <w:color w:val="000000" w:themeColor="text1"/>
          <w:lang w:val="en-GB" w:eastAsia="ja-JP"/>
        </w:rPr>
        <w:t>cell mediated immune response and nitric oxide production is activated in peritoneal macrophages from patients with cirrhosis and ascites who show translocation of bacterial DNA into blood and ascitic fluid (AF)</w:t>
      </w:r>
      <w:r w:rsidR="004B1D63" w:rsidRPr="00300C61">
        <w:rPr>
          <w:rFonts w:ascii="Book Antiqua" w:eastAsia="SimSun" w:hAnsi="Book Antiqua" w:cs="ArialMT"/>
          <w:color w:val="000000" w:themeColor="text1"/>
          <w:vertAlign w:val="superscript"/>
          <w:lang w:val="en-GB" w:eastAsia="zh-CN"/>
        </w:rPr>
        <w:t>[21]</w:t>
      </w:r>
      <w:r w:rsidRPr="00300C61">
        <w:rPr>
          <w:rFonts w:ascii="Book Antiqua" w:hAnsi="Book Antiqua" w:cs="ArialMT"/>
          <w:color w:val="000000" w:themeColor="text1"/>
          <w:lang w:val="en-GB" w:eastAsia="ja-JP"/>
        </w:rPr>
        <w:t>, and the relevance of the inflammatory response is species-specific in serum and AF of these patients</w:t>
      </w:r>
      <w:r w:rsidR="004B1D63" w:rsidRPr="00300C61">
        <w:rPr>
          <w:rFonts w:ascii="Book Antiqua" w:eastAsia="SimSun" w:hAnsi="Book Antiqua" w:cs="ArialMT"/>
          <w:color w:val="000000" w:themeColor="text1"/>
          <w:vertAlign w:val="superscript"/>
          <w:lang w:val="en-GB" w:eastAsia="zh-CN"/>
        </w:rPr>
        <w:t>[22]</w:t>
      </w:r>
      <w:r w:rsidRPr="00300C61">
        <w:rPr>
          <w:rFonts w:ascii="Book Antiqua" w:hAnsi="Book Antiqua" w:cs="ArialMT"/>
          <w:color w:val="000000" w:themeColor="text1"/>
          <w:lang w:val="en-GB" w:eastAsia="ja-JP"/>
        </w:rPr>
        <w:t>. Also, the translocation of bacterial DNA induces the activation of the complement system in patients with advanced cirrhosis</w:t>
      </w:r>
      <w:r w:rsidR="004B1D63" w:rsidRPr="00300C61">
        <w:rPr>
          <w:rFonts w:ascii="Book Antiqua" w:eastAsia="SimSun" w:hAnsi="Book Antiqua" w:cs="ArialMT"/>
          <w:color w:val="000000" w:themeColor="text1"/>
          <w:vertAlign w:val="superscript"/>
          <w:lang w:val="en-GB" w:eastAsia="zh-CN"/>
        </w:rPr>
        <w:t>[23]</w:t>
      </w:r>
      <w:r w:rsidRPr="00300C61">
        <w:rPr>
          <w:rFonts w:ascii="Book Antiqua" w:hAnsi="Book Antiqua" w:cs="ArialMT"/>
          <w:color w:val="000000" w:themeColor="text1"/>
          <w:lang w:val="en-GB" w:eastAsia="ja-JP"/>
        </w:rPr>
        <w:t>, probably justifying its consumption when repeated episodes occur</w:t>
      </w:r>
      <w:r w:rsidR="004B1D63" w:rsidRPr="00300C61">
        <w:rPr>
          <w:rFonts w:ascii="Book Antiqua" w:eastAsia="SimSun" w:hAnsi="Book Antiqua" w:cs="ArialMT"/>
          <w:color w:val="000000" w:themeColor="text1"/>
          <w:vertAlign w:val="superscript"/>
          <w:lang w:val="en-GB" w:eastAsia="zh-CN"/>
        </w:rPr>
        <w:t>[24]</w:t>
      </w:r>
      <w:r w:rsidRPr="00300C61">
        <w:rPr>
          <w:rFonts w:ascii="Book Antiqua" w:hAnsi="Book Antiqua" w:cs="ArialMT"/>
          <w:color w:val="000000" w:themeColor="text1"/>
          <w:lang w:val="en-GB" w:eastAsia="ja-JP"/>
        </w:rPr>
        <w:t>. We have reported as well an ERK-related signalling pathway activated in peritoneal macrophages in response to bacterial DNA</w:t>
      </w:r>
      <w:r w:rsidR="004B1D63" w:rsidRPr="00300C61">
        <w:rPr>
          <w:rFonts w:ascii="Book Antiqua" w:eastAsia="SimSun" w:hAnsi="Book Antiqua" w:cs="ArialMT"/>
          <w:color w:val="000000" w:themeColor="text1"/>
          <w:vertAlign w:val="superscript"/>
          <w:lang w:val="en-GB" w:eastAsia="zh-CN"/>
        </w:rPr>
        <w:t>[25]</w:t>
      </w:r>
      <w:r w:rsidRPr="00300C61">
        <w:rPr>
          <w:rFonts w:ascii="Book Antiqua" w:hAnsi="Book Antiqua" w:cs="ArialMT"/>
          <w:color w:val="000000" w:themeColor="text1"/>
          <w:lang w:val="en-GB" w:eastAsia="ja-JP"/>
        </w:rPr>
        <w:t>, the similarity between the inflammatory reaction induced by bacterial DNA translocation and that observed in overt infections such as SBP</w:t>
      </w:r>
      <w:r w:rsidR="004B1D63" w:rsidRPr="00300C61">
        <w:rPr>
          <w:rFonts w:ascii="Book Antiqua" w:eastAsia="SimSun" w:hAnsi="Book Antiqua" w:cs="ArialMT"/>
          <w:color w:val="000000" w:themeColor="text1"/>
          <w:vertAlign w:val="superscript"/>
          <w:lang w:val="en-GB" w:eastAsia="zh-CN"/>
        </w:rPr>
        <w:t>[26]</w:t>
      </w:r>
      <w:r w:rsidRPr="00300C61">
        <w:rPr>
          <w:rFonts w:ascii="Book Antiqua" w:hAnsi="Book Antiqua" w:cs="ArialMT"/>
          <w:color w:val="000000" w:themeColor="text1"/>
          <w:lang w:val="en-GB" w:eastAsia="ja-JP"/>
        </w:rPr>
        <w:t xml:space="preserve"> and the detection of bacterial-synthesized peptides in the ascitic fluid of patients with decompensated cirrhosis associated with an increased pro-inflammatory cytokine cascade</w:t>
      </w:r>
      <w:r w:rsidR="004B1D63" w:rsidRPr="00300C61">
        <w:rPr>
          <w:rFonts w:ascii="Book Antiqua" w:eastAsia="SimSun" w:hAnsi="Book Antiqua" w:cs="ArialMT"/>
          <w:color w:val="000000" w:themeColor="text1"/>
          <w:vertAlign w:val="superscript"/>
          <w:lang w:val="en-GB" w:eastAsia="zh-CN"/>
        </w:rPr>
        <w:t>[27]</w:t>
      </w:r>
      <w:r w:rsidRPr="00300C61">
        <w:rPr>
          <w:rFonts w:ascii="Book Antiqua" w:hAnsi="Book Antiqua" w:cs="ArialMT"/>
          <w:color w:val="000000" w:themeColor="text1"/>
          <w:lang w:val="en-GB" w:eastAsia="ja-JP"/>
        </w:rPr>
        <w:t>. In addition, other bacterial products such as LPS have widely shown their immunogenic effect on patients with cirrhosis</w:t>
      </w:r>
      <w:r w:rsidR="004B1D63" w:rsidRPr="00300C61">
        <w:rPr>
          <w:rFonts w:ascii="Book Antiqua" w:eastAsia="SimSun" w:hAnsi="Book Antiqua" w:cs="ArialMT"/>
          <w:color w:val="000000" w:themeColor="text1"/>
          <w:vertAlign w:val="superscript"/>
          <w:lang w:val="en-GB" w:eastAsia="zh-CN"/>
        </w:rPr>
        <w:t>[28]</w:t>
      </w:r>
      <w:r w:rsidRPr="00300C61">
        <w:rPr>
          <w:rFonts w:ascii="Book Antiqua" w:hAnsi="Book Antiqua" w:cs="ArialMT"/>
          <w:color w:val="000000" w:themeColor="text1"/>
          <w:lang w:val="en-GB" w:eastAsia="ja-JP"/>
        </w:rPr>
        <w:t>. All this evidence clearly state not only the translocation of viable bacteria but also the translocation of bacterial products as an immunogenic mechanism directly implicated in the engagement of systemic inflammation in cirrhosis.</w:t>
      </w:r>
    </w:p>
    <w:p w:rsidR="00EB6281" w:rsidRPr="00300C61" w:rsidRDefault="00EB6281" w:rsidP="0065316B">
      <w:pPr>
        <w:pStyle w:val="Estilopredeterminado"/>
        <w:adjustRightInd w:val="0"/>
        <w:snapToGrid w:val="0"/>
        <w:spacing w:line="360" w:lineRule="auto"/>
        <w:jc w:val="both"/>
        <w:rPr>
          <w:rFonts w:ascii="Book Antiqua" w:hAnsi="Book Antiqua"/>
          <w:color w:val="000000" w:themeColor="text1"/>
        </w:rPr>
      </w:pPr>
      <w:r w:rsidRPr="00300C61">
        <w:rPr>
          <w:rFonts w:ascii="Book Antiqua" w:hAnsi="Book Antiqua" w:cs="ArialMT"/>
          <w:color w:val="000000" w:themeColor="text1"/>
          <w:lang w:val="en-GB" w:eastAsia="ja-JP"/>
        </w:rPr>
        <w:t xml:space="preserve"> </w:t>
      </w:r>
    </w:p>
    <w:p w:rsidR="00EB6281" w:rsidRPr="00300C61" w:rsidRDefault="00EB6281" w:rsidP="0065316B">
      <w:pPr>
        <w:pStyle w:val="Estilopredeterminado"/>
        <w:adjustRightInd w:val="0"/>
        <w:snapToGrid w:val="0"/>
        <w:spacing w:line="360" w:lineRule="auto"/>
        <w:ind w:firstLineChars="100" w:firstLine="240"/>
        <w:jc w:val="both"/>
        <w:rPr>
          <w:rFonts w:ascii="Book Antiqua" w:hAnsi="Book Antiqua"/>
          <w:color w:val="000000" w:themeColor="text1"/>
          <w:lang w:val="en-GB"/>
        </w:rPr>
      </w:pPr>
      <w:r w:rsidRPr="00300C61">
        <w:rPr>
          <w:rFonts w:ascii="Book Antiqua" w:hAnsi="Book Antiqua" w:cs="Arial"/>
          <w:color w:val="000000" w:themeColor="text1"/>
          <w:lang w:val="en-GB" w:eastAsia="ja-JP"/>
        </w:rPr>
        <w:lastRenderedPageBreak/>
        <w:t xml:space="preserve">Other studies focused on mucosal inflammation have demonstrated that </w:t>
      </w:r>
      <w:r w:rsidRPr="00300C61">
        <w:rPr>
          <w:rFonts w:ascii="Book Antiqua" w:hAnsi="Book Antiqua"/>
          <w:color w:val="000000" w:themeColor="text1"/>
          <w:lang w:val="en-GB"/>
        </w:rPr>
        <w:t>the synthesis of TNF-alpha (TNF-</w:t>
      </w:r>
      <w:r w:rsidRPr="00300C61">
        <w:rPr>
          <w:rFonts w:ascii="Book Antiqua" w:hAnsi="Book Antiqua"/>
          <w:color w:val="000000" w:themeColor="text1"/>
        </w:rPr>
        <w:t>α)</w:t>
      </w:r>
      <w:r w:rsidRPr="00300C61">
        <w:rPr>
          <w:rFonts w:ascii="Book Antiqua" w:hAnsi="Book Antiqua"/>
          <w:color w:val="000000" w:themeColor="text1"/>
          <w:lang w:val="en-GB"/>
        </w:rPr>
        <w:t xml:space="preserve"> and nitric oxide exacerbates oxidative </w:t>
      </w:r>
      <w:r w:rsidR="004B1D63" w:rsidRPr="00300C61">
        <w:rPr>
          <w:rFonts w:ascii="Book Antiqua" w:hAnsi="Book Antiqua"/>
          <w:color w:val="000000" w:themeColor="text1"/>
          <w:lang w:val="en-GB"/>
        </w:rPr>
        <w:t>damage in the intestinal mucosa</w:t>
      </w:r>
      <w:r w:rsidR="004B1D63" w:rsidRPr="00300C61">
        <w:rPr>
          <w:rFonts w:ascii="Book Antiqua" w:eastAsia="SimSun" w:hAnsi="Book Antiqua"/>
          <w:color w:val="000000" w:themeColor="text1"/>
          <w:vertAlign w:val="superscript"/>
          <w:lang w:val="en-GB" w:eastAsia="zh-CN"/>
        </w:rPr>
        <w:t>[29]</w:t>
      </w:r>
      <w:r w:rsidRPr="00300C61">
        <w:rPr>
          <w:rFonts w:ascii="Book Antiqua" w:hAnsi="Book Antiqua"/>
          <w:color w:val="000000" w:themeColor="text1"/>
          <w:lang w:val="en-GB"/>
        </w:rPr>
        <w:t>, which in turn increases intestinal permeability probably favouring BT and creating a feedback that perpetuates inflammation. In fact, our group has demonstrated that the administration of anti-TNF-</w:t>
      </w:r>
      <w:r w:rsidRPr="00300C61">
        <w:rPr>
          <w:rFonts w:ascii="Book Antiqua" w:hAnsi="Book Antiqua"/>
          <w:color w:val="000000" w:themeColor="text1"/>
        </w:rPr>
        <w:t>α</w:t>
      </w:r>
      <w:r w:rsidRPr="00300C61">
        <w:rPr>
          <w:rFonts w:ascii="Book Antiqua" w:hAnsi="Book Antiqua"/>
          <w:color w:val="000000" w:themeColor="text1"/>
          <w:lang w:val="en-GB"/>
        </w:rPr>
        <w:t xml:space="preserve"> monoclonal antibodies to cirrhotic rats with ascites is associated with a significant decrease in the rate of BT</w:t>
      </w:r>
      <w:r w:rsidR="004B1D63" w:rsidRPr="00300C61">
        <w:rPr>
          <w:rFonts w:ascii="Book Antiqua" w:eastAsia="SimSun" w:hAnsi="Book Antiqua"/>
          <w:color w:val="000000" w:themeColor="text1"/>
          <w:vertAlign w:val="superscript"/>
          <w:lang w:val="en-GB" w:eastAsia="zh-CN"/>
        </w:rPr>
        <w:t>[30]</w:t>
      </w:r>
      <w:r w:rsidRPr="00300C61">
        <w:rPr>
          <w:rFonts w:ascii="Book Antiqua" w:hAnsi="Book Antiqua"/>
          <w:color w:val="000000" w:themeColor="text1"/>
          <w:lang w:val="en-GB"/>
        </w:rPr>
        <w:t>.</w:t>
      </w:r>
    </w:p>
    <w:p w:rsidR="00EB6281" w:rsidRPr="00300C61" w:rsidRDefault="00EB6281" w:rsidP="0065316B">
      <w:pPr>
        <w:pStyle w:val="Estilopredeterminado"/>
        <w:adjustRightInd w:val="0"/>
        <w:snapToGrid w:val="0"/>
        <w:spacing w:line="360" w:lineRule="auto"/>
        <w:jc w:val="both"/>
        <w:rPr>
          <w:rFonts w:ascii="Book Antiqua" w:eastAsia="SimSun" w:hAnsi="Book Antiqua"/>
          <w:color w:val="000000" w:themeColor="text1"/>
          <w:lang w:eastAsia="zh-CN"/>
        </w:rPr>
      </w:pPr>
    </w:p>
    <w:p w:rsidR="00EB6281" w:rsidRPr="00A251C3" w:rsidRDefault="004B1D63" w:rsidP="0065316B">
      <w:pPr>
        <w:pStyle w:val="Estilopredeterminado"/>
        <w:adjustRightInd w:val="0"/>
        <w:snapToGrid w:val="0"/>
        <w:spacing w:line="360" w:lineRule="auto"/>
        <w:jc w:val="both"/>
        <w:rPr>
          <w:rFonts w:ascii="Book Antiqua" w:hAnsi="Book Antiqua"/>
          <w:color w:val="000000" w:themeColor="text1"/>
        </w:rPr>
      </w:pPr>
      <w:r w:rsidRPr="00A251C3">
        <w:rPr>
          <w:rFonts w:ascii="Book Antiqua" w:hAnsi="Book Antiqua"/>
          <w:b/>
          <w:color w:val="000000" w:themeColor="text1"/>
        </w:rPr>
        <w:t>SELECTIVE INTESTINAL DECONTAMINATION</w:t>
      </w:r>
    </w:p>
    <w:p w:rsidR="00EB6281" w:rsidRPr="00300C61" w:rsidRDefault="00EB6281" w:rsidP="0065316B">
      <w:pPr>
        <w:pStyle w:val="Estilopredeterminado"/>
        <w:adjustRightInd w:val="0"/>
        <w:snapToGrid w:val="0"/>
        <w:spacing w:line="360" w:lineRule="auto"/>
        <w:jc w:val="both"/>
        <w:rPr>
          <w:rFonts w:ascii="Book Antiqua" w:hAnsi="Book Antiqua"/>
          <w:color w:val="000000" w:themeColor="text1"/>
        </w:rPr>
      </w:pPr>
      <w:r w:rsidRPr="00300C61">
        <w:rPr>
          <w:rFonts w:ascii="Book Antiqua" w:hAnsi="Book Antiqua"/>
          <w:color w:val="000000" w:themeColor="text1"/>
        </w:rPr>
        <w:t>Selective intestinal decontamination (SID) consists of the aerobic Gram-negative bacteria clearance from intestinal content with oral non-absorbable or poorly absorbable antibiotics. Norfloxacin is the most frequently used antibiotic for long-term SID. Norfloxacin has been proved as poorly absorbable and specifically active against Gram-negative bacteria. In addition, the incidence of adverse effects associated with its long-term administration is low</w:t>
      </w:r>
      <w:r w:rsidR="004B1D63" w:rsidRPr="00300C61">
        <w:rPr>
          <w:rFonts w:ascii="Book Antiqua" w:eastAsia="SimSun" w:hAnsi="Book Antiqua"/>
          <w:color w:val="000000" w:themeColor="text1"/>
          <w:vertAlign w:val="superscript"/>
          <w:lang w:eastAsia="zh-CN"/>
        </w:rPr>
        <w:t>[31]</w:t>
      </w:r>
      <w:r w:rsidRPr="00300C61">
        <w:rPr>
          <w:rFonts w:ascii="Book Antiqua" w:hAnsi="Book Antiqua"/>
          <w:color w:val="000000" w:themeColor="text1"/>
        </w:rPr>
        <w:t>.</w:t>
      </w:r>
    </w:p>
    <w:p w:rsidR="00EB6281" w:rsidRPr="00300C61" w:rsidRDefault="00EB6281" w:rsidP="0065316B">
      <w:pPr>
        <w:pStyle w:val="Estilopredeterminado"/>
        <w:adjustRightInd w:val="0"/>
        <w:snapToGrid w:val="0"/>
        <w:spacing w:line="360" w:lineRule="auto"/>
        <w:ind w:firstLineChars="100" w:firstLine="240"/>
        <w:jc w:val="both"/>
        <w:rPr>
          <w:rFonts w:ascii="Book Antiqua" w:hAnsi="Book Antiqua"/>
          <w:color w:val="000000" w:themeColor="text1"/>
        </w:rPr>
      </w:pPr>
      <w:r w:rsidRPr="00300C61">
        <w:rPr>
          <w:rFonts w:ascii="Book Antiqua" w:hAnsi="Book Antiqua"/>
          <w:color w:val="000000" w:themeColor="text1"/>
          <w:lang w:val="en-GB"/>
        </w:rPr>
        <w:t>Norfloxacin is a synthetic 6-fluoro 4-quinolone molecule that antagonizes enzymatic activity of DNA gyrase of bacteria</w:t>
      </w:r>
      <w:r w:rsidR="004B1D63" w:rsidRPr="00300C61">
        <w:rPr>
          <w:rFonts w:ascii="Book Antiqua" w:eastAsia="SimSun" w:hAnsi="Book Antiqua"/>
          <w:color w:val="000000" w:themeColor="text1"/>
          <w:vertAlign w:val="superscript"/>
          <w:lang w:val="en-GB" w:eastAsia="zh-CN"/>
        </w:rPr>
        <w:t>[32]</w:t>
      </w:r>
      <w:r w:rsidRPr="00300C61">
        <w:rPr>
          <w:rFonts w:ascii="Book Antiqua" w:hAnsi="Book Antiqua"/>
          <w:color w:val="000000" w:themeColor="text1"/>
          <w:lang w:val="en-GB"/>
        </w:rPr>
        <w:t>. Norfloxacin is well tolerated according to randomized controlled trials performed</w:t>
      </w:r>
      <w:r w:rsidR="004B1D63" w:rsidRPr="00300C61">
        <w:rPr>
          <w:rFonts w:ascii="Book Antiqua" w:eastAsia="SimSun" w:hAnsi="Book Antiqua"/>
          <w:color w:val="000000" w:themeColor="text1"/>
          <w:vertAlign w:val="superscript"/>
          <w:lang w:val="en-GB" w:eastAsia="zh-CN"/>
        </w:rPr>
        <w:t>[33]</w:t>
      </w:r>
      <w:r w:rsidRPr="00300C61">
        <w:rPr>
          <w:rFonts w:ascii="Book Antiqua" w:hAnsi="Book Antiqua"/>
          <w:color w:val="000000" w:themeColor="text1"/>
          <w:lang w:val="en-GB"/>
        </w:rPr>
        <w:t>, it is excreted through the kidneys and the usual pharmacological parameters, such as serum half-life or peak concentration, are not altered in patients with moderate liver damage compared with healthy controls</w:t>
      </w:r>
      <w:r w:rsidR="004B1D63" w:rsidRPr="00300C61">
        <w:rPr>
          <w:rFonts w:ascii="Book Antiqua" w:eastAsia="SimSun" w:hAnsi="Book Antiqua"/>
          <w:color w:val="000000" w:themeColor="text1"/>
          <w:vertAlign w:val="superscript"/>
          <w:lang w:val="en-GB" w:eastAsia="zh-CN"/>
        </w:rPr>
        <w:t>[34]</w:t>
      </w:r>
      <w:r w:rsidRPr="00300C61">
        <w:rPr>
          <w:rFonts w:ascii="Book Antiqua" w:hAnsi="Book Antiqua"/>
          <w:color w:val="000000" w:themeColor="text1"/>
          <w:lang w:val="en-GB"/>
        </w:rPr>
        <w:t>.</w:t>
      </w:r>
      <w:r w:rsidR="00225358" w:rsidRPr="00300C61">
        <w:rPr>
          <w:rFonts w:ascii="Book Antiqua" w:hAnsi="Book Antiqua"/>
          <w:color w:val="000000" w:themeColor="text1"/>
          <w:lang w:val="en-GB"/>
        </w:rPr>
        <w:t xml:space="preserve"> </w:t>
      </w:r>
    </w:p>
    <w:p w:rsidR="00EB6281" w:rsidRPr="00300C61" w:rsidRDefault="00EB6281" w:rsidP="0065316B">
      <w:pPr>
        <w:pStyle w:val="Estilopredeterminado"/>
        <w:adjustRightInd w:val="0"/>
        <w:snapToGrid w:val="0"/>
        <w:spacing w:line="360" w:lineRule="auto"/>
        <w:ind w:firstLineChars="100" w:firstLine="240"/>
        <w:jc w:val="both"/>
        <w:rPr>
          <w:rFonts w:ascii="Book Antiqua" w:hAnsi="Book Antiqua"/>
          <w:color w:val="000000" w:themeColor="text1"/>
        </w:rPr>
      </w:pPr>
      <w:r w:rsidRPr="00300C61">
        <w:rPr>
          <w:rFonts w:ascii="Book Antiqua" w:hAnsi="Book Antiqua"/>
          <w:color w:val="000000" w:themeColor="text1"/>
          <w:lang w:val="en-GB"/>
        </w:rPr>
        <w:t xml:space="preserve">In the setting of cirrhosis, oral norfloxacin is administered, either as primary prophylaxis (400 mg twice a day for 1 </w:t>
      </w:r>
      <w:r w:rsidR="004B1D63" w:rsidRPr="00300C61">
        <w:rPr>
          <w:rFonts w:ascii="Book Antiqua" w:eastAsia="SimSun" w:hAnsi="Book Antiqua"/>
          <w:color w:val="000000" w:themeColor="text1"/>
          <w:lang w:val="en-GB" w:eastAsia="zh-CN"/>
        </w:rPr>
        <w:t>wk</w:t>
      </w:r>
      <w:r w:rsidRPr="00300C61">
        <w:rPr>
          <w:rFonts w:ascii="Book Antiqua" w:hAnsi="Book Antiqua"/>
          <w:color w:val="000000" w:themeColor="text1"/>
          <w:lang w:val="en-GB"/>
        </w:rPr>
        <w:t>) to patients with variceal bleeding, severely decompensated cirrhosis and those with ascites protein concentration of &lt;</w:t>
      </w:r>
      <w:r w:rsidR="004B1D63" w:rsidRPr="00300C61">
        <w:rPr>
          <w:rFonts w:ascii="Book Antiqua" w:eastAsia="SimSun" w:hAnsi="Book Antiqua"/>
          <w:color w:val="000000" w:themeColor="text1"/>
          <w:lang w:val="en-GB" w:eastAsia="zh-CN"/>
        </w:rPr>
        <w:t xml:space="preserve"> </w:t>
      </w:r>
      <w:r w:rsidRPr="00300C61">
        <w:rPr>
          <w:rFonts w:ascii="Book Antiqua" w:hAnsi="Book Antiqua"/>
          <w:color w:val="000000" w:themeColor="text1"/>
          <w:lang w:val="en-GB"/>
        </w:rPr>
        <w:t>15</w:t>
      </w:r>
      <w:r w:rsidR="004B1D63" w:rsidRPr="00300C61">
        <w:rPr>
          <w:rFonts w:ascii="Book Antiqua" w:eastAsia="SimSun" w:hAnsi="Book Antiqua"/>
          <w:color w:val="000000" w:themeColor="text1"/>
          <w:lang w:val="en-GB" w:eastAsia="zh-CN"/>
        </w:rPr>
        <w:t xml:space="preserve"> </w:t>
      </w:r>
      <w:r w:rsidRPr="00300C61">
        <w:rPr>
          <w:rFonts w:ascii="Book Antiqua" w:hAnsi="Book Antiqua"/>
          <w:color w:val="000000" w:themeColor="text1"/>
          <w:lang w:val="en-GB"/>
        </w:rPr>
        <w:t>gm/L or as secondary prophylaxis (indefinitely, 400 mg daily) to those who have survived a previous episode of SBP</w:t>
      </w:r>
      <w:r w:rsidR="004B1D63" w:rsidRPr="00300C61">
        <w:rPr>
          <w:rFonts w:ascii="Book Antiqua" w:eastAsia="SimSun" w:hAnsi="Book Antiqua"/>
          <w:color w:val="000000" w:themeColor="text1"/>
          <w:vertAlign w:val="superscript"/>
          <w:lang w:val="en-GB" w:eastAsia="zh-CN"/>
        </w:rPr>
        <w:t>[35]</w:t>
      </w:r>
      <w:r w:rsidRPr="00300C61">
        <w:rPr>
          <w:rFonts w:ascii="Book Antiqua" w:hAnsi="Book Antiqua"/>
          <w:color w:val="000000" w:themeColor="text1"/>
          <w:lang w:val="en-GB"/>
        </w:rPr>
        <w:t>. In this last condition, norfloxacin administration significantly reduces the incidence of bacterial infections</w:t>
      </w:r>
      <w:r w:rsidR="009B43C3" w:rsidRPr="00300C61">
        <w:rPr>
          <w:rFonts w:ascii="Book Antiqua" w:eastAsia="SimSun" w:hAnsi="Book Antiqua"/>
          <w:color w:val="000000" w:themeColor="text1"/>
          <w:vertAlign w:val="superscript"/>
          <w:lang w:val="en-GB" w:eastAsia="zh-CN"/>
        </w:rPr>
        <w:t>[31,36]</w:t>
      </w:r>
      <w:r w:rsidRPr="00300C61">
        <w:rPr>
          <w:rFonts w:ascii="Book Antiqua" w:hAnsi="Book Antiqua"/>
          <w:color w:val="000000" w:themeColor="text1"/>
          <w:lang w:val="en-GB"/>
        </w:rPr>
        <w:t xml:space="preserve"> and, used as primary prophylaxis, also reduces noninfectious related clinical complications, such as hepatorenal syndrome, thus improving survival</w:t>
      </w:r>
      <w:r w:rsidR="009B43C3" w:rsidRPr="00300C61">
        <w:rPr>
          <w:rFonts w:ascii="Book Antiqua" w:eastAsia="SimSun" w:hAnsi="Book Antiqua"/>
          <w:color w:val="000000" w:themeColor="text1"/>
          <w:vertAlign w:val="superscript"/>
          <w:lang w:val="en-GB" w:eastAsia="zh-CN"/>
        </w:rPr>
        <w:t>[35,37]</w:t>
      </w:r>
      <w:r w:rsidRPr="00300C61">
        <w:rPr>
          <w:rFonts w:ascii="Book Antiqua" w:hAnsi="Book Antiqua"/>
          <w:color w:val="000000" w:themeColor="text1"/>
        </w:rPr>
        <w:t>. Oral ciprofloxacin 500 mg/d is an alternative option to norfloxacin</w:t>
      </w:r>
      <w:r w:rsidR="009B43C3" w:rsidRPr="00300C61">
        <w:rPr>
          <w:rFonts w:ascii="Book Antiqua" w:eastAsia="SimSun" w:hAnsi="Book Antiqua"/>
          <w:color w:val="000000" w:themeColor="text1"/>
          <w:vertAlign w:val="superscript"/>
          <w:lang w:eastAsia="zh-CN"/>
        </w:rPr>
        <w:t>[38]</w:t>
      </w:r>
      <w:r w:rsidRPr="00300C61">
        <w:rPr>
          <w:rFonts w:ascii="Book Antiqua" w:hAnsi="Book Antiqua"/>
          <w:color w:val="000000" w:themeColor="text1"/>
        </w:rPr>
        <w:t xml:space="preserve">. On the other hand, although norfloxacin decreases certain virulence factors even in quinolone-resitant </w:t>
      </w:r>
      <w:r w:rsidRPr="00300C61">
        <w:rPr>
          <w:rFonts w:ascii="Book Antiqua" w:hAnsi="Book Antiqua"/>
          <w:i/>
          <w:color w:val="000000" w:themeColor="text1"/>
        </w:rPr>
        <w:t>E. Coli</w:t>
      </w:r>
      <w:r w:rsidRPr="00300C61">
        <w:rPr>
          <w:rFonts w:ascii="Book Antiqua" w:hAnsi="Book Antiqua"/>
          <w:color w:val="000000" w:themeColor="text1"/>
        </w:rPr>
        <w:t xml:space="preserve">, long-term norfloxacin prophylaxis increases 2.7 fold the risk of developing multiresistant bacterial infections and almost 4 fold the risk of infections caused by extended-spectrum β -lactamase-producing </w:t>
      </w:r>
      <w:r w:rsidRPr="00300C61">
        <w:rPr>
          <w:rFonts w:ascii="Book Antiqua" w:hAnsi="Book Antiqua"/>
          <w:i/>
          <w:color w:val="000000" w:themeColor="text1"/>
        </w:rPr>
        <w:t>Enterobacteriacea</w:t>
      </w:r>
      <w:r w:rsidR="009B43C3" w:rsidRPr="00300C61">
        <w:rPr>
          <w:rFonts w:ascii="Book Antiqua" w:eastAsia="SimSun" w:hAnsi="Book Antiqua"/>
          <w:color w:val="000000" w:themeColor="text1"/>
          <w:vertAlign w:val="superscript"/>
          <w:lang w:eastAsia="zh-CN"/>
        </w:rPr>
        <w:t>[39,40]</w:t>
      </w:r>
      <w:r w:rsidRPr="00300C61">
        <w:rPr>
          <w:rFonts w:ascii="Book Antiqua" w:hAnsi="Book Antiqua"/>
          <w:color w:val="000000" w:themeColor="text1"/>
        </w:rPr>
        <w:t xml:space="preserve">. </w:t>
      </w:r>
    </w:p>
    <w:p w:rsidR="00EB6281" w:rsidRPr="00300C61" w:rsidRDefault="00EB6281" w:rsidP="0065316B">
      <w:pPr>
        <w:pStyle w:val="Estilopredeterminado"/>
        <w:adjustRightInd w:val="0"/>
        <w:snapToGrid w:val="0"/>
        <w:spacing w:line="360" w:lineRule="auto"/>
        <w:jc w:val="both"/>
        <w:rPr>
          <w:rFonts w:ascii="Book Antiqua" w:hAnsi="Book Antiqua"/>
          <w:color w:val="000000" w:themeColor="text1"/>
        </w:rPr>
      </w:pPr>
    </w:p>
    <w:p w:rsidR="00EB6281" w:rsidRPr="00300C61" w:rsidRDefault="00EB6281" w:rsidP="0065316B">
      <w:pPr>
        <w:pStyle w:val="Estilopredeterminado"/>
        <w:adjustRightInd w:val="0"/>
        <w:snapToGrid w:val="0"/>
        <w:spacing w:line="360" w:lineRule="auto"/>
        <w:ind w:firstLineChars="100" w:firstLine="240"/>
        <w:jc w:val="both"/>
        <w:rPr>
          <w:rFonts w:ascii="Book Antiqua" w:hAnsi="Book Antiqua"/>
          <w:color w:val="000000" w:themeColor="text1"/>
        </w:rPr>
      </w:pPr>
      <w:r w:rsidRPr="00300C61">
        <w:rPr>
          <w:rFonts w:ascii="Book Antiqua" w:hAnsi="Book Antiqua"/>
          <w:color w:val="000000" w:themeColor="text1"/>
        </w:rPr>
        <w:lastRenderedPageBreak/>
        <w:t>Recently, rifaximin, an antibiotic with broad-spectrum antimicrobial activity that eliminates intestinal flora non-selectively has been suggested as an alternative in the prophylaxis of bacterial infections in cirrhosis. This antibiotic reaches high fecal concentrations but is virtually non-absorbed (bioavailability in blood after oral administration &lt; 0.4%), reduces the expression of bacterial virulence factors and compromises plasmid transfer and, despite high gut concentrations and its broad spectrum of activity, produces minimal alterations in the intestinal microflora</w:t>
      </w:r>
      <w:r w:rsidR="008D30AF" w:rsidRPr="00300C61">
        <w:rPr>
          <w:rFonts w:ascii="Book Antiqua" w:eastAsia="SimSun" w:hAnsi="Book Antiqua"/>
          <w:color w:val="000000" w:themeColor="text1"/>
          <w:vertAlign w:val="superscript"/>
          <w:lang w:eastAsia="zh-CN"/>
        </w:rPr>
        <w:t>[35]</w:t>
      </w:r>
      <w:r w:rsidRPr="00300C61">
        <w:rPr>
          <w:rFonts w:ascii="Book Antiqua" w:hAnsi="Book Antiqua"/>
          <w:color w:val="000000" w:themeColor="text1"/>
        </w:rPr>
        <w:t>. Nevertheless, there are no studies comparing rifaximin vs norfloxacin in the prevention of SBP.</w:t>
      </w:r>
    </w:p>
    <w:p w:rsidR="00EB6281" w:rsidRPr="00300C61" w:rsidRDefault="00EB6281" w:rsidP="0065316B">
      <w:pPr>
        <w:pStyle w:val="Estilopredeterminado"/>
        <w:adjustRightInd w:val="0"/>
        <w:snapToGrid w:val="0"/>
        <w:spacing w:line="360" w:lineRule="auto"/>
        <w:ind w:firstLineChars="100" w:firstLine="240"/>
        <w:jc w:val="both"/>
        <w:rPr>
          <w:rFonts w:ascii="Book Antiqua" w:hAnsi="Book Antiqua"/>
          <w:color w:val="000000" w:themeColor="text1"/>
          <w:lang w:val="en-GB"/>
        </w:rPr>
      </w:pPr>
      <w:r w:rsidRPr="00300C61">
        <w:rPr>
          <w:rFonts w:ascii="Book Antiqua" w:hAnsi="Book Antiqua"/>
          <w:color w:val="000000" w:themeColor="text1"/>
          <w:lang w:val="en-GB"/>
        </w:rPr>
        <w:t>Efficacy of norfloxacin in preventing recurrent SBP therefore relies on the removal of enteric Gram-negative bacteria, wich are mainly responsable for SBP episodes occuring in patients with cirrhosis</w:t>
      </w:r>
      <w:r w:rsidR="005C137B" w:rsidRPr="00300C61">
        <w:rPr>
          <w:rFonts w:ascii="Book Antiqua" w:hAnsi="Book Antiqua"/>
          <w:color w:val="000000" w:themeColor="text1"/>
          <w:lang w:val="en-GB"/>
        </w:rPr>
        <w:t xml:space="preserve"> (Figure 2)</w:t>
      </w:r>
      <w:r w:rsidRPr="00300C61">
        <w:rPr>
          <w:rFonts w:ascii="Book Antiqua" w:hAnsi="Book Antiqua"/>
          <w:color w:val="000000" w:themeColor="text1"/>
          <w:lang w:val="en-GB"/>
        </w:rPr>
        <w:t xml:space="preserve">. Although norfloxacin is </w:t>
      </w:r>
      <w:r w:rsidRPr="00300C61">
        <w:rPr>
          <w:rFonts w:ascii="Book Antiqua" w:hAnsi="Book Antiqua"/>
          <w:color w:val="000000" w:themeColor="text1"/>
        </w:rPr>
        <w:t xml:space="preserve">poorly absorbable, </w:t>
      </w:r>
      <w:r w:rsidRPr="00300C61">
        <w:rPr>
          <w:rFonts w:ascii="Book Antiqua" w:hAnsi="Book Antiqua"/>
          <w:color w:val="000000" w:themeColor="text1"/>
          <w:lang w:val="en-GB"/>
        </w:rPr>
        <w:t>its long-term administration upholds serum levels higher t</w:t>
      </w:r>
      <w:r w:rsidR="00A251C3">
        <w:rPr>
          <w:rFonts w:ascii="Book Antiqua" w:eastAsia="SimSun" w:hAnsi="Book Antiqua" w:hint="eastAsia"/>
          <w:color w:val="000000" w:themeColor="text1"/>
          <w:lang w:val="en-GB" w:eastAsia="zh-CN"/>
        </w:rPr>
        <w:t>h</w:t>
      </w:r>
      <w:r w:rsidRPr="00300C61">
        <w:rPr>
          <w:rFonts w:ascii="Book Antiqua" w:hAnsi="Book Antiqua"/>
          <w:color w:val="000000" w:themeColor="text1"/>
          <w:lang w:val="en-GB"/>
        </w:rPr>
        <w:t>an 90% of minimal inhibitory concentration for most aerobic Gram-negative</w:t>
      </w:r>
      <w:r w:rsidR="008D30AF" w:rsidRPr="00300C61">
        <w:rPr>
          <w:rFonts w:ascii="Book Antiqua" w:eastAsia="SimSun" w:hAnsi="Book Antiqua"/>
          <w:color w:val="000000" w:themeColor="text1"/>
          <w:vertAlign w:val="superscript"/>
          <w:lang w:val="en-GB" w:eastAsia="zh-CN"/>
        </w:rPr>
        <w:t>[41]</w:t>
      </w:r>
      <w:r w:rsidRPr="00300C61">
        <w:rPr>
          <w:rFonts w:ascii="Book Antiqua" w:hAnsi="Book Antiqua"/>
          <w:color w:val="000000" w:themeColor="text1"/>
          <w:lang w:val="en-GB"/>
        </w:rPr>
        <w:t xml:space="preserve">. </w:t>
      </w:r>
    </w:p>
    <w:p w:rsidR="00EB6281" w:rsidRPr="00A251C3" w:rsidRDefault="00EB6281" w:rsidP="0065316B">
      <w:pPr>
        <w:pStyle w:val="Estilopredeterminado"/>
        <w:adjustRightInd w:val="0"/>
        <w:snapToGrid w:val="0"/>
        <w:spacing w:line="360" w:lineRule="auto"/>
        <w:jc w:val="both"/>
        <w:rPr>
          <w:rFonts w:ascii="Book Antiqua" w:eastAsia="SimSun" w:hAnsi="Book Antiqua"/>
          <w:color w:val="000000" w:themeColor="text1"/>
          <w:lang w:val="en-GB" w:eastAsia="zh-CN"/>
        </w:rPr>
      </w:pPr>
    </w:p>
    <w:p w:rsidR="00EB6281" w:rsidRPr="00A251C3" w:rsidRDefault="008D30AF" w:rsidP="0065316B">
      <w:pPr>
        <w:pStyle w:val="Estilopredeterminado"/>
        <w:adjustRightInd w:val="0"/>
        <w:snapToGrid w:val="0"/>
        <w:spacing w:line="360" w:lineRule="auto"/>
        <w:jc w:val="both"/>
        <w:rPr>
          <w:rFonts w:ascii="Book Antiqua" w:hAnsi="Book Antiqua"/>
          <w:b/>
          <w:color w:val="000000" w:themeColor="text1"/>
        </w:rPr>
      </w:pPr>
      <w:r w:rsidRPr="00A251C3">
        <w:rPr>
          <w:rFonts w:ascii="Book Antiqua" w:hAnsi="Book Antiqua"/>
          <w:b/>
          <w:color w:val="000000" w:themeColor="text1"/>
        </w:rPr>
        <w:t>ANTIBIOTICS AND INFLAMMATORY DOWNREGULATION</w:t>
      </w:r>
    </w:p>
    <w:p w:rsidR="00EB6281" w:rsidRPr="00300C61" w:rsidRDefault="00EB6281" w:rsidP="0065316B">
      <w:pPr>
        <w:pStyle w:val="Estilopredeterminado"/>
        <w:adjustRightInd w:val="0"/>
        <w:snapToGrid w:val="0"/>
        <w:spacing w:line="360" w:lineRule="auto"/>
        <w:jc w:val="both"/>
        <w:rPr>
          <w:rFonts w:ascii="Book Antiqua" w:eastAsia="SimSun" w:hAnsi="Book Antiqua"/>
          <w:color w:val="000000" w:themeColor="text1"/>
          <w:lang w:eastAsia="zh-CN"/>
        </w:rPr>
      </w:pPr>
      <w:r w:rsidRPr="00300C61">
        <w:rPr>
          <w:rFonts w:ascii="Book Antiqua" w:hAnsi="Book Antiqua"/>
          <w:color w:val="000000" w:themeColor="text1"/>
          <w:lang w:val="en-GB"/>
        </w:rPr>
        <w:t>Most antibiotic classes exert effects on the immune system and complement activation. Sulphonamides, tetracyclines, beta-lactams, aminoglycosides, lincosamides, chloramphenicol, rifampin, benzylpyrimidinones, fusidic acid, fosfomycin or gyrase B-inhibitors, and, in particular, macrolides and fluoroquinolones either increase or decrease phagocyte functions. For most of this antibiotics the underlying mechanisms of immunomodulation are not well defined</w:t>
      </w:r>
      <w:r w:rsidR="008D30AF" w:rsidRPr="00300C61">
        <w:rPr>
          <w:rFonts w:ascii="Book Antiqua" w:eastAsia="SimSun" w:hAnsi="Book Antiqua"/>
          <w:color w:val="000000" w:themeColor="text1"/>
          <w:vertAlign w:val="superscript"/>
          <w:lang w:val="en-GB" w:eastAsia="zh-CN"/>
        </w:rPr>
        <w:t>[42]</w:t>
      </w:r>
      <w:r w:rsidR="008D30AF" w:rsidRPr="00300C61">
        <w:rPr>
          <w:rFonts w:ascii="Book Antiqua" w:eastAsia="SimSun" w:hAnsi="Book Antiqua"/>
          <w:color w:val="000000" w:themeColor="text1"/>
          <w:lang w:val="en-GB" w:eastAsia="zh-CN"/>
        </w:rPr>
        <w:t>.</w:t>
      </w:r>
    </w:p>
    <w:p w:rsidR="00EB6281" w:rsidRPr="00300C61" w:rsidRDefault="00EB6281" w:rsidP="0065316B">
      <w:pPr>
        <w:pStyle w:val="Cuerpodetexto"/>
        <w:adjustRightInd w:val="0"/>
        <w:snapToGrid w:val="0"/>
        <w:spacing w:after="0" w:line="360" w:lineRule="auto"/>
        <w:ind w:firstLineChars="100" w:firstLine="240"/>
        <w:jc w:val="both"/>
        <w:rPr>
          <w:rFonts w:ascii="Book Antiqua" w:hAnsi="Book Antiqua"/>
          <w:color w:val="000000" w:themeColor="text1"/>
        </w:rPr>
      </w:pPr>
      <w:r w:rsidRPr="00300C61">
        <w:rPr>
          <w:rFonts w:ascii="Book Antiqua" w:hAnsi="Book Antiqua"/>
          <w:color w:val="000000" w:themeColor="text1"/>
        </w:rPr>
        <w:t>Fluorquinolones are able to concentrate intracellularly in human phagocytic cells on average 3 to 12-fold depending on the particular cell type and fluoroquinolone studied</w:t>
      </w:r>
      <w:r w:rsidR="008D30AF" w:rsidRPr="00300C61">
        <w:rPr>
          <w:rFonts w:ascii="Book Antiqua" w:eastAsia="SimSun" w:hAnsi="Book Antiqua"/>
          <w:color w:val="000000" w:themeColor="text1"/>
          <w:vertAlign w:val="superscript"/>
          <w:lang w:eastAsia="zh-CN"/>
        </w:rPr>
        <w:t>[43]</w:t>
      </w:r>
      <w:r w:rsidRPr="00300C61">
        <w:rPr>
          <w:rFonts w:ascii="Book Antiqua" w:hAnsi="Book Antiqua"/>
          <w:color w:val="000000" w:themeColor="text1"/>
        </w:rPr>
        <w:t>.</w:t>
      </w:r>
      <w:r w:rsidR="00225358" w:rsidRPr="00300C61">
        <w:rPr>
          <w:rFonts w:ascii="Book Antiqua" w:hAnsi="Book Antiqua"/>
          <w:color w:val="000000" w:themeColor="text1"/>
        </w:rPr>
        <w:t xml:space="preserve"> </w:t>
      </w:r>
      <w:r w:rsidRPr="00300C61">
        <w:rPr>
          <w:rFonts w:ascii="Book Antiqua" w:hAnsi="Book Antiqua"/>
          <w:color w:val="000000" w:themeColor="text1"/>
        </w:rPr>
        <w:t>This intracellular accumulation of fluoroquinolones is modulated in macrophages by the activity of drug efflux pumps. Thus, gemfibrozil and probenecid, inhibitors of multidrug resistance proteins (MRP) and other transporters of organic anions, increase the intracellular accumulation of ciprofloxacin</w:t>
      </w:r>
      <w:r w:rsidR="008D30AF" w:rsidRPr="00300C61">
        <w:rPr>
          <w:rFonts w:ascii="Book Antiqua" w:eastAsia="SimSun" w:hAnsi="Book Antiqua"/>
          <w:color w:val="000000" w:themeColor="text1"/>
          <w:vertAlign w:val="superscript"/>
          <w:lang w:eastAsia="zh-CN"/>
        </w:rPr>
        <w:t>[44]</w:t>
      </w:r>
      <w:r w:rsidRPr="00300C61">
        <w:rPr>
          <w:rFonts w:ascii="Book Antiqua" w:hAnsi="Book Antiqua"/>
          <w:color w:val="000000" w:themeColor="text1"/>
        </w:rPr>
        <w:t xml:space="preserve">. Numerous studies have shown that intracellular fluorquinolones remain active against facultative and obligate intracellular pathogens such as mycobacteria, </w:t>
      </w:r>
      <w:r w:rsidRPr="00300C61">
        <w:rPr>
          <w:rFonts w:ascii="Book Antiqua" w:hAnsi="Book Antiqua"/>
          <w:i/>
          <w:color w:val="000000" w:themeColor="text1"/>
        </w:rPr>
        <w:t xml:space="preserve">Legionella </w:t>
      </w:r>
      <w:r w:rsidRPr="00300C61">
        <w:rPr>
          <w:rFonts w:ascii="Book Antiqua" w:hAnsi="Book Antiqua"/>
          <w:color w:val="000000" w:themeColor="text1"/>
        </w:rPr>
        <w:t xml:space="preserve">spp, </w:t>
      </w:r>
      <w:r w:rsidRPr="00300C61">
        <w:rPr>
          <w:rFonts w:ascii="Book Antiqua" w:hAnsi="Book Antiqua"/>
          <w:i/>
          <w:color w:val="000000" w:themeColor="text1"/>
        </w:rPr>
        <w:t>Streptococcus pneumoniae</w:t>
      </w:r>
      <w:r w:rsidRPr="00300C61">
        <w:rPr>
          <w:rFonts w:ascii="Book Antiqua" w:hAnsi="Book Antiqua"/>
          <w:color w:val="000000" w:themeColor="text1"/>
        </w:rPr>
        <w:t xml:space="preserve">, </w:t>
      </w:r>
      <w:r w:rsidRPr="00300C61">
        <w:rPr>
          <w:rFonts w:ascii="Book Antiqua" w:hAnsi="Book Antiqua"/>
          <w:i/>
          <w:color w:val="000000" w:themeColor="text1"/>
        </w:rPr>
        <w:t>Listeria monocytogenes</w:t>
      </w:r>
      <w:r w:rsidRPr="00300C61">
        <w:rPr>
          <w:rFonts w:ascii="Book Antiqua" w:hAnsi="Book Antiqua"/>
          <w:color w:val="000000" w:themeColor="text1"/>
        </w:rPr>
        <w:t xml:space="preserve"> and </w:t>
      </w:r>
      <w:r w:rsidRPr="00300C61">
        <w:rPr>
          <w:rFonts w:ascii="Book Antiqua" w:hAnsi="Book Antiqua"/>
          <w:i/>
          <w:color w:val="000000" w:themeColor="text1"/>
        </w:rPr>
        <w:t>Staphylococcus aureus</w:t>
      </w:r>
      <w:r w:rsidRPr="00300C61">
        <w:rPr>
          <w:rFonts w:ascii="Book Antiqua" w:hAnsi="Book Antiqua"/>
          <w:color w:val="000000" w:themeColor="text1"/>
        </w:rPr>
        <w:t xml:space="preserve"> despite the acidic intracellular pH. However, little is known about how and to what extent this intracellular accumulation of antibiotics </w:t>
      </w:r>
      <w:r w:rsidRPr="00300C61">
        <w:rPr>
          <w:rFonts w:ascii="Book Antiqua" w:hAnsi="Book Antiqua"/>
          <w:color w:val="000000" w:themeColor="text1"/>
        </w:rPr>
        <w:lastRenderedPageBreak/>
        <w:t>directly and specifically relates to changes in phagocytic and immunomodulatory activity of macrophages</w:t>
      </w:r>
      <w:r w:rsidR="008D30AF" w:rsidRPr="00300C61">
        <w:rPr>
          <w:rFonts w:ascii="Book Antiqua" w:eastAsia="SimSun" w:hAnsi="Book Antiqua"/>
          <w:color w:val="000000" w:themeColor="text1"/>
          <w:vertAlign w:val="superscript"/>
          <w:lang w:eastAsia="zh-CN"/>
        </w:rPr>
        <w:t>[45]</w:t>
      </w:r>
      <w:r w:rsidRPr="00300C61">
        <w:rPr>
          <w:rFonts w:ascii="Book Antiqua" w:hAnsi="Book Antiqua"/>
          <w:color w:val="000000" w:themeColor="text1"/>
        </w:rPr>
        <w:t xml:space="preserve">. </w:t>
      </w:r>
    </w:p>
    <w:p w:rsidR="00EB6281" w:rsidRPr="00300C61" w:rsidRDefault="00EB6281" w:rsidP="0065316B">
      <w:pPr>
        <w:pStyle w:val="Estilopredeterminado"/>
        <w:adjustRightInd w:val="0"/>
        <w:snapToGrid w:val="0"/>
        <w:spacing w:line="360" w:lineRule="auto"/>
        <w:ind w:firstLineChars="100" w:firstLine="240"/>
        <w:jc w:val="both"/>
        <w:rPr>
          <w:rFonts w:ascii="Book Antiqua" w:hAnsi="Book Antiqua"/>
          <w:color w:val="000000" w:themeColor="text1"/>
        </w:rPr>
      </w:pPr>
      <w:r w:rsidRPr="00300C61">
        <w:rPr>
          <w:rFonts w:ascii="Book Antiqua" w:hAnsi="Book Antiqua"/>
          <w:color w:val="000000" w:themeColor="text1"/>
          <w:lang w:val="en-GB"/>
        </w:rPr>
        <w:t>Ciprofloxacin improved survival in mice exposed to sublethal LPS challenge changing the pattern of early cytokine response. In the absence of ciprofloxacin LPS administration resulted in peaks of serum TNF-</w:t>
      </w:r>
      <w:r w:rsidRPr="00300C61">
        <w:rPr>
          <w:rFonts w:ascii="Book Antiqua" w:hAnsi="Book Antiqua"/>
          <w:color w:val="000000" w:themeColor="text1"/>
        </w:rPr>
        <w:t>α</w:t>
      </w:r>
      <w:r w:rsidRPr="00300C61">
        <w:rPr>
          <w:rFonts w:ascii="Book Antiqua" w:hAnsi="Book Antiqua"/>
          <w:color w:val="000000" w:themeColor="text1"/>
          <w:lang w:val="en-GB"/>
        </w:rPr>
        <w:t xml:space="preserve"> and IL-10 concentrations at 1 hour that disappeared by 6 h while serum IL12 concentrations peaked at 3 h and decreased by 6 h. Pre-treatment with a dose of ciprofloxacin prevented death in these mice, and consistently and significantly attenuated the TNF-α burst, decreased IL-12 concentrations and increased the IL-10 response. Similarly, trovafloxacin reduced TNF-</w:t>
      </w:r>
      <w:r w:rsidRPr="00300C61">
        <w:rPr>
          <w:rFonts w:ascii="Book Antiqua" w:hAnsi="Book Antiqua"/>
          <w:color w:val="000000" w:themeColor="text1"/>
        </w:rPr>
        <w:t>α</w:t>
      </w:r>
      <w:r w:rsidRPr="00300C61">
        <w:rPr>
          <w:rFonts w:ascii="Book Antiqua" w:hAnsi="Book Antiqua"/>
          <w:color w:val="000000" w:themeColor="text1"/>
          <w:lang w:val="en-GB"/>
        </w:rPr>
        <w:t xml:space="preserve"> levels and decreased mortality in a experimental model of intra-abdominal abscesses in rats despite subtherapeutic doses of the drug were used or animals were challenged with heat-killed bacteria</w:t>
      </w:r>
      <w:r w:rsidR="008D30AF" w:rsidRPr="00300C61">
        <w:rPr>
          <w:rFonts w:ascii="Book Antiqua" w:eastAsia="SimSun" w:hAnsi="Book Antiqua"/>
          <w:color w:val="000000" w:themeColor="text1"/>
          <w:vertAlign w:val="superscript"/>
          <w:lang w:val="en-GB" w:eastAsia="zh-CN"/>
        </w:rPr>
        <w:t>[46]</w:t>
      </w:r>
      <w:r w:rsidRPr="00300C61">
        <w:rPr>
          <w:rFonts w:ascii="Book Antiqua" w:hAnsi="Book Antiqua"/>
          <w:color w:val="000000" w:themeColor="text1"/>
          <w:lang w:val="en-GB"/>
        </w:rPr>
        <w:t>. These results demonstrate that fluoroquinolones affect cytokine responses to bacterial products,</w:t>
      </w:r>
      <w:r w:rsidRPr="00300C61">
        <w:rPr>
          <w:rFonts w:ascii="Book Antiqua" w:hAnsi="Book Antiqua"/>
          <w:color w:val="000000" w:themeColor="text1"/>
        </w:rPr>
        <w:t xml:space="preserve"> </w:t>
      </w:r>
      <w:r w:rsidRPr="00300C61">
        <w:rPr>
          <w:rFonts w:ascii="Book Antiqua" w:hAnsi="Book Antiqua"/>
          <w:color w:val="000000" w:themeColor="text1"/>
          <w:lang w:val="en-GB"/>
        </w:rPr>
        <w:t>an effect that may be particularly important when considering the consequences of early inflammatory responses to infection when cytokines influence the functional differentiation of T lymphocytes to initiate the acquired immune response</w:t>
      </w:r>
      <w:r w:rsidR="008D30AF" w:rsidRPr="00300C61">
        <w:rPr>
          <w:rFonts w:ascii="Book Antiqua" w:eastAsia="SimSun" w:hAnsi="Book Antiqua"/>
          <w:color w:val="000000" w:themeColor="text1"/>
          <w:vertAlign w:val="superscript"/>
          <w:lang w:val="en-GB" w:eastAsia="zh-CN"/>
        </w:rPr>
        <w:t>[47]</w:t>
      </w:r>
      <w:r w:rsidRPr="00300C61">
        <w:rPr>
          <w:rFonts w:ascii="Book Antiqua" w:hAnsi="Book Antiqua"/>
          <w:color w:val="000000" w:themeColor="text1"/>
          <w:lang w:val="en-GB"/>
        </w:rPr>
        <w:t>.</w:t>
      </w:r>
    </w:p>
    <w:p w:rsidR="00EB6281" w:rsidRPr="00300C61" w:rsidRDefault="00EB6281" w:rsidP="0065316B">
      <w:pPr>
        <w:pStyle w:val="Estilopredeterminado"/>
        <w:adjustRightInd w:val="0"/>
        <w:snapToGrid w:val="0"/>
        <w:spacing w:line="360" w:lineRule="auto"/>
        <w:ind w:firstLineChars="100" w:firstLine="240"/>
        <w:jc w:val="both"/>
        <w:rPr>
          <w:rFonts w:ascii="Book Antiqua" w:hAnsi="Book Antiqua"/>
          <w:color w:val="000000" w:themeColor="text1"/>
        </w:rPr>
      </w:pPr>
      <w:r w:rsidRPr="00300C61">
        <w:rPr>
          <w:rFonts w:ascii="Book Antiqua" w:hAnsi="Book Antiqua"/>
          <w:color w:val="000000" w:themeColor="text1"/>
          <w:lang w:val="en-GB"/>
        </w:rPr>
        <w:t xml:space="preserve">Several clinical and experimental studies indicate that the fluoroquinolones exert immunomodulatory activities in latent or chronic infections affecting the synthesis of cytokines. Chronic infections such as those caused by </w:t>
      </w:r>
      <w:r w:rsidRPr="00300C61">
        <w:rPr>
          <w:rFonts w:ascii="Book Antiqua" w:hAnsi="Book Antiqua"/>
          <w:i/>
          <w:color w:val="000000" w:themeColor="text1"/>
          <w:lang w:val="en-GB"/>
        </w:rPr>
        <w:t>Chlamydia pneumoniae</w:t>
      </w:r>
      <w:r w:rsidRPr="00300C61">
        <w:rPr>
          <w:rFonts w:ascii="Book Antiqua" w:hAnsi="Book Antiqua"/>
          <w:color w:val="000000" w:themeColor="text1"/>
          <w:lang w:val="en-GB"/>
        </w:rPr>
        <w:t xml:space="preserve"> are characterised by a marked inflammatory response, mediated by </w:t>
      </w:r>
      <w:r w:rsidR="003F6A8A" w:rsidRPr="00300C61">
        <w:rPr>
          <w:rFonts w:ascii="Book Antiqua" w:hAnsi="Book Antiqua"/>
          <w:color w:val="000000" w:themeColor="text1"/>
          <w:lang w:val="en-GB"/>
        </w:rPr>
        <w:t>NF-κB</w:t>
      </w:r>
      <w:r w:rsidRPr="00300C61">
        <w:rPr>
          <w:rFonts w:ascii="Book Antiqua" w:hAnsi="Book Antiqua"/>
          <w:color w:val="000000" w:themeColor="text1"/>
          <w:lang w:val="en-GB"/>
        </w:rPr>
        <w:t xml:space="preserve"> and other transcription factors. Fluoroquinolones show a direct antichlamydial activity and simultaneously produce a reduction in secretion of proinflammatory cytokines </w:t>
      </w:r>
      <w:r w:rsidRPr="00300C61">
        <w:rPr>
          <w:rFonts w:ascii="Book Antiqua" w:hAnsi="Book Antiqua"/>
          <w:i/>
          <w:color w:val="000000" w:themeColor="text1"/>
          <w:lang w:val="en-GB"/>
        </w:rPr>
        <w:t>via</w:t>
      </w:r>
      <w:r w:rsidRPr="00300C61">
        <w:rPr>
          <w:rFonts w:ascii="Book Antiqua" w:hAnsi="Book Antiqua"/>
          <w:color w:val="000000" w:themeColor="text1"/>
          <w:lang w:val="en-GB"/>
        </w:rPr>
        <w:t xml:space="preserve"> </w:t>
      </w:r>
      <w:r w:rsidR="007521AB" w:rsidRPr="00300C61">
        <w:rPr>
          <w:rFonts w:ascii="Book Antiqua" w:hAnsi="Book Antiqua"/>
          <w:color w:val="000000" w:themeColor="text1"/>
          <w:lang w:val="en-GB"/>
        </w:rPr>
        <w:t>NF-κB</w:t>
      </w:r>
      <w:r w:rsidR="00225358" w:rsidRPr="00300C61">
        <w:rPr>
          <w:rFonts w:ascii="Book Antiqua" w:hAnsi="Book Antiqua"/>
          <w:color w:val="000000" w:themeColor="text1"/>
          <w:lang w:val="en-GB"/>
        </w:rPr>
        <w:t xml:space="preserve"> </w:t>
      </w:r>
      <w:r w:rsidRPr="00300C61">
        <w:rPr>
          <w:rFonts w:ascii="Book Antiqua" w:hAnsi="Book Antiqua"/>
          <w:color w:val="000000" w:themeColor="text1"/>
          <w:lang w:val="en-GB"/>
        </w:rPr>
        <w:t>necessary to achieve efficacy in this setting</w:t>
      </w:r>
      <w:r w:rsidR="008D30AF" w:rsidRPr="00300C61">
        <w:rPr>
          <w:rFonts w:ascii="Book Antiqua" w:eastAsia="SimSun" w:hAnsi="Book Antiqua"/>
          <w:color w:val="000000" w:themeColor="text1"/>
          <w:vertAlign w:val="superscript"/>
          <w:lang w:val="en-GB" w:eastAsia="zh-CN"/>
        </w:rPr>
        <w:t>[45]</w:t>
      </w:r>
      <w:r w:rsidRPr="00300C61">
        <w:rPr>
          <w:rFonts w:ascii="Book Antiqua" w:hAnsi="Book Antiqua"/>
          <w:color w:val="000000" w:themeColor="text1"/>
          <w:lang w:val="en-GB"/>
        </w:rPr>
        <w:t xml:space="preserve">. On the other hand, the participation of activated macrophages in the resolution of </w:t>
      </w:r>
      <w:r w:rsidRPr="00300C61">
        <w:rPr>
          <w:rFonts w:ascii="Book Antiqua" w:hAnsi="Book Antiqua"/>
          <w:i/>
          <w:color w:val="000000" w:themeColor="text1"/>
          <w:lang w:val="en-GB"/>
        </w:rPr>
        <w:t>Listeria monocytogenes</w:t>
      </w:r>
      <w:r w:rsidRPr="00300C61">
        <w:rPr>
          <w:rFonts w:ascii="Book Antiqua" w:hAnsi="Book Antiqua"/>
          <w:color w:val="000000" w:themeColor="text1"/>
          <w:lang w:val="en-GB"/>
        </w:rPr>
        <w:t xml:space="preserve"> infections is determined by interferon, which acts synergistically with sparfloxacin and moxifloxacin</w:t>
      </w:r>
      <w:r w:rsidR="008D30AF" w:rsidRPr="00300C61">
        <w:rPr>
          <w:rFonts w:ascii="Book Antiqua" w:eastAsia="SimSun" w:hAnsi="Book Antiqua"/>
          <w:color w:val="000000" w:themeColor="text1"/>
          <w:vertAlign w:val="superscript"/>
          <w:lang w:val="en-GB" w:eastAsia="zh-CN"/>
        </w:rPr>
        <w:t>[48]</w:t>
      </w:r>
      <w:r w:rsidRPr="00300C61">
        <w:rPr>
          <w:rFonts w:ascii="Book Antiqua" w:hAnsi="Book Antiqua"/>
          <w:color w:val="000000" w:themeColor="text1"/>
          <w:lang w:val="en-GB"/>
        </w:rPr>
        <w:t xml:space="preserve">. </w:t>
      </w:r>
      <w:r w:rsidRPr="00300C61">
        <w:rPr>
          <w:rFonts w:ascii="Book Antiqua" w:hAnsi="Book Antiqua"/>
          <w:i/>
          <w:color w:val="000000" w:themeColor="text1"/>
          <w:lang w:val="en-GB"/>
        </w:rPr>
        <w:t>Staphylococcus aureus</w:t>
      </w:r>
      <w:r w:rsidRPr="00300C61">
        <w:rPr>
          <w:rFonts w:ascii="Book Antiqua" w:hAnsi="Book Antiqua"/>
          <w:color w:val="000000" w:themeColor="text1"/>
          <w:lang w:val="en-GB"/>
        </w:rPr>
        <w:t xml:space="preserve"> excretes a wide array of toxins including superantigens, which cause T-cell proliferation, the release of cytokines, and promote apoptosis increasing TNF-RI and Fas receptor expression and Fas ligand production. Moxifloxacin inhibits apoptosis and downregulates the staphylococcal superantigen induced mRNA expression of Fas, FasL, and TNF-RI</w:t>
      </w:r>
      <w:r w:rsidR="008D30AF" w:rsidRPr="00300C61">
        <w:rPr>
          <w:rFonts w:ascii="Book Antiqua" w:eastAsia="SimSun" w:hAnsi="Book Antiqua"/>
          <w:color w:val="000000" w:themeColor="text1"/>
          <w:vertAlign w:val="superscript"/>
          <w:lang w:val="en-GB" w:eastAsia="zh-CN"/>
        </w:rPr>
        <w:t>[45]</w:t>
      </w:r>
      <w:r w:rsidRPr="00300C61">
        <w:rPr>
          <w:rFonts w:ascii="Book Antiqua" w:hAnsi="Book Antiqua"/>
          <w:color w:val="000000" w:themeColor="text1"/>
          <w:lang w:val="en-GB"/>
        </w:rPr>
        <w:t>.</w:t>
      </w:r>
      <w:r w:rsidRPr="00300C61">
        <w:rPr>
          <w:rFonts w:ascii="Book Antiqua" w:hAnsi="Book Antiqua"/>
          <w:color w:val="000000" w:themeColor="text1"/>
        </w:rPr>
        <w:t xml:space="preserve"> </w:t>
      </w:r>
      <w:r w:rsidRPr="00300C61">
        <w:rPr>
          <w:rFonts w:ascii="Book Antiqua" w:hAnsi="Book Antiqua"/>
          <w:color w:val="000000" w:themeColor="text1"/>
          <w:lang w:val="en-GB"/>
        </w:rPr>
        <w:t>In general, these studies indicate that the fluoroquinolones exert immunomodulatory activities besides their own bactericidal properties supporting further their efficacy in latent or chronic infections.</w:t>
      </w:r>
    </w:p>
    <w:p w:rsidR="00EB6281" w:rsidRPr="00300C61" w:rsidRDefault="00EB6281" w:rsidP="0065316B">
      <w:pPr>
        <w:pStyle w:val="Estilopredeterminado"/>
        <w:adjustRightInd w:val="0"/>
        <w:snapToGrid w:val="0"/>
        <w:spacing w:line="360" w:lineRule="auto"/>
        <w:jc w:val="both"/>
        <w:rPr>
          <w:rFonts w:ascii="Book Antiqua" w:hAnsi="Book Antiqua"/>
          <w:color w:val="000000" w:themeColor="text1"/>
        </w:rPr>
      </w:pPr>
    </w:p>
    <w:p w:rsidR="00EB6281" w:rsidRPr="00300C61" w:rsidRDefault="00EB6281" w:rsidP="0065316B">
      <w:pPr>
        <w:pStyle w:val="Estilopredeterminado"/>
        <w:adjustRightInd w:val="0"/>
        <w:snapToGrid w:val="0"/>
        <w:spacing w:line="360" w:lineRule="auto"/>
        <w:ind w:firstLineChars="100" w:firstLine="240"/>
        <w:jc w:val="both"/>
        <w:rPr>
          <w:rFonts w:ascii="Book Antiqua" w:hAnsi="Book Antiqua"/>
          <w:color w:val="000000" w:themeColor="text1"/>
          <w:lang w:val="en-GB"/>
        </w:rPr>
      </w:pPr>
      <w:r w:rsidRPr="00300C61">
        <w:rPr>
          <w:rFonts w:ascii="Book Antiqua" w:hAnsi="Book Antiqua"/>
          <w:color w:val="000000" w:themeColor="text1"/>
          <w:lang w:val="en-GB"/>
        </w:rPr>
        <w:lastRenderedPageBreak/>
        <w:t>In cirrhotic patients, selective intestinal decontamination (SID) with norfloxacin reduces translocation of either viable bacteria or bacteria-driven products from the intestinal lumen and then modulates the immune system activity but also could modulates patients’ proinflammatory reaction by acting directly on phagocyte response as described in other settings</w:t>
      </w:r>
      <w:r w:rsidR="00DE557F" w:rsidRPr="00300C61">
        <w:rPr>
          <w:rFonts w:ascii="Book Antiqua" w:hAnsi="Book Antiqua"/>
          <w:color w:val="000000" w:themeColor="text1"/>
          <w:lang w:val="en-GB"/>
        </w:rPr>
        <w:t xml:space="preserve"> (Figure 2)</w:t>
      </w:r>
      <w:r w:rsidRPr="00300C61">
        <w:rPr>
          <w:rFonts w:ascii="Book Antiqua" w:hAnsi="Book Antiqua"/>
          <w:color w:val="000000" w:themeColor="text1"/>
          <w:lang w:val="en-GB"/>
        </w:rPr>
        <w:t>. In fact, we have shown that norfloxacin but not trimethoprim/sulfamethoxazole modulates inflammatory response and directly affects neutrophils activity in patients with cirrhosis. Indeed, serum levels of proinflammatory cytokines TNF-</w:t>
      </w:r>
      <w:r w:rsidRPr="00300C61">
        <w:rPr>
          <w:rFonts w:ascii="Book Antiqua" w:hAnsi="Book Antiqua"/>
          <w:color w:val="000000" w:themeColor="text1"/>
        </w:rPr>
        <w:t>α</w:t>
      </w:r>
      <w:r w:rsidRPr="00300C61">
        <w:rPr>
          <w:rFonts w:ascii="Book Antiqua" w:hAnsi="Book Antiqua"/>
          <w:color w:val="000000" w:themeColor="text1"/>
          <w:lang w:val="en-GB"/>
        </w:rPr>
        <w:t xml:space="preserve"> and IL12 and Interferon gamma showed a close, significant, and inverse correlation to serum norfloxacin levels, both at the peak time and at trough stages of the drug concentrations</w:t>
      </w:r>
      <w:r w:rsidR="008D30AF" w:rsidRPr="00300C61">
        <w:rPr>
          <w:rFonts w:ascii="Book Antiqua" w:eastAsia="SimSun" w:hAnsi="Book Antiqua"/>
          <w:color w:val="000000" w:themeColor="text1"/>
          <w:vertAlign w:val="superscript"/>
          <w:lang w:val="en-GB" w:eastAsia="zh-CN"/>
        </w:rPr>
        <w:t>[41]</w:t>
      </w:r>
      <w:r w:rsidRPr="00300C61">
        <w:rPr>
          <w:rFonts w:ascii="Book Antiqua" w:hAnsi="Book Antiqua"/>
          <w:color w:val="000000" w:themeColor="text1"/>
          <w:lang w:val="en-GB"/>
        </w:rPr>
        <w:t>.</w:t>
      </w:r>
      <w:r w:rsidRPr="00300C61">
        <w:rPr>
          <w:rFonts w:ascii="Book Antiqua" w:hAnsi="Book Antiqua"/>
          <w:color w:val="000000" w:themeColor="text1"/>
        </w:rPr>
        <w:t xml:space="preserve"> </w:t>
      </w:r>
      <w:r w:rsidRPr="00300C61">
        <w:rPr>
          <w:rFonts w:ascii="Book Antiqua" w:hAnsi="Book Antiqua"/>
          <w:color w:val="000000" w:themeColor="text1"/>
          <w:lang w:val="en-GB"/>
        </w:rPr>
        <w:t xml:space="preserve">During the first 4 </w:t>
      </w:r>
      <w:r w:rsidR="008D30AF" w:rsidRPr="00300C61">
        <w:rPr>
          <w:rFonts w:ascii="Book Antiqua" w:eastAsia="SimSun" w:hAnsi="Book Antiqua"/>
          <w:color w:val="000000" w:themeColor="text1"/>
          <w:lang w:val="en-GB" w:eastAsia="zh-CN"/>
        </w:rPr>
        <w:t>h</w:t>
      </w:r>
      <w:r w:rsidRPr="00300C61">
        <w:rPr>
          <w:rFonts w:ascii="Book Antiqua" w:hAnsi="Book Antiqua"/>
          <w:color w:val="000000" w:themeColor="text1"/>
          <w:lang w:val="en-GB"/>
        </w:rPr>
        <w:t xml:space="preserve"> after drug administration, when maximum serum and intracellular norfloxacin levels are reached, the transcription factor responsible of transcription of proinflammatory genes and cytokine synthesis as TNF-alpha and interleukin 8 (</w:t>
      </w:r>
      <w:r w:rsidR="007521AB" w:rsidRPr="00300C61">
        <w:rPr>
          <w:rFonts w:ascii="Book Antiqua" w:hAnsi="Book Antiqua"/>
          <w:color w:val="000000" w:themeColor="text1"/>
          <w:lang w:val="en-GB"/>
        </w:rPr>
        <w:t xml:space="preserve">NF-κB </w:t>
      </w:r>
      <w:r w:rsidRPr="00300C61">
        <w:rPr>
          <w:rFonts w:ascii="Book Antiqua" w:hAnsi="Book Antiqua"/>
          <w:color w:val="000000" w:themeColor="text1"/>
          <w:lang w:val="en-GB"/>
        </w:rPr>
        <w:t>) is down-regulated. These evidences are in agreement with the low cytokine levels frequently observed in patients with cirrhosis and ascites undergoing SID with norfloxacin</w:t>
      </w:r>
      <w:r w:rsidR="008D30AF" w:rsidRPr="00300C61">
        <w:rPr>
          <w:rFonts w:ascii="Book Antiqua" w:eastAsia="SimSun" w:hAnsi="Book Antiqua"/>
          <w:color w:val="000000" w:themeColor="text1"/>
          <w:vertAlign w:val="superscript"/>
          <w:lang w:val="en-GB" w:eastAsia="zh-CN"/>
        </w:rPr>
        <w:t>[41]</w:t>
      </w:r>
      <w:r w:rsidRPr="00300C61">
        <w:rPr>
          <w:rFonts w:ascii="Book Antiqua" w:hAnsi="Book Antiqua"/>
          <w:color w:val="000000" w:themeColor="text1"/>
          <w:lang w:val="en-GB"/>
        </w:rPr>
        <w:t>.</w:t>
      </w:r>
      <w:r w:rsidRPr="00300C61">
        <w:rPr>
          <w:rFonts w:ascii="Book Antiqua" w:hAnsi="Book Antiqua"/>
          <w:color w:val="000000" w:themeColor="text1"/>
        </w:rPr>
        <w:t xml:space="preserve"> </w:t>
      </w:r>
      <w:r w:rsidRPr="00300C61">
        <w:rPr>
          <w:rFonts w:ascii="Book Antiqua" w:hAnsi="Book Antiqua"/>
          <w:color w:val="000000" w:themeColor="text1"/>
          <w:lang w:val="en-GB"/>
        </w:rPr>
        <w:t>Neutrophils from patients with cirrhosis cultured with LPS showed an up-regulation in IL-10 levels and heme oxygenase-1 expression in patients receiving norfloxacin. IL-10 levels, HO-1 expression and norfloxacin concentrations were directly correlated, whereas proinflammatory inducible nitric oxide synthase, cyclooxygenase-2, and NF-κB were inversely correlated</w:t>
      </w:r>
      <w:r w:rsidR="008D30AF" w:rsidRPr="00300C61">
        <w:rPr>
          <w:rFonts w:ascii="Book Antiqua" w:eastAsia="SimSun" w:hAnsi="Book Antiqua"/>
          <w:color w:val="000000" w:themeColor="text1"/>
          <w:vertAlign w:val="superscript"/>
          <w:lang w:val="en-GB" w:eastAsia="zh-CN"/>
        </w:rPr>
        <w:t>[49]</w:t>
      </w:r>
      <w:r w:rsidRPr="00300C61">
        <w:rPr>
          <w:rFonts w:ascii="Book Antiqua" w:hAnsi="Book Antiqua"/>
          <w:color w:val="000000" w:themeColor="text1"/>
          <w:lang w:val="en-GB"/>
        </w:rPr>
        <w:t xml:space="preserve">. All these data are consistent with the effects of other quinolones in different clinical conditions and experimental models supporting the hypothesis of the existence of an immunomodulatory effect of norfloxacin in cirrhotic patients </w:t>
      </w:r>
      <w:bookmarkStart w:id="183" w:name="result_box"/>
      <w:bookmarkEnd w:id="183"/>
      <w:r w:rsidRPr="00300C61">
        <w:rPr>
          <w:rFonts w:ascii="Book Antiqua" w:hAnsi="Book Antiqua"/>
          <w:color w:val="000000" w:themeColor="text1"/>
          <w:lang w:val="en-GB"/>
        </w:rPr>
        <w:t>that acts synergistically with direct antibiotic effect on the intestinal bacterial flora.</w:t>
      </w:r>
    </w:p>
    <w:p w:rsidR="00A81DF8" w:rsidRPr="00300C61" w:rsidRDefault="00A81DF8" w:rsidP="0065316B">
      <w:pPr>
        <w:pStyle w:val="Estilopredeterminado"/>
        <w:adjustRightInd w:val="0"/>
        <w:snapToGrid w:val="0"/>
        <w:spacing w:line="360" w:lineRule="auto"/>
        <w:jc w:val="both"/>
        <w:rPr>
          <w:rFonts w:ascii="Book Antiqua" w:hAnsi="Book Antiqua"/>
          <w:color w:val="000000" w:themeColor="text1"/>
        </w:rPr>
      </w:pPr>
      <w:r w:rsidRPr="00300C61">
        <w:rPr>
          <w:rFonts w:ascii="Book Antiqua" w:hAnsi="Book Antiqua"/>
          <w:color w:val="000000" w:themeColor="text1"/>
        </w:rPr>
        <w:t>Liver transplantation represents a particular situation characterized by immunosu</w:t>
      </w:r>
      <w:r w:rsidR="00F83D49" w:rsidRPr="00300C61">
        <w:rPr>
          <w:rFonts w:ascii="Book Antiqua" w:hAnsi="Book Antiqua"/>
          <w:color w:val="000000" w:themeColor="text1"/>
        </w:rPr>
        <w:t>p</w:t>
      </w:r>
      <w:r w:rsidRPr="00300C61">
        <w:rPr>
          <w:rFonts w:ascii="Book Antiqua" w:hAnsi="Book Antiqua"/>
          <w:color w:val="000000" w:themeColor="text1"/>
        </w:rPr>
        <w:t>pression and a</w:t>
      </w:r>
      <w:r w:rsidR="00B070F4" w:rsidRPr="00300C61">
        <w:rPr>
          <w:rFonts w:ascii="Book Antiqua" w:hAnsi="Book Antiqua"/>
          <w:color w:val="000000" w:themeColor="text1"/>
        </w:rPr>
        <w:t xml:space="preserve"> high</w:t>
      </w:r>
      <w:r w:rsidRPr="00300C61">
        <w:rPr>
          <w:rFonts w:ascii="Book Antiqua" w:hAnsi="Book Antiqua"/>
          <w:color w:val="000000" w:themeColor="text1"/>
        </w:rPr>
        <w:t xml:space="preserve"> risk of infections</w:t>
      </w:r>
      <w:r w:rsidR="00B070F4" w:rsidRPr="00300C61">
        <w:rPr>
          <w:rFonts w:ascii="Book Antiqua" w:hAnsi="Book Antiqua"/>
          <w:color w:val="000000" w:themeColor="text1"/>
        </w:rPr>
        <w:t xml:space="preserve"> associated to an increase in </w:t>
      </w:r>
      <w:r w:rsidR="00594C77" w:rsidRPr="00300C61">
        <w:rPr>
          <w:rFonts w:ascii="Book Antiqua" w:hAnsi="Book Antiqua"/>
          <w:color w:val="000000" w:themeColor="text1"/>
        </w:rPr>
        <w:t>mortality, morbidity, and</w:t>
      </w:r>
      <w:r w:rsidR="00B070F4" w:rsidRPr="00300C61">
        <w:rPr>
          <w:rFonts w:ascii="Book Antiqua" w:hAnsi="Book Antiqua"/>
          <w:color w:val="000000" w:themeColor="text1"/>
        </w:rPr>
        <w:t xml:space="preserve"> hospital stay</w:t>
      </w:r>
      <w:r w:rsidR="003864C9" w:rsidRPr="00300C61">
        <w:rPr>
          <w:rFonts w:ascii="Book Antiqua" w:hAnsi="Book Antiqua"/>
          <w:color w:val="000000" w:themeColor="text1"/>
        </w:rPr>
        <w:t>. As a consequence, many patients are subjected to antibiotic prophilaxis</w:t>
      </w:r>
      <w:r w:rsidR="00B070F4" w:rsidRPr="00300C61">
        <w:rPr>
          <w:rFonts w:ascii="Book Antiqua" w:hAnsi="Book Antiqua"/>
          <w:color w:val="000000" w:themeColor="text1"/>
        </w:rPr>
        <w:t>.</w:t>
      </w:r>
      <w:r w:rsidR="00225358" w:rsidRPr="00300C61">
        <w:rPr>
          <w:rFonts w:ascii="Book Antiqua" w:hAnsi="Book Antiqua"/>
          <w:color w:val="000000" w:themeColor="text1"/>
        </w:rPr>
        <w:t xml:space="preserve"> </w:t>
      </w:r>
      <w:r w:rsidR="00F83D49" w:rsidRPr="00300C61">
        <w:rPr>
          <w:rFonts w:ascii="Book Antiqua" w:hAnsi="Book Antiqua"/>
          <w:color w:val="000000" w:themeColor="text1"/>
        </w:rPr>
        <w:t>No significant differences in the number of infections between intervention and control groups were found in all seven low-quality trials published up to now</w:t>
      </w:r>
      <w:r w:rsidR="008D30AF" w:rsidRPr="00300C61">
        <w:rPr>
          <w:rFonts w:ascii="Book Antiqua" w:eastAsia="SimSun" w:hAnsi="Book Antiqua"/>
          <w:color w:val="000000" w:themeColor="text1"/>
          <w:vertAlign w:val="superscript"/>
          <w:lang w:eastAsia="zh-CN"/>
        </w:rPr>
        <w:t>[50]</w:t>
      </w:r>
      <w:r w:rsidR="00B070F4" w:rsidRPr="00300C61">
        <w:rPr>
          <w:rFonts w:ascii="Book Antiqua" w:hAnsi="Book Antiqua"/>
          <w:color w:val="000000" w:themeColor="text1"/>
        </w:rPr>
        <w:t>.</w:t>
      </w:r>
      <w:r w:rsidR="00F83D49" w:rsidRPr="00300C61">
        <w:rPr>
          <w:rFonts w:ascii="Book Antiqua" w:hAnsi="Book Antiqua"/>
          <w:color w:val="000000" w:themeColor="text1"/>
        </w:rPr>
        <w:t xml:space="preserve"> The effect of antibiotics on post-transplantation immunosuppression status is unknown.</w:t>
      </w:r>
      <w:r w:rsidR="00225358" w:rsidRPr="00300C61">
        <w:rPr>
          <w:rFonts w:ascii="Book Antiqua" w:hAnsi="Book Antiqua"/>
          <w:color w:val="000000" w:themeColor="text1"/>
        </w:rPr>
        <w:t xml:space="preserve">  </w:t>
      </w:r>
    </w:p>
    <w:p w:rsidR="00EB6281" w:rsidRPr="00300C61" w:rsidRDefault="00EB6281" w:rsidP="0065316B">
      <w:pPr>
        <w:pStyle w:val="Estilopredeterminado"/>
        <w:adjustRightInd w:val="0"/>
        <w:snapToGrid w:val="0"/>
        <w:spacing w:line="360" w:lineRule="auto"/>
        <w:ind w:firstLineChars="100" w:firstLine="240"/>
        <w:jc w:val="both"/>
        <w:rPr>
          <w:rFonts w:ascii="Book Antiqua" w:hAnsi="Book Antiqua"/>
          <w:color w:val="000000" w:themeColor="text1"/>
        </w:rPr>
      </w:pPr>
      <w:r w:rsidRPr="00300C61">
        <w:rPr>
          <w:rFonts w:ascii="Book Antiqua" w:hAnsi="Book Antiqua"/>
          <w:color w:val="000000" w:themeColor="text1"/>
          <w:lang w:val="en-GB"/>
        </w:rPr>
        <w:t>It has been proposed that increased levels of cytokines, such as TNF-α, IL12, IL-1 and IL-6, and IFN-gamma play a role in the hyperdynamic circulatory syndrome of cirrhosis. In mice the hypotension elicited by TNF-</w:t>
      </w:r>
      <w:r w:rsidRPr="00300C61">
        <w:rPr>
          <w:rFonts w:ascii="Book Antiqua" w:hAnsi="Book Antiqua"/>
          <w:color w:val="000000" w:themeColor="text1"/>
        </w:rPr>
        <w:t>α</w:t>
      </w:r>
      <w:r w:rsidRPr="00300C61">
        <w:rPr>
          <w:rFonts w:ascii="Book Antiqua" w:hAnsi="Book Antiqua"/>
          <w:color w:val="000000" w:themeColor="text1"/>
          <w:lang w:val="en-GB"/>
        </w:rPr>
        <w:t xml:space="preserve"> is reversed after inhibition of NO synthesis, </w:t>
      </w:r>
      <w:r w:rsidRPr="00300C61">
        <w:rPr>
          <w:rFonts w:ascii="Book Antiqua" w:hAnsi="Book Antiqua"/>
          <w:color w:val="000000" w:themeColor="text1"/>
          <w:lang w:val="en-GB"/>
        </w:rPr>
        <w:lastRenderedPageBreak/>
        <w:t>suggesting that l-arginine-derived NO is a principal mediator of TNF-α-induced hypotension</w:t>
      </w:r>
      <w:r w:rsidR="008D30AF" w:rsidRPr="00300C61">
        <w:rPr>
          <w:rFonts w:ascii="Book Antiqua" w:eastAsia="SimSun" w:hAnsi="Book Antiqua"/>
          <w:color w:val="000000" w:themeColor="text1"/>
          <w:vertAlign w:val="superscript"/>
          <w:lang w:val="en-GB" w:eastAsia="zh-CN"/>
        </w:rPr>
        <w:t>[51]</w:t>
      </w:r>
      <w:r w:rsidRPr="00300C61">
        <w:rPr>
          <w:rFonts w:ascii="Book Antiqua" w:hAnsi="Book Antiqua"/>
          <w:color w:val="000000" w:themeColor="text1"/>
        </w:rPr>
        <w:t>. It has been described in experimental cirrhosis that TNF</w:t>
      </w:r>
      <w:r w:rsidRPr="00300C61">
        <w:rPr>
          <w:rFonts w:ascii="Book Antiqua" w:hAnsi="Book Antiqua"/>
          <w:color w:val="000000" w:themeColor="text1"/>
          <w:lang w:val="en-GB"/>
        </w:rPr>
        <w:t>-</w:t>
      </w:r>
      <w:r w:rsidRPr="00300C61">
        <w:rPr>
          <w:rFonts w:ascii="Book Antiqua" w:hAnsi="Book Antiqua"/>
          <w:color w:val="000000" w:themeColor="text1"/>
        </w:rPr>
        <w:t xml:space="preserve">α </w:t>
      </w:r>
      <w:r w:rsidRPr="00300C61">
        <w:rPr>
          <w:rFonts w:ascii="Book Antiqua" w:hAnsi="Book Antiqua"/>
          <w:color w:val="000000" w:themeColor="text1"/>
          <w:lang w:val="en-GB"/>
        </w:rPr>
        <w:t>induces NO synthesis increasing the activity of the inducible and endothelial forms of NO synthase (iNOS and eNOS, respectively). Several studies in patients with cirrhosis have showed a positive effect of norfloxacin on vascular resistance and pulmonary shunting, reversing the hyperdynamic circulation, increasing mean arterial blood pressure and systemic vascular resistance</w:t>
      </w:r>
      <w:r w:rsidR="007521AB" w:rsidRPr="00300C61">
        <w:rPr>
          <w:rFonts w:ascii="Book Antiqua" w:eastAsia="SimSun" w:hAnsi="Book Antiqua"/>
          <w:color w:val="000000" w:themeColor="text1"/>
          <w:vertAlign w:val="superscript"/>
          <w:lang w:val="en-GB" w:eastAsia="zh-CN"/>
        </w:rPr>
        <w:t>[52]</w:t>
      </w:r>
      <w:r w:rsidRPr="00300C61">
        <w:rPr>
          <w:rFonts w:ascii="Book Antiqua" w:hAnsi="Book Antiqua"/>
          <w:color w:val="000000" w:themeColor="text1"/>
        </w:rPr>
        <w:t>. I</w:t>
      </w:r>
      <w:r w:rsidRPr="00300C61">
        <w:rPr>
          <w:rFonts w:ascii="Book Antiqua" w:hAnsi="Book Antiqua"/>
          <w:color w:val="000000" w:themeColor="text1"/>
          <w:lang w:val="en-GB"/>
        </w:rPr>
        <w:t>n patients with cirrhosis treated with norfloxacin for SID and in parallel</w:t>
      </w:r>
      <w:r w:rsidRPr="00300C61">
        <w:rPr>
          <w:rFonts w:ascii="Book Antiqua" w:hAnsi="Book Antiqua"/>
          <w:color w:val="000000" w:themeColor="text1"/>
        </w:rPr>
        <w:t xml:space="preserve"> to </w:t>
      </w:r>
      <w:r w:rsidRPr="00300C61">
        <w:rPr>
          <w:rFonts w:ascii="Book Antiqua" w:hAnsi="Book Antiqua"/>
          <w:color w:val="000000" w:themeColor="text1"/>
          <w:lang w:val="en-GB"/>
        </w:rPr>
        <w:t>proinflammatory cytokines concentrations, serum NO shows a close, significant, and inverse correlation to serum norfloxacin levels suggesting an effect of norfloxacin regulating cytokine response and then NO production and associated haemodynamic changes</w:t>
      </w:r>
      <w:r w:rsidR="007521AB" w:rsidRPr="00300C61">
        <w:rPr>
          <w:rFonts w:ascii="Book Antiqua" w:eastAsia="SimSun" w:hAnsi="Book Antiqua"/>
          <w:color w:val="000000" w:themeColor="text1"/>
          <w:vertAlign w:val="superscript"/>
          <w:lang w:val="en-GB" w:eastAsia="zh-CN"/>
        </w:rPr>
        <w:t>[41]</w:t>
      </w:r>
      <w:r w:rsidRPr="00300C61">
        <w:rPr>
          <w:rFonts w:ascii="Book Antiqua" w:hAnsi="Book Antiqua"/>
          <w:color w:val="000000" w:themeColor="text1"/>
        </w:rPr>
        <w:t xml:space="preserve">. </w:t>
      </w:r>
    </w:p>
    <w:p w:rsidR="00EB6281" w:rsidRPr="00300C61" w:rsidRDefault="00EB6281" w:rsidP="0065316B">
      <w:pPr>
        <w:pStyle w:val="Estilopredeterminado"/>
        <w:adjustRightInd w:val="0"/>
        <w:snapToGrid w:val="0"/>
        <w:spacing w:line="360" w:lineRule="auto"/>
        <w:jc w:val="both"/>
        <w:rPr>
          <w:rFonts w:ascii="Book Antiqua" w:hAnsi="Book Antiqua"/>
          <w:color w:val="000000" w:themeColor="text1"/>
        </w:rPr>
      </w:pPr>
    </w:p>
    <w:p w:rsidR="00EB6281" w:rsidRPr="00E0177A" w:rsidRDefault="007521AB" w:rsidP="0065316B">
      <w:pPr>
        <w:pStyle w:val="Estilopredeterminado"/>
        <w:adjustRightInd w:val="0"/>
        <w:snapToGrid w:val="0"/>
        <w:spacing w:line="360" w:lineRule="auto"/>
        <w:jc w:val="both"/>
        <w:rPr>
          <w:rFonts w:ascii="Book Antiqua" w:hAnsi="Book Antiqua"/>
          <w:b/>
          <w:color w:val="000000" w:themeColor="text1"/>
        </w:rPr>
      </w:pPr>
      <w:r w:rsidRPr="00E0177A">
        <w:rPr>
          <w:rFonts w:ascii="Book Antiqua" w:hAnsi="Book Antiqua"/>
          <w:b/>
          <w:color w:val="000000" w:themeColor="text1"/>
        </w:rPr>
        <w:t>MECHANISM/S</w:t>
      </w:r>
    </w:p>
    <w:p w:rsidR="00EB6281" w:rsidRPr="00300C61" w:rsidRDefault="00EB6281" w:rsidP="0065316B">
      <w:pPr>
        <w:pStyle w:val="Estilopredeterminado"/>
        <w:adjustRightInd w:val="0"/>
        <w:snapToGrid w:val="0"/>
        <w:spacing w:line="360" w:lineRule="auto"/>
        <w:jc w:val="both"/>
        <w:rPr>
          <w:rFonts w:ascii="Book Antiqua" w:hAnsi="Book Antiqua"/>
          <w:color w:val="000000" w:themeColor="text1"/>
        </w:rPr>
      </w:pPr>
      <w:r w:rsidRPr="00300C61">
        <w:rPr>
          <w:rFonts w:ascii="Book Antiqua" w:hAnsi="Book Antiqua"/>
          <w:color w:val="000000" w:themeColor="text1"/>
        </w:rPr>
        <w:t>Norfloxacin is a synthetic 6-fluoro-4-quinolone which primary bacterial target is bacterial DNA gyrase or topoisomerase II. Bacterias require DNA gyrase for DNA replication, transcription of certain genes and aspects of DNA repair and recombination. All these activities are antagonized by fluoroquinolones</w:t>
      </w:r>
      <w:r w:rsidR="007521AB" w:rsidRPr="00300C61">
        <w:rPr>
          <w:rFonts w:ascii="Book Antiqua" w:eastAsia="SimSun" w:hAnsi="Book Antiqua"/>
          <w:color w:val="000000" w:themeColor="text1"/>
          <w:vertAlign w:val="superscript"/>
          <w:lang w:eastAsia="zh-CN"/>
        </w:rPr>
        <w:t>[53]</w:t>
      </w:r>
      <w:r w:rsidRPr="00300C61">
        <w:rPr>
          <w:rFonts w:ascii="Book Antiqua" w:hAnsi="Book Antiqua"/>
          <w:color w:val="000000" w:themeColor="text1"/>
        </w:rPr>
        <w:t xml:space="preserve">. However, the basic mechanisms underlying their immunomodulatory activity have not been elucidated. </w:t>
      </w:r>
    </w:p>
    <w:p w:rsidR="00EB6281" w:rsidRPr="00300C61" w:rsidRDefault="00EB6281" w:rsidP="0065316B">
      <w:pPr>
        <w:pStyle w:val="Estilopredeterminado"/>
        <w:adjustRightInd w:val="0"/>
        <w:snapToGrid w:val="0"/>
        <w:spacing w:line="360" w:lineRule="auto"/>
        <w:ind w:firstLineChars="100" w:firstLine="240"/>
        <w:jc w:val="both"/>
        <w:rPr>
          <w:rFonts w:ascii="Book Antiqua" w:hAnsi="Book Antiqua"/>
          <w:color w:val="000000" w:themeColor="text1"/>
        </w:rPr>
      </w:pPr>
      <w:r w:rsidRPr="00300C61">
        <w:rPr>
          <w:rFonts w:ascii="Book Antiqua" w:hAnsi="Book Antiqua"/>
          <w:color w:val="000000" w:themeColor="text1"/>
        </w:rPr>
        <w:t>It has been postulated that TNF</w:t>
      </w:r>
      <w:r w:rsidRPr="00300C61">
        <w:rPr>
          <w:rFonts w:ascii="Book Antiqua" w:hAnsi="Book Antiqua"/>
          <w:color w:val="000000" w:themeColor="text1"/>
          <w:lang w:val="en-GB"/>
        </w:rPr>
        <w:t>-</w:t>
      </w:r>
      <w:r w:rsidRPr="00300C61">
        <w:rPr>
          <w:rFonts w:ascii="Book Antiqua" w:hAnsi="Book Antiqua"/>
          <w:color w:val="000000" w:themeColor="text1"/>
        </w:rPr>
        <w:t>α inhibition could be related to changes in intracellular levels of cyclic AMP (cAMP)</w:t>
      </w:r>
      <w:r w:rsidR="00DE557F" w:rsidRPr="00300C61">
        <w:rPr>
          <w:rFonts w:ascii="Book Antiqua" w:hAnsi="Book Antiqua"/>
          <w:color w:val="000000" w:themeColor="text1"/>
        </w:rPr>
        <w:t xml:space="preserve"> (Figure 2)</w:t>
      </w:r>
      <w:r w:rsidRPr="00300C61">
        <w:rPr>
          <w:rFonts w:ascii="Book Antiqua" w:hAnsi="Book Antiqua"/>
          <w:color w:val="000000" w:themeColor="text1"/>
        </w:rPr>
        <w:t>. In human monocytes with or without the addition of lipopolysaccharide the presence of ciprofloxacin was associated to a significant accumulation of cAMP</w:t>
      </w:r>
      <w:r w:rsidR="007521AB" w:rsidRPr="00300C61">
        <w:rPr>
          <w:rFonts w:ascii="Book Antiqua" w:eastAsia="SimSun" w:hAnsi="Book Antiqua"/>
          <w:color w:val="000000" w:themeColor="text1"/>
          <w:vertAlign w:val="superscript"/>
          <w:lang w:eastAsia="zh-CN"/>
        </w:rPr>
        <w:t>[54]</w:t>
      </w:r>
      <w:r w:rsidR="007521AB" w:rsidRPr="00300C61">
        <w:rPr>
          <w:rFonts w:ascii="Book Antiqua" w:eastAsia="SimSun" w:hAnsi="Book Antiqua"/>
          <w:color w:val="000000" w:themeColor="text1"/>
          <w:lang w:eastAsia="zh-CN"/>
        </w:rPr>
        <w:t>.</w:t>
      </w:r>
      <w:r w:rsidRPr="00300C61">
        <w:rPr>
          <w:rFonts w:ascii="Book Antiqua" w:hAnsi="Book Antiqua"/>
          <w:color w:val="000000" w:themeColor="text1"/>
        </w:rPr>
        <w:t xml:space="preserve"> Similarly, 2-phenyl-4-quinolone (YT-1), a quinolone compound that did not activate adenylate cyclase but inhibited the cytosolic phosphodiesterase activity, increased the cellular cAMP levels and the cAMP-protein kinase A (PKA) activity in rat neutrophils stimulated with N-formyl-methionyl-leucyl-phenylalanine (fMLP)</w:t>
      </w:r>
      <w:r w:rsidR="007521AB" w:rsidRPr="00300C61">
        <w:rPr>
          <w:rFonts w:ascii="Book Antiqua" w:eastAsia="SimSun" w:hAnsi="Book Antiqua"/>
          <w:color w:val="000000" w:themeColor="text1"/>
          <w:vertAlign w:val="superscript"/>
          <w:lang w:eastAsia="zh-CN"/>
        </w:rPr>
        <w:t>[55]</w:t>
      </w:r>
      <w:r w:rsidRPr="00300C61">
        <w:rPr>
          <w:rFonts w:ascii="Book Antiqua" w:hAnsi="Book Antiqua"/>
          <w:color w:val="000000" w:themeColor="text1"/>
        </w:rPr>
        <w:t xml:space="preserve">. These studies suggest evidence that fluoroquinolones can directly inhibits phosphodiesterase leading to accumulation of cAMP and enhanced PKA activity. Activation of PKA is associated with intracellular protein phosphorylations and transcription factors activation, and suppression of TNF-alpha expression. Another direct effect on cytosolic systems of fluoroquinolones has been hypothesized after findings suggesting that ciprofloxacin induced the production of PGE2 in monocytes in a concentration-dependent manner enhancing the expression of cyclooxygenase (COX-2) </w:t>
      </w:r>
      <w:r w:rsidRPr="00300C61">
        <w:rPr>
          <w:rFonts w:ascii="Book Antiqua" w:hAnsi="Book Antiqua"/>
          <w:color w:val="000000" w:themeColor="text1"/>
        </w:rPr>
        <w:lastRenderedPageBreak/>
        <w:t>protein and the elevation of intracellular cAMP in monocytes</w:t>
      </w:r>
      <w:r w:rsidR="007521AB" w:rsidRPr="00300C61">
        <w:rPr>
          <w:rFonts w:ascii="Book Antiqua" w:eastAsia="SimSun" w:hAnsi="Book Antiqua"/>
          <w:color w:val="000000" w:themeColor="text1"/>
          <w:vertAlign w:val="superscript"/>
          <w:lang w:eastAsia="zh-CN"/>
        </w:rPr>
        <w:t>[56]</w:t>
      </w:r>
      <w:r w:rsidRPr="00300C61">
        <w:rPr>
          <w:rFonts w:ascii="Book Antiqua" w:hAnsi="Book Antiqua"/>
          <w:color w:val="000000" w:themeColor="text1"/>
        </w:rPr>
        <w:t xml:space="preserve"> and after data showing a parallel increase in IL-10 levels and </w:t>
      </w:r>
      <w:r w:rsidRPr="00300C61">
        <w:rPr>
          <w:rFonts w:ascii="Book Antiqua" w:hAnsi="Book Antiqua"/>
          <w:color w:val="000000" w:themeColor="text1"/>
          <w:lang w:val="en-GB"/>
        </w:rPr>
        <w:t>heme oxygenase-1 expression in patients receiving norfloxacin</w:t>
      </w:r>
      <w:r w:rsidR="007521AB" w:rsidRPr="00300C61">
        <w:rPr>
          <w:rFonts w:ascii="Book Antiqua" w:eastAsia="SimSun" w:hAnsi="Book Antiqua"/>
          <w:color w:val="000000" w:themeColor="text1"/>
          <w:vertAlign w:val="superscript"/>
          <w:lang w:val="en-GB" w:eastAsia="zh-CN"/>
        </w:rPr>
        <w:t>[49]</w:t>
      </w:r>
      <w:r w:rsidRPr="00300C61">
        <w:rPr>
          <w:rFonts w:ascii="Book Antiqua" w:hAnsi="Book Antiqua"/>
          <w:color w:val="000000" w:themeColor="text1"/>
          <w:lang w:val="en-GB"/>
        </w:rPr>
        <w:t>, suggesting the involvement of the pathway 1L-10/heme oxygenase 1, a pathway profoundly effective in dampening the enhanced activation of innate immune responses, in the fluoroquinolone effect</w:t>
      </w:r>
      <w:r w:rsidR="00BF338E" w:rsidRPr="00300C61">
        <w:rPr>
          <w:rFonts w:ascii="Book Antiqua" w:hAnsi="Book Antiqua"/>
          <w:color w:val="000000" w:themeColor="text1"/>
          <w:lang w:val="en-GB"/>
        </w:rPr>
        <w:t xml:space="preserve"> </w:t>
      </w:r>
      <w:r w:rsidR="00BF338E" w:rsidRPr="00300C61">
        <w:rPr>
          <w:rFonts w:ascii="Book Antiqua" w:hAnsi="Book Antiqua"/>
          <w:color w:val="000000" w:themeColor="text1"/>
        </w:rPr>
        <w:t>(Figure 2)</w:t>
      </w:r>
      <w:r w:rsidRPr="00300C61">
        <w:rPr>
          <w:rFonts w:ascii="Book Antiqua" w:hAnsi="Book Antiqua"/>
          <w:color w:val="000000" w:themeColor="text1"/>
        </w:rPr>
        <w:t>.</w:t>
      </w:r>
    </w:p>
    <w:p w:rsidR="00EB6281" w:rsidRPr="00300C61" w:rsidRDefault="00EB6281" w:rsidP="0065316B">
      <w:pPr>
        <w:pStyle w:val="Estilopredeterminado"/>
        <w:adjustRightInd w:val="0"/>
        <w:snapToGrid w:val="0"/>
        <w:spacing w:line="360" w:lineRule="auto"/>
        <w:ind w:firstLineChars="100" w:firstLine="240"/>
        <w:jc w:val="both"/>
        <w:rPr>
          <w:rFonts w:ascii="Book Antiqua" w:hAnsi="Book Antiqua"/>
          <w:color w:val="000000" w:themeColor="text1"/>
        </w:rPr>
      </w:pPr>
      <w:r w:rsidRPr="00300C61">
        <w:rPr>
          <w:rFonts w:ascii="Book Antiqua" w:hAnsi="Book Antiqua"/>
          <w:color w:val="000000" w:themeColor="text1"/>
        </w:rPr>
        <w:t xml:space="preserve">Most experimental models studying the relationship between cytokine expression and quinolone exposition show that alteration in cytokine production correlated with parallel changes in the concentration of mRNA of the specific cytokine. These mRNA alterations were seen only when cells were stimulated by stimuli such as phytohaemagglutinin, lipopolysaccharide or phorbol-myristate acetate </w:t>
      </w:r>
      <w:r w:rsidR="007521AB" w:rsidRPr="00300C61">
        <w:rPr>
          <w:rFonts w:ascii="Book Antiqua" w:hAnsi="Book Antiqua"/>
          <w:color w:val="000000" w:themeColor="text1"/>
        </w:rPr>
        <w:t>(PMA) before quinolone exposure</w:t>
      </w:r>
      <w:r w:rsidR="007521AB" w:rsidRPr="00300C61">
        <w:rPr>
          <w:rFonts w:ascii="Book Antiqua" w:eastAsia="SimSun" w:hAnsi="Book Antiqua"/>
          <w:color w:val="000000" w:themeColor="text1"/>
          <w:vertAlign w:val="superscript"/>
          <w:lang w:eastAsia="zh-CN"/>
        </w:rPr>
        <w:t>[47]</w:t>
      </w:r>
      <w:r w:rsidRPr="00300C61">
        <w:rPr>
          <w:rFonts w:ascii="Book Antiqua" w:hAnsi="Book Antiqua"/>
          <w:color w:val="000000" w:themeColor="text1"/>
        </w:rPr>
        <w:t xml:space="preserve">. </w:t>
      </w:r>
    </w:p>
    <w:p w:rsidR="00EB6281" w:rsidRPr="00300C61" w:rsidRDefault="00EB6281" w:rsidP="0065316B">
      <w:pPr>
        <w:pStyle w:val="Estilopredeterminado"/>
        <w:adjustRightInd w:val="0"/>
        <w:snapToGrid w:val="0"/>
        <w:spacing w:line="360" w:lineRule="auto"/>
        <w:ind w:firstLineChars="100" w:firstLine="240"/>
        <w:jc w:val="both"/>
        <w:rPr>
          <w:rFonts w:ascii="Book Antiqua" w:hAnsi="Book Antiqua"/>
          <w:color w:val="000000" w:themeColor="text1"/>
        </w:rPr>
      </w:pPr>
      <w:bookmarkStart w:id="184" w:name="OLE_LINK1146"/>
      <w:bookmarkStart w:id="185" w:name="OLE_LINK1147"/>
      <w:r w:rsidRPr="00300C61">
        <w:rPr>
          <w:rFonts w:ascii="Book Antiqua" w:hAnsi="Book Antiqua"/>
          <w:color w:val="000000" w:themeColor="text1"/>
          <w:lang w:val="uz-Cyrl-UZ"/>
        </w:rPr>
        <w:t>NF-</w:t>
      </w:r>
      <w:r w:rsidR="007521AB" w:rsidRPr="00300C61">
        <w:rPr>
          <w:rFonts w:ascii="Book Antiqua" w:hAnsi="Book Antiqua"/>
          <w:color w:val="000000" w:themeColor="text1"/>
          <w:lang w:val="uz-Cyrl-UZ"/>
        </w:rPr>
        <w:t>κ</w:t>
      </w:r>
      <w:r w:rsidRPr="00300C61">
        <w:rPr>
          <w:rFonts w:ascii="Book Antiqua" w:hAnsi="Book Antiqua"/>
          <w:color w:val="000000" w:themeColor="text1"/>
          <w:lang w:val="uz-Cyrl-UZ"/>
        </w:rPr>
        <w:t xml:space="preserve">B </w:t>
      </w:r>
      <w:bookmarkEnd w:id="184"/>
      <w:bookmarkEnd w:id="185"/>
      <w:r w:rsidRPr="00300C61">
        <w:rPr>
          <w:rFonts w:ascii="Book Antiqua" w:hAnsi="Book Antiqua"/>
          <w:color w:val="000000" w:themeColor="text1"/>
          <w:lang w:val="uz-Cyrl-UZ"/>
        </w:rPr>
        <w:t>is the crucial factor in mRNA transcription of many cytokines and chemokines including TNF</w:t>
      </w:r>
      <w:r w:rsidRPr="00300C61">
        <w:rPr>
          <w:rFonts w:ascii="Book Antiqua" w:hAnsi="Book Antiqua"/>
          <w:color w:val="000000" w:themeColor="text1"/>
          <w:lang w:val="en-GB"/>
        </w:rPr>
        <w:t>-</w:t>
      </w:r>
      <w:r w:rsidRPr="00300C61">
        <w:rPr>
          <w:rFonts w:ascii="Book Antiqua" w:hAnsi="Book Antiqua"/>
          <w:color w:val="000000" w:themeColor="text1"/>
        </w:rPr>
        <w:t>α</w:t>
      </w:r>
      <w:r w:rsidRPr="00300C61">
        <w:rPr>
          <w:rFonts w:ascii="Book Antiqua" w:hAnsi="Book Antiqua"/>
          <w:color w:val="000000" w:themeColor="text1"/>
          <w:lang w:val="uz-Cyrl-UZ"/>
        </w:rPr>
        <w:t xml:space="preserve"> and interleukin 8 molecules. It also has an important role in other central cellular events such as superoxide production and apoptosis. In resting cells, </w:t>
      </w:r>
      <w:bookmarkStart w:id="186" w:name="OLE_LINK1150"/>
      <w:bookmarkStart w:id="187" w:name="OLE_LINK1151"/>
      <w:r w:rsidR="007521AB" w:rsidRPr="00300C61">
        <w:rPr>
          <w:rFonts w:ascii="Book Antiqua" w:hAnsi="Book Antiqua"/>
          <w:color w:val="000000" w:themeColor="text1"/>
          <w:lang w:val="uz-Cyrl-UZ"/>
        </w:rPr>
        <w:t>NF-κB</w:t>
      </w:r>
      <w:bookmarkEnd w:id="186"/>
      <w:bookmarkEnd w:id="187"/>
      <w:r w:rsidR="00225358" w:rsidRPr="00300C61">
        <w:rPr>
          <w:rFonts w:ascii="Book Antiqua" w:hAnsi="Book Antiqua"/>
          <w:color w:val="000000" w:themeColor="text1"/>
          <w:lang w:val="uz-Cyrl-UZ"/>
        </w:rPr>
        <w:t xml:space="preserve"> </w:t>
      </w:r>
      <w:r w:rsidRPr="00300C61">
        <w:rPr>
          <w:rFonts w:ascii="Book Antiqua" w:hAnsi="Book Antiqua"/>
          <w:color w:val="000000" w:themeColor="text1"/>
          <w:lang w:val="uz-Cyrl-UZ"/>
        </w:rPr>
        <w:t>is bound to an inhibitory protein, inhibitory kappa B (</w:t>
      </w:r>
      <w:bookmarkStart w:id="188" w:name="OLE_LINK1148"/>
      <w:bookmarkStart w:id="189" w:name="OLE_LINK1149"/>
      <w:r w:rsidRPr="00300C61">
        <w:rPr>
          <w:rFonts w:ascii="Book Antiqua" w:hAnsi="Book Antiqua"/>
          <w:color w:val="000000" w:themeColor="text1"/>
          <w:lang w:val="uz-Cyrl-UZ"/>
        </w:rPr>
        <w:t>I</w:t>
      </w:r>
      <w:r w:rsidR="007521AB" w:rsidRPr="00300C61">
        <w:rPr>
          <w:rFonts w:ascii="Book Antiqua" w:hAnsi="Book Antiqua"/>
          <w:color w:val="000000" w:themeColor="text1"/>
          <w:lang w:val="uz-Cyrl-UZ"/>
        </w:rPr>
        <w:t>κ</w:t>
      </w:r>
      <w:r w:rsidRPr="00300C61">
        <w:rPr>
          <w:rFonts w:ascii="Book Antiqua" w:hAnsi="Book Antiqua"/>
          <w:color w:val="000000" w:themeColor="text1"/>
          <w:lang w:val="uz-Cyrl-UZ"/>
        </w:rPr>
        <w:t>B</w:t>
      </w:r>
      <w:bookmarkEnd w:id="188"/>
      <w:bookmarkEnd w:id="189"/>
      <w:r w:rsidRPr="00300C61">
        <w:rPr>
          <w:rFonts w:ascii="Book Antiqua" w:hAnsi="Book Antiqua"/>
          <w:color w:val="000000" w:themeColor="text1"/>
          <w:lang w:val="uz-Cyrl-UZ"/>
        </w:rPr>
        <w:t xml:space="preserve">), and retained in the cytoplasm. Cell stimulation with several agonists triggers signal transduction pathways that ultimately result in activation of </w:t>
      </w:r>
      <w:r w:rsidR="007521AB" w:rsidRPr="00300C61">
        <w:rPr>
          <w:rFonts w:ascii="Book Antiqua" w:hAnsi="Book Antiqua"/>
          <w:color w:val="000000" w:themeColor="text1"/>
          <w:lang w:val="uz-Cyrl-UZ"/>
        </w:rPr>
        <w:t>IκB</w:t>
      </w:r>
      <w:r w:rsidRPr="00300C61">
        <w:rPr>
          <w:rFonts w:ascii="Book Antiqua" w:hAnsi="Book Antiqua"/>
          <w:color w:val="000000" w:themeColor="text1"/>
          <w:lang w:val="uz-Cyrl-UZ"/>
        </w:rPr>
        <w:t xml:space="preserve"> kinases (IKK). Phosphorylation of </w:t>
      </w:r>
      <w:r w:rsidR="007521AB" w:rsidRPr="00300C61">
        <w:rPr>
          <w:rFonts w:ascii="Book Antiqua" w:hAnsi="Book Antiqua"/>
          <w:color w:val="000000" w:themeColor="text1"/>
          <w:lang w:val="uz-Cyrl-UZ"/>
        </w:rPr>
        <w:t>IκB</w:t>
      </w:r>
      <w:r w:rsidRPr="00300C61">
        <w:rPr>
          <w:rFonts w:ascii="Book Antiqua" w:hAnsi="Book Antiqua"/>
          <w:color w:val="000000" w:themeColor="text1"/>
          <w:lang w:val="uz-Cyrl-UZ"/>
        </w:rPr>
        <w:t xml:space="preserve"> by IKK is followed by a rapid degradation of the </w:t>
      </w:r>
      <w:r w:rsidR="007521AB" w:rsidRPr="00300C61">
        <w:rPr>
          <w:rFonts w:ascii="Book Antiqua" w:hAnsi="Book Antiqua"/>
          <w:color w:val="000000" w:themeColor="text1"/>
          <w:lang w:val="uz-Cyrl-UZ"/>
        </w:rPr>
        <w:t>IκB</w:t>
      </w:r>
      <w:r w:rsidRPr="00300C61">
        <w:rPr>
          <w:rFonts w:ascii="Book Antiqua" w:hAnsi="Book Antiqua"/>
          <w:color w:val="000000" w:themeColor="text1"/>
          <w:lang w:val="uz-Cyrl-UZ"/>
        </w:rPr>
        <w:t xml:space="preserve"> proteins thereby freeing </w:t>
      </w:r>
      <w:r w:rsidR="003F6A8A" w:rsidRPr="00300C61">
        <w:rPr>
          <w:rFonts w:ascii="Book Antiqua" w:hAnsi="Book Antiqua"/>
          <w:color w:val="000000" w:themeColor="text1"/>
          <w:lang w:val="uz-Cyrl-UZ"/>
        </w:rPr>
        <w:t>NF-κB</w:t>
      </w:r>
      <w:r w:rsidRPr="00300C61">
        <w:rPr>
          <w:rFonts w:ascii="Book Antiqua" w:hAnsi="Book Antiqua"/>
          <w:color w:val="000000" w:themeColor="text1"/>
          <w:lang w:val="uz-Cyrl-UZ"/>
        </w:rPr>
        <w:t>, which then enters the nucleus, binds to DNA, and activates transcription</w:t>
      </w:r>
      <w:r w:rsidR="008C0F02" w:rsidRPr="00300C61">
        <w:rPr>
          <w:rFonts w:ascii="Book Antiqua" w:eastAsia="SimSun" w:hAnsi="Book Antiqua"/>
          <w:color w:val="000000" w:themeColor="text1"/>
          <w:vertAlign w:val="superscript"/>
          <w:lang w:val="uz-Cyrl-UZ" w:eastAsia="zh-CN"/>
        </w:rPr>
        <w:t>[45]</w:t>
      </w:r>
      <w:r w:rsidRPr="00300C61">
        <w:rPr>
          <w:rFonts w:ascii="Book Antiqua" w:hAnsi="Book Antiqua"/>
          <w:color w:val="000000" w:themeColor="text1"/>
        </w:rPr>
        <w:t xml:space="preserve">. </w:t>
      </w:r>
    </w:p>
    <w:p w:rsidR="00EB6281" w:rsidRPr="00300C61" w:rsidRDefault="00EB6281" w:rsidP="0065316B">
      <w:pPr>
        <w:pStyle w:val="Estilopredeterminado"/>
        <w:adjustRightInd w:val="0"/>
        <w:snapToGrid w:val="0"/>
        <w:spacing w:line="360" w:lineRule="auto"/>
        <w:ind w:firstLineChars="100" w:firstLine="240"/>
        <w:jc w:val="both"/>
        <w:rPr>
          <w:rFonts w:ascii="Book Antiqua" w:eastAsia="SimSun" w:hAnsi="Book Antiqua"/>
          <w:color w:val="000000" w:themeColor="text1"/>
          <w:lang w:eastAsia="zh-CN"/>
        </w:rPr>
      </w:pPr>
      <w:r w:rsidRPr="00300C61">
        <w:rPr>
          <w:rFonts w:ascii="Book Antiqua" w:hAnsi="Book Antiqua"/>
          <w:color w:val="000000" w:themeColor="text1"/>
          <w:lang w:val="uz-Cyrl-UZ"/>
        </w:rPr>
        <w:t xml:space="preserve">In a model of reactivation of latent HIV-1 expression in chronically infected promonocytic U1 cells, ciprofloxacin (at concentrations between 1·5 and 10 mg/L) inhibited HIV-1 expression in PMA-stimulated U1 cells. This effect was associated with a significant decrease in TNFalpha production and with significant inhibition of </w:t>
      </w:r>
      <w:r w:rsidR="007521AB" w:rsidRPr="00300C61">
        <w:rPr>
          <w:rFonts w:ascii="Book Antiqua" w:hAnsi="Book Antiqua"/>
          <w:color w:val="000000" w:themeColor="text1"/>
          <w:lang w:val="uz-Cyrl-UZ"/>
        </w:rPr>
        <w:t>NF-κB</w:t>
      </w:r>
      <w:r w:rsidR="003F6A8A" w:rsidRPr="00300C61">
        <w:rPr>
          <w:rFonts w:ascii="Book Antiqua" w:eastAsia="SimSun" w:hAnsi="Book Antiqua"/>
          <w:color w:val="000000" w:themeColor="text1"/>
          <w:vertAlign w:val="superscript"/>
          <w:lang w:val="uz-Cyrl-UZ" w:eastAsia="zh-CN"/>
        </w:rPr>
        <w:t>[57]</w:t>
      </w:r>
      <w:r w:rsidRPr="00300C61">
        <w:rPr>
          <w:rFonts w:ascii="Book Antiqua" w:hAnsi="Book Antiqua"/>
          <w:color w:val="000000" w:themeColor="text1"/>
          <w:lang w:val="uz-Cyrl-UZ"/>
        </w:rPr>
        <w:t>. Moxifloxacin-treated mice showed no bronchopneumonia after cyclophosphamide injection and intra-tracheal inoculation of C albicans. This protective effect was associated with a significant inhibition of TNF</w:t>
      </w:r>
      <w:r w:rsidR="003F6A8A" w:rsidRPr="00300C61">
        <w:rPr>
          <w:rFonts w:ascii="Book Antiqua" w:eastAsia="SimSun" w:hAnsi="Book Antiqua"/>
          <w:color w:val="000000" w:themeColor="text1"/>
          <w:lang w:val="uz-Cyrl-UZ" w:eastAsia="zh-CN"/>
        </w:rPr>
        <w:t>-</w:t>
      </w:r>
      <w:r w:rsidR="003F6A8A" w:rsidRPr="00300C61">
        <w:rPr>
          <w:rFonts w:ascii="Book Antiqua" w:hAnsi="Book Antiqua"/>
          <w:color w:val="000000" w:themeColor="text1"/>
          <w:lang w:val="uz-Cyrl-UZ"/>
        </w:rPr>
        <w:t>α</w:t>
      </w:r>
      <w:r w:rsidRPr="00300C61">
        <w:rPr>
          <w:rFonts w:ascii="Book Antiqua" w:hAnsi="Book Antiqua"/>
          <w:color w:val="000000" w:themeColor="text1"/>
          <w:lang w:val="uz-Cyrl-UZ"/>
        </w:rPr>
        <w:t xml:space="preserve"> and interleukin 8 secretion compared with controls. In lung tissue analysed by immunohistochemistry, moxifloxacin-treated animals showed a marked and significant decrease of </w:t>
      </w:r>
      <w:r w:rsidR="003F6A8A" w:rsidRPr="00300C61">
        <w:rPr>
          <w:rFonts w:ascii="Book Antiqua" w:hAnsi="Book Antiqua"/>
          <w:color w:val="000000" w:themeColor="text1"/>
          <w:lang w:val="uz-Cyrl-UZ"/>
        </w:rPr>
        <w:t>NF-κB</w:t>
      </w:r>
      <w:r w:rsidRPr="00300C61">
        <w:rPr>
          <w:rFonts w:ascii="Book Antiqua" w:hAnsi="Book Antiqua"/>
          <w:color w:val="000000" w:themeColor="text1"/>
          <w:lang w:val="uz-Cyrl-UZ"/>
        </w:rPr>
        <w:t xml:space="preserve"> staining in epithelial cells and macrophages. When human monocyte cell lines were stimulated by lipopolysaccharide a significant increase in interleukin 8 and a significant degradation of </w:t>
      </w:r>
      <w:r w:rsidR="007521AB" w:rsidRPr="00300C61">
        <w:rPr>
          <w:rFonts w:ascii="Book Antiqua" w:hAnsi="Book Antiqua"/>
          <w:color w:val="000000" w:themeColor="text1"/>
          <w:lang w:val="uz-Cyrl-UZ"/>
        </w:rPr>
        <w:t>IκB</w:t>
      </w:r>
      <w:r w:rsidRPr="00300C61">
        <w:rPr>
          <w:rFonts w:ascii="Book Antiqua" w:hAnsi="Book Antiqua"/>
          <w:color w:val="000000" w:themeColor="text1"/>
          <w:lang w:val="uz-Cyrl-UZ"/>
        </w:rPr>
        <w:t xml:space="preserve"> were observed. Both effects were abolished when cells were exposed to moxifloxacin</w:t>
      </w:r>
      <w:r w:rsidR="003F6A8A" w:rsidRPr="00300C61">
        <w:rPr>
          <w:rFonts w:ascii="Book Antiqua" w:eastAsia="SimSun" w:hAnsi="Book Antiqua"/>
          <w:color w:val="000000" w:themeColor="text1"/>
          <w:vertAlign w:val="superscript"/>
          <w:lang w:val="uz-Cyrl-UZ" w:eastAsia="zh-CN"/>
        </w:rPr>
        <w:t>[58]</w:t>
      </w:r>
      <w:r w:rsidRPr="00300C61">
        <w:rPr>
          <w:rFonts w:ascii="Book Antiqua" w:hAnsi="Book Antiqua"/>
          <w:color w:val="000000" w:themeColor="text1"/>
          <w:lang w:val="uz-Cyrl-UZ"/>
        </w:rPr>
        <w:t xml:space="preserve">. These results indicate that moxifloxacin inhibits </w:t>
      </w:r>
      <w:r w:rsidR="003F6A8A" w:rsidRPr="00300C61">
        <w:rPr>
          <w:rFonts w:ascii="Book Antiqua" w:hAnsi="Book Antiqua"/>
          <w:color w:val="000000" w:themeColor="text1"/>
          <w:lang w:val="uz-Cyrl-UZ"/>
        </w:rPr>
        <w:t>NF-κB</w:t>
      </w:r>
      <w:r w:rsidRPr="00300C61">
        <w:rPr>
          <w:rFonts w:ascii="Book Antiqua" w:hAnsi="Book Antiqua"/>
          <w:color w:val="000000" w:themeColor="text1"/>
          <w:lang w:val="uz-Cyrl-UZ"/>
        </w:rPr>
        <w:t xml:space="preserve"> activation, probably through its inhibitory effects on </w:t>
      </w:r>
      <w:r w:rsidR="007521AB" w:rsidRPr="00300C61">
        <w:rPr>
          <w:rFonts w:ascii="Book Antiqua" w:hAnsi="Book Antiqua"/>
          <w:color w:val="000000" w:themeColor="text1"/>
          <w:lang w:val="uz-Cyrl-UZ"/>
        </w:rPr>
        <w:t>IκB</w:t>
      </w:r>
      <w:r w:rsidRPr="00300C61">
        <w:rPr>
          <w:rFonts w:ascii="Book Antiqua" w:hAnsi="Book Antiqua"/>
          <w:color w:val="000000" w:themeColor="text1"/>
          <w:lang w:val="uz-Cyrl-UZ"/>
        </w:rPr>
        <w:t xml:space="preserve"> degradation.</w:t>
      </w:r>
      <w:r w:rsidRPr="00300C61">
        <w:rPr>
          <w:rFonts w:ascii="Book Antiqua" w:hAnsi="Book Antiqua"/>
          <w:color w:val="000000" w:themeColor="text1"/>
        </w:rPr>
        <w:t xml:space="preserve"> According with these studies we have observed in cirrhotic patients treated </w:t>
      </w:r>
      <w:r w:rsidRPr="00300C61">
        <w:rPr>
          <w:rFonts w:ascii="Book Antiqua" w:hAnsi="Book Antiqua"/>
          <w:color w:val="000000" w:themeColor="text1"/>
        </w:rPr>
        <w:lastRenderedPageBreak/>
        <w:t xml:space="preserve">with norfloxacin a </w:t>
      </w:r>
      <w:r w:rsidR="007521AB" w:rsidRPr="00300C61">
        <w:rPr>
          <w:rFonts w:ascii="Book Antiqua" w:hAnsi="Book Antiqua"/>
          <w:color w:val="000000" w:themeColor="text1"/>
        </w:rPr>
        <w:t>NF-κB</w:t>
      </w:r>
      <w:r w:rsidR="00225358" w:rsidRPr="00300C61">
        <w:rPr>
          <w:rFonts w:ascii="Book Antiqua" w:hAnsi="Book Antiqua"/>
          <w:color w:val="000000" w:themeColor="text1"/>
        </w:rPr>
        <w:t xml:space="preserve"> </w:t>
      </w:r>
      <w:r w:rsidRPr="00300C61">
        <w:rPr>
          <w:rFonts w:ascii="Book Antiqua" w:hAnsi="Book Antiqua"/>
          <w:color w:val="000000" w:themeColor="text1"/>
        </w:rPr>
        <w:t>down-regulation in parallel to increases in quinolone levels and to decreases in TNF</w:t>
      </w:r>
      <w:r w:rsidRPr="00300C61">
        <w:rPr>
          <w:rFonts w:ascii="Book Antiqua" w:hAnsi="Book Antiqua"/>
          <w:color w:val="000000" w:themeColor="text1"/>
          <w:lang w:val="en-GB"/>
        </w:rPr>
        <w:t>-</w:t>
      </w:r>
      <w:r w:rsidRPr="00300C61">
        <w:rPr>
          <w:rFonts w:ascii="Book Antiqua" w:hAnsi="Book Antiqua"/>
          <w:color w:val="000000" w:themeColor="text1"/>
        </w:rPr>
        <w:t>α concentrations</w:t>
      </w:r>
      <w:r w:rsidR="00BF338E" w:rsidRPr="00300C61">
        <w:rPr>
          <w:rFonts w:ascii="Book Antiqua" w:hAnsi="Book Antiqua"/>
          <w:color w:val="000000" w:themeColor="text1"/>
        </w:rPr>
        <w:t xml:space="preserve"> (Figure 2)</w:t>
      </w:r>
      <w:r w:rsidRPr="00300C61">
        <w:rPr>
          <w:rFonts w:ascii="Book Antiqua" w:hAnsi="Book Antiqua"/>
          <w:color w:val="000000" w:themeColor="text1"/>
        </w:rPr>
        <w:t>. Then norfloxacin shows in this setting a similar immunomodulatory effect to that described for other fluoroquinolones</w:t>
      </w:r>
      <w:r w:rsidR="003F6A8A" w:rsidRPr="00300C61">
        <w:rPr>
          <w:rFonts w:ascii="Book Antiqua" w:eastAsia="SimSun" w:hAnsi="Book Antiqua"/>
          <w:color w:val="000000" w:themeColor="text1"/>
          <w:vertAlign w:val="superscript"/>
          <w:lang w:eastAsia="zh-CN"/>
        </w:rPr>
        <w:t>[41]</w:t>
      </w:r>
      <w:r w:rsidR="003F6A8A" w:rsidRPr="00300C61">
        <w:rPr>
          <w:rFonts w:ascii="Book Antiqua" w:eastAsia="SimSun" w:hAnsi="Book Antiqua"/>
          <w:color w:val="000000" w:themeColor="text1"/>
          <w:lang w:eastAsia="zh-CN"/>
        </w:rPr>
        <w:t>.</w:t>
      </w:r>
    </w:p>
    <w:p w:rsidR="00EB6281" w:rsidRPr="00300C61" w:rsidRDefault="00EB6281" w:rsidP="0065316B">
      <w:pPr>
        <w:pStyle w:val="Estilopredeterminado"/>
        <w:adjustRightInd w:val="0"/>
        <w:snapToGrid w:val="0"/>
        <w:spacing w:line="360" w:lineRule="auto"/>
        <w:ind w:firstLineChars="100" w:firstLine="240"/>
        <w:jc w:val="both"/>
        <w:rPr>
          <w:rFonts w:ascii="Book Antiqua" w:hAnsi="Book Antiqua"/>
          <w:color w:val="000000" w:themeColor="text1"/>
        </w:rPr>
      </w:pPr>
      <w:r w:rsidRPr="00300C61">
        <w:rPr>
          <w:rFonts w:ascii="Book Antiqua" w:hAnsi="Book Antiqua"/>
          <w:color w:val="000000" w:themeColor="text1"/>
        </w:rPr>
        <w:t>In eukaryotic cells quinolones target the topoisomerase II complex in a similar manner to prokaryotic cells but their inhibitory effects is generally attained at concentrations that are two to three orders of magnitude higher</w:t>
      </w:r>
      <w:r w:rsidR="003F6A8A" w:rsidRPr="00300C61">
        <w:rPr>
          <w:rFonts w:ascii="Book Antiqua" w:eastAsia="SimSun" w:hAnsi="Book Antiqua"/>
          <w:color w:val="000000" w:themeColor="text1"/>
          <w:vertAlign w:val="superscript"/>
          <w:lang w:eastAsia="zh-CN"/>
        </w:rPr>
        <w:t>[59]</w:t>
      </w:r>
      <w:r w:rsidRPr="00300C61">
        <w:rPr>
          <w:rFonts w:ascii="Book Antiqua" w:hAnsi="Book Antiqua"/>
          <w:color w:val="000000" w:themeColor="text1"/>
        </w:rPr>
        <w:t xml:space="preserve">. As in prokaryotic cells, quinolones were shown to result in an increased formation of topoisomerase II-cleaved DNA complexes. If intra-nuclear processes relating to quinolone–topoisomerase II interaction may have an effect on cytosolic activation or inhibition of </w:t>
      </w:r>
      <w:r w:rsidR="007521AB" w:rsidRPr="00300C61">
        <w:rPr>
          <w:rFonts w:ascii="Book Antiqua" w:hAnsi="Book Antiqua"/>
          <w:color w:val="000000" w:themeColor="text1"/>
        </w:rPr>
        <w:t>NF-κB</w:t>
      </w:r>
      <w:r w:rsidR="00225358" w:rsidRPr="00300C61">
        <w:rPr>
          <w:rFonts w:ascii="Book Antiqua" w:hAnsi="Book Antiqua"/>
          <w:color w:val="000000" w:themeColor="text1"/>
        </w:rPr>
        <w:t xml:space="preserve"> </w:t>
      </w:r>
      <w:r w:rsidRPr="00300C61">
        <w:rPr>
          <w:rFonts w:ascii="Book Antiqua" w:hAnsi="Book Antiqua"/>
          <w:color w:val="000000" w:themeColor="text1"/>
        </w:rPr>
        <w:t>requires further research</w:t>
      </w:r>
      <w:r w:rsidR="00BF338E" w:rsidRPr="00300C61">
        <w:rPr>
          <w:rFonts w:ascii="Book Antiqua" w:hAnsi="Book Antiqua"/>
          <w:color w:val="000000" w:themeColor="text1"/>
        </w:rPr>
        <w:t xml:space="preserve"> (Figure 2)</w:t>
      </w:r>
      <w:r w:rsidRPr="00300C61">
        <w:rPr>
          <w:rFonts w:ascii="Book Antiqua" w:hAnsi="Book Antiqua"/>
          <w:color w:val="000000" w:themeColor="text1"/>
        </w:rPr>
        <w:t>.</w:t>
      </w:r>
    </w:p>
    <w:p w:rsidR="00EB6281" w:rsidRPr="00300C61" w:rsidRDefault="00EB6281" w:rsidP="0065316B">
      <w:pPr>
        <w:pStyle w:val="Estilopredeterminado"/>
        <w:adjustRightInd w:val="0"/>
        <w:snapToGrid w:val="0"/>
        <w:spacing w:line="360" w:lineRule="auto"/>
        <w:jc w:val="both"/>
        <w:rPr>
          <w:rFonts w:ascii="Book Antiqua" w:eastAsia="SimSun" w:hAnsi="Book Antiqua"/>
          <w:color w:val="000000" w:themeColor="text1"/>
          <w:lang w:eastAsia="zh-CN"/>
        </w:rPr>
      </w:pPr>
    </w:p>
    <w:p w:rsidR="00EB6281" w:rsidRPr="00E0177A" w:rsidRDefault="003F6A8A" w:rsidP="0065316B">
      <w:pPr>
        <w:pStyle w:val="Estilopredeterminado"/>
        <w:adjustRightInd w:val="0"/>
        <w:snapToGrid w:val="0"/>
        <w:spacing w:line="360" w:lineRule="auto"/>
        <w:jc w:val="both"/>
        <w:rPr>
          <w:rFonts w:ascii="Book Antiqua" w:hAnsi="Book Antiqua"/>
          <w:b/>
          <w:color w:val="000000" w:themeColor="text1"/>
        </w:rPr>
      </w:pPr>
      <w:r w:rsidRPr="00E0177A">
        <w:rPr>
          <w:rFonts w:ascii="Book Antiqua" w:hAnsi="Book Antiqua"/>
          <w:b/>
          <w:color w:val="000000" w:themeColor="text1"/>
        </w:rPr>
        <w:t xml:space="preserve">FUTURE DIRECTIONS </w:t>
      </w:r>
    </w:p>
    <w:p w:rsidR="00EB6281" w:rsidRPr="00300C61" w:rsidRDefault="00EB6281" w:rsidP="0065316B">
      <w:pPr>
        <w:pStyle w:val="Estilopredeterminado"/>
        <w:adjustRightInd w:val="0"/>
        <w:snapToGrid w:val="0"/>
        <w:spacing w:line="360" w:lineRule="auto"/>
        <w:jc w:val="both"/>
        <w:rPr>
          <w:rFonts w:ascii="Book Antiqua" w:hAnsi="Book Antiqua"/>
          <w:color w:val="000000" w:themeColor="text1"/>
        </w:rPr>
      </w:pPr>
      <w:r w:rsidRPr="00300C61">
        <w:rPr>
          <w:rFonts w:ascii="Book Antiqua" w:hAnsi="Book Antiqua"/>
          <w:color w:val="000000" w:themeColor="text1"/>
        </w:rPr>
        <w:t>The use of norfloxacin either as primary or secondary prophylaxis of bacterial infections in advanced cirrhosis has improved patient’s survival, not only due to a significant decrease in the number of infections, but also in the incidence of other deadly complications such as hepatorenal syndrome.</w:t>
      </w:r>
      <w:r w:rsidR="00225358" w:rsidRPr="00300C61">
        <w:rPr>
          <w:rFonts w:ascii="Book Antiqua" w:hAnsi="Book Antiqua"/>
          <w:color w:val="000000" w:themeColor="text1"/>
        </w:rPr>
        <w:t xml:space="preserve"> </w:t>
      </w:r>
      <w:r w:rsidRPr="00300C61">
        <w:rPr>
          <w:rFonts w:ascii="Book Antiqua" w:hAnsi="Book Antiqua"/>
          <w:color w:val="000000" w:themeColor="text1"/>
        </w:rPr>
        <w:t xml:space="preserve">Quinolones not only exert their beneficial effect through bactericidal mechanisms, as shown above, but also by an immunomodulatory effect. </w:t>
      </w:r>
      <w:r w:rsidRPr="00300C61">
        <w:rPr>
          <w:rFonts w:ascii="Book Antiqua" w:hAnsi="Book Antiqua"/>
          <w:color w:val="000000" w:themeColor="text1"/>
          <w:lang w:val="en-GB"/>
        </w:rPr>
        <w:t>The extent to which this immunomodulatory effect actually contributes to norfloxacin efficacy in cirrhotic patients requires further research.</w:t>
      </w:r>
      <w:r w:rsidRPr="00300C61">
        <w:rPr>
          <w:rFonts w:ascii="Book Antiqua" w:hAnsi="Book Antiqua"/>
          <w:color w:val="000000" w:themeColor="text1"/>
        </w:rPr>
        <w:t xml:space="preserve"> </w:t>
      </w:r>
    </w:p>
    <w:p w:rsidR="00EB6281" w:rsidRPr="00300C61" w:rsidRDefault="00EB6281" w:rsidP="0065316B">
      <w:pPr>
        <w:pStyle w:val="Estilopredeterminado"/>
        <w:adjustRightInd w:val="0"/>
        <w:snapToGrid w:val="0"/>
        <w:spacing w:line="360" w:lineRule="auto"/>
        <w:ind w:firstLineChars="100" w:firstLine="240"/>
        <w:jc w:val="both"/>
        <w:rPr>
          <w:rFonts w:ascii="Book Antiqua" w:hAnsi="Book Antiqua"/>
          <w:color w:val="000000" w:themeColor="text1"/>
        </w:rPr>
      </w:pPr>
      <w:r w:rsidRPr="00300C61">
        <w:rPr>
          <w:rFonts w:ascii="Book Antiqua" w:hAnsi="Book Antiqua"/>
          <w:color w:val="000000" w:themeColor="text1"/>
        </w:rPr>
        <w:t xml:space="preserve">On the other hand, long-term norfloxacin prophylaxis has been related with an increased risk of developing multiresistant bacterial infections being this effect the main factor that can limit the use of this </w:t>
      </w:r>
      <w:bookmarkStart w:id="190" w:name="result_box3"/>
      <w:bookmarkEnd w:id="190"/>
      <w:r w:rsidRPr="00300C61">
        <w:rPr>
          <w:rFonts w:ascii="Book Antiqua" w:hAnsi="Book Antiqua"/>
          <w:color w:val="000000" w:themeColor="text1"/>
          <w:lang w:val="uz-Cyrl-UZ"/>
        </w:rPr>
        <w:t>prophylactic strategy</w:t>
      </w:r>
      <w:r w:rsidRPr="00300C61">
        <w:rPr>
          <w:rFonts w:ascii="Book Antiqua" w:hAnsi="Book Antiqua"/>
          <w:color w:val="000000" w:themeColor="text1"/>
        </w:rPr>
        <w:t xml:space="preserve"> in the near future. </w:t>
      </w:r>
      <w:bookmarkStart w:id="191" w:name="result_box4"/>
      <w:bookmarkEnd w:id="191"/>
      <w:r w:rsidRPr="00300C61">
        <w:rPr>
          <w:rFonts w:ascii="Book Antiqua" w:hAnsi="Book Antiqua"/>
          <w:color w:val="000000" w:themeColor="text1"/>
        </w:rPr>
        <w:t xml:space="preserve">New </w:t>
      </w:r>
      <w:r w:rsidRPr="00300C61">
        <w:rPr>
          <w:rFonts w:ascii="Book Antiqua" w:hAnsi="Book Antiqua"/>
          <w:color w:val="000000" w:themeColor="text1"/>
          <w:lang w:val="uz-Cyrl-UZ"/>
        </w:rPr>
        <w:t xml:space="preserve">studies are needed to assess the possible involvement of the changes on the immune system exerted by fluoroquinolones in the development of these resistances. </w:t>
      </w:r>
      <w:bookmarkStart w:id="192" w:name="result_box5"/>
      <w:bookmarkEnd w:id="192"/>
      <w:r w:rsidRPr="00300C61">
        <w:rPr>
          <w:rFonts w:ascii="Book Antiqua" w:hAnsi="Book Antiqua"/>
          <w:color w:val="000000" w:themeColor="text1"/>
          <w:lang w:val="uz-Cyrl-UZ"/>
        </w:rPr>
        <w:t xml:space="preserve">Related to this, it is necessary to study whether different strategies to modulate the activity of the immune system as well as new drugs with different effects not only on bacteria but also on immune cells can prevent and/or treat the development </w:t>
      </w:r>
      <w:r w:rsidRPr="00300C61">
        <w:rPr>
          <w:rFonts w:ascii="Book Antiqua" w:hAnsi="Book Antiqua"/>
          <w:color w:val="000000" w:themeColor="text1"/>
        </w:rPr>
        <w:t>of multiresistant</w:t>
      </w:r>
      <w:r w:rsidR="00225358" w:rsidRPr="00300C61">
        <w:rPr>
          <w:rFonts w:ascii="Book Antiqua" w:hAnsi="Book Antiqua"/>
          <w:color w:val="000000" w:themeColor="text1"/>
        </w:rPr>
        <w:t xml:space="preserve"> </w:t>
      </w:r>
      <w:r w:rsidRPr="00300C61">
        <w:rPr>
          <w:rFonts w:ascii="Book Antiqua" w:hAnsi="Book Antiqua"/>
          <w:color w:val="000000" w:themeColor="text1"/>
        </w:rPr>
        <w:t xml:space="preserve">nosocomial bacterial infections in cirrhotic patients. In fact this situation is considered so relevant that recently a consortium comprised by more than 30 </w:t>
      </w:r>
      <w:r w:rsidR="003F6A8A" w:rsidRPr="00300C61">
        <w:rPr>
          <w:rFonts w:ascii="Book Antiqua" w:hAnsi="Book Antiqua"/>
          <w:color w:val="000000" w:themeColor="text1"/>
        </w:rPr>
        <w:t xml:space="preserve">European </w:t>
      </w:r>
      <w:r w:rsidRPr="00300C61">
        <w:rPr>
          <w:rFonts w:ascii="Book Antiqua" w:hAnsi="Book Antiqua"/>
          <w:color w:val="000000" w:themeColor="text1"/>
        </w:rPr>
        <w:t>companies and universities have joined efforts to develop new antibiotics against gram-negative bacteria, a European funding project from the</w:t>
      </w:r>
      <w:hyperlink r:id="rId8" w:history="1">
        <w:r w:rsidRPr="00300C61">
          <w:rPr>
            <w:rFonts w:ascii="Book Antiqua" w:hAnsi="Book Antiqua"/>
            <w:bCs/>
            <w:color w:val="000000" w:themeColor="text1"/>
          </w:rPr>
          <w:t xml:space="preserve"> Innovative Medicines Initiative</w:t>
        </w:r>
      </w:hyperlink>
      <w:r w:rsidRPr="00300C61">
        <w:rPr>
          <w:rFonts w:ascii="Book Antiqua" w:hAnsi="Book Antiqua"/>
          <w:color w:val="000000" w:themeColor="text1"/>
        </w:rPr>
        <w:t>.</w:t>
      </w:r>
    </w:p>
    <w:p w:rsidR="00EB6281" w:rsidRPr="00300C61" w:rsidRDefault="00EB6281" w:rsidP="00E0177A">
      <w:pPr>
        <w:pStyle w:val="Estilopredeterminado"/>
        <w:adjustRightInd w:val="0"/>
        <w:snapToGrid w:val="0"/>
        <w:spacing w:line="360" w:lineRule="auto"/>
        <w:ind w:firstLineChars="100" w:firstLine="240"/>
        <w:jc w:val="both"/>
        <w:rPr>
          <w:rFonts w:ascii="Book Antiqua" w:hAnsi="Book Antiqua"/>
          <w:color w:val="000000" w:themeColor="text1"/>
        </w:rPr>
      </w:pPr>
      <w:r w:rsidRPr="00300C61">
        <w:rPr>
          <w:rFonts w:ascii="Book Antiqua" w:hAnsi="Book Antiqua"/>
          <w:color w:val="000000" w:themeColor="text1"/>
        </w:rPr>
        <w:lastRenderedPageBreak/>
        <w:t xml:space="preserve">Until new drugs are available however, the intimate knowledge of immunomodulatory activities exerted by antibiotics at intracellular levels </w:t>
      </w:r>
      <w:r w:rsidRPr="00300C61">
        <w:rPr>
          <w:rFonts w:ascii="Book Antiqua" w:hAnsi="Book Antiqua"/>
          <w:color w:val="000000" w:themeColor="text1"/>
          <w:lang w:val="en-GB"/>
        </w:rPr>
        <w:t>may improve survival in patients with cirrhosis and open interesting possibilities for future researches.</w:t>
      </w:r>
    </w:p>
    <w:p w:rsidR="00EB6281" w:rsidRPr="00300C61" w:rsidRDefault="00EB6281" w:rsidP="0065316B">
      <w:pPr>
        <w:adjustRightInd w:val="0"/>
        <w:snapToGrid w:val="0"/>
        <w:spacing w:line="360" w:lineRule="auto"/>
        <w:jc w:val="both"/>
        <w:rPr>
          <w:rFonts w:ascii="Book Antiqua" w:hAnsi="Book Antiqua"/>
          <w:color w:val="000000" w:themeColor="text1"/>
          <w:lang w:val="en-US"/>
        </w:rPr>
        <w:sectPr w:rsidR="00EB6281" w:rsidRPr="00300C61">
          <w:pgSz w:w="11906" w:h="16838"/>
          <w:pgMar w:top="1134" w:right="1134" w:bottom="1134" w:left="1134" w:header="0" w:footer="0" w:gutter="0"/>
          <w:cols w:space="720"/>
          <w:formProt w:val="0"/>
          <w:docGrid w:linePitch="360" w:charSpace="-6759"/>
        </w:sectPr>
      </w:pPr>
    </w:p>
    <w:p w:rsidR="00EB6281" w:rsidRPr="00E0177A" w:rsidRDefault="0065316B" w:rsidP="0065316B">
      <w:pPr>
        <w:adjustRightInd w:val="0"/>
        <w:snapToGrid w:val="0"/>
        <w:spacing w:line="360" w:lineRule="auto"/>
        <w:jc w:val="both"/>
        <w:rPr>
          <w:rFonts w:ascii="Book Antiqua" w:eastAsia="SimSun" w:hAnsi="Book Antiqua"/>
          <w:b/>
          <w:color w:val="000000" w:themeColor="text1"/>
          <w:lang w:val="en-US" w:eastAsia="zh-CN"/>
        </w:rPr>
      </w:pPr>
      <w:r w:rsidRPr="00E0177A">
        <w:rPr>
          <w:rFonts w:ascii="Book Antiqua" w:hAnsi="Book Antiqua"/>
          <w:b/>
          <w:color w:val="000000" w:themeColor="text1"/>
          <w:lang w:val="en-US"/>
        </w:rPr>
        <w:lastRenderedPageBreak/>
        <w:t>REFERENCES</w:t>
      </w:r>
    </w:p>
    <w:p w:rsidR="0065316B" w:rsidRPr="00300C61" w:rsidRDefault="0065316B" w:rsidP="0065316B">
      <w:pPr>
        <w:spacing w:line="360" w:lineRule="auto"/>
        <w:jc w:val="both"/>
        <w:rPr>
          <w:rFonts w:ascii="Book Antiqua" w:hAnsi="Book Antiqua"/>
          <w:color w:val="000000" w:themeColor="text1"/>
        </w:rPr>
      </w:pPr>
      <w:bookmarkStart w:id="193" w:name="OLE_LINK1153"/>
      <w:bookmarkStart w:id="194" w:name="OLE_LINK1155"/>
      <w:r w:rsidRPr="00300C61">
        <w:rPr>
          <w:rFonts w:ascii="Book Antiqua" w:hAnsi="Book Antiqua"/>
          <w:color w:val="000000" w:themeColor="text1"/>
        </w:rPr>
        <w:t xml:space="preserve">1 </w:t>
      </w:r>
      <w:r w:rsidRPr="00300C61">
        <w:rPr>
          <w:rFonts w:ascii="Book Antiqua" w:hAnsi="Book Antiqua"/>
          <w:b/>
          <w:bCs/>
          <w:color w:val="000000" w:themeColor="text1"/>
        </w:rPr>
        <w:t>Goulis J</w:t>
      </w:r>
      <w:r w:rsidRPr="00300C61">
        <w:rPr>
          <w:rFonts w:ascii="Book Antiqua" w:hAnsi="Book Antiqua"/>
          <w:color w:val="000000" w:themeColor="text1"/>
        </w:rPr>
        <w:t xml:space="preserve">, Armonis A, Patch D, Sabin C, Greenslade L, Burroughs AK. Bacterial infection is independently associated with failure to control bleeding in cirrhotic patients with gastrointestinal hemorrhage. </w:t>
      </w:r>
      <w:r w:rsidRPr="00300C61">
        <w:rPr>
          <w:rFonts w:ascii="Book Antiqua" w:hAnsi="Book Antiqua"/>
          <w:i/>
          <w:iCs/>
          <w:color w:val="000000" w:themeColor="text1"/>
        </w:rPr>
        <w:t>Hepatology</w:t>
      </w:r>
      <w:r w:rsidRPr="00300C61">
        <w:rPr>
          <w:rFonts w:ascii="Book Antiqua" w:hAnsi="Book Antiqua"/>
          <w:color w:val="000000" w:themeColor="text1"/>
        </w:rPr>
        <w:t xml:space="preserve"> 1998; </w:t>
      </w:r>
      <w:r w:rsidRPr="00300C61">
        <w:rPr>
          <w:rFonts w:ascii="Book Antiqua" w:hAnsi="Book Antiqua"/>
          <w:b/>
          <w:bCs/>
          <w:color w:val="000000" w:themeColor="text1"/>
        </w:rPr>
        <w:t>27</w:t>
      </w:r>
      <w:r w:rsidRPr="00300C61">
        <w:rPr>
          <w:rFonts w:ascii="Book Antiqua" w:hAnsi="Book Antiqua"/>
          <w:color w:val="000000" w:themeColor="text1"/>
        </w:rPr>
        <w:t>: 1207-1212 [PMID: 9581672 DOI: 10.1002/hep.510270504]</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2 </w:t>
      </w:r>
      <w:r w:rsidRPr="00300C61">
        <w:rPr>
          <w:rFonts w:ascii="Book Antiqua" w:hAnsi="Book Antiqua"/>
          <w:b/>
          <w:bCs/>
          <w:color w:val="000000" w:themeColor="text1"/>
        </w:rPr>
        <w:t>Arvaniti V</w:t>
      </w:r>
      <w:r w:rsidRPr="00300C61">
        <w:rPr>
          <w:rFonts w:ascii="Book Antiqua" w:hAnsi="Book Antiqua"/>
          <w:color w:val="000000" w:themeColor="text1"/>
        </w:rPr>
        <w:t xml:space="preserve">, D'Amico G, Fede G, Manousou P, Tsochatzis E, Pleguezuelo M, Burroughs AK. Infections in patients with cirrhosis increase mortality four-fold and should be used in determining prognosis. </w:t>
      </w:r>
      <w:r w:rsidRPr="00300C61">
        <w:rPr>
          <w:rFonts w:ascii="Book Antiqua" w:hAnsi="Book Antiqua"/>
          <w:i/>
          <w:iCs/>
          <w:color w:val="000000" w:themeColor="text1"/>
        </w:rPr>
        <w:t>Gastroenterology</w:t>
      </w:r>
      <w:r w:rsidRPr="00300C61">
        <w:rPr>
          <w:rFonts w:ascii="Book Antiqua" w:hAnsi="Book Antiqua"/>
          <w:color w:val="000000" w:themeColor="text1"/>
        </w:rPr>
        <w:t xml:space="preserve"> 2010; </w:t>
      </w:r>
      <w:r w:rsidRPr="00300C61">
        <w:rPr>
          <w:rFonts w:ascii="Book Antiqua" w:hAnsi="Book Antiqua"/>
          <w:b/>
          <w:bCs/>
          <w:color w:val="000000" w:themeColor="text1"/>
        </w:rPr>
        <w:t>139</w:t>
      </w:r>
      <w:r w:rsidRPr="00300C61">
        <w:rPr>
          <w:rFonts w:ascii="Book Antiqua" w:hAnsi="Book Antiqua"/>
          <w:color w:val="000000" w:themeColor="text1"/>
        </w:rPr>
        <w:t>: 1246-156, 1246-156, [PMID: 20558165 DOI: 10.1053/j.gastro.2010.06.019]</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3 </w:t>
      </w:r>
      <w:r w:rsidRPr="00300C61">
        <w:rPr>
          <w:rFonts w:ascii="Book Antiqua" w:hAnsi="Book Antiqua"/>
          <w:b/>
          <w:bCs/>
          <w:color w:val="000000" w:themeColor="text1"/>
        </w:rPr>
        <w:t>Fernández J</w:t>
      </w:r>
      <w:r w:rsidRPr="00300C61">
        <w:rPr>
          <w:rFonts w:ascii="Book Antiqua" w:hAnsi="Book Antiqua"/>
          <w:color w:val="000000" w:themeColor="text1"/>
        </w:rPr>
        <w:t xml:space="preserve">, Navasa M, Gómez J, Colmenero J, Vila J, Arroyo V, Rodés J. Bacterial infections in cirrhosis: epidemiological changes with invasive procedures and norfloxacin prophylaxis. </w:t>
      </w:r>
      <w:r w:rsidRPr="00300C61">
        <w:rPr>
          <w:rFonts w:ascii="Book Antiqua" w:hAnsi="Book Antiqua"/>
          <w:i/>
          <w:iCs/>
          <w:color w:val="000000" w:themeColor="text1"/>
        </w:rPr>
        <w:t>Hepatology</w:t>
      </w:r>
      <w:r w:rsidRPr="00300C61">
        <w:rPr>
          <w:rFonts w:ascii="Book Antiqua" w:hAnsi="Book Antiqua"/>
          <w:color w:val="000000" w:themeColor="text1"/>
        </w:rPr>
        <w:t xml:space="preserve"> 2002; </w:t>
      </w:r>
      <w:r w:rsidRPr="00300C61">
        <w:rPr>
          <w:rFonts w:ascii="Book Antiqua" w:hAnsi="Book Antiqua"/>
          <w:b/>
          <w:bCs/>
          <w:color w:val="000000" w:themeColor="text1"/>
        </w:rPr>
        <w:t>35</w:t>
      </w:r>
      <w:r w:rsidRPr="00300C61">
        <w:rPr>
          <w:rFonts w:ascii="Book Antiqua" w:hAnsi="Book Antiqua"/>
          <w:color w:val="000000" w:themeColor="text1"/>
        </w:rPr>
        <w:t>: 140-148 [PMID: 11786970 DOI: 10.1053/jhep.2002.30082]</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4 </w:t>
      </w:r>
      <w:r w:rsidRPr="00300C61">
        <w:rPr>
          <w:rFonts w:ascii="Book Antiqua" w:hAnsi="Book Antiqua"/>
          <w:b/>
          <w:bCs/>
          <w:color w:val="000000" w:themeColor="text1"/>
        </w:rPr>
        <w:t>Berg RD</w:t>
      </w:r>
      <w:r w:rsidRPr="00300C61">
        <w:rPr>
          <w:rFonts w:ascii="Book Antiqua" w:hAnsi="Book Antiqua"/>
          <w:color w:val="000000" w:themeColor="text1"/>
        </w:rPr>
        <w:t xml:space="preserve">, Garlington AW. Translocation of certain indigenous bacteria from the gastrointestinal tract to the mesenteric lymph nodes and other organs in a gnotobiotic mouse model. </w:t>
      </w:r>
      <w:r w:rsidRPr="00300C61">
        <w:rPr>
          <w:rFonts w:ascii="Book Antiqua" w:hAnsi="Book Antiqua"/>
          <w:i/>
          <w:iCs/>
          <w:color w:val="000000" w:themeColor="text1"/>
        </w:rPr>
        <w:t>Infect Immun</w:t>
      </w:r>
      <w:r w:rsidRPr="00300C61">
        <w:rPr>
          <w:rFonts w:ascii="Book Antiqua" w:hAnsi="Book Antiqua"/>
          <w:color w:val="000000" w:themeColor="text1"/>
        </w:rPr>
        <w:t xml:space="preserve"> 1979; </w:t>
      </w:r>
      <w:r w:rsidRPr="00300C61">
        <w:rPr>
          <w:rFonts w:ascii="Book Antiqua" w:hAnsi="Book Antiqua"/>
          <w:b/>
          <w:bCs/>
          <w:color w:val="000000" w:themeColor="text1"/>
        </w:rPr>
        <w:t>23</w:t>
      </w:r>
      <w:r w:rsidRPr="00300C61">
        <w:rPr>
          <w:rFonts w:ascii="Book Antiqua" w:hAnsi="Book Antiqua"/>
          <w:color w:val="000000" w:themeColor="text1"/>
        </w:rPr>
        <w:t>: 403-411 [PMID: 154474]</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5 </w:t>
      </w:r>
      <w:r w:rsidRPr="00300C61">
        <w:rPr>
          <w:rFonts w:ascii="Book Antiqua" w:hAnsi="Book Antiqua"/>
          <w:b/>
          <w:bCs/>
          <w:color w:val="000000" w:themeColor="text1"/>
        </w:rPr>
        <w:t>Wiest R</w:t>
      </w:r>
      <w:r w:rsidRPr="00300C61">
        <w:rPr>
          <w:rFonts w:ascii="Book Antiqua" w:hAnsi="Book Antiqua"/>
          <w:color w:val="000000" w:themeColor="text1"/>
        </w:rPr>
        <w:t xml:space="preserve">, Garcia-Tsao G. Bacterial translocation (BT) in cirrhosis. </w:t>
      </w:r>
      <w:r w:rsidRPr="00300C61">
        <w:rPr>
          <w:rFonts w:ascii="Book Antiqua" w:hAnsi="Book Antiqua"/>
          <w:i/>
          <w:iCs/>
          <w:color w:val="000000" w:themeColor="text1"/>
        </w:rPr>
        <w:t>Hepatology</w:t>
      </w:r>
      <w:r w:rsidRPr="00300C61">
        <w:rPr>
          <w:rFonts w:ascii="Book Antiqua" w:hAnsi="Book Antiqua"/>
          <w:color w:val="000000" w:themeColor="text1"/>
        </w:rPr>
        <w:t xml:space="preserve"> 2005; </w:t>
      </w:r>
      <w:r w:rsidRPr="00300C61">
        <w:rPr>
          <w:rFonts w:ascii="Book Antiqua" w:hAnsi="Book Antiqua"/>
          <w:b/>
          <w:bCs/>
          <w:color w:val="000000" w:themeColor="text1"/>
        </w:rPr>
        <w:t>41</w:t>
      </w:r>
      <w:r w:rsidRPr="00300C61">
        <w:rPr>
          <w:rFonts w:ascii="Book Antiqua" w:hAnsi="Book Antiqua"/>
          <w:color w:val="000000" w:themeColor="text1"/>
        </w:rPr>
        <w:t>: 422-433 [PMID: 15723320 DOI: 10.1002/hep.20632]</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6 </w:t>
      </w:r>
      <w:r w:rsidRPr="00300C61">
        <w:rPr>
          <w:rFonts w:ascii="Book Antiqua" w:hAnsi="Book Antiqua"/>
          <w:b/>
          <w:bCs/>
          <w:color w:val="000000" w:themeColor="text1"/>
        </w:rPr>
        <w:t>Cirera I</w:t>
      </w:r>
      <w:r w:rsidRPr="00300C61">
        <w:rPr>
          <w:rFonts w:ascii="Book Antiqua" w:hAnsi="Book Antiqua"/>
          <w:color w:val="000000" w:themeColor="text1"/>
        </w:rPr>
        <w:t xml:space="preserve">, Bauer TM, Navasa M, Vila J, Grande L, Taurá P, Fuster J, García-Valdecasas JC, Lacy A, Suárez MJ, Rimola A, Rodés J. Bacterial translocation of enteric organisms in patients with cirrhosis. </w:t>
      </w:r>
      <w:r w:rsidRPr="00300C61">
        <w:rPr>
          <w:rFonts w:ascii="Book Antiqua" w:hAnsi="Book Antiqua"/>
          <w:i/>
          <w:iCs/>
          <w:color w:val="000000" w:themeColor="text1"/>
        </w:rPr>
        <w:t>J Hepatol</w:t>
      </w:r>
      <w:r w:rsidRPr="00300C61">
        <w:rPr>
          <w:rFonts w:ascii="Book Antiqua" w:hAnsi="Book Antiqua"/>
          <w:color w:val="000000" w:themeColor="text1"/>
        </w:rPr>
        <w:t xml:space="preserve"> 2001; </w:t>
      </w:r>
      <w:r w:rsidRPr="00300C61">
        <w:rPr>
          <w:rFonts w:ascii="Book Antiqua" w:hAnsi="Book Antiqua"/>
          <w:b/>
          <w:bCs/>
          <w:color w:val="000000" w:themeColor="text1"/>
        </w:rPr>
        <w:t>34</w:t>
      </w:r>
      <w:r w:rsidRPr="00300C61">
        <w:rPr>
          <w:rFonts w:ascii="Book Antiqua" w:hAnsi="Book Antiqua"/>
          <w:color w:val="000000" w:themeColor="text1"/>
        </w:rPr>
        <w:t>: 32-37 [PMID: 11211904]</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7 </w:t>
      </w:r>
      <w:r w:rsidRPr="00300C61">
        <w:rPr>
          <w:rFonts w:ascii="Book Antiqua" w:hAnsi="Book Antiqua"/>
          <w:b/>
          <w:bCs/>
          <w:color w:val="000000" w:themeColor="text1"/>
        </w:rPr>
        <w:t>Albillos A</w:t>
      </w:r>
      <w:r w:rsidRPr="00300C61">
        <w:rPr>
          <w:rFonts w:ascii="Book Antiqua" w:hAnsi="Book Antiqua"/>
          <w:color w:val="000000" w:themeColor="text1"/>
        </w:rPr>
        <w:t xml:space="preserve">, de la Hera A, González M, Moya JL, Calleja JL, Monserrat J, Ruiz-del-Arbol L, Alvarez-Mon M. Increased lipopolysaccharide binding protein in cirrhotic patients with marked immune and hemodynamic derangement. </w:t>
      </w:r>
      <w:r w:rsidRPr="00300C61">
        <w:rPr>
          <w:rFonts w:ascii="Book Antiqua" w:hAnsi="Book Antiqua"/>
          <w:i/>
          <w:iCs/>
          <w:color w:val="000000" w:themeColor="text1"/>
        </w:rPr>
        <w:t>Hepatology</w:t>
      </w:r>
      <w:r w:rsidRPr="00300C61">
        <w:rPr>
          <w:rFonts w:ascii="Book Antiqua" w:hAnsi="Book Antiqua"/>
          <w:color w:val="000000" w:themeColor="text1"/>
        </w:rPr>
        <w:t xml:space="preserve"> 2003; </w:t>
      </w:r>
      <w:r w:rsidRPr="00300C61">
        <w:rPr>
          <w:rFonts w:ascii="Book Antiqua" w:hAnsi="Book Antiqua"/>
          <w:b/>
          <w:bCs/>
          <w:color w:val="000000" w:themeColor="text1"/>
        </w:rPr>
        <w:t>37</w:t>
      </w:r>
      <w:r w:rsidRPr="00300C61">
        <w:rPr>
          <w:rFonts w:ascii="Book Antiqua" w:hAnsi="Book Antiqua"/>
          <w:color w:val="000000" w:themeColor="text1"/>
        </w:rPr>
        <w:t>: 208-217 [PMID: 12500206 DOI: 10.1053/jhep.2003.50038]</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8 </w:t>
      </w:r>
      <w:r w:rsidR="00185332" w:rsidRPr="00300C61">
        <w:rPr>
          <w:rFonts w:ascii="Book Antiqua" w:eastAsia="SimSun" w:hAnsi="Book Antiqua" w:hint="eastAsia"/>
          <w:b/>
          <w:color w:val="000000" w:themeColor="text1"/>
          <w:lang w:eastAsia="zh-CN"/>
        </w:rPr>
        <w:t>S</w:t>
      </w:r>
      <w:r w:rsidR="00185332" w:rsidRPr="00300C61">
        <w:rPr>
          <w:rFonts w:ascii="Book Antiqua" w:hAnsi="Book Antiqua"/>
          <w:b/>
          <w:color w:val="000000" w:themeColor="text1"/>
        </w:rPr>
        <w:t>uch J</w:t>
      </w:r>
      <w:r w:rsidR="00185332" w:rsidRPr="00300C61">
        <w:rPr>
          <w:rFonts w:ascii="Book Antiqua" w:hAnsi="Book Antiqua"/>
          <w:color w:val="000000" w:themeColor="text1"/>
        </w:rPr>
        <w:t>, Francés R, Muoz C, Zapater P, Casellas JA, Cifuentes A, Rodríguez-Valera F, Pascual S, Sola-Vera J, Carnicer F, Uceda F, Palazón JM, Pérez-Mateo M</w:t>
      </w:r>
      <w:r w:rsidRPr="00300C61">
        <w:rPr>
          <w:rFonts w:ascii="Book Antiqua" w:hAnsi="Book Antiqua"/>
          <w:color w:val="000000" w:themeColor="text1"/>
        </w:rPr>
        <w:t xml:space="preserve"> Detection and identification of bacterial DNA in patients with cirrhosis and culture-negative, nonneutrocytic ascites. </w:t>
      </w:r>
      <w:bookmarkStart w:id="195" w:name="OLE_LINK1159"/>
      <w:bookmarkStart w:id="196" w:name="OLE_LINK1160"/>
      <w:r w:rsidRPr="00300C61">
        <w:rPr>
          <w:rFonts w:ascii="Book Antiqua" w:hAnsi="Book Antiqua"/>
          <w:i/>
          <w:color w:val="000000" w:themeColor="text1"/>
        </w:rPr>
        <w:t>Hepatology</w:t>
      </w:r>
      <w:r w:rsidRPr="00300C61">
        <w:rPr>
          <w:rFonts w:ascii="Book Antiqua" w:hAnsi="Book Antiqua"/>
          <w:color w:val="000000" w:themeColor="text1"/>
        </w:rPr>
        <w:t xml:space="preserve"> 2002; </w:t>
      </w:r>
      <w:r w:rsidRPr="00300C61">
        <w:rPr>
          <w:rFonts w:ascii="Book Antiqua" w:hAnsi="Book Antiqua"/>
          <w:b/>
          <w:color w:val="000000" w:themeColor="text1"/>
        </w:rPr>
        <w:t>36</w:t>
      </w:r>
      <w:r w:rsidRPr="00300C61">
        <w:rPr>
          <w:rFonts w:ascii="Book Antiqua" w:hAnsi="Book Antiqua"/>
          <w:color w:val="000000" w:themeColor="text1"/>
        </w:rPr>
        <w:t>: 135–</w:t>
      </w:r>
      <w:r w:rsidR="00185332" w:rsidRPr="00300C61">
        <w:rPr>
          <w:rFonts w:ascii="Book Antiqua" w:eastAsia="SimSun" w:hAnsi="Book Antiqua" w:hint="eastAsia"/>
          <w:color w:val="000000" w:themeColor="text1"/>
          <w:lang w:eastAsia="zh-CN"/>
        </w:rPr>
        <w:t>1</w:t>
      </w:r>
      <w:r w:rsidRPr="00300C61">
        <w:rPr>
          <w:rFonts w:ascii="Book Antiqua" w:hAnsi="Book Antiqua"/>
          <w:color w:val="000000" w:themeColor="text1"/>
        </w:rPr>
        <w:t>41</w:t>
      </w:r>
      <w:bookmarkEnd w:id="195"/>
      <w:bookmarkEnd w:id="196"/>
      <w:r w:rsidRPr="00300C61">
        <w:rPr>
          <w:rFonts w:ascii="Book Antiqua" w:hAnsi="Book Antiqua"/>
          <w:color w:val="000000" w:themeColor="text1"/>
        </w:rPr>
        <w:t xml:space="preserve"> [</w:t>
      </w:r>
      <w:r w:rsidR="00185332" w:rsidRPr="00300C61">
        <w:rPr>
          <w:rFonts w:ascii="Book Antiqua" w:hAnsi="Book Antiqua"/>
          <w:color w:val="000000" w:themeColor="text1"/>
        </w:rPr>
        <w:t>PMID: 12085357</w:t>
      </w:r>
      <w:r w:rsidR="00185332" w:rsidRPr="00300C61">
        <w:rPr>
          <w:rFonts w:ascii="Book Antiqua" w:eastAsia="SimSun" w:hAnsi="Book Antiqua" w:hint="eastAsia"/>
          <w:color w:val="000000" w:themeColor="text1"/>
          <w:lang w:eastAsia="zh-CN"/>
        </w:rPr>
        <w:t xml:space="preserve"> </w:t>
      </w:r>
      <w:r w:rsidRPr="00300C61">
        <w:rPr>
          <w:rFonts w:ascii="Book Antiqua" w:hAnsi="Book Antiqua"/>
          <w:color w:val="000000" w:themeColor="text1"/>
        </w:rPr>
        <w:t>DOI: 10.1053/jhep.2002.33715]</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9 </w:t>
      </w:r>
      <w:r w:rsidRPr="00300C61">
        <w:rPr>
          <w:rFonts w:ascii="Book Antiqua" w:hAnsi="Book Antiqua"/>
          <w:b/>
          <w:bCs/>
          <w:color w:val="000000" w:themeColor="text1"/>
        </w:rPr>
        <w:t>Pérez-Paramo M</w:t>
      </w:r>
      <w:r w:rsidRPr="00300C61">
        <w:rPr>
          <w:rFonts w:ascii="Book Antiqua" w:hAnsi="Book Antiqua"/>
          <w:color w:val="000000" w:themeColor="text1"/>
        </w:rPr>
        <w:t xml:space="preserve">, Muñoz J, Albillos A, Freile I, Portero F, Santos M, Ortiz-Berrocal J. Effect of propranolol on the factors promoting bacterial translocation in cirrhotic rats with ascites. </w:t>
      </w:r>
      <w:r w:rsidRPr="00300C61">
        <w:rPr>
          <w:rFonts w:ascii="Book Antiqua" w:hAnsi="Book Antiqua"/>
          <w:i/>
          <w:iCs/>
          <w:color w:val="000000" w:themeColor="text1"/>
        </w:rPr>
        <w:t>Hepatology</w:t>
      </w:r>
      <w:r w:rsidRPr="00300C61">
        <w:rPr>
          <w:rFonts w:ascii="Book Antiqua" w:hAnsi="Book Antiqua"/>
          <w:color w:val="000000" w:themeColor="text1"/>
        </w:rPr>
        <w:t xml:space="preserve"> 2000; </w:t>
      </w:r>
      <w:r w:rsidRPr="00300C61">
        <w:rPr>
          <w:rFonts w:ascii="Book Antiqua" w:hAnsi="Book Antiqua"/>
          <w:b/>
          <w:bCs/>
          <w:color w:val="000000" w:themeColor="text1"/>
        </w:rPr>
        <w:t>31</w:t>
      </w:r>
      <w:r w:rsidRPr="00300C61">
        <w:rPr>
          <w:rFonts w:ascii="Book Antiqua" w:hAnsi="Book Antiqua"/>
          <w:color w:val="000000" w:themeColor="text1"/>
        </w:rPr>
        <w:t>: 43-48 [PMID: 10613726 DOI: 10.1002/hep.510310109]</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lastRenderedPageBreak/>
        <w:t xml:space="preserve">10 </w:t>
      </w:r>
      <w:r w:rsidRPr="00300C61">
        <w:rPr>
          <w:rFonts w:ascii="Book Antiqua" w:hAnsi="Book Antiqua"/>
          <w:b/>
          <w:bCs/>
          <w:color w:val="000000" w:themeColor="text1"/>
        </w:rPr>
        <w:t>Guarner C</w:t>
      </w:r>
      <w:r w:rsidRPr="00300C61">
        <w:rPr>
          <w:rFonts w:ascii="Book Antiqua" w:hAnsi="Book Antiqua"/>
          <w:color w:val="000000" w:themeColor="text1"/>
        </w:rPr>
        <w:t xml:space="preserve">, Runyon BA, Young S, Heck M, Sheikh MY. Intestinal bacterial overgrowth and bacterial translocation in cirrhotic rats with ascites. </w:t>
      </w:r>
      <w:r w:rsidRPr="00300C61">
        <w:rPr>
          <w:rFonts w:ascii="Book Antiqua" w:hAnsi="Book Antiqua"/>
          <w:i/>
          <w:iCs/>
          <w:color w:val="000000" w:themeColor="text1"/>
        </w:rPr>
        <w:t>J Hepatol</w:t>
      </w:r>
      <w:r w:rsidRPr="00300C61">
        <w:rPr>
          <w:rFonts w:ascii="Book Antiqua" w:hAnsi="Book Antiqua"/>
          <w:color w:val="000000" w:themeColor="text1"/>
        </w:rPr>
        <w:t xml:space="preserve"> 1997; </w:t>
      </w:r>
      <w:r w:rsidRPr="00300C61">
        <w:rPr>
          <w:rFonts w:ascii="Book Antiqua" w:hAnsi="Book Antiqua"/>
          <w:b/>
          <w:bCs/>
          <w:color w:val="000000" w:themeColor="text1"/>
        </w:rPr>
        <w:t>26</w:t>
      </w:r>
      <w:r w:rsidRPr="00300C61">
        <w:rPr>
          <w:rFonts w:ascii="Book Antiqua" w:hAnsi="Book Antiqua"/>
          <w:color w:val="000000" w:themeColor="text1"/>
        </w:rPr>
        <w:t>: 1372-1378 [PMID: 9210626]</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11 </w:t>
      </w:r>
      <w:r w:rsidRPr="00300C61">
        <w:rPr>
          <w:rFonts w:ascii="Book Antiqua" w:hAnsi="Book Antiqua"/>
          <w:b/>
          <w:bCs/>
          <w:color w:val="000000" w:themeColor="text1"/>
        </w:rPr>
        <w:t>Hartmann P</w:t>
      </w:r>
      <w:r w:rsidRPr="00300C61">
        <w:rPr>
          <w:rFonts w:ascii="Book Antiqua" w:hAnsi="Book Antiqua"/>
          <w:color w:val="000000" w:themeColor="text1"/>
        </w:rPr>
        <w:t xml:space="preserve">, Haimerl M, Mazagova M, Brenner DA, Schnabl B. Toll-like receptor 2-mediated intestinal injury and enteric tumor necrosis factor receptor I contribute to liver fibrosis in mice. </w:t>
      </w:r>
      <w:r w:rsidRPr="00300C61">
        <w:rPr>
          <w:rFonts w:ascii="Book Antiqua" w:hAnsi="Book Antiqua"/>
          <w:i/>
          <w:iCs/>
          <w:color w:val="000000" w:themeColor="text1"/>
        </w:rPr>
        <w:t>Gastroenterology</w:t>
      </w:r>
      <w:r w:rsidRPr="00300C61">
        <w:rPr>
          <w:rFonts w:ascii="Book Antiqua" w:hAnsi="Book Antiqua"/>
          <w:color w:val="000000" w:themeColor="text1"/>
        </w:rPr>
        <w:t xml:space="preserve"> 2012; </w:t>
      </w:r>
      <w:r w:rsidRPr="00300C61">
        <w:rPr>
          <w:rFonts w:ascii="Book Antiqua" w:hAnsi="Book Antiqua"/>
          <w:b/>
          <w:bCs/>
          <w:color w:val="000000" w:themeColor="text1"/>
        </w:rPr>
        <w:t>143</w:t>
      </w:r>
      <w:r w:rsidRPr="00300C61">
        <w:rPr>
          <w:rFonts w:ascii="Book Antiqua" w:hAnsi="Book Antiqua"/>
          <w:color w:val="000000" w:themeColor="text1"/>
        </w:rPr>
        <w:t>: 1330-40.e1 [PMID: 22841787 DOI: 10.1053/j.gastro.2012.07.099]</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12 </w:t>
      </w:r>
      <w:r w:rsidR="00AF68E3" w:rsidRPr="00300C61">
        <w:rPr>
          <w:rFonts w:ascii="Book Antiqua" w:hAnsi="Book Antiqua"/>
          <w:b/>
          <w:color w:val="000000" w:themeColor="text1"/>
        </w:rPr>
        <w:t>Moratalla A</w:t>
      </w:r>
      <w:r w:rsidR="00AF68E3" w:rsidRPr="00300C61">
        <w:rPr>
          <w:rFonts w:ascii="Book Antiqua" w:hAnsi="Book Antiqua"/>
          <w:color w:val="000000" w:themeColor="text1"/>
        </w:rPr>
        <w:t>, Gómez-Hurtado I, Santacruz A, Moya Á, Peiró G, Zapater P, González-Navajas JM, Giménez P, Such J, Sanz Y, Francés R</w:t>
      </w:r>
      <w:r w:rsidRPr="00300C61">
        <w:rPr>
          <w:rFonts w:ascii="Book Antiqua" w:hAnsi="Book Antiqua"/>
          <w:color w:val="000000" w:themeColor="text1"/>
        </w:rPr>
        <w:t xml:space="preserve"> Protective effect of Bifidobacterium pseudocatenulatum CECT7765 against induced bacterial antigen translocation in experimental cirrhosis. </w:t>
      </w:r>
      <w:bookmarkStart w:id="197" w:name="OLE_LINK1161"/>
      <w:bookmarkStart w:id="198" w:name="OLE_LINK1164"/>
      <w:r w:rsidR="00AF68E3" w:rsidRPr="00300C61">
        <w:rPr>
          <w:rFonts w:ascii="Book Antiqua" w:hAnsi="Book Antiqua"/>
          <w:i/>
          <w:color w:val="000000" w:themeColor="text1"/>
        </w:rPr>
        <w:t>Liver Int</w:t>
      </w:r>
      <w:r w:rsidRPr="00300C61">
        <w:rPr>
          <w:rFonts w:ascii="Book Antiqua" w:hAnsi="Book Antiqua"/>
          <w:color w:val="000000" w:themeColor="text1"/>
        </w:rPr>
        <w:t xml:space="preserve"> 2014; 34: 850–</w:t>
      </w:r>
      <w:r w:rsidR="00185332" w:rsidRPr="00300C61">
        <w:rPr>
          <w:rFonts w:ascii="Book Antiqua" w:eastAsia="SimSun" w:hAnsi="Book Antiqua" w:hint="eastAsia"/>
          <w:color w:val="000000" w:themeColor="text1"/>
          <w:lang w:eastAsia="zh-CN"/>
        </w:rPr>
        <w:t>85</w:t>
      </w:r>
      <w:r w:rsidRPr="00300C61">
        <w:rPr>
          <w:rFonts w:ascii="Book Antiqua" w:hAnsi="Book Antiqua"/>
          <w:color w:val="000000" w:themeColor="text1"/>
        </w:rPr>
        <w:t>8</w:t>
      </w:r>
      <w:bookmarkEnd w:id="197"/>
      <w:bookmarkEnd w:id="198"/>
      <w:r w:rsidRPr="00300C61">
        <w:rPr>
          <w:rFonts w:ascii="Book Antiqua" w:hAnsi="Book Antiqua"/>
          <w:color w:val="000000" w:themeColor="text1"/>
        </w:rPr>
        <w:t xml:space="preserve"> [</w:t>
      </w:r>
      <w:r w:rsidR="00185332" w:rsidRPr="00300C61">
        <w:rPr>
          <w:rFonts w:ascii="Book Antiqua" w:hAnsi="Book Antiqua"/>
          <w:color w:val="000000" w:themeColor="text1"/>
        </w:rPr>
        <w:t>PMID: 24267920</w:t>
      </w:r>
      <w:r w:rsidR="00185332" w:rsidRPr="00300C61">
        <w:rPr>
          <w:rFonts w:ascii="Book Antiqua" w:eastAsia="SimSun" w:hAnsi="Book Antiqua" w:hint="eastAsia"/>
          <w:color w:val="000000" w:themeColor="text1"/>
          <w:lang w:eastAsia="zh-CN"/>
        </w:rPr>
        <w:t xml:space="preserve"> </w:t>
      </w:r>
      <w:r w:rsidRPr="00300C61">
        <w:rPr>
          <w:rFonts w:ascii="Book Antiqua" w:hAnsi="Book Antiqua"/>
          <w:color w:val="000000" w:themeColor="text1"/>
        </w:rPr>
        <w:t>DOI: 10.1111/liv.12380]</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13 </w:t>
      </w:r>
      <w:r w:rsidRPr="00300C61">
        <w:rPr>
          <w:rFonts w:ascii="Book Antiqua" w:hAnsi="Book Antiqua"/>
          <w:b/>
          <w:bCs/>
          <w:color w:val="000000" w:themeColor="text1"/>
        </w:rPr>
        <w:t>Sánchez E</w:t>
      </w:r>
      <w:r w:rsidRPr="00300C61">
        <w:rPr>
          <w:rFonts w:ascii="Book Antiqua" w:hAnsi="Book Antiqua"/>
          <w:color w:val="000000" w:themeColor="text1"/>
        </w:rPr>
        <w:t xml:space="preserve">, Nieto JC, Boullosa A, Vidal S, Sancho FJ, Rossi G, Sancho-Bru P, Oms R, Mirelis B, Juárez C, Guarner C, Soriano G. VSL#3 probiotic treatment decreases bacterial translocation in rats with carbon tetrachloride-induced cirrhosis. </w:t>
      </w:r>
      <w:r w:rsidRPr="00300C61">
        <w:rPr>
          <w:rFonts w:ascii="Book Antiqua" w:hAnsi="Book Antiqua"/>
          <w:i/>
          <w:iCs/>
          <w:color w:val="000000" w:themeColor="text1"/>
        </w:rPr>
        <w:t>Liver Int</w:t>
      </w:r>
      <w:r w:rsidRPr="00300C61">
        <w:rPr>
          <w:rFonts w:ascii="Book Antiqua" w:hAnsi="Book Antiqua"/>
          <w:color w:val="000000" w:themeColor="text1"/>
        </w:rPr>
        <w:t xml:space="preserve"> 2015; </w:t>
      </w:r>
      <w:r w:rsidRPr="00300C61">
        <w:rPr>
          <w:rFonts w:ascii="Book Antiqua" w:hAnsi="Book Antiqua"/>
          <w:b/>
          <w:bCs/>
          <w:color w:val="000000" w:themeColor="text1"/>
        </w:rPr>
        <w:t>35</w:t>
      </w:r>
      <w:r w:rsidRPr="00300C61">
        <w:rPr>
          <w:rFonts w:ascii="Book Antiqua" w:hAnsi="Book Antiqua"/>
          <w:color w:val="000000" w:themeColor="text1"/>
        </w:rPr>
        <w:t>: 735-745 [PMID: 24750552 DOI: 10.1111/liv.12566]</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14 </w:t>
      </w:r>
      <w:r w:rsidRPr="00300C61">
        <w:rPr>
          <w:rFonts w:ascii="Book Antiqua" w:hAnsi="Book Antiqua"/>
          <w:b/>
          <w:bCs/>
          <w:color w:val="000000" w:themeColor="text1"/>
        </w:rPr>
        <w:t>Llovet JM</w:t>
      </w:r>
      <w:r w:rsidRPr="00300C61">
        <w:rPr>
          <w:rFonts w:ascii="Book Antiqua" w:hAnsi="Book Antiqua"/>
          <w:color w:val="000000" w:themeColor="text1"/>
        </w:rPr>
        <w:t xml:space="preserve">, Bartolí R, Planas R, Viñado B, Pérez J, Cabré E, Arnal J, Ojanguren I, Ausina V, Gassull MA. Selective intestinal decontamination with norfloxacin reduces bacterial translocation in ascitic cirrhotic rats exposed to hemorrhagic shock. </w:t>
      </w:r>
      <w:r w:rsidRPr="00300C61">
        <w:rPr>
          <w:rFonts w:ascii="Book Antiqua" w:hAnsi="Book Antiqua"/>
          <w:i/>
          <w:iCs/>
          <w:color w:val="000000" w:themeColor="text1"/>
        </w:rPr>
        <w:t>Hepatology</w:t>
      </w:r>
      <w:r w:rsidRPr="00300C61">
        <w:rPr>
          <w:rFonts w:ascii="Book Antiqua" w:hAnsi="Book Antiqua"/>
          <w:color w:val="000000" w:themeColor="text1"/>
        </w:rPr>
        <w:t xml:space="preserve"> 1996; </w:t>
      </w:r>
      <w:r w:rsidRPr="00300C61">
        <w:rPr>
          <w:rFonts w:ascii="Book Antiqua" w:hAnsi="Book Antiqua"/>
          <w:b/>
          <w:bCs/>
          <w:color w:val="000000" w:themeColor="text1"/>
        </w:rPr>
        <w:t>23</w:t>
      </w:r>
      <w:r w:rsidRPr="00300C61">
        <w:rPr>
          <w:rFonts w:ascii="Book Antiqua" w:hAnsi="Book Antiqua"/>
          <w:color w:val="000000" w:themeColor="text1"/>
        </w:rPr>
        <w:t>: 781-787 [PMID: 8666332 DOI: 10.1002/hep.510230419]</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15 </w:t>
      </w:r>
      <w:r w:rsidRPr="00300C61">
        <w:rPr>
          <w:rFonts w:ascii="Book Antiqua" w:hAnsi="Book Antiqua"/>
          <w:b/>
          <w:bCs/>
          <w:color w:val="000000" w:themeColor="text1"/>
        </w:rPr>
        <w:t>Appenrodt B</w:t>
      </w:r>
      <w:r w:rsidRPr="00300C61">
        <w:rPr>
          <w:rFonts w:ascii="Book Antiqua" w:hAnsi="Book Antiqua"/>
          <w:color w:val="000000" w:themeColor="text1"/>
        </w:rPr>
        <w:t xml:space="preserve">, Grünhage F, Gentemann MG, Thyssen L, Sauerbruch T, Lammert F. Nucleotide-binding oligomerization domain containing 2 (NOD2) variants are genetic risk factors for death and spontaneous bacterial peritonitis in liver cirrhosis. </w:t>
      </w:r>
      <w:r w:rsidRPr="00300C61">
        <w:rPr>
          <w:rFonts w:ascii="Book Antiqua" w:hAnsi="Book Antiqua"/>
          <w:i/>
          <w:iCs/>
          <w:color w:val="000000" w:themeColor="text1"/>
        </w:rPr>
        <w:t>Hepatology</w:t>
      </w:r>
      <w:r w:rsidRPr="00300C61">
        <w:rPr>
          <w:rFonts w:ascii="Book Antiqua" w:hAnsi="Book Antiqua"/>
          <w:color w:val="000000" w:themeColor="text1"/>
        </w:rPr>
        <w:t xml:space="preserve"> 2010; </w:t>
      </w:r>
      <w:r w:rsidRPr="00300C61">
        <w:rPr>
          <w:rFonts w:ascii="Book Antiqua" w:hAnsi="Book Antiqua"/>
          <w:b/>
          <w:bCs/>
          <w:color w:val="000000" w:themeColor="text1"/>
        </w:rPr>
        <w:t>51</w:t>
      </w:r>
      <w:r w:rsidRPr="00300C61">
        <w:rPr>
          <w:rFonts w:ascii="Book Antiqua" w:hAnsi="Book Antiqua"/>
          <w:color w:val="000000" w:themeColor="text1"/>
        </w:rPr>
        <w:t>: 1327-1333 [PMID: 20087966 DOI: 10.1002/hep.23440]</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16 </w:t>
      </w:r>
      <w:r w:rsidRPr="00300C61">
        <w:rPr>
          <w:rFonts w:ascii="Book Antiqua" w:hAnsi="Book Antiqua"/>
          <w:b/>
          <w:bCs/>
          <w:color w:val="000000" w:themeColor="text1"/>
        </w:rPr>
        <w:t>Garcia-González M</w:t>
      </w:r>
      <w:r w:rsidRPr="00300C61">
        <w:rPr>
          <w:rFonts w:ascii="Book Antiqua" w:hAnsi="Book Antiqua"/>
          <w:color w:val="000000" w:themeColor="text1"/>
        </w:rPr>
        <w:t xml:space="preserve">, Boixeda D, Herrero D, Burgaleta C. Effect of granulocyte-macrophage colony-stimulating factor on leukocyte function in cirrhosis. </w:t>
      </w:r>
      <w:r w:rsidRPr="00300C61">
        <w:rPr>
          <w:rFonts w:ascii="Book Antiqua" w:hAnsi="Book Antiqua"/>
          <w:i/>
          <w:iCs/>
          <w:color w:val="000000" w:themeColor="text1"/>
        </w:rPr>
        <w:t>Gastroenterology</w:t>
      </w:r>
      <w:r w:rsidRPr="00300C61">
        <w:rPr>
          <w:rFonts w:ascii="Book Antiqua" w:hAnsi="Book Antiqua"/>
          <w:color w:val="000000" w:themeColor="text1"/>
        </w:rPr>
        <w:t xml:space="preserve"> 1993; </w:t>
      </w:r>
      <w:r w:rsidRPr="00300C61">
        <w:rPr>
          <w:rFonts w:ascii="Book Antiqua" w:hAnsi="Book Antiqua"/>
          <w:b/>
          <w:bCs/>
          <w:color w:val="000000" w:themeColor="text1"/>
        </w:rPr>
        <w:t>105</w:t>
      </w:r>
      <w:r w:rsidRPr="00300C61">
        <w:rPr>
          <w:rFonts w:ascii="Book Antiqua" w:hAnsi="Book Antiqua"/>
          <w:color w:val="000000" w:themeColor="text1"/>
        </w:rPr>
        <w:t>: 527-531 [PMID: 8335207]</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17 </w:t>
      </w:r>
      <w:r w:rsidRPr="00300C61">
        <w:rPr>
          <w:rFonts w:ascii="Book Antiqua" w:hAnsi="Book Antiqua"/>
          <w:b/>
          <w:bCs/>
          <w:color w:val="000000" w:themeColor="text1"/>
        </w:rPr>
        <w:t>Rajkovic IA</w:t>
      </w:r>
      <w:r w:rsidRPr="00300C61">
        <w:rPr>
          <w:rFonts w:ascii="Book Antiqua" w:hAnsi="Book Antiqua"/>
          <w:color w:val="000000" w:themeColor="text1"/>
        </w:rPr>
        <w:t xml:space="preserve">, Williams R. Abnormalities of neutrophil phagocytosis, intracellular killing and metabolic activity in alcoholic cirrhosis and hepatitis. </w:t>
      </w:r>
      <w:r w:rsidRPr="00300C61">
        <w:rPr>
          <w:rFonts w:ascii="Book Antiqua" w:hAnsi="Book Antiqua"/>
          <w:i/>
          <w:iCs/>
          <w:color w:val="000000" w:themeColor="text1"/>
        </w:rPr>
        <w:t>Hepatology</w:t>
      </w:r>
      <w:r w:rsidRPr="00300C61">
        <w:rPr>
          <w:rFonts w:ascii="Book Antiqua" w:hAnsi="Book Antiqua"/>
          <w:color w:val="000000" w:themeColor="text1"/>
        </w:rPr>
        <w:t xml:space="preserve"> </w:t>
      </w:r>
      <w:r w:rsidR="00185332" w:rsidRPr="00300C61">
        <w:rPr>
          <w:rFonts w:ascii="Book Antiqua" w:eastAsia="SimSun" w:hAnsi="Book Antiqua" w:hint="eastAsia"/>
          <w:color w:val="000000" w:themeColor="text1"/>
          <w:lang w:eastAsia="zh-CN"/>
        </w:rPr>
        <w:t>1986</w:t>
      </w:r>
      <w:r w:rsidRPr="00300C61">
        <w:rPr>
          <w:rFonts w:ascii="Book Antiqua" w:hAnsi="Book Antiqua"/>
          <w:color w:val="000000" w:themeColor="text1"/>
        </w:rPr>
        <w:t xml:space="preserve">; </w:t>
      </w:r>
      <w:r w:rsidRPr="00300C61">
        <w:rPr>
          <w:rFonts w:ascii="Book Antiqua" w:hAnsi="Book Antiqua"/>
          <w:b/>
          <w:bCs/>
          <w:color w:val="000000" w:themeColor="text1"/>
        </w:rPr>
        <w:t>6</w:t>
      </w:r>
      <w:r w:rsidRPr="00300C61">
        <w:rPr>
          <w:rFonts w:ascii="Book Antiqua" w:hAnsi="Book Antiqua"/>
          <w:color w:val="000000" w:themeColor="text1"/>
        </w:rPr>
        <w:t>: 252-262 [PMID: 3007318]</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lastRenderedPageBreak/>
        <w:t xml:space="preserve">18 </w:t>
      </w:r>
      <w:r w:rsidRPr="00300C61">
        <w:rPr>
          <w:rFonts w:ascii="Book Antiqua" w:hAnsi="Book Antiqua"/>
          <w:b/>
          <w:bCs/>
          <w:color w:val="000000" w:themeColor="text1"/>
        </w:rPr>
        <w:t>Such J</w:t>
      </w:r>
      <w:r w:rsidRPr="00300C61">
        <w:rPr>
          <w:rFonts w:ascii="Book Antiqua" w:hAnsi="Book Antiqua"/>
          <w:color w:val="000000" w:themeColor="text1"/>
        </w:rPr>
        <w:t xml:space="preserve">, Guarner C, Enriquez J, Rodriguez JL, Seres I, Vilardell F. Low C3 in cirrhotic ascites predisposes to spontaneous bacterial peritonitis. </w:t>
      </w:r>
      <w:r w:rsidRPr="00300C61">
        <w:rPr>
          <w:rFonts w:ascii="Book Antiqua" w:hAnsi="Book Antiqua"/>
          <w:i/>
          <w:iCs/>
          <w:color w:val="000000" w:themeColor="text1"/>
        </w:rPr>
        <w:t>J Hepatol</w:t>
      </w:r>
      <w:r w:rsidRPr="00300C61">
        <w:rPr>
          <w:rFonts w:ascii="Book Antiqua" w:hAnsi="Book Antiqua"/>
          <w:color w:val="000000" w:themeColor="text1"/>
        </w:rPr>
        <w:t xml:space="preserve"> 1988; </w:t>
      </w:r>
      <w:r w:rsidRPr="00300C61">
        <w:rPr>
          <w:rFonts w:ascii="Book Antiqua" w:hAnsi="Book Antiqua"/>
          <w:b/>
          <w:bCs/>
          <w:color w:val="000000" w:themeColor="text1"/>
        </w:rPr>
        <w:t>6</w:t>
      </w:r>
      <w:r w:rsidRPr="00300C61">
        <w:rPr>
          <w:rFonts w:ascii="Book Antiqua" w:hAnsi="Book Antiqua"/>
          <w:color w:val="000000" w:themeColor="text1"/>
        </w:rPr>
        <w:t>: 80-84 [PMID: 3279108]</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19 </w:t>
      </w:r>
      <w:r w:rsidRPr="00300C61">
        <w:rPr>
          <w:rFonts w:ascii="Book Antiqua" w:hAnsi="Book Antiqua"/>
          <w:b/>
          <w:bCs/>
          <w:color w:val="000000" w:themeColor="text1"/>
        </w:rPr>
        <w:t>Rimola A</w:t>
      </w:r>
      <w:r w:rsidRPr="00300C61">
        <w:rPr>
          <w:rFonts w:ascii="Book Antiqua" w:hAnsi="Book Antiqua"/>
          <w:color w:val="000000" w:themeColor="text1"/>
        </w:rPr>
        <w:t xml:space="preserve">, Soto R, Bory F, Arroyo V, Piera C, Rodes J. Reticuloendothelial system phagocytic activity in cirrhosis and its relation to bacterial infections and prognosis. </w:t>
      </w:r>
      <w:r w:rsidRPr="00300C61">
        <w:rPr>
          <w:rFonts w:ascii="Book Antiqua" w:hAnsi="Book Antiqua"/>
          <w:i/>
          <w:iCs/>
          <w:color w:val="000000" w:themeColor="text1"/>
        </w:rPr>
        <w:t>Hepatology</w:t>
      </w:r>
      <w:r w:rsidRPr="00300C61">
        <w:rPr>
          <w:rFonts w:ascii="Book Antiqua" w:hAnsi="Book Antiqua"/>
          <w:color w:val="000000" w:themeColor="text1"/>
        </w:rPr>
        <w:t xml:space="preserve"> </w:t>
      </w:r>
      <w:r w:rsidR="00185332" w:rsidRPr="00300C61">
        <w:rPr>
          <w:rFonts w:ascii="Book Antiqua" w:eastAsia="SimSun" w:hAnsi="Book Antiqua" w:hint="eastAsia"/>
          <w:color w:val="000000" w:themeColor="text1"/>
          <w:lang w:eastAsia="zh-CN"/>
        </w:rPr>
        <w:t>1984</w:t>
      </w:r>
      <w:r w:rsidRPr="00300C61">
        <w:rPr>
          <w:rFonts w:ascii="Book Antiqua" w:hAnsi="Book Antiqua"/>
          <w:color w:val="000000" w:themeColor="text1"/>
        </w:rPr>
        <w:t xml:space="preserve">; </w:t>
      </w:r>
      <w:r w:rsidRPr="00300C61">
        <w:rPr>
          <w:rFonts w:ascii="Book Antiqua" w:hAnsi="Book Antiqua"/>
          <w:b/>
          <w:bCs/>
          <w:color w:val="000000" w:themeColor="text1"/>
        </w:rPr>
        <w:t>4</w:t>
      </w:r>
      <w:r w:rsidRPr="00300C61">
        <w:rPr>
          <w:rFonts w:ascii="Book Antiqua" w:hAnsi="Book Antiqua"/>
          <w:color w:val="000000" w:themeColor="text1"/>
        </w:rPr>
        <w:t>: 53-58 [PMID: 6693068]</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20 </w:t>
      </w:r>
      <w:r w:rsidRPr="00300C61">
        <w:rPr>
          <w:rFonts w:ascii="Book Antiqua" w:hAnsi="Book Antiqua"/>
          <w:b/>
          <w:bCs/>
          <w:color w:val="000000" w:themeColor="text1"/>
        </w:rPr>
        <w:t>Bellot P</w:t>
      </w:r>
      <w:r w:rsidRPr="00300C61">
        <w:rPr>
          <w:rFonts w:ascii="Book Antiqua" w:hAnsi="Book Antiqua"/>
          <w:color w:val="000000" w:themeColor="text1"/>
        </w:rPr>
        <w:t xml:space="preserve">, García-Pagán JC, Francés R, Abraldes JG, Navasa M, Pérez-Mateo M, Such J, Bosch J. Bacterial DNA translocation is associated with systemic circulatory abnormalities and intrahepatic endothelial dysfunction in patients with cirrhosis. </w:t>
      </w:r>
      <w:r w:rsidRPr="00300C61">
        <w:rPr>
          <w:rFonts w:ascii="Book Antiqua" w:hAnsi="Book Antiqua"/>
          <w:i/>
          <w:iCs/>
          <w:color w:val="000000" w:themeColor="text1"/>
        </w:rPr>
        <w:t>Hepatology</w:t>
      </w:r>
      <w:r w:rsidRPr="00300C61">
        <w:rPr>
          <w:rFonts w:ascii="Book Antiqua" w:hAnsi="Book Antiqua"/>
          <w:color w:val="000000" w:themeColor="text1"/>
        </w:rPr>
        <w:t xml:space="preserve"> 2010; </w:t>
      </w:r>
      <w:r w:rsidRPr="00300C61">
        <w:rPr>
          <w:rFonts w:ascii="Book Antiqua" w:hAnsi="Book Antiqua"/>
          <w:b/>
          <w:bCs/>
          <w:color w:val="000000" w:themeColor="text1"/>
        </w:rPr>
        <w:t>52</w:t>
      </w:r>
      <w:r w:rsidRPr="00300C61">
        <w:rPr>
          <w:rFonts w:ascii="Book Antiqua" w:hAnsi="Book Antiqua"/>
          <w:color w:val="000000" w:themeColor="text1"/>
        </w:rPr>
        <w:t>: 2044-2052 [PMID: 20979050 DOI: 10.1002/hep.23918]</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21 </w:t>
      </w:r>
      <w:r w:rsidR="000835A4" w:rsidRPr="00300C61">
        <w:rPr>
          <w:rFonts w:ascii="Book Antiqua" w:hAnsi="Book Antiqua"/>
          <w:b/>
          <w:color w:val="000000" w:themeColor="text1"/>
        </w:rPr>
        <w:t>Francés R</w:t>
      </w:r>
      <w:r w:rsidR="000835A4" w:rsidRPr="00300C61">
        <w:rPr>
          <w:rFonts w:ascii="Book Antiqua" w:hAnsi="Book Antiqua"/>
          <w:color w:val="000000" w:themeColor="text1"/>
        </w:rPr>
        <w:t>, Muñoz C, Zapater P, Uceda F, Gascón I, Pascual S, Pérez-Mateo M, Such J.</w:t>
      </w:r>
      <w:r w:rsidRPr="00300C61">
        <w:rPr>
          <w:rFonts w:ascii="Book Antiqua" w:hAnsi="Book Antiqua"/>
          <w:color w:val="000000" w:themeColor="text1"/>
        </w:rPr>
        <w:t xml:space="preserve"> Bacterial DNA activates cell mediated immune response and nitric oxide overproduction in peritoneal macrophages from patients with cirrhosis and ascites.</w:t>
      </w:r>
      <w:bookmarkStart w:id="199" w:name="OLE_LINK1165"/>
      <w:bookmarkStart w:id="200" w:name="OLE_LINK1168"/>
      <w:r w:rsidRPr="00300C61">
        <w:rPr>
          <w:rFonts w:ascii="Book Antiqua" w:hAnsi="Book Antiqua"/>
          <w:color w:val="000000" w:themeColor="text1"/>
        </w:rPr>
        <w:t xml:space="preserve"> </w:t>
      </w:r>
      <w:bookmarkStart w:id="201" w:name="OLE_LINK1169"/>
      <w:bookmarkStart w:id="202" w:name="OLE_LINK1170"/>
      <w:r w:rsidRPr="00300C61">
        <w:rPr>
          <w:rFonts w:ascii="Book Antiqua" w:hAnsi="Book Antiqua"/>
          <w:i/>
          <w:color w:val="000000" w:themeColor="text1"/>
        </w:rPr>
        <w:t>Gut</w:t>
      </w:r>
      <w:r w:rsidRPr="00300C61">
        <w:rPr>
          <w:rFonts w:ascii="Book Antiqua" w:hAnsi="Book Antiqua"/>
          <w:color w:val="000000" w:themeColor="text1"/>
        </w:rPr>
        <w:t xml:space="preserve"> 2004; </w:t>
      </w:r>
      <w:r w:rsidRPr="00300C61">
        <w:rPr>
          <w:rFonts w:ascii="Book Antiqua" w:hAnsi="Book Antiqua"/>
          <w:b/>
          <w:color w:val="000000" w:themeColor="text1"/>
        </w:rPr>
        <w:t>53</w:t>
      </w:r>
      <w:r w:rsidRPr="00300C61">
        <w:rPr>
          <w:rFonts w:ascii="Book Antiqua" w:hAnsi="Book Antiqua"/>
          <w:color w:val="000000" w:themeColor="text1"/>
        </w:rPr>
        <w:t>: 860–</w:t>
      </w:r>
      <w:r w:rsidR="00AF68E3" w:rsidRPr="00300C61">
        <w:rPr>
          <w:rFonts w:ascii="Book Antiqua" w:eastAsia="SimSun" w:hAnsi="Book Antiqua" w:hint="eastAsia"/>
          <w:color w:val="000000" w:themeColor="text1"/>
          <w:lang w:eastAsia="zh-CN"/>
        </w:rPr>
        <w:t>86</w:t>
      </w:r>
      <w:r w:rsidRPr="00300C61">
        <w:rPr>
          <w:rFonts w:ascii="Book Antiqua" w:hAnsi="Book Antiqua"/>
          <w:color w:val="000000" w:themeColor="text1"/>
        </w:rPr>
        <w:t>4</w:t>
      </w:r>
      <w:bookmarkEnd w:id="201"/>
      <w:bookmarkEnd w:id="202"/>
      <w:r w:rsidRPr="00300C61">
        <w:rPr>
          <w:rFonts w:ascii="Book Antiqua" w:hAnsi="Book Antiqua"/>
          <w:color w:val="000000" w:themeColor="text1"/>
        </w:rPr>
        <w:t xml:space="preserve"> </w:t>
      </w:r>
      <w:bookmarkEnd w:id="199"/>
      <w:bookmarkEnd w:id="200"/>
      <w:r w:rsidRPr="00300C61">
        <w:rPr>
          <w:rFonts w:ascii="Book Antiqua" w:hAnsi="Book Antiqua"/>
          <w:color w:val="000000" w:themeColor="text1"/>
        </w:rPr>
        <w:t>[</w:t>
      </w:r>
      <w:r w:rsidR="000835A4" w:rsidRPr="00300C61">
        <w:rPr>
          <w:rFonts w:ascii="Book Antiqua" w:hAnsi="Book Antiqua"/>
          <w:color w:val="000000" w:themeColor="text1"/>
        </w:rPr>
        <w:t>PMID: 15138214</w:t>
      </w:r>
      <w:r w:rsidR="000835A4" w:rsidRPr="00300C61">
        <w:rPr>
          <w:rFonts w:ascii="Book Antiqua" w:eastAsia="SimSun" w:hAnsi="Book Antiqua" w:hint="eastAsia"/>
          <w:color w:val="000000" w:themeColor="text1"/>
          <w:lang w:eastAsia="zh-CN"/>
        </w:rPr>
        <w:t xml:space="preserve"> </w:t>
      </w:r>
      <w:r w:rsidRPr="00300C61">
        <w:rPr>
          <w:rFonts w:ascii="Book Antiqua" w:hAnsi="Book Antiqua"/>
          <w:color w:val="000000" w:themeColor="text1"/>
        </w:rPr>
        <w:t>DOI: 10.1136/gut.2003.027425]</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22 </w:t>
      </w:r>
      <w:r w:rsidR="000835A4" w:rsidRPr="00300C61">
        <w:rPr>
          <w:rFonts w:ascii="Book Antiqua" w:hAnsi="Book Antiqua"/>
          <w:b/>
          <w:color w:val="000000" w:themeColor="text1"/>
        </w:rPr>
        <w:t>Francés R</w:t>
      </w:r>
      <w:r w:rsidR="000835A4" w:rsidRPr="00300C61">
        <w:rPr>
          <w:rFonts w:ascii="Book Antiqua" w:hAnsi="Book Antiqua"/>
          <w:color w:val="000000" w:themeColor="text1"/>
        </w:rPr>
        <w:t>, González-Navajas JM, Zapater P, Muñoz C, Caño R, Pascual S, Santana F, Márquez D, Pérez-Mateo M, Such J.</w:t>
      </w:r>
      <w:r w:rsidRPr="00300C61">
        <w:rPr>
          <w:rFonts w:ascii="Book Antiqua" w:hAnsi="Book Antiqua"/>
          <w:color w:val="000000" w:themeColor="text1"/>
        </w:rPr>
        <w:t xml:space="preserve"> Translocation of bacterial DNA from Gram-positive microorganisms is associated with a species-specific inflammatory response in serum and ascitic fluid of patients with cir</w:t>
      </w:r>
      <w:bookmarkStart w:id="203" w:name="_GoBack"/>
      <w:bookmarkEnd w:id="203"/>
      <w:r w:rsidRPr="00300C61">
        <w:rPr>
          <w:rFonts w:ascii="Book Antiqua" w:hAnsi="Book Antiqua"/>
          <w:color w:val="000000" w:themeColor="text1"/>
        </w:rPr>
        <w:t xml:space="preserve">rhosis. </w:t>
      </w:r>
      <w:bookmarkStart w:id="204" w:name="OLE_LINK1171"/>
      <w:bookmarkStart w:id="205" w:name="OLE_LINK1172"/>
      <w:r w:rsidR="000835A4" w:rsidRPr="00300C61">
        <w:rPr>
          <w:rFonts w:ascii="Book Antiqua" w:hAnsi="Book Antiqua"/>
          <w:i/>
          <w:color w:val="000000" w:themeColor="text1"/>
        </w:rPr>
        <w:t>Clin Exp Immunol</w:t>
      </w:r>
      <w:r w:rsidRPr="00300C61">
        <w:rPr>
          <w:rFonts w:ascii="Book Antiqua" w:hAnsi="Book Antiqua"/>
          <w:color w:val="000000" w:themeColor="text1"/>
        </w:rPr>
        <w:t xml:space="preserve"> 2007; </w:t>
      </w:r>
      <w:r w:rsidRPr="00300C61">
        <w:rPr>
          <w:rFonts w:ascii="Book Antiqua" w:hAnsi="Book Antiqua"/>
          <w:b/>
          <w:color w:val="000000" w:themeColor="text1"/>
        </w:rPr>
        <w:t>150</w:t>
      </w:r>
      <w:r w:rsidRPr="00300C61">
        <w:rPr>
          <w:rFonts w:ascii="Book Antiqua" w:hAnsi="Book Antiqua"/>
          <w:color w:val="000000" w:themeColor="text1"/>
        </w:rPr>
        <w:t>: 230–</w:t>
      </w:r>
      <w:r w:rsidR="000835A4" w:rsidRPr="00300C61">
        <w:rPr>
          <w:rFonts w:ascii="Book Antiqua" w:eastAsia="SimSun" w:hAnsi="Book Antiqua" w:hint="eastAsia"/>
          <w:color w:val="000000" w:themeColor="text1"/>
          <w:lang w:eastAsia="zh-CN"/>
        </w:rPr>
        <w:t>23</w:t>
      </w:r>
      <w:r w:rsidRPr="00300C61">
        <w:rPr>
          <w:rFonts w:ascii="Book Antiqua" w:hAnsi="Book Antiqua"/>
          <w:color w:val="000000" w:themeColor="text1"/>
        </w:rPr>
        <w:t>7</w:t>
      </w:r>
      <w:bookmarkEnd w:id="204"/>
      <w:bookmarkEnd w:id="205"/>
      <w:r w:rsidRPr="00300C61">
        <w:rPr>
          <w:rFonts w:ascii="Book Antiqua" w:hAnsi="Book Antiqua"/>
          <w:color w:val="000000" w:themeColor="text1"/>
        </w:rPr>
        <w:t xml:space="preserve"> [</w:t>
      </w:r>
      <w:r w:rsidR="000835A4" w:rsidRPr="00300C61">
        <w:rPr>
          <w:rFonts w:ascii="Book Antiqua" w:hAnsi="Book Antiqua"/>
          <w:color w:val="000000" w:themeColor="text1"/>
        </w:rPr>
        <w:t xml:space="preserve">PMID: 17822441 </w:t>
      </w:r>
      <w:r w:rsidRPr="00300C61">
        <w:rPr>
          <w:rFonts w:ascii="Book Antiqua" w:hAnsi="Book Antiqua"/>
          <w:color w:val="000000" w:themeColor="text1"/>
        </w:rPr>
        <w:t>DOI: 10.1111/j.1365-2249.2007.03494.x]</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23</w:t>
      </w:r>
      <w:r w:rsidR="000835A4" w:rsidRPr="00300C61">
        <w:rPr>
          <w:color w:val="000000" w:themeColor="text1"/>
        </w:rPr>
        <w:t xml:space="preserve"> </w:t>
      </w:r>
      <w:r w:rsidR="000835A4" w:rsidRPr="00300C61">
        <w:rPr>
          <w:rFonts w:ascii="Book Antiqua" w:hAnsi="Book Antiqua"/>
          <w:b/>
          <w:color w:val="000000" w:themeColor="text1"/>
        </w:rPr>
        <w:t>Francés R</w:t>
      </w:r>
      <w:r w:rsidR="000835A4" w:rsidRPr="00300C61">
        <w:rPr>
          <w:rFonts w:ascii="Book Antiqua" w:hAnsi="Book Antiqua"/>
          <w:color w:val="000000" w:themeColor="text1"/>
        </w:rPr>
        <w:t>, González-Navajas JM, Zapater P, Muñoz C, Caño R, Pascual S, Márquez D, Santana F, Pérez-Mateo M, Such J.</w:t>
      </w:r>
      <w:r w:rsidR="000835A4" w:rsidRPr="00300C61">
        <w:rPr>
          <w:rFonts w:ascii="Book Antiqua" w:eastAsia="SimSun" w:hAnsi="Book Antiqua" w:hint="eastAsia"/>
          <w:color w:val="000000" w:themeColor="text1"/>
          <w:lang w:eastAsia="zh-CN"/>
        </w:rPr>
        <w:t xml:space="preserve"> </w:t>
      </w:r>
      <w:r w:rsidRPr="00300C61">
        <w:rPr>
          <w:rFonts w:ascii="Book Antiqua" w:hAnsi="Book Antiqua"/>
          <w:color w:val="000000" w:themeColor="text1"/>
        </w:rPr>
        <w:t>Bacterial DNA induces the complement system activation in serum and ascitic fluid from patients with advanced cirrhosis.</w:t>
      </w:r>
      <w:bookmarkStart w:id="206" w:name="OLE_LINK1173"/>
      <w:bookmarkStart w:id="207" w:name="OLE_LINK1175"/>
      <w:r w:rsidRPr="00300C61">
        <w:rPr>
          <w:rFonts w:ascii="Book Antiqua" w:hAnsi="Book Antiqua"/>
          <w:i/>
          <w:color w:val="000000" w:themeColor="text1"/>
        </w:rPr>
        <w:t xml:space="preserve"> </w:t>
      </w:r>
      <w:r w:rsidR="000835A4" w:rsidRPr="00300C61">
        <w:rPr>
          <w:rFonts w:ascii="Book Antiqua" w:hAnsi="Book Antiqua"/>
          <w:i/>
          <w:color w:val="000000" w:themeColor="text1"/>
        </w:rPr>
        <w:t>J Clin Immunol</w:t>
      </w:r>
      <w:r w:rsidRPr="00300C61">
        <w:rPr>
          <w:rFonts w:ascii="Book Antiqua" w:hAnsi="Book Antiqua"/>
          <w:color w:val="000000" w:themeColor="text1"/>
        </w:rPr>
        <w:t xml:space="preserve"> 2007; 27: 438–</w:t>
      </w:r>
      <w:r w:rsidR="000835A4" w:rsidRPr="00300C61">
        <w:rPr>
          <w:rFonts w:ascii="Book Antiqua" w:eastAsia="SimSun" w:hAnsi="Book Antiqua" w:hint="eastAsia"/>
          <w:color w:val="000000" w:themeColor="text1"/>
          <w:lang w:eastAsia="zh-CN"/>
        </w:rPr>
        <w:t>4</w:t>
      </w:r>
      <w:r w:rsidRPr="00300C61">
        <w:rPr>
          <w:rFonts w:ascii="Book Antiqua" w:hAnsi="Book Antiqua"/>
          <w:color w:val="000000" w:themeColor="text1"/>
        </w:rPr>
        <w:t>44</w:t>
      </w:r>
      <w:bookmarkEnd w:id="206"/>
      <w:bookmarkEnd w:id="207"/>
      <w:r w:rsidRPr="00300C61">
        <w:rPr>
          <w:rFonts w:ascii="Book Antiqua" w:hAnsi="Book Antiqua"/>
          <w:color w:val="000000" w:themeColor="text1"/>
        </w:rPr>
        <w:t xml:space="preserve"> [</w:t>
      </w:r>
      <w:r w:rsidR="000835A4" w:rsidRPr="00300C61">
        <w:rPr>
          <w:rFonts w:ascii="Book Antiqua" w:hAnsi="Book Antiqua"/>
          <w:color w:val="000000" w:themeColor="text1"/>
        </w:rPr>
        <w:t xml:space="preserve">PMID: 17404822 </w:t>
      </w:r>
      <w:r w:rsidRPr="00300C61">
        <w:rPr>
          <w:rFonts w:ascii="Book Antiqua" w:hAnsi="Book Antiqua"/>
          <w:color w:val="000000" w:themeColor="text1"/>
        </w:rPr>
        <w:t>DOI: 10.1007/s10875-007-9090-2]</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24 </w:t>
      </w:r>
      <w:r w:rsidRPr="00300C61">
        <w:rPr>
          <w:rFonts w:ascii="Book Antiqua" w:hAnsi="Book Antiqua"/>
          <w:b/>
          <w:bCs/>
          <w:color w:val="000000" w:themeColor="text1"/>
        </w:rPr>
        <w:t>Such J</w:t>
      </w:r>
      <w:r w:rsidRPr="00300C61">
        <w:rPr>
          <w:rFonts w:ascii="Book Antiqua" w:hAnsi="Book Antiqua"/>
          <w:color w:val="000000" w:themeColor="text1"/>
        </w:rPr>
        <w:t xml:space="preserve">, Guarner C, Soriano G, Teixidó M, Barrios J, Tena F, Méndez C, Enríquez J, Rodríguez JL, Vilardell F. Selective intestinal decontamination increases serum and ascitic fluid C3 levels in cirrhosis. </w:t>
      </w:r>
      <w:r w:rsidRPr="00300C61">
        <w:rPr>
          <w:rFonts w:ascii="Book Antiqua" w:hAnsi="Book Antiqua"/>
          <w:i/>
          <w:iCs/>
          <w:color w:val="000000" w:themeColor="text1"/>
        </w:rPr>
        <w:t>Hepatology</w:t>
      </w:r>
      <w:r w:rsidRPr="00300C61">
        <w:rPr>
          <w:rFonts w:ascii="Book Antiqua" w:hAnsi="Book Antiqua"/>
          <w:color w:val="000000" w:themeColor="text1"/>
        </w:rPr>
        <w:t xml:space="preserve"> 1990; </w:t>
      </w:r>
      <w:r w:rsidRPr="00300C61">
        <w:rPr>
          <w:rFonts w:ascii="Book Antiqua" w:hAnsi="Book Antiqua"/>
          <w:b/>
          <w:bCs/>
          <w:color w:val="000000" w:themeColor="text1"/>
        </w:rPr>
        <w:t>12</w:t>
      </w:r>
      <w:r w:rsidRPr="00300C61">
        <w:rPr>
          <w:rFonts w:ascii="Book Antiqua" w:hAnsi="Book Antiqua"/>
          <w:color w:val="000000" w:themeColor="text1"/>
        </w:rPr>
        <w:t>: 1175-1178 [PMID: 2227816]</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25 </w:t>
      </w:r>
      <w:r w:rsidR="000835A4" w:rsidRPr="00300C61">
        <w:rPr>
          <w:rFonts w:ascii="Book Antiqua" w:hAnsi="Book Antiqua"/>
          <w:b/>
          <w:color w:val="000000" w:themeColor="text1"/>
        </w:rPr>
        <w:t>Ruiz-Alcaraz AJ</w:t>
      </w:r>
      <w:r w:rsidR="000835A4" w:rsidRPr="00300C61">
        <w:rPr>
          <w:rFonts w:ascii="Book Antiqua" w:hAnsi="Book Antiqua"/>
          <w:color w:val="000000" w:themeColor="text1"/>
        </w:rPr>
        <w:t>, Martínez-Esparza M, Caño R, Hernández-Caselles T, Recarti C, Llanos L, Zapater P, Tapia-Abellán A, Martín-Orozco E, Pérez-Mateo M, Such J, García-Peñarrubia P, Francés R.</w:t>
      </w:r>
      <w:r w:rsidRPr="00300C61">
        <w:rPr>
          <w:rFonts w:ascii="Book Antiqua" w:hAnsi="Book Antiqua"/>
          <w:color w:val="000000" w:themeColor="text1"/>
        </w:rPr>
        <w:t xml:space="preserve"> Peritoneal macrophage priming in cirrhosis is related to ERK phosphorylation and IL-6 secretion. </w:t>
      </w:r>
      <w:bookmarkStart w:id="208" w:name="OLE_LINK1176"/>
      <w:bookmarkStart w:id="209" w:name="OLE_LINK1177"/>
      <w:r w:rsidR="000835A4" w:rsidRPr="00300C61">
        <w:rPr>
          <w:rFonts w:ascii="Book Antiqua" w:hAnsi="Book Antiqua"/>
          <w:i/>
          <w:color w:val="000000" w:themeColor="text1"/>
        </w:rPr>
        <w:t>Eur J Clin Invest</w:t>
      </w:r>
      <w:r w:rsidR="000835A4" w:rsidRPr="00300C61">
        <w:rPr>
          <w:rFonts w:ascii="Book Antiqua" w:eastAsia="SimSun" w:hAnsi="Book Antiqua" w:hint="eastAsia"/>
          <w:i/>
          <w:color w:val="000000" w:themeColor="text1"/>
          <w:lang w:eastAsia="zh-CN"/>
        </w:rPr>
        <w:t xml:space="preserve"> </w:t>
      </w:r>
      <w:r w:rsidRPr="00300C61">
        <w:rPr>
          <w:rFonts w:ascii="Book Antiqua" w:hAnsi="Book Antiqua"/>
          <w:color w:val="000000" w:themeColor="text1"/>
        </w:rPr>
        <w:t xml:space="preserve">2011; </w:t>
      </w:r>
      <w:r w:rsidRPr="00300C61">
        <w:rPr>
          <w:rFonts w:ascii="Book Antiqua" w:hAnsi="Book Antiqua"/>
          <w:b/>
          <w:color w:val="000000" w:themeColor="text1"/>
        </w:rPr>
        <w:t>41</w:t>
      </w:r>
      <w:r w:rsidRPr="00300C61">
        <w:rPr>
          <w:rFonts w:ascii="Book Antiqua" w:hAnsi="Book Antiqua"/>
          <w:color w:val="000000" w:themeColor="text1"/>
        </w:rPr>
        <w:t xml:space="preserve">: 8–15 </w:t>
      </w:r>
      <w:bookmarkEnd w:id="208"/>
      <w:bookmarkEnd w:id="209"/>
      <w:r w:rsidRPr="00300C61">
        <w:rPr>
          <w:rFonts w:ascii="Book Antiqua" w:hAnsi="Book Antiqua"/>
          <w:color w:val="000000" w:themeColor="text1"/>
        </w:rPr>
        <w:t>[</w:t>
      </w:r>
      <w:r w:rsidR="000835A4" w:rsidRPr="00300C61">
        <w:rPr>
          <w:rFonts w:ascii="Book Antiqua" w:hAnsi="Book Antiqua"/>
          <w:color w:val="000000" w:themeColor="text1"/>
        </w:rPr>
        <w:t>PMID: 20731703</w:t>
      </w:r>
      <w:r w:rsidR="000835A4" w:rsidRPr="00300C61">
        <w:rPr>
          <w:rFonts w:ascii="Book Antiqua" w:eastAsia="SimSun" w:hAnsi="Book Antiqua" w:hint="eastAsia"/>
          <w:color w:val="000000" w:themeColor="text1"/>
          <w:lang w:eastAsia="zh-CN"/>
        </w:rPr>
        <w:t xml:space="preserve"> </w:t>
      </w:r>
      <w:r w:rsidRPr="00300C61">
        <w:rPr>
          <w:rFonts w:ascii="Book Antiqua" w:hAnsi="Book Antiqua"/>
          <w:color w:val="000000" w:themeColor="text1"/>
        </w:rPr>
        <w:t>DOI: 10.1111/j.1365-2362.2010.02368.x]</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lastRenderedPageBreak/>
        <w:t xml:space="preserve">26 </w:t>
      </w:r>
      <w:r w:rsidRPr="00300C61">
        <w:rPr>
          <w:rFonts w:ascii="Book Antiqua" w:hAnsi="Book Antiqua"/>
          <w:b/>
          <w:bCs/>
          <w:color w:val="000000" w:themeColor="text1"/>
        </w:rPr>
        <w:t>Francés R</w:t>
      </w:r>
      <w:r w:rsidRPr="00300C61">
        <w:rPr>
          <w:rFonts w:ascii="Book Antiqua" w:hAnsi="Book Antiqua"/>
          <w:color w:val="000000" w:themeColor="text1"/>
        </w:rPr>
        <w:t xml:space="preserve">, Zapater P, González-Navajas JM, Muñoz C, Caño R, Moreu R, Pascual S, Bellot P, Pérez-Mateo M, Such J. Bacterial DNA in patients with cirrhosis and noninfected ascites mimics the soluble immune response established in patients with spontaneous bacterial peritonitis. </w:t>
      </w:r>
      <w:r w:rsidRPr="00300C61">
        <w:rPr>
          <w:rFonts w:ascii="Book Antiqua" w:hAnsi="Book Antiqua"/>
          <w:i/>
          <w:iCs/>
          <w:color w:val="000000" w:themeColor="text1"/>
        </w:rPr>
        <w:t>Hepatology</w:t>
      </w:r>
      <w:r w:rsidRPr="00300C61">
        <w:rPr>
          <w:rFonts w:ascii="Book Antiqua" w:hAnsi="Book Antiqua"/>
          <w:color w:val="000000" w:themeColor="text1"/>
        </w:rPr>
        <w:t xml:space="preserve"> 2008; </w:t>
      </w:r>
      <w:r w:rsidRPr="00300C61">
        <w:rPr>
          <w:rFonts w:ascii="Book Antiqua" w:hAnsi="Book Antiqua"/>
          <w:b/>
          <w:bCs/>
          <w:color w:val="000000" w:themeColor="text1"/>
        </w:rPr>
        <w:t>47</w:t>
      </w:r>
      <w:r w:rsidRPr="00300C61">
        <w:rPr>
          <w:rFonts w:ascii="Book Antiqua" w:hAnsi="Book Antiqua"/>
          <w:color w:val="000000" w:themeColor="text1"/>
        </w:rPr>
        <w:t>: 978-985 [PMID: 18306221 DOI: 10.1002/hep.22083]</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27</w:t>
      </w:r>
      <w:r w:rsidR="000835A4" w:rsidRPr="00300C61">
        <w:rPr>
          <w:color w:val="000000" w:themeColor="text1"/>
        </w:rPr>
        <w:t xml:space="preserve"> </w:t>
      </w:r>
      <w:r w:rsidR="000835A4" w:rsidRPr="00300C61">
        <w:rPr>
          <w:rFonts w:ascii="Book Antiqua" w:hAnsi="Book Antiqua"/>
          <w:b/>
          <w:color w:val="000000" w:themeColor="text1"/>
        </w:rPr>
        <w:t>Caño R</w:t>
      </w:r>
      <w:r w:rsidR="000835A4" w:rsidRPr="00300C61">
        <w:rPr>
          <w:rFonts w:ascii="Book Antiqua" w:hAnsi="Book Antiqua"/>
          <w:color w:val="000000" w:themeColor="text1"/>
        </w:rPr>
        <w:t>, Llanos L, Zapater P, Pascual S, Bellot P, Barquero C, Pérez-Mateo M, Such J, Francés R.</w:t>
      </w:r>
      <w:r w:rsidRPr="00300C61">
        <w:rPr>
          <w:rFonts w:ascii="Book Antiqua" w:hAnsi="Book Antiqua"/>
          <w:color w:val="000000" w:themeColor="text1"/>
        </w:rPr>
        <w:t xml:space="preserve"> Proteomic evidence of bacterial peptide translocation in afebrile patients with cirrhosis and ascites.</w:t>
      </w:r>
      <w:r w:rsidR="00225358" w:rsidRPr="00300C61">
        <w:rPr>
          <w:rFonts w:ascii="Book Antiqua" w:hAnsi="Book Antiqua"/>
          <w:color w:val="000000" w:themeColor="text1"/>
        </w:rPr>
        <w:t xml:space="preserve"> </w:t>
      </w:r>
      <w:bookmarkStart w:id="210" w:name="OLE_LINK1178"/>
      <w:bookmarkStart w:id="211" w:name="OLE_LINK1179"/>
      <w:r w:rsidR="000835A4" w:rsidRPr="00300C61">
        <w:rPr>
          <w:rFonts w:ascii="Book Antiqua" w:hAnsi="Book Antiqua"/>
          <w:i/>
          <w:color w:val="000000" w:themeColor="text1"/>
        </w:rPr>
        <w:t>J Mol Med (Berl)</w:t>
      </w:r>
      <w:r w:rsidRPr="00300C61">
        <w:rPr>
          <w:rFonts w:ascii="Book Antiqua" w:hAnsi="Book Antiqua"/>
          <w:color w:val="000000" w:themeColor="text1"/>
        </w:rPr>
        <w:t xml:space="preserve"> 2010; </w:t>
      </w:r>
      <w:r w:rsidRPr="00300C61">
        <w:rPr>
          <w:rFonts w:ascii="Book Antiqua" w:hAnsi="Book Antiqua"/>
          <w:b/>
          <w:color w:val="000000" w:themeColor="text1"/>
        </w:rPr>
        <w:t>88</w:t>
      </w:r>
      <w:r w:rsidRPr="00300C61">
        <w:rPr>
          <w:rFonts w:ascii="Book Antiqua" w:hAnsi="Book Antiqua"/>
          <w:color w:val="000000" w:themeColor="text1"/>
        </w:rPr>
        <w:t>: 487–</w:t>
      </w:r>
      <w:r w:rsidR="000835A4" w:rsidRPr="00300C61">
        <w:rPr>
          <w:rFonts w:ascii="Book Antiqua" w:eastAsia="SimSun" w:hAnsi="Book Antiqua" w:hint="eastAsia"/>
          <w:color w:val="000000" w:themeColor="text1"/>
          <w:lang w:eastAsia="zh-CN"/>
        </w:rPr>
        <w:t>4</w:t>
      </w:r>
      <w:r w:rsidRPr="00300C61">
        <w:rPr>
          <w:rFonts w:ascii="Book Antiqua" w:hAnsi="Book Antiqua"/>
          <w:color w:val="000000" w:themeColor="text1"/>
        </w:rPr>
        <w:t>95</w:t>
      </w:r>
      <w:bookmarkEnd w:id="210"/>
      <w:bookmarkEnd w:id="211"/>
      <w:r w:rsidRPr="00300C61">
        <w:rPr>
          <w:rFonts w:ascii="Book Antiqua" w:hAnsi="Book Antiqua"/>
          <w:color w:val="000000" w:themeColor="text1"/>
        </w:rPr>
        <w:t xml:space="preserve"> [</w:t>
      </w:r>
      <w:r w:rsidR="000835A4" w:rsidRPr="00300C61">
        <w:rPr>
          <w:rFonts w:ascii="Book Antiqua" w:hAnsi="Book Antiqua"/>
          <w:color w:val="000000" w:themeColor="text1"/>
        </w:rPr>
        <w:t>PMID: 20087563</w:t>
      </w:r>
      <w:r w:rsidR="000835A4" w:rsidRPr="00300C61">
        <w:rPr>
          <w:rFonts w:ascii="Book Antiqua" w:eastAsia="SimSun" w:hAnsi="Book Antiqua" w:hint="eastAsia"/>
          <w:color w:val="000000" w:themeColor="text1"/>
          <w:lang w:eastAsia="zh-CN"/>
        </w:rPr>
        <w:t xml:space="preserve"> </w:t>
      </w:r>
      <w:r w:rsidRPr="00300C61">
        <w:rPr>
          <w:rFonts w:ascii="Book Antiqua" w:hAnsi="Book Antiqua"/>
          <w:color w:val="000000" w:themeColor="text1"/>
        </w:rPr>
        <w:t>DOI: 10.1007/s00109-009-0582-9]</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28 </w:t>
      </w:r>
      <w:r w:rsidRPr="00300C61">
        <w:rPr>
          <w:rFonts w:ascii="Book Antiqua" w:hAnsi="Book Antiqua"/>
          <w:b/>
          <w:bCs/>
          <w:color w:val="000000" w:themeColor="text1"/>
        </w:rPr>
        <w:t>Wiest R</w:t>
      </w:r>
      <w:r w:rsidRPr="00300C61">
        <w:rPr>
          <w:rFonts w:ascii="Book Antiqua" w:hAnsi="Book Antiqua"/>
          <w:color w:val="000000" w:themeColor="text1"/>
        </w:rPr>
        <w:t xml:space="preserve">, Lawson M, Geuking M. Pathological bacterial translocation in liver cirrhosis. </w:t>
      </w:r>
      <w:r w:rsidRPr="00300C61">
        <w:rPr>
          <w:rFonts w:ascii="Book Antiqua" w:hAnsi="Book Antiqua"/>
          <w:i/>
          <w:iCs/>
          <w:color w:val="000000" w:themeColor="text1"/>
        </w:rPr>
        <w:t>J Hepatol</w:t>
      </w:r>
      <w:r w:rsidRPr="00300C61">
        <w:rPr>
          <w:rFonts w:ascii="Book Antiqua" w:hAnsi="Book Antiqua"/>
          <w:color w:val="000000" w:themeColor="text1"/>
        </w:rPr>
        <w:t xml:space="preserve"> 2014; </w:t>
      </w:r>
      <w:r w:rsidRPr="00300C61">
        <w:rPr>
          <w:rFonts w:ascii="Book Antiqua" w:hAnsi="Book Antiqua"/>
          <w:b/>
          <w:bCs/>
          <w:color w:val="000000" w:themeColor="text1"/>
        </w:rPr>
        <w:t>60</w:t>
      </w:r>
      <w:r w:rsidRPr="00300C61">
        <w:rPr>
          <w:rFonts w:ascii="Book Antiqua" w:hAnsi="Book Antiqua"/>
          <w:color w:val="000000" w:themeColor="text1"/>
        </w:rPr>
        <w:t>: 197-209 [PMID: 23993913 DOI: 10.1016/j.jhep.2013.07.044]</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29 </w:t>
      </w:r>
      <w:r w:rsidRPr="00300C61">
        <w:rPr>
          <w:rFonts w:ascii="Book Antiqua" w:hAnsi="Book Antiqua"/>
          <w:b/>
          <w:bCs/>
          <w:color w:val="000000" w:themeColor="text1"/>
        </w:rPr>
        <w:t>Unno N</w:t>
      </w:r>
      <w:r w:rsidRPr="00300C61">
        <w:rPr>
          <w:rFonts w:ascii="Book Antiqua" w:hAnsi="Book Antiqua"/>
          <w:color w:val="000000" w:themeColor="text1"/>
        </w:rPr>
        <w:t xml:space="preserve">, Wang H, Menconi MJ, Tytgat SH, Larkin V, Smith M, Morin MJ, Chavez A, Hodin RA, Fink MP. Inhibition of inducible nitric oxide synthase ameliorates endotoxin-induced gut mucosal barrier dysfunction in rats. </w:t>
      </w:r>
      <w:r w:rsidRPr="00300C61">
        <w:rPr>
          <w:rFonts w:ascii="Book Antiqua" w:hAnsi="Book Antiqua"/>
          <w:i/>
          <w:iCs/>
          <w:color w:val="000000" w:themeColor="text1"/>
        </w:rPr>
        <w:t>Gastroenterology</w:t>
      </w:r>
      <w:r w:rsidRPr="00300C61">
        <w:rPr>
          <w:rFonts w:ascii="Book Antiqua" w:hAnsi="Book Antiqua"/>
          <w:color w:val="000000" w:themeColor="text1"/>
        </w:rPr>
        <w:t xml:space="preserve"> 1997; </w:t>
      </w:r>
      <w:r w:rsidRPr="00300C61">
        <w:rPr>
          <w:rFonts w:ascii="Book Antiqua" w:hAnsi="Book Antiqua"/>
          <w:b/>
          <w:bCs/>
          <w:color w:val="000000" w:themeColor="text1"/>
        </w:rPr>
        <w:t>113</w:t>
      </w:r>
      <w:r w:rsidRPr="00300C61">
        <w:rPr>
          <w:rFonts w:ascii="Book Antiqua" w:hAnsi="Book Antiqua"/>
          <w:color w:val="000000" w:themeColor="text1"/>
        </w:rPr>
        <w:t>: 1246-1257 [PMID: 9322519]</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30 </w:t>
      </w:r>
      <w:r w:rsidR="00A21ED9" w:rsidRPr="00300C61">
        <w:rPr>
          <w:rFonts w:ascii="Book Antiqua" w:hAnsi="Book Antiqua"/>
          <w:b/>
          <w:color w:val="000000" w:themeColor="text1"/>
        </w:rPr>
        <w:t>Francés R</w:t>
      </w:r>
      <w:r w:rsidR="00A21ED9" w:rsidRPr="00300C61">
        <w:rPr>
          <w:rFonts w:ascii="Book Antiqua" w:hAnsi="Book Antiqua"/>
          <w:color w:val="000000" w:themeColor="text1"/>
        </w:rPr>
        <w:t>, Chiva M, Sánchez E, González-Navajas JM, Llovet T, Zapater P, Soriano G, Muñoz C, Balanzó J, Pérez-Mateo M, Song XY, Guarner C, Such J.</w:t>
      </w:r>
      <w:r w:rsidRPr="00300C61">
        <w:rPr>
          <w:rFonts w:ascii="Book Antiqua" w:hAnsi="Book Antiqua"/>
          <w:color w:val="000000" w:themeColor="text1"/>
        </w:rPr>
        <w:t xml:space="preserve"> Bacterial translocation is downregulated by anti-TNF-α monoclonal antibody administration in rats with cirrhosis and ascites.</w:t>
      </w:r>
      <w:bookmarkStart w:id="212" w:name="OLE_LINK1180"/>
      <w:bookmarkStart w:id="213" w:name="OLE_LINK1181"/>
      <w:bookmarkStart w:id="214" w:name="OLE_LINK1182"/>
      <w:r w:rsidR="00A21ED9" w:rsidRPr="00300C61">
        <w:rPr>
          <w:color w:val="000000" w:themeColor="text1"/>
        </w:rPr>
        <w:t xml:space="preserve"> </w:t>
      </w:r>
      <w:r w:rsidR="00A21ED9" w:rsidRPr="00300C61">
        <w:rPr>
          <w:rFonts w:ascii="Book Antiqua" w:hAnsi="Book Antiqua"/>
          <w:i/>
          <w:color w:val="000000" w:themeColor="text1"/>
        </w:rPr>
        <w:t>J Hepatol</w:t>
      </w:r>
      <w:r w:rsidR="00A21ED9" w:rsidRPr="00300C61">
        <w:rPr>
          <w:rFonts w:ascii="Book Antiqua" w:eastAsia="SimSun" w:hAnsi="Book Antiqua" w:hint="eastAsia"/>
          <w:i/>
          <w:color w:val="000000" w:themeColor="text1"/>
          <w:lang w:eastAsia="zh-CN"/>
        </w:rPr>
        <w:t xml:space="preserve"> </w:t>
      </w:r>
      <w:r w:rsidRPr="00300C61">
        <w:rPr>
          <w:rFonts w:ascii="Book Antiqua" w:hAnsi="Book Antiqua"/>
          <w:color w:val="000000" w:themeColor="text1"/>
        </w:rPr>
        <w:t xml:space="preserve">2007; </w:t>
      </w:r>
      <w:r w:rsidRPr="00300C61">
        <w:rPr>
          <w:rFonts w:ascii="Book Antiqua" w:hAnsi="Book Antiqua"/>
          <w:b/>
          <w:color w:val="000000" w:themeColor="text1"/>
        </w:rPr>
        <w:t>46</w:t>
      </w:r>
      <w:r w:rsidRPr="00300C61">
        <w:rPr>
          <w:rFonts w:ascii="Book Antiqua" w:hAnsi="Book Antiqua"/>
          <w:color w:val="000000" w:themeColor="text1"/>
        </w:rPr>
        <w:t xml:space="preserve">: 797–803 </w:t>
      </w:r>
      <w:bookmarkEnd w:id="212"/>
      <w:bookmarkEnd w:id="213"/>
      <w:bookmarkEnd w:id="214"/>
      <w:r w:rsidRPr="00300C61">
        <w:rPr>
          <w:rFonts w:ascii="Book Antiqua" w:hAnsi="Book Antiqua"/>
          <w:color w:val="000000" w:themeColor="text1"/>
        </w:rPr>
        <w:t>[</w:t>
      </w:r>
      <w:r w:rsidR="000835A4" w:rsidRPr="00300C61">
        <w:rPr>
          <w:rFonts w:ascii="Book Antiqua" w:hAnsi="Book Antiqua"/>
          <w:color w:val="000000" w:themeColor="text1"/>
        </w:rPr>
        <w:t xml:space="preserve">PMID: 20087563 </w:t>
      </w:r>
      <w:r w:rsidRPr="00300C61">
        <w:rPr>
          <w:rFonts w:ascii="Book Antiqua" w:hAnsi="Book Antiqua"/>
          <w:color w:val="000000" w:themeColor="text1"/>
        </w:rPr>
        <w:t>DOI: 10.1016/j.jhep.2006.11.018]</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31 </w:t>
      </w:r>
      <w:r w:rsidRPr="00300C61">
        <w:rPr>
          <w:rFonts w:ascii="Book Antiqua" w:hAnsi="Book Antiqua"/>
          <w:b/>
          <w:bCs/>
          <w:color w:val="000000" w:themeColor="text1"/>
        </w:rPr>
        <w:t>Ginés P</w:t>
      </w:r>
      <w:r w:rsidRPr="00300C61">
        <w:rPr>
          <w:rFonts w:ascii="Book Antiqua" w:hAnsi="Book Antiqua"/>
          <w:color w:val="000000" w:themeColor="text1"/>
        </w:rPr>
        <w:t xml:space="preserve">, Rimola A, Planas R, Vargas V, Marco F, Almela M, Forné M, Miranda ML, Llach J, Salmerón JM. Norfloxacin prevents spontaneous bacterial peritonitis recurrence in cirrhosis: results of a double-blind, placebo-controlled trial. </w:t>
      </w:r>
      <w:r w:rsidRPr="00300C61">
        <w:rPr>
          <w:rFonts w:ascii="Book Antiqua" w:hAnsi="Book Antiqua"/>
          <w:i/>
          <w:iCs/>
          <w:color w:val="000000" w:themeColor="text1"/>
        </w:rPr>
        <w:t>Hepatology</w:t>
      </w:r>
      <w:r w:rsidRPr="00300C61">
        <w:rPr>
          <w:rFonts w:ascii="Book Antiqua" w:hAnsi="Book Antiqua"/>
          <w:color w:val="000000" w:themeColor="text1"/>
        </w:rPr>
        <w:t xml:space="preserve"> 1990; </w:t>
      </w:r>
      <w:r w:rsidRPr="00300C61">
        <w:rPr>
          <w:rFonts w:ascii="Book Antiqua" w:hAnsi="Book Antiqua"/>
          <w:b/>
          <w:bCs/>
          <w:color w:val="000000" w:themeColor="text1"/>
        </w:rPr>
        <w:t>12</w:t>
      </w:r>
      <w:r w:rsidRPr="00300C61">
        <w:rPr>
          <w:rFonts w:ascii="Book Antiqua" w:hAnsi="Book Antiqua"/>
          <w:color w:val="000000" w:themeColor="text1"/>
        </w:rPr>
        <w:t>: 716-724 [PMID: 2210673]</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32 </w:t>
      </w:r>
      <w:r w:rsidRPr="00300C61">
        <w:rPr>
          <w:rFonts w:ascii="Book Antiqua" w:hAnsi="Book Antiqua"/>
          <w:b/>
          <w:bCs/>
          <w:color w:val="000000" w:themeColor="text1"/>
        </w:rPr>
        <w:t>Lee C</w:t>
      </w:r>
      <w:r w:rsidRPr="00300C61">
        <w:rPr>
          <w:rFonts w:ascii="Book Antiqua" w:hAnsi="Book Antiqua"/>
          <w:color w:val="000000" w:themeColor="text1"/>
        </w:rPr>
        <w:t xml:space="preserve">, Ronald AR. Norfloxacin: its potential in clinical practice. </w:t>
      </w:r>
      <w:r w:rsidRPr="00300C61">
        <w:rPr>
          <w:rFonts w:ascii="Book Antiqua" w:hAnsi="Book Antiqua"/>
          <w:i/>
          <w:iCs/>
          <w:color w:val="000000" w:themeColor="text1"/>
        </w:rPr>
        <w:t>Am J Med</w:t>
      </w:r>
      <w:r w:rsidRPr="00300C61">
        <w:rPr>
          <w:rFonts w:ascii="Book Antiqua" w:hAnsi="Book Antiqua"/>
          <w:color w:val="000000" w:themeColor="text1"/>
        </w:rPr>
        <w:t xml:space="preserve"> 1987; </w:t>
      </w:r>
      <w:r w:rsidRPr="00300C61">
        <w:rPr>
          <w:rFonts w:ascii="Book Antiqua" w:hAnsi="Book Antiqua"/>
          <w:b/>
          <w:bCs/>
          <w:color w:val="000000" w:themeColor="text1"/>
        </w:rPr>
        <w:t>82</w:t>
      </w:r>
      <w:r w:rsidRPr="00300C61">
        <w:rPr>
          <w:rFonts w:ascii="Book Antiqua" w:hAnsi="Book Antiqua"/>
          <w:color w:val="000000" w:themeColor="text1"/>
        </w:rPr>
        <w:t>: 27-34 [PMID: 3300309]</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33 </w:t>
      </w:r>
      <w:r w:rsidRPr="00300C61">
        <w:rPr>
          <w:rFonts w:ascii="Book Antiqua" w:hAnsi="Book Antiqua"/>
          <w:b/>
          <w:bCs/>
          <w:color w:val="000000" w:themeColor="text1"/>
        </w:rPr>
        <w:t>Fish DN</w:t>
      </w:r>
      <w:r w:rsidRPr="00300C61">
        <w:rPr>
          <w:rFonts w:ascii="Book Antiqua" w:hAnsi="Book Antiqua"/>
          <w:color w:val="000000" w:themeColor="text1"/>
        </w:rPr>
        <w:t xml:space="preserve">. Fluoroquinolone adverse effects and drug interactions. </w:t>
      </w:r>
      <w:r w:rsidRPr="00300C61">
        <w:rPr>
          <w:rFonts w:ascii="Book Antiqua" w:hAnsi="Book Antiqua"/>
          <w:i/>
          <w:iCs/>
          <w:color w:val="000000" w:themeColor="text1"/>
        </w:rPr>
        <w:t>Pharmacotherapy</w:t>
      </w:r>
      <w:r w:rsidRPr="00300C61">
        <w:rPr>
          <w:rFonts w:ascii="Book Antiqua" w:hAnsi="Book Antiqua"/>
          <w:color w:val="000000" w:themeColor="text1"/>
        </w:rPr>
        <w:t xml:space="preserve"> 2001; </w:t>
      </w:r>
      <w:r w:rsidRPr="00300C61">
        <w:rPr>
          <w:rFonts w:ascii="Book Antiqua" w:hAnsi="Book Antiqua"/>
          <w:b/>
          <w:bCs/>
          <w:color w:val="000000" w:themeColor="text1"/>
        </w:rPr>
        <w:t>21</w:t>
      </w:r>
      <w:r w:rsidRPr="00300C61">
        <w:rPr>
          <w:rFonts w:ascii="Book Antiqua" w:hAnsi="Book Antiqua"/>
          <w:color w:val="000000" w:themeColor="text1"/>
        </w:rPr>
        <w:t>: 253S-272S [PMID: 11642691]</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34 </w:t>
      </w:r>
      <w:r w:rsidRPr="00300C61">
        <w:rPr>
          <w:rFonts w:ascii="Book Antiqua" w:hAnsi="Book Antiqua"/>
          <w:b/>
          <w:bCs/>
          <w:color w:val="000000" w:themeColor="text1"/>
        </w:rPr>
        <w:t>Wolfson JS</w:t>
      </w:r>
      <w:r w:rsidRPr="00300C61">
        <w:rPr>
          <w:rFonts w:ascii="Book Antiqua" w:hAnsi="Book Antiqua"/>
          <w:color w:val="000000" w:themeColor="text1"/>
        </w:rPr>
        <w:t xml:space="preserve">, Hooper DC. Norfloxacin: a new targeted fluoroquinolone antimicrobial agent. </w:t>
      </w:r>
      <w:r w:rsidRPr="00300C61">
        <w:rPr>
          <w:rFonts w:ascii="Book Antiqua" w:hAnsi="Book Antiqua"/>
          <w:i/>
          <w:iCs/>
          <w:color w:val="000000" w:themeColor="text1"/>
        </w:rPr>
        <w:t>Ann Intern Med</w:t>
      </w:r>
      <w:r w:rsidRPr="00300C61">
        <w:rPr>
          <w:rFonts w:ascii="Book Antiqua" w:hAnsi="Book Antiqua"/>
          <w:color w:val="000000" w:themeColor="text1"/>
        </w:rPr>
        <w:t xml:space="preserve"> 1988; </w:t>
      </w:r>
      <w:r w:rsidRPr="00300C61">
        <w:rPr>
          <w:rFonts w:ascii="Book Antiqua" w:hAnsi="Book Antiqua"/>
          <w:b/>
          <w:bCs/>
          <w:color w:val="000000" w:themeColor="text1"/>
        </w:rPr>
        <w:t>108</w:t>
      </w:r>
      <w:r w:rsidRPr="00300C61">
        <w:rPr>
          <w:rFonts w:ascii="Book Antiqua" w:hAnsi="Book Antiqua"/>
          <w:color w:val="000000" w:themeColor="text1"/>
        </w:rPr>
        <w:t>: 238-251 [PMID: 3277508]</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35 </w:t>
      </w:r>
      <w:r w:rsidRPr="00300C61">
        <w:rPr>
          <w:rFonts w:ascii="Book Antiqua" w:hAnsi="Book Antiqua"/>
          <w:b/>
          <w:bCs/>
          <w:color w:val="000000" w:themeColor="text1"/>
        </w:rPr>
        <w:t>Jalan R</w:t>
      </w:r>
      <w:r w:rsidRPr="00300C61">
        <w:rPr>
          <w:rFonts w:ascii="Book Antiqua" w:hAnsi="Book Antiqua"/>
          <w:color w:val="000000" w:themeColor="text1"/>
        </w:rPr>
        <w:t xml:space="preserve">, Fernandez J, Wiest R, Schnabl B, Moreau R, Angeli P, Stadlbauer V, Gustot T, Bernardi M, Canton R, Albillos A, Lammert F, Wilmer A, Mookerjee R, Vila J, Garcia-Martinez R, Wendon J, Such J, Cordoba J, Sanyal A, Garcia-Tsao G, Arroyo V, Burroughs </w:t>
      </w:r>
      <w:r w:rsidRPr="00300C61">
        <w:rPr>
          <w:rFonts w:ascii="Book Antiqua" w:hAnsi="Book Antiqua"/>
          <w:color w:val="000000" w:themeColor="text1"/>
        </w:rPr>
        <w:lastRenderedPageBreak/>
        <w:t xml:space="preserve">A, Ginès P. Bacterial infections in cirrhosis: a position statement based on the EASL Special Conference 2013. </w:t>
      </w:r>
      <w:r w:rsidRPr="00300C61">
        <w:rPr>
          <w:rFonts w:ascii="Book Antiqua" w:hAnsi="Book Antiqua"/>
          <w:i/>
          <w:iCs/>
          <w:color w:val="000000" w:themeColor="text1"/>
        </w:rPr>
        <w:t>J Hepatol</w:t>
      </w:r>
      <w:r w:rsidRPr="00300C61">
        <w:rPr>
          <w:rFonts w:ascii="Book Antiqua" w:hAnsi="Book Antiqua"/>
          <w:color w:val="000000" w:themeColor="text1"/>
        </w:rPr>
        <w:t xml:space="preserve"> 2014; </w:t>
      </w:r>
      <w:r w:rsidRPr="00300C61">
        <w:rPr>
          <w:rFonts w:ascii="Book Antiqua" w:hAnsi="Book Antiqua"/>
          <w:b/>
          <w:bCs/>
          <w:color w:val="000000" w:themeColor="text1"/>
        </w:rPr>
        <w:t>60</w:t>
      </w:r>
      <w:r w:rsidRPr="00300C61">
        <w:rPr>
          <w:rFonts w:ascii="Book Antiqua" w:hAnsi="Book Antiqua"/>
          <w:color w:val="000000" w:themeColor="text1"/>
        </w:rPr>
        <w:t>: 1310-1324 [PMID: 24530646 DOI: 10.1016/j.jhep.2014.01.024]</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36 </w:t>
      </w:r>
      <w:r w:rsidRPr="00300C61">
        <w:rPr>
          <w:rFonts w:ascii="Book Antiqua" w:hAnsi="Book Antiqua"/>
          <w:b/>
          <w:bCs/>
          <w:color w:val="000000" w:themeColor="text1"/>
        </w:rPr>
        <w:t>Soriano G</w:t>
      </w:r>
      <w:r w:rsidRPr="00300C61">
        <w:rPr>
          <w:rFonts w:ascii="Book Antiqua" w:hAnsi="Book Antiqua"/>
          <w:color w:val="000000" w:themeColor="text1"/>
        </w:rPr>
        <w:t xml:space="preserve">, Guarner C, Tomás A, Villanueva C, Torras X, González D, Sainz S, Anguera A, Cussó X, Balanzó J. Norfloxacin prevents bacterial infection in cirrhotics with gastrointestinal hemorrhage. </w:t>
      </w:r>
      <w:r w:rsidRPr="00300C61">
        <w:rPr>
          <w:rFonts w:ascii="Book Antiqua" w:hAnsi="Book Antiqua"/>
          <w:i/>
          <w:iCs/>
          <w:color w:val="000000" w:themeColor="text1"/>
        </w:rPr>
        <w:t>Gastroenterology</w:t>
      </w:r>
      <w:r w:rsidRPr="00300C61">
        <w:rPr>
          <w:rFonts w:ascii="Book Antiqua" w:hAnsi="Book Antiqua"/>
          <w:color w:val="000000" w:themeColor="text1"/>
        </w:rPr>
        <w:t xml:space="preserve"> 1992; </w:t>
      </w:r>
      <w:r w:rsidRPr="00300C61">
        <w:rPr>
          <w:rFonts w:ascii="Book Antiqua" w:hAnsi="Book Antiqua"/>
          <w:b/>
          <w:bCs/>
          <w:color w:val="000000" w:themeColor="text1"/>
        </w:rPr>
        <w:t>103</w:t>
      </w:r>
      <w:r w:rsidRPr="00300C61">
        <w:rPr>
          <w:rFonts w:ascii="Book Antiqua" w:hAnsi="Book Antiqua"/>
          <w:color w:val="000000" w:themeColor="text1"/>
        </w:rPr>
        <w:t>: 1267-1272 [PMID: 1397884]</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37 </w:t>
      </w:r>
      <w:r w:rsidRPr="00300C61">
        <w:rPr>
          <w:rFonts w:ascii="Book Antiqua" w:hAnsi="Book Antiqua"/>
          <w:b/>
          <w:bCs/>
          <w:color w:val="000000" w:themeColor="text1"/>
        </w:rPr>
        <w:t>Fernández J</w:t>
      </w:r>
      <w:r w:rsidRPr="00300C61">
        <w:rPr>
          <w:rFonts w:ascii="Book Antiqua" w:hAnsi="Book Antiqua"/>
          <w:color w:val="000000" w:themeColor="text1"/>
        </w:rPr>
        <w:t xml:space="preserve">, Navasa M, Planas R, Montoliu S, Monfort D, Soriano G, Vila C, Pardo A, Quintero E, Vargas V, Such J, Ginès P, Arroyo V. Primary prophylaxis of spontaneous bacterial peritonitis delays hepatorenal syndrome and improves survival in cirrhosis. </w:t>
      </w:r>
      <w:r w:rsidRPr="00300C61">
        <w:rPr>
          <w:rFonts w:ascii="Book Antiqua" w:hAnsi="Book Antiqua"/>
          <w:i/>
          <w:iCs/>
          <w:color w:val="000000" w:themeColor="text1"/>
        </w:rPr>
        <w:t>Gastroenterology</w:t>
      </w:r>
      <w:r w:rsidRPr="00300C61">
        <w:rPr>
          <w:rFonts w:ascii="Book Antiqua" w:hAnsi="Book Antiqua"/>
          <w:color w:val="000000" w:themeColor="text1"/>
        </w:rPr>
        <w:t xml:space="preserve"> 2007; </w:t>
      </w:r>
      <w:r w:rsidRPr="00300C61">
        <w:rPr>
          <w:rFonts w:ascii="Book Antiqua" w:hAnsi="Book Antiqua"/>
          <w:b/>
          <w:bCs/>
          <w:color w:val="000000" w:themeColor="text1"/>
        </w:rPr>
        <w:t>133</w:t>
      </w:r>
      <w:r w:rsidRPr="00300C61">
        <w:rPr>
          <w:rFonts w:ascii="Book Antiqua" w:hAnsi="Book Antiqua"/>
          <w:color w:val="000000" w:themeColor="text1"/>
        </w:rPr>
        <w:t>: 818-824 [PMID: 17854593 DOI: 10.1053/j.gastro.2007.06.065]</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38 </w:t>
      </w:r>
      <w:r w:rsidRPr="00300C61">
        <w:rPr>
          <w:rFonts w:ascii="Book Antiqua" w:hAnsi="Book Antiqua"/>
          <w:b/>
          <w:bCs/>
          <w:color w:val="000000" w:themeColor="text1"/>
        </w:rPr>
        <w:t>Fernández J</w:t>
      </w:r>
      <w:r w:rsidRPr="00300C61">
        <w:rPr>
          <w:rFonts w:ascii="Book Antiqua" w:hAnsi="Book Antiqua"/>
          <w:color w:val="000000" w:themeColor="text1"/>
        </w:rPr>
        <w:t xml:space="preserve">, Gustot T. Management of bacterial infections in cirrhosis. </w:t>
      </w:r>
      <w:r w:rsidRPr="00300C61">
        <w:rPr>
          <w:rFonts w:ascii="Book Antiqua" w:hAnsi="Book Antiqua"/>
          <w:i/>
          <w:iCs/>
          <w:color w:val="000000" w:themeColor="text1"/>
        </w:rPr>
        <w:t>J Hepatol</w:t>
      </w:r>
      <w:r w:rsidRPr="00300C61">
        <w:rPr>
          <w:rFonts w:ascii="Book Antiqua" w:hAnsi="Book Antiqua"/>
          <w:color w:val="000000" w:themeColor="text1"/>
        </w:rPr>
        <w:t xml:space="preserve"> 2012; </w:t>
      </w:r>
      <w:r w:rsidRPr="00300C61">
        <w:rPr>
          <w:rFonts w:ascii="Book Antiqua" w:hAnsi="Book Antiqua"/>
          <w:b/>
          <w:bCs/>
          <w:color w:val="000000" w:themeColor="text1"/>
        </w:rPr>
        <w:t>56 Suppl 1</w:t>
      </w:r>
      <w:r w:rsidRPr="00300C61">
        <w:rPr>
          <w:rFonts w:ascii="Book Antiqua" w:hAnsi="Book Antiqua"/>
          <w:color w:val="000000" w:themeColor="text1"/>
        </w:rPr>
        <w:t>: S1-12 [PMID: 22300459 DOI: 10.1016/S0168-8278(12)60002-6]</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39 </w:t>
      </w:r>
      <w:r w:rsidRPr="00300C61">
        <w:rPr>
          <w:rFonts w:ascii="Book Antiqua" w:hAnsi="Book Antiqua"/>
          <w:b/>
          <w:bCs/>
          <w:color w:val="000000" w:themeColor="text1"/>
        </w:rPr>
        <w:t>Fernández J</w:t>
      </w:r>
      <w:r w:rsidRPr="00300C61">
        <w:rPr>
          <w:rFonts w:ascii="Book Antiqua" w:hAnsi="Book Antiqua"/>
          <w:color w:val="000000" w:themeColor="text1"/>
        </w:rPr>
        <w:t xml:space="preserve">, Acevedo J, Castro M, Garcia O, de Lope CR, Roca D, Pavesi M, Sola E, Moreira L, Silva A, Seva-Pereira T, Corradi F, Mensa J, Ginès P, Arroyo V. Prevalence and risk factors of infections by multiresistant bacteria in cirrhosis: a prospective study. </w:t>
      </w:r>
      <w:r w:rsidRPr="00300C61">
        <w:rPr>
          <w:rFonts w:ascii="Book Antiqua" w:hAnsi="Book Antiqua"/>
          <w:i/>
          <w:iCs/>
          <w:color w:val="000000" w:themeColor="text1"/>
        </w:rPr>
        <w:t>Hepatology</w:t>
      </w:r>
      <w:r w:rsidRPr="00300C61">
        <w:rPr>
          <w:rFonts w:ascii="Book Antiqua" w:hAnsi="Book Antiqua"/>
          <w:color w:val="000000" w:themeColor="text1"/>
        </w:rPr>
        <w:t xml:space="preserve"> 2012; </w:t>
      </w:r>
      <w:r w:rsidRPr="00300C61">
        <w:rPr>
          <w:rFonts w:ascii="Book Antiqua" w:hAnsi="Book Antiqua"/>
          <w:b/>
          <w:bCs/>
          <w:color w:val="000000" w:themeColor="text1"/>
        </w:rPr>
        <w:t>55</w:t>
      </w:r>
      <w:r w:rsidRPr="00300C61">
        <w:rPr>
          <w:rFonts w:ascii="Book Antiqua" w:hAnsi="Book Antiqua"/>
          <w:color w:val="000000" w:themeColor="text1"/>
        </w:rPr>
        <w:t>: 1551-1561 [PMID: 22183941 DOI: 10.1002/hep.25532]</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40 </w:t>
      </w:r>
      <w:r w:rsidRPr="00300C61">
        <w:rPr>
          <w:rFonts w:ascii="Book Antiqua" w:hAnsi="Book Antiqua"/>
          <w:b/>
          <w:bCs/>
          <w:color w:val="000000" w:themeColor="text1"/>
        </w:rPr>
        <w:t>Tandon P</w:t>
      </w:r>
      <w:r w:rsidRPr="00300C61">
        <w:rPr>
          <w:rFonts w:ascii="Book Antiqua" w:hAnsi="Book Antiqua"/>
          <w:color w:val="000000" w:themeColor="text1"/>
        </w:rPr>
        <w:t xml:space="preserve">, Delisle A, Topal JE, Garcia-Tsao G. High prevalence of antibiotic-resistant bacterial infections among patients with cirrhosis at a US liver center. </w:t>
      </w:r>
      <w:r w:rsidRPr="00300C61">
        <w:rPr>
          <w:rFonts w:ascii="Book Antiqua" w:hAnsi="Book Antiqua"/>
          <w:i/>
          <w:iCs/>
          <w:color w:val="000000" w:themeColor="text1"/>
        </w:rPr>
        <w:t>Clin Gastroenterol Hepatol</w:t>
      </w:r>
      <w:r w:rsidRPr="00300C61">
        <w:rPr>
          <w:rFonts w:ascii="Book Antiqua" w:hAnsi="Book Antiqua"/>
          <w:color w:val="000000" w:themeColor="text1"/>
        </w:rPr>
        <w:t xml:space="preserve"> 2012; </w:t>
      </w:r>
      <w:r w:rsidRPr="00300C61">
        <w:rPr>
          <w:rFonts w:ascii="Book Antiqua" w:hAnsi="Book Antiqua"/>
          <w:b/>
          <w:bCs/>
          <w:color w:val="000000" w:themeColor="text1"/>
        </w:rPr>
        <w:t>10</w:t>
      </w:r>
      <w:r w:rsidRPr="00300C61">
        <w:rPr>
          <w:rFonts w:ascii="Book Antiqua" w:hAnsi="Book Antiqua"/>
          <w:color w:val="000000" w:themeColor="text1"/>
        </w:rPr>
        <w:t>: 1291-1298 [PMID: 22902776 DOI: 10.1016/j.cgh.2012.08.017]</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41 </w:t>
      </w:r>
      <w:r w:rsidR="00A21ED9" w:rsidRPr="00300C61">
        <w:rPr>
          <w:rFonts w:ascii="Book Antiqua" w:hAnsi="Book Antiqua"/>
          <w:b/>
          <w:color w:val="000000" w:themeColor="text1"/>
        </w:rPr>
        <w:t>Zapater P,</w:t>
      </w:r>
      <w:r w:rsidR="00A21ED9" w:rsidRPr="00300C61">
        <w:rPr>
          <w:rFonts w:ascii="Book Antiqua" w:hAnsi="Book Antiqua"/>
          <w:color w:val="000000" w:themeColor="text1"/>
        </w:rPr>
        <w:t xml:space="preserve"> Caño R, Llanos L, Ruiz-Alcaraz AJ, Pascual S, Barquero C, Moreu R, Bellot P, Horga JF, Muñoz C, Pérez J, García-Peñarrubia P, Pérez-Mateo M, Such J, Francés R.</w:t>
      </w:r>
      <w:r w:rsidRPr="00300C61">
        <w:rPr>
          <w:rFonts w:ascii="Book Antiqua" w:hAnsi="Book Antiqua"/>
          <w:color w:val="000000" w:themeColor="text1"/>
        </w:rPr>
        <w:t xml:space="preserve"> Norfloxacin Modulates the Inflammatory Response and Directly Affects Neutrophils in Patients With Decompensated Cirrhosis. </w:t>
      </w:r>
      <w:bookmarkStart w:id="215" w:name="OLE_LINK1183"/>
      <w:bookmarkStart w:id="216" w:name="OLE_LINK1184"/>
      <w:r w:rsidRPr="00300C61">
        <w:rPr>
          <w:rFonts w:ascii="Book Antiqua" w:hAnsi="Book Antiqua"/>
          <w:i/>
          <w:color w:val="000000" w:themeColor="text1"/>
        </w:rPr>
        <w:t>Gastroenterology</w:t>
      </w:r>
      <w:r w:rsidRPr="00300C61">
        <w:rPr>
          <w:rFonts w:ascii="Book Antiqua" w:hAnsi="Book Antiqua"/>
          <w:color w:val="000000" w:themeColor="text1"/>
        </w:rPr>
        <w:t xml:space="preserve"> 2009; </w:t>
      </w:r>
      <w:r w:rsidRPr="00300C61">
        <w:rPr>
          <w:rFonts w:ascii="Book Antiqua" w:hAnsi="Book Antiqua"/>
          <w:b/>
          <w:color w:val="000000" w:themeColor="text1"/>
        </w:rPr>
        <w:t>137</w:t>
      </w:r>
      <w:r w:rsidRPr="00300C61">
        <w:rPr>
          <w:rFonts w:ascii="Book Antiqua" w:hAnsi="Book Antiqua"/>
          <w:color w:val="000000" w:themeColor="text1"/>
        </w:rPr>
        <w:t>: 1669–</w:t>
      </w:r>
      <w:r w:rsidR="00A21ED9" w:rsidRPr="00300C61">
        <w:rPr>
          <w:rFonts w:ascii="Book Antiqua" w:eastAsia="SimSun" w:hAnsi="Book Antiqua" w:hint="eastAsia"/>
          <w:color w:val="000000" w:themeColor="text1"/>
          <w:lang w:eastAsia="zh-CN"/>
        </w:rPr>
        <w:t>16</w:t>
      </w:r>
      <w:r w:rsidRPr="00300C61">
        <w:rPr>
          <w:rFonts w:ascii="Book Antiqua" w:hAnsi="Book Antiqua"/>
          <w:color w:val="000000" w:themeColor="text1"/>
        </w:rPr>
        <w:t>79.e1</w:t>
      </w:r>
      <w:bookmarkEnd w:id="215"/>
      <w:bookmarkEnd w:id="216"/>
      <w:r w:rsidRPr="00300C61">
        <w:rPr>
          <w:rFonts w:ascii="Book Antiqua" w:hAnsi="Book Antiqua"/>
          <w:color w:val="000000" w:themeColor="text1"/>
        </w:rPr>
        <w:t xml:space="preserve"> [</w:t>
      </w:r>
      <w:r w:rsidR="00A21ED9" w:rsidRPr="00300C61">
        <w:rPr>
          <w:rFonts w:ascii="Book Antiqua" w:hAnsi="Book Antiqua"/>
          <w:color w:val="000000" w:themeColor="text1"/>
        </w:rPr>
        <w:t>PMID: 19660462</w:t>
      </w:r>
      <w:r w:rsidR="00225358" w:rsidRPr="00300C61">
        <w:rPr>
          <w:rFonts w:ascii="Book Antiqua" w:hAnsi="Book Antiqua"/>
          <w:color w:val="000000" w:themeColor="text1"/>
        </w:rPr>
        <w:t xml:space="preserve"> </w:t>
      </w:r>
      <w:r w:rsidRPr="00300C61">
        <w:rPr>
          <w:rFonts w:ascii="Book Antiqua" w:hAnsi="Book Antiqua"/>
          <w:color w:val="000000" w:themeColor="text1"/>
        </w:rPr>
        <w:t>DOI: 10.1053/j.gastro.2009.07.058]</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42 </w:t>
      </w:r>
      <w:r w:rsidRPr="00300C61">
        <w:rPr>
          <w:rFonts w:ascii="Book Antiqua" w:hAnsi="Book Antiqua"/>
          <w:b/>
          <w:bCs/>
          <w:color w:val="000000" w:themeColor="text1"/>
        </w:rPr>
        <w:t>Labro MT</w:t>
      </w:r>
      <w:r w:rsidRPr="00300C61">
        <w:rPr>
          <w:rFonts w:ascii="Book Antiqua" w:hAnsi="Book Antiqua"/>
          <w:color w:val="000000" w:themeColor="text1"/>
        </w:rPr>
        <w:t xml:space="preserve">. Interference of antibacterial agents with phagocyte functions: immunomodulation or "immuno-fairy tales"? </w:t>
      </w:r>
      <w:r w:rsidRPr="00300C61">
        <w:rPr>
          <w:rFonts w:ascii="Book Antiqua" w:hAnsi="Book Antiqua"/>
          <w:i/>
          <w:iCs/>
          <w:color w:val="000000" w:themeColor="text1"/>
        </w:rPr>
        <w:t>Clin Microbiol Rev</w:t>
      </w:r>
      <w:r w:rsidRPr="00300C61">
        <w:rPr>
          <w:rFonts w:ascii="Book Antiqua" w:hAnsi="Book Antiqua"/>
          <w:color w:val="000000" w:themeColor="text1"/>
        </w:rPr>
        <w:t xml:space="preserve"> 2000; </w:t>
      </w:r>
      <w:r w:rsidRPr="00300C61">
        <w:rPr>
          <w:rFonts w:ascii="Book Antiqua" w:hAnsi="Book Antiqua"/>
          <w:b/>
          <w:bCs/>
          <w:color w:val="000000" w:themeColor="text1"/>
        </w:rPr>
        <w:t>13</w:t>
      </w:r>
      <w:r w:rsidRPr="00300C61">
        <w:rPr>
          <w:rFonts w:ascii="Book Antiqua" w:hAnsi="Book Antiqua"/>
          <w:color w:val="000000" w:themeColor="text1"/>
        </w:rPr>
        <w:t>: 615-650 [PMID: 11023961]</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43 </w:t>
      </w:r>
      <w:r w:rsidRPr="00300C61">
        <w:rPr>
          <w:rFonts w:ascii="Book Antiqua" w:hAnsi="Book Antiqua"/>
          <w:b/>
          <w:bCs/>
          <w:color w:val="000000" w:themeColor="text1"/>
        </w:rPr>
        <w:t>Mandell GL</w:t>
      </w:r>
      <w:r w:rsidRPr="00300C61">
        <w:rPr>
          <w:rFonts w:ascii="Book Antiqua" w:hAnsi="Book Antiqua"/>
          <w:color w:val="000000" w:themeColor="text1"/>
        </w:rPr>
        <w:t xml:space="preserve">, Coleman E. Uptake, transport, and delivery of antimicrobial agents by human polymorphonuclear neutrophils. </w:t>
      </w:r>
      <w:r w:rsidRPr="00300C61">
        <w:rPr>
          <w:rFonts w:ascii="Book Antiqua" w:hAnsi="Book Antiqua"/>
          <w:i/>
          <w:iCs/>
          <w:color w:val="000000" w:themeColor="text1"/>
        </w:rPr>
        <w:t>Antimicrob Agents Chemother</w:t>
      </w:r>
      <w:r w:rsidRPr="00300C61">
        <w:rPr>
          <w:rFonts w:ascii="Book Antiqua" w:hAnsi="Book Antiqua"/>
          <w:color w:val="000000" w:themeColor="text1"/>
        </w:rPr>
        <w:t xml:space="preserve"> 2001; </w:t>
      </w:r>
      <w:r w:rsidRPr="00300C61">
        <w:rPr>
          <w:rFonts w:ascii="Book Antiqua" w:hAnsi="Book Antiqua"/>
          <w:b/>
          <w:bCs/>
          <w:color w:val="000000" w:themeColor="text1"/>
        </w:rPr>
        <w:t>45</w:t>
      </w:r>
      <w:r w:rsidRPr="00300C61">
        <w:rPr>
          <w:rFonts w:ascii="Book Antiqua" w:hAnsi="Book Antiqua"/>
          <w:color w:val="000000" w:themeColor="text1"/>
        </w:rPr>
        <w:t>: 1794-1798 [PMID: 11353627 DOI: 10.1128/AAC.45.6.1794-1798.2001]</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44 </w:t>
      </w:r>
      <w:r w:rsidRPr="00300C61">
        <w:rPr>
          <w:rFonts w:ascii="Book Antiqua" w:hAnsi="Book Antiqua"/>
          <w:b/>
          <w:bCs/>
          <w:color w:val="000000" w:themeColor="text1"/>
        </w:rPr>
        <w:t>Seral C</w:t>
      </w:r>
      <w:r w:rsidRPr="00300C61">
        <w:rPr>
          <w:rFonts w:ascii="Book Antiqua" w:hAnsi="Book Antiqua"/>
          <w:color w:val="000000" w:themeColor="text1"/>
        </w:rPr>
        <w:t xml:space="preserve">, Carryn S, Tulkens PM, Van Bambeke F. Influence of P-glycoprotein and MRP efflux pump inhibitors on the intracellular activity of azithromycin and ciprofloxacin in </w:t>
      </w:r>
      <w:r w:rsidRPr="00300C61">
        <w:rPr>
          <w:rFonts w:ascii="Book Antiqua" w:hAnsi="Book Antiqua"/>
          <w:color w:val="000000" w:themeColor="text1"/>
        </w:rPr>
        <w:lastRenderedPageBreak/>
        <w:t xml:space="preserve">macrophages infected by Listeria monocytogenes or Staphylococcus aureus. </w:t>
      </w:r>
      <w:r w:rsidRPr="00300C61">
        <w:rPr>
          <w:rFonts w:ascii="Book Antiqua" w:hAnsi="Book Antiqua"/>
          <w:i/>
          <w:iCs/>
          <w:color w:val="000000" w:themeColor="text1"/>
        </w:rPr>
        <w:t>J Antimicrob Chemother</w:t>
      </w:r>
      <w:r w:rsidRPr="00300C61">
        <w:rPr>
          <w:rFonts w:ascii="Book Antiqua" w:hAnsi="Book Antiqua"/>
          <w:color w:val="000000" w:themeColor="text1"/>
        </w:rPr>
        <w:t xml:space="preserve"> 2003; </w:t>
      </w:r>
      <w:r w:rsidRPr="00300C61">
        <w:rPr>
          <w:rFonts w:ascii="Book Antiqua" w:hAnsi="Book Antiqua"/>
          <w:b/>
          <w:bCs/>
          <w:color w:val="000000" w:themeColor="text1"/>
        </w:rPr>
        <w:t>51</w:t>
      </w:r>
      <w:r w:rsidRPr="00300C61">
        <w:rPr>
          <w:rFonts w:ascii="Book Antiqua" w:hAnsi="Book Antiqua"/>
          <w:color w:val="000000" w:themeColor="text1"/>
        </w:rPr>
        <w:t>: 1167-1173 [PMID: 12697643 DOI: 10.1093/jac/dkg223]</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45 </w:t>
      </w:r>
      <w:r w:rsidRPr="00300C61">
        <w:rPr>
          <w:rFonts w:ascii="Book Antiqua" w:hAnsi="Book Antiqua"/>
          <w:b/>
          <w:bCs/>
          <w:color w:val="000000" w:themeColor="text1"/>
        </w:rPr>
        <w:t>Dalhoff A</w:t>
      </w:r>
      <w:r w:rsidRPr="00300C61">
        <w:rPr>
          <w:rFonts w:ascii="Book Antiqua" w:hAnsi="Book Antiqua"/>
          <w:color w:val="000000" w:themeColor="text1"/>
        </w:rPr>
        <w:t xml:space="preserve">, Shalit I. Immunomodulatory effects of quinolones. </w:t>
      </w:r>
      <w:r w:rsidRPr="00300C61">
        <w:rPr>
          <w:rFonts w:ascii="Book Antiqua" w:hAnsi="Book Antiqua"/>
          <w:i/>
          <w:iCs/>
          <w:color w:val="000000" w:themeColor="text1"/>
        </w:rPr>
        <w:t>Lancet Infect Dis</w:t>
      </w:r>
      <w:r w:rsidRPr="00300C61">
        <w:rPr>
          <w:rFonts w:ascii="Book Antiqua" w:hAnsi="Book Antiqua"/>
          <w:color w:val="000000" w:themeColor="text1"/>
        </w:rPr>
        <w:t xml:space="preserve"> 2003; </w:t>
      </w:r>
      <w:r w:rsidRPr="00300C61">
        <w:rPr>
          <w:rFonts w:ascii="Book Antiqua" w:hAnsi="Book Antiqua"/>
          <w:b/>
          <w:bCs/>
          <w:color w:val="000000" w:themeColor="text1"/>
        </w:rPr>
        <w:t>3</w:t>
      </w:r>
      <w:r w:rsidRPr="00300C61">
        <w:rPr>
          <w:rFonts w:ascii="Book Antiqua" w:hAnsi="Book Antiqua"/>
          <w:color w:val="000000" w:themeColor="text1"/>
        </w:rPr>
        <w:t>: 359-371 [PMID: 12781508]</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46 </w:t>
      </w:r>
      <w:r w:rsidRPr="00300C61">
        <w:rPr>
          <w:rFonts w:ascii="Book Antiqua" w:hAnsi="Book Antiqua"/>
          <w:b/>
          <w:bCs/>
          <w:color w:val="000000" w:themeColor="text1"/>
        </w:rPr>
        <w:t>Thadepalli H</w:t>
      </w:r>
      <w:r w:rsidRPr="00300C61">
        <w:rPr>
          <w:rFonts w:ascii="Book Antiqua" w:hAnsi="Book Antiqua"/>
          <w:color w:val="000000" w:themeColor="text1"/>
        </w:rPr>
        <w:t xml:space="preserve">, Reddy U, Chuah SK, Thadepalli F, Malilay C, Polzer RJ, Hanna N, Esfandiari A, Brown P, Gollapudi S. In vivo efficacy of trovafloxacin (CP-99,217), a new quinolone, in experimental intra-abdominal abscesses caused by Bacteroides fragilis and Escherichia coli. </w:t>
      </w:r>
      <w:r w:rsidRPr="00300C61">
        <w:rPr>
          <w:rFonts w:ascii="Book Antiqua" w:hAnsi="Book Antiqua"/>
          <w:i/>
          <w:iCs/>
          <w:color w:val="000000" w:themeColor="text1"/>
        </w:rPr>
        <w:t>Antimicrob Agents Chemother</w:t>
      </w:r>
      <w:r w:rsidRPr="00300C61">
        <w:rPr>
          <w:rFonts w:ascii="Book Antiqua" w:hAnsi="Book Antiqua"/>
          <w:color w:val="000000" w:themeColor="text1"/>
        </w:rPr>
        <w:t xml:space="preserve"> 1997; </w:t>
      </w:r>
      <w:r w:rsidRPr="00300C61">
        <w:rPr>
          <w:rFonts w:ascii="Book Antiqua" w:hAnsi="Book Antiqua"/>
          <w:b/>
          <w:bCs/>
          <w:color w:val="000000" w:themeColor="text1"/>
        </w:rPr>
        <w:t>41</w:t>
      </w:r>
      <w:r w:rsidRPr="00300C61">
        <w:rPr>
          <w:rFonts w:ascii="Book Antiqua" w:hAnsi="Book Antiqua"/>
          <w:color w:val="000000" w:themeColor="text1"/>
        </w:rPr>
        <w:t>: 583-586 [PMID: 9055997]</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47 </w:t>
      </w:r>
      <w:r w:rsidRPr="00300C61">
        <w:rPr>
          <w:rFonts w:ascii="Book Antiqua" w:hAnsi="Book Antiqua"/>
          <w:b/>
          <w:bCs/>
          <w:color w:val="000000" w:themeColor="text1"/>
        </w:rPr>
        <w:t>Purswani M</w:t>
      </w:r>
      <w:r w:rsidRPr="00300C61">
        <w:rPr>
          <w:rFonts w:ascii="Book Antiqua" w:hAnsi="Book Antiqua"/>
          <w:color w:val="000000" w:themeColor="text1"/>
        </w:rPr>
        <w:t xml:space="preserve">, Eckert S, Arora H, Johann-Liang R, Noel GJ. The effect of three broad-spectrum antimicrobials on mononuclear cell responses to encapsulated bacteria: evidence for down-regulation of cytokine mRNA transcription by trovafloxacin. </w:t>
      </w:r>
      <w:r w:rsidRPr="00300C61">
        <w:rPr>
          <w:rFonts w:ascii="Book Antiqua" w:hAnsi="Book Antiqua"/>
          <w:i/>
          <w:iCs/>
          <w:color w:val="000000" w:themeColor="text1"/>
        </w:rPr>
        <w:t>J Antimicrob Chemother</w:t>
      </w:r>
      <w:r w:rsidRPr="00300C61">
        <w:rPr>
          <w:rFonts w:ascii="Book Antiqua" w:hAnsi="Book Antiqua"/>
          <w:color w:val="000000" w:themeColor="text1"/>
        </w:rPr>
        <w:t xml:space="preserve"> 2000; </w:t>
      </w:r>
      <w:r w:rsidRPr="00300C61">
        <w:rPr>
          <w:rFonts w:ascii="Book Antiqua" w:hAnsi="Book Antiqua"/>
          <w:b/>
          <w:bCs/>
          <w:color w:val="000000" w:themeColor="text1"/>
        </w:rPr>
        <w:t>46</w:t>
      </w:r>
      <w:r w:rsidRPr="00300C61">
        <w:rPr>
          <w:rFonts w:ascii="Book Antiqua" w:hAnsi="Book Antiqua"/>
          <w:color w:val="000000" w:themeColor="text1"/>
        </w:rPr>
        <w:t>: 921-929 [PMID: 11102411]</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48 </w:t>
      </w:r>
      <w:r w:rsidRPr="00300C61">
        <w:rPr>
          <w:rFonts w:ascii="Book Antiqua" w:hAnsi="Book Antiqua"/>
          <w:b/>
          <w:bCs/>
          <w:color w:val="000000" w:themeColor="text1"/>
        </w:rPr>
        <w:t>Carryn S</w:t>
      </w:r>
      <w:r w:rsidRPr="00300C61">
        <w:rPr>
          <w:rFonts w:ascii="Book Antiqua" w:hAnsi="Book Antiqua"/>
          <w:color w:val="000000" w:themeColor="text1"/>
        </w:rPr>
        <w:t xml:space="preserve">, Van Bambeke F, Mingeot-Leclercq MP, Tulkens PM. Comparative intracellular (THP-1 macrophage) and extracellular activities of beta-lactams, azithromycin, gentamicin, and fluoroquinolones against Listeria monocytogenes at clinically relevant concentrations. </w:t>
      </w:r>
      <w:r w:rsidRPr="00300C61">
        <w:rPr>
          <w:rFonts w:ascii="Book Antiqua" w:hAnsi="Book Antiqua"/>
          <w:i/>
          <w:iCs/>
          <w:color w:val="000000" w:themeColor="text1"/>
        </w:rPr>
        <w:t>Antimicrob Agents Chemother</w:t>
      </w:r>
      <w:r w:rsidRPr="00300C61">
        <w:rPr>
          <w:rFonts w:ascii="Book Antiqua" w:hAnsi="Book Antiqua"/>
          <w:color w:val="000000" w:themeColor="text1"/>
        </w:rPr>
        <w:t xml:space="preserve"> 2002; </w:t>
      </w:r>
      <w:r w:rsidRPr="00300C61">
        <w:rPr>
          <w:rFonts w:ascii="Book Antiqua" w:hAnsi="Book Antiqua"/>
          <w:b/>
          <w:bCs/>
          <w:color w:val="000000" w:themeColor="text1"/>
        </w:rPr>
        <w:t>46</w:t>
      </w:r>
      <w:r w:rsidRPr="00300C61">
        <w:rPr>
          <w:rFonts w:ascii="Book Antiqua" w:hAnsi="Book Antiqua"/>
          <w:color w:val="000000" w:themeColor="text1"/>
        </w:rPr>
        <w:t>: 2095-2103 [PMID: 12069960]</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49</w:t>
      </w:r>
      <w:r w:rsidR="00A21ED9" w:rsidRPr="00300C61">
        <w:rPr>
          <w:b/>
          <w:color w:val="000000" w:themeColor="text1"/>
        </w:rPr>
        <w:t xml:space="preserve"> </w:t>
      </w:r>
      <w:r w:rsidR="00A21ED9" w:rsidRPr="00300C61">
        <w:rPr>
          <w:rFonts w:ascii="Book Antiqua" w:hAnsi="Book Antiqua"/>
          <w:b/>
          <w:color w:val="000000" w:themeColor="text1"/>
        </w:rPr>
        <w:t>Gómez-Hurtado I</w:t>
      </w:r>
      <w:r w:rsidR="00A21ED9" w:rsidRPr="00300C61">
        <w:rPr>
          <w:rFonts w:ascii="Book Antiqua" w:hAnsi="Book Antiqua"/>
          <w:color w:val="000000" w:themeColor="text1"/>
        </w:rPr>
        <w:t>, Zapater P, Bellot P, Pascual S, Pérez-Mateo M, Such J, Francés R</w:t>
      </w:r>
      <w:r w:rsidRPr="00300C61">
        <w:rPr>
          <w:rFonts w:ascii="Book Antiqua" w:hAnsi="Book Antiqua"/>
          <w:color w:val="000000" w:themeColor="text1"/>
        </w:rPr>
        <w:t xml:space="preserve">. Interleukin-10-mediated heme oxygenase 1-induced underlying mechanism in inflammatory down-regulation by norfloxacin in cirrhosis. </w:t>
      </w:r>
      <w:bookmarkStart w:id="217" w:name="OLE_LINK1185"/>
      <w:bookmarkStart w:id="218" w:name="OLE_LINK1186"/>
      <w:r w:rsidRPr="00300C61">
        <w:rPr>
          <w:rFonts w:ascii="Book Antiqua" w:hAnsi="Book Antiqua"/>
          <w:i/>
          <w:color w:val="000000" w:themeColor="text1"/>
        </w:rPr>
        <w:t>Hepatology</w:t>
      </w:r>
      <w:r w:rsidRPr="00300C61">
        <w:rPr>
          <w:rFonts w:ascii="Book Antiqua" w:hAnsi="Book Antiqua"/>
          <w:color w:val="000000" w:themeColor="text1"/>
        </w:rPr>
        <w:t xml:space="preserve"> 2011; </w:t>
      </w:r>
      <w:r w:rsidRPr="00300C61">
        <w:rPr>
          <w:rFonts w:ascii="Book Antiqua" w:hAnsi="Book Antiqua"/>
          <w:b/>
          <w:color w:val="000000" w:themeColor="text1"/>
        </w:rPr>
        <w:t>53</w:t>
      </w:r>
      <w:r w:rsidRPr="00300C61">
        <w:rPr>
          <w:rFonts w:ascii="Book Antiqua" w:hAnsi="Book Antiqua"/>
          <w:color w:val="000000" w:themeColor="text1"/>
        </w:rPr>
        <w:t>: 935–</w:t>
      </w:r>
      <w:r w:rsidR="00A21ED9" w:rsidRPr="00300C61">
        <w:rPr>
          <w:rFonts w:ascii="Book Antiqua" w:eastAsia="SimSun" w:hAnsi="Book Antiqua" w:hint="eastAsia"/>
          <w:color w:val="000000" w:themeColor="text1"/>
          <w:lang w:eastAsia="zh-CN"/>
        </w:rPr>
        <w:t>9</w:t>
      </w:r>
      <w:r w:rsidRPr="00300C61">
        <w:rPr>
          <w:rFonts w:ascii="Book Antiqua" w:hAnsi="Book Antiqua"/>
          <w:color w:val="000000" w:themeColor="text1"/>
        </w:rPr>
        <w:t>44</w:t>
      </w:r>
      <w:bookmarkEnd w:id="217"/>
      <w:bookmarkEnd w:id="218"/>
      <w:r w:rsidRPr="00300C61">
        <w:rPr>
          <w:rFonts w:ascii="Book Antiqua" w:hAnsi="Book Antiqua"/>
          <w:color w:val="000000" w:themeColor="text1"/>
        </w:rPr>
        <w:t xml:space="preserve"> [</w:t>
      </w:r>
      <w:r w:rsidR="00A21ED9" w:rsidRPr="00300C61">
        <w:rPr>
          <w:rFonts w:ascii="Book Antiqua" w:hAnsi="Book Antiqua"/>
          <w:color w:val="000000" w:themeColor="text1"/>
        </w:rPr>
        <w:t xml:space="preserve">PMID: 21374664 </w:t>
      </w:r>
      <w:r w:rsidRPr="00300C61">
        <w:rPr>
          <w:rFonts w:ascii="Book Antiqua" w:hAnsi="Book Antiqua"/>
          <w:color w:val="000000" w:themeColor="text1"/>
        </w:rPr>
        <w:t>DOI: 10.1002/hep.24102]</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50 </w:t>
      </w:r>
      <w:r w:rsidRPr="00300C61">
        <w:rPr>
          <w:rFonts w:ascii="Book Antiqua" w:hAnsi="Book Antiqua"/>
          <w:b/>
          <w:bCs/>
          <w:color w:val="000000" w:themeColor="text1"/>
        </w:rPr>
        <w:t>Gurusamy KS</w:t>
      </w:r>
      <w:r w:rsidRPr="00300C61">
        <w:rPr>
          <w:rFonts w:ascii="Book Antiqua" w:hAnsi="Book Antiqua"/>
          <w:color w:val="000000" w:themeColor="text1"/>
        </w:rPr>
        <w:t xml:space="preserve">, Nagendran M, Davidson BR. Methods of preventing bacterial sepsis and wound complications after liver transplantation. </w:t>
      </w:r>
      <w:r w:rsidRPr="00300C61">
        <w:rPr>
          <w:rFonts w:ascii="Book Antiqua" w:hAnsi="Book Antiqua"/>
          <w:i/>
          <w:iCs/>
          <w:color w:val="000000" w:themeColor="text1"/>
        </w:rPr>
        <w:t>Cochrane Database Syst Rev</w:t>
      </w:r>
      <w:r w:rsidRPr="00300C61">
        <w:rPr>
          <w:rFonts w:ascii="Book Antiqua" w:hAnsi="Book Antiqua"/>
          <w:color w:val="000000" w:themeColor="text1"/>
        </w:rPr>
        <w:t xml:space="preserve"> 2014; </w:t>
      </w:r>
      <w:r w:rsidRPr="00300C61">
        <w:rPr>
          <w:rFonts w:ascii="Book Antiqua" w:hAnsi="Book Antiqua"/>
          <w:b/>
          <w:bCs/>
          <w:color w:val="000000" w:themeColor="text1"/>
        </w:rPr>
        <w:t>3</w:t>
      </w:r>
      <w:r w:rsidRPr="00300C61">
        <w:rPr>
          <w:rFonts w:ascii="Book Antiqua" w:hAnsi="Book Antiqua"/>
          <w:color w:val="000000" w:themeColor="text1"/>
        </w:rPr>
        <w:t>: CD006660 [PMID: 24599680 DOI: 10.1002/14651858.CD006660.pub3]</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51 </w:t>
      </w:r>
      <w:r w:rsidRPr="00300C61">
        <w:rPr>
          <w:rFonts w:ascii="Book Antiqua" w:hAnsi="Book Antiqua"/>
          <w:b/>
          <w:bCs/>
          <w:color w:val="000000" w:themeColor="text1"/>
        </w:rPr>
        <w:t>Cauwels A</w:t>
      </w:r>
      <w:r w:rsidRPr="00300C61">
        <w:rPr>
          <w:rFonts w:ascii="Book Antiqua" w:hAnsi="Book Antiqua"/>
          <w:color w:val="000000" w:themeColor="text1"/>
        </w:rPr>
        <w:t xml:space="preserve">, Van Molle W, Janssen B, Everaerdt B, Huang P, Fiers W, Brouckaert P. Protection against TNF-induced lethal shock by soluble guanylate cyclase inhibition requires functional inducible nitric oxide synthase. </w:t>
      </w:r>
      <w:r w:rsidRPr="00300C61">
        <w:rPr>
          <w:rFonts w:ascii="Book Antiqua" w:hAnsi="Book Antiqua"/>
          <w:i/>
          <w:iCs/>
          <w:color w:val="000000" w:themeColor="text1"/>
        </w:rPr>
        <w:t>Immunity</w:t>
      </w:r>
      <w:r w:rsidRPr="00300C61">
        <w:rPr>
          <w:rFonts w:ascii="Book Antiqua" w:hAnsi="Book Antiqua"/>
          <w:color w:val="000000" w:themeColor="text1"/>
        </w:rPr>
        <w:t xml:space="preserve"> 2000; </w:t>
      </w:r>
      <w:r w:rsidRPr="00300C61">
        <w:rPr>
          <w:rFonts w:ascii="Book Antiqua" w:hAnsi="Book Antiqua"/>
          <w:b/>
          <w:bCs/>
          <w:color w:val="000000" w:themeColor="text1"/>
        </w:rPr>
        <w:t>13</w:t>
      </w:r>
      <w:r w:rsidRPr="00300C61">
        <w:rPr>
          <w:rFonts w:ascii="Book Antiqua" w:hAnsi="Book Antiqua"/>
          <w:color w:val="000000" w:themeColor="text1"/>
        </w:rPr>
        <w:t>: 223-231 [PMID: 10981965]</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52 </w:t>
      </w:r>
      <w:r w:rsidRPr="00300C61">
        <w:rPr>
          <w:rFonts w:ascii="Book Antiqua" w:hAnsi="Book Antiqua"/>
          <w:b/>
          <w:bCs/>
          <w:color w:val="000000" w:themeColor="text1"/>
        </w:rPr>
        <w:t>Rasaratnam B</w:t>
      </w:r>
      <w:r w:rsidRPr="00300C61">
        <w:rPr>
          <w:rFonts w:ascii="Book Antiqua" w:hAnsi="Book Antiqua"/>
          <w:color w:val="000000" w:themeColor="text1"/>
        </w:rPr>
        <w:t xml:space="preserve">, Kaye D, Jennings G, Dudley F, Chin-Dusting J. The effect of selective intestinal decontamination on the hyperdynamic circulatory state in cirrhosis. A randomized trial. </w:t>
      </w:r>
      <w:r w:rsidRPr="00300C61">
        <w:rPr>
          <w:rFonts w:ascii="Book Antiqua" w:hAnsi="Book Antiqua"/>
          <w:i/>
          <w:iCs/>
          <w:color w:val="000000" w:themeColor="text1"/>
        </w:rPr>
        <w:t>Ann Intern Med</w:t>
      </w:r>
      <w:r w:rsidRPr="00300C61">
        <w:rPr>
          <w:rFonts w:ascii="Book Antiqua" w:hAnsi="Book Antiqua"/>
          <w:color w:val="000000" w:themeColor="text1"/>
        </w:rPr>
        <w:t xml:space="preserve"> 2003; </w:t>
      </w:r>
      <w:r w:rsidRPr="00300C61">
        <w:rPr>
          <w:rFonts w:ascii="Book Antiqua" w:hAnsi="Book Antiqua"/>
          <w:b/>
          <w:bCs/>
          <w:color w:val="000000" w:themeColor="text1"/>
        </w:rPr>
        <w:t>139</w:t>
      </w:r>
      <w:r w:rsidRPr="00300C61">
        <w:rPr>
          <w:rFonts w:ascii="Book Antiqua" w:hAnsi="Book Antiqua"/>
          <w:color w:val="000000" w:themeColor="text1"/>
        </w:rPr>
        <w:t>: 186-193 [PMID: 12899586]</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lastRenderedPageBreak/>
        <w:t xml:space="preserve">53 </w:t>
      </w:r>
      <w:r w:rsidRPr="00300C61">
        <w:rPr>
          <w:rFonts w:ascii="Book Antiqua" w:hAnsi="Book Antiqua"/>
          <w:b/>
          <w:bCs/>
          <w:color w:val="000000" w:themeColor="text1"/>
        </w:rPr>
        <w:t>Rasaratnam B</w:t>
      </w:r>
      <w:r w:rsidRPr="00300C61">
        <w:rPr>
          <w:rFonts w:ascii="Book Antiqua" w:hAnsi="Book Antiqua"/>
          <w:color w:val="000000" w:themeColor="text1"/>
        </w:rPr>
        <w:t xml:space="preserve">, Connelly N, Chin-Dusting J. Nitric oxide and the hyperdynamic circulation in cirrhosis: is there a role for selective intestinal decontamination? </w:t>
      </w:r>
      <w:r w:rsidRPr="00300C61">
        <w:rPr>
          <w:rFonts w:ascii="Book Antiqua" w:hAnsi="Book Antiqua"/>
          <w:i/>
          <w:iCs/>
          <w:color w:val="000000" w:themeColor="text1"/>
        </w:rPr>
        <w:t>Clin Sci (Lond)</w:t>
      </w:r>
      <w:r w:rsidRPr="00300C61">
        <w:rPr>
          <w:rFonts w:ascii="Book Antiqua" w:hAnsi="Book Antiqua"/>
          <w:color w:val="000000" w:themeColor="text1"/>
        </w:rPr>
        <w:t xml:space="preserve"> 2004; </w:t>
      </w:r>
      <w:r w:rsidRPr="00300C61">
        <w:rPr>
          <w:rFonts w:ascii="Book Antiqua" w:hAnsi="Book Antiqua"/>
          <w:b/>
          <w:bCs/>
          <w:color w:val="000000" w:themeColor="text1"/>
        </w:rPr>
        <w:t>107</w:t>
      </w:r>
      <w:r w:rsidRPr="00300C61">
        <w:rPr>
          <w:rFonts w:ascii="Book Antiqua" w:hAnsi="Book Antiqua"/>
          <w:color w:val="000000" w:themeColor="text1"/>
        </w:rPr>
        <w:t>: 425-434 [PMID: 15270715 DOI: 10.1042/CS20040157]</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54 </w:t>
      </w:r>
      <w:r w:rsidRPr="00300C61">
        <w:rPr>
          <w:rFonts w:ascii="Book Antiqua" w:hAnsi="Book Antiqua"/>
          <w:b/>
          <w:bCs/>
          <w:color w:val="000000" w:themeColor="text1"/>
        </w:rPr>
        <w:t>Bailly S</w:t>
      </w:r>
      <w:r w:rsidRPr="00300C61">
        <w:rPr>
          <w:rFonts w:ascii="Book Antiqua" w:hAnsi="Book Antiqua"/>
          <w:color w:val="000000" w:themeColor="text1"/>
        </w:rPr>
        <w:t xml:space="preserve">, Fay M, Roche Y, Gougerot-Pocidalo MA. Effects of quinolones on tumor necrosis factor production by human monocytes. </w:t>
      </w:r>
      <w:r w:rsidRPr="00300C61">
        <w:rPr>
          <w:rFonts w:ascii="Book Antiqua" w:hAnsi="Book Antiqua"/>
          <w:i/>
          <w:iCs/>
          <w:color w:val="000000" w:themeColor="text1"/>
        </w:rPr>
        <w:t>Int J Immunopharmacol</w:t>
      </w:r>
      <w:r w:rsidRPr="00300C61">
        <w:rPr>
          <w:rFonts w:ascii="Book Antiqua" w:hAnsi="Book Antiqua"/>
          <w:color w:val="000000" w:themeColor="text1"/>
        </w:rPr>
        <w:t xml:space="preserve"> 1990; </w:t>
      </w:r>
      <w:r w:rsidRPr="00300C61">
        <w:rPr>
          <w:rFonts w:ascii="Book Antiqua" w:hAnsi="Book Antiqua"/>
          <w:b/>
          <w:bCs/>
          <w:color w:val="000000" w:themeColor="text1"/>
        </w:rPr>
        <w:t>12</w:t>
      </w:r>
      <w:r w:rsidRPr="00300C61">
        <w:rPr>
          <w:rFonts w:ascii="Book Antiqua" w:hAnsi="Book Antiqua"/>
          <w:color w:val="000000" w:themeColor="text1"/>
        </w:rPr>
        <w:t>: 31-36 [PMID: 1689279]</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55 </w:t>
      </w:r>
      <w:r w:rsidRPr="00300C61">
        <w:rPr>
          <w:rFonts w:ascii="Book Antiqua" w:hAnsi="Book Antiqua"/>
          <w:b/>
          <w:bCs/>
          <w:color w:val="000000" w:themeColor="text1"/>
        </w:rPr>
        <w:t>Wang JP</w:t>
      </w:r>
      <w:r w:rsidRPr="00300C61">
        <w:rPr>
          <w:rFonts w:ascii="Book Antiqua" w:hAnsi="Book Antiqua"/>
          <w:color w:val="000000" w:themeColor="text1"/>
        </w:rPr>
        <w:t xml:space="preserve">, Chang LC, Raung SL, Hsu MF, Huang LJ, Kuo SC. Inhibition of superoxide anion generation by YC-1 in rat neutrophils through cyclic GMP-dependent and -independent mechanisms. </w:t>
      </w:r>
      <w:r w:rsidRPr="00300C61">
        <w:rPr>
          <w:rFonts w:ascii="Book Antiqua" w:hAnsi="Book Antiqua"/>
          <w:i/>
          <w:iCs/>
          <w:color w:val="000000" w:themeColor="text1"/>
        </w:rPr>
        <w:t>Biochem Pharmacol</w:t>
      </w:r>
      <w:r w:rsidRPr="00300C61">
        <w:rPr>
          <w:rFonts w:ascii="Book Antiqua" w:hAnsi="Book Antiqua"/>
          <w:color w:val="000000" w:themeColor="text1"/>
        </w:rPr>
        <w:t xml:space="preserve"> 2002; </w:t>
      </w:r>
      <w:r w:rsidRPr="00300C61">
        <w:rPr>
          <w:rFonts w:ascii="Book Antiqua" w:hAnsi="Book Antiqua"/>
          <w:b/>
          <w:bCs/>
          <w:color w:val="000000" w:themeColor="text1"/>
        </w:rPr>
        <w:t>63</w:t>
      </w:r>
      <w:r w:rsidRPr="00300C61">
        <w:rPr>
          <w:rFonts w:ascii="Book Antiqua" w:hAnsi="Book Antiqua"/>
          <w:color w:val="000000" w:themeColor="text1"/>
        </w:rPr>
        <w:t>: 577-585 [PMID: 11992625]</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56 </w:t>
      </w:r>
      <w:r w:rsidRPr="00300C61">
        <w:rPr>
          <w:rFonts w:ascii="Book Antiqua" w:hAnsi="Book Antiqua"/>
          <w:b/>
          <w:bCs/>
          <w:color w:val="000000" w:themeColor="text1"/>
        </w:rPr>
        <w:t>Mori S</w:t>
      </w:r>
      <w:r w:rsidRPr="00300C61">
        <w:rPr>
          <w:rFonts w:ascii="Book Antiqua" w:hAnsi="Book Antiqua"/>
          <w:color w:val="000000" w:themeColor="text1"/>
        </w:rPr>
        <w:t xml:space="preserve">, Takahashi HK, Liu K, Wake H, Zhang J, Liu R, Yoshino T, Nishibori M. Ciprofloxacin inhibits advanced glycation end products-induced adhesion molecule expression on human monocytes. </w:t>
      </w:r>
      <w:r w:rsidRPr="00300C61">
        <w:rPr>
          <w:rFonts w:ascii="Book Antiqua" w:hAnsi="Book Antiqua"/>
          <w:i/>
          <w:iCs/>
          <w:color w:val="000000" w:themeColor="text1"/>
        </w:rPr>
        <w:t>Br J Pharmacol</w:t>
      </w:r>
      <w:r w:rsidRPr="00300C61">
        <w:rPr>
          <w:rFonts w:ascii="Book Antiqua" w:hAnsi="Book Antiqua"/>
          <w:color w:val="000000" w:themeColor="text1"/>
        </w:rPr>
        <w:t xml:space="preserve"> 2010; </w:t>
      </w:r>
      <w:r w:rsidRPr="00300C61">
        <w:rPr>
          <w:rFonts w:ascii="Book Antiqua" w:hAnsi="Book Antiqua"/>
          <w:b/>
          <w:bCs/>
          <w:color w:val="000000" w:themeColor="text1"/>
        </w:rPr>
        <w:t>161</w:t>
      </w:r>
      <w:r w:rsidRPr="00300C61">
        <w:rPr>
          <w:rFonts w:ascii="Book Antiqua" w:hAnsi="Book Antiqua"/>
          <w:color w:val="000000" w:themeColor="text1"/>
        </w:rPr>
        <w:t>: 229-240 [PMID: 20718752 DOI: 10.1111/j.1476-5381.2010.00880.x]</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57 </w:t>
      </w:r>
      <w:r w:rsidRPr="00300C61">
        <w:rPr>
          <w:rFonts w:ascii="Book Antiqua" w:hAnsi="Book Antiqua"/>
          <w:b/>
          <w:bCs/>
          <w:color w:val="000000" w:themeColor="text1"/>
        </w:rPr>
        <w:t>Gollapudi S</w:t>
      </w:r>
      <w:r w:rsidRPr="00300C61">
        <w:rPr>
          <w:rFonts w:ascii="Book Antiqua" w:hAnsi="Book Antiqua"/>
          <w:color w:val="000000" w:themeColor="text1"/>
        </w:rPr>
        <w:t xml:space="preserve">, Kim CH, Roshanravan B, Gupta S. Ciprofloxacin inhibits activation of latent human immunodeficiency virus type 1 in chronically infected promonocytic U1 cells. </w:t>
      </w:r>
      <w:r w:rsidRPr="00300C61">
        <w:rPr>
          <w:rFonts w:ascii="Book Antiqua" w:hAnsi="Book Antiqua"/>
          <w:i/>
          <w:iCs/>
          <w:color w:val="000000" w:themeColor="text1"/>
        </w:rPr>
        <w:t>AIDS Res Hum Retroviruses</w:t>
      </w:r>
      <w:r w:rsidRPr="00300C61">
        <w:rPr>
          <w:rFonts w:ascii="Book Antiqua" w:hAnsi="Book Antiqua"/>
          <w:color w:val="000000" w:themeColor="text1"/>
        </w:rPr>
        <w:t xml:space="preserve"> 1998; </w:t>
      </w:r>
      <w:r w:rsidRPr="00300C61">
        <w:rPr>
          <w:rFonts w:ascii="Book Antiqua" w:hAnsi="Book Antiqua"/>
          <w:b/>
          <w:bCs/>
          <w:color w:val="000000" w:themeColor="text1"/>
        </w:rPr>
        <w:t>14</w:t>
      </w:r>
      <w:r w:rsidRPr="00300C61">
        <w:rPr>
          <w:rFonts w:ascii="Book Antiqua" w:hAnsi="Book Antiqua"/>
          <w:color w:val="000000" w:themeColor="text1"/>
        </w:rPr>
        <w:t>: 499-504 [PMID: 9566552]</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58 </w:t>
      </w:r>
      <w:r w:rsidRPr="00300C61">
        <w:rPr>
          <w:rFonts w:ascii="Book Antiqua" w:hAnsi="Book Antiqua"/>
          <w:b/>
          <w:bCs/>
          <w:color w:val="000000" w:themeColor="text1"/>
        </w:rPr>
        <w:t>Shalit I</w:t>
      </w:r>
      <w:r w:rsidRPr="00300C61">
        <w:rPr>
          <w:rFonts w:ascii="Book Antiqua" w:hAnsi="Book Antiqua"/>
          <w:color w:val="000000" w:themeColor="text1"/>
        </w:rPr>
        <w:t xml:space="preserve">, Horev-Azaria L, Fabian I, Blau H, Kariv N, Shechtman I, Alteraz H, Kletter Y. Immunomodulatory and protective effects of moxifloxacin against Candida albicans-induced bronchopneumonia in mice injected with cyclophosphamide. </w:t>
      </w:r>
      <w:r w:rsidRPr="00300C61">
        <w:rPr>
          <w:rFonts w:ascii="Book Antiqua" w:hAnsi="Book Antiqua"/>
          <w:i/>
          <w:iCs/>
          <w:color w:val="000000" w:themeColor="text1"/>
        </w:rPr>
        <w:t>Antimicrob Agents Chemother</w:t>
      </w:r>
      <w:r w:rsidRPr="00300C61">
        <w:rPr>
          <w:rFonts w:ascii="Book Antiqua" w:hAnsi="Book Antiqua"/>
          <w:color w:val="000000" w:themeColor="text1"/>
        </w:rPr>
        <w:t xml:space="preserve"> 2002; </w:t>
      </w:r>
      <w:r w:rsidRPr="00300C61">
        <w:rPr>
          <w:rFonts w:ascii="Book Antiqua" w:hAnsi="Book Antiqua"/>
          <w:b/>
          <w:bCs/>
          <w:color w:val="000000" w:themeColor="text1"/>
        </w:rPr>
        <w:t>46</w:t>
      </w:r>
      <w:r w:rsidRPr="00300C61">
        <w:rPr>
          <w:rFonts w:ascii="Book Antiqua" w:hAnsi="Book Antiqua"/>
          <w:color w:val="000000" w:themeColor="text1"/>
        </w:rPr>
        <w:t>: 2442-2449 [PMID: 12121916]</w:t>
      </w:r>
    </w:p>
    <w:p w:rsidR="0065316B" w:rsidRPr="00300C61" w:rsidRDefault="0065316B" w:rsidP="0065316B">
      <w:pPr>
        <w:spacing w:line="360" w:lineRule="auto"/>
        <w:jc w:val="both"/>
        <w:rPr>
          <w:rFonts w:ascii="Book Antiqua" w:hAnsi="Book Antiqua"/>
          <w:color w:val="000000" w:themeColor="text1"/>
        </w:rPr>
      </w:pPr>
      <w:r w:rsidRPr="00300C61">
        <w:rPr>
          <w:rFonts w:ascii="Book Antiqua" w:hAnsi="Book Antiqua"/>
          <w:color w:val="000000" w:themeColor="text1"/>
        </w:rPr>
        <w:t xml:space="preserve">59 </w:t>
      </w:r>
      <w:r w:rsidRPr="00300C61">
        <w:rPr>
          <w:rFonts w:ascii="Book Antiqua" w:hAnsi="Book Antiqua"/>
          <w:b/>
          <w:bCs/>
          <w:color w:val="000000" w:themeColor="text1"/>
        </w:rPr>
        <w:t>Riesbeck K</w:t>
      </w:r>
      <w:r w:rsidRPr="00300C61">
        <w:rPr>
          <w:rFonts w:ascii="Book Antiqua" w:hAnsi="Book Antiqua"/>
          <w:color w:val="000000" w:themeColor="text1"/>
        </w:rPr>
        <w:t xml:space="preserve">. Immunomodulating activity of quinolones: review. </w:t>
      </w:r>
      <w:r w:rsidRPr="00300C61">
        <w:rPr>
          <w:rFonts w:ascii="Book Antiqua" w:hAnsi="Book Antiqua"/>
          <w:i/>
          <w:iCs/>
          <w:color w:val="000000" w:themeColor="text1"/>
        </w:rPr>
        <w:t>J Chemother</w:t>
      </w:r>
      <w:r w:rsidRPr="00300C61">
        <w:rPr>
          <w:rFonts w:ascii="Book Antiqua" w:hAnsi="Book Antiqua"/>
          <w:color w:val="000000" w:themeColor="text1"/>
        </w:rPr>
        <w:t xml:space="preserve"> 2002; </w:t>
      </w:r>
      <w:r w:rsidRPr="00300C61">
        <w:rPr>
          <w:rFonts w:ascii="Book Antiqua" w:hAnsi="Book Antiqua"/>
          <w:b/>
          <w:bCs/>
          <w:color w:val="000000" w:themeColor="text1"/>
        </w:rPr>
        <w:t>14</w:t>
      </w:r>
      <w:r w:rsidRPr="00300C61">
        <w:rPr>
          <w:rFonts w:ascii="Book Antiqua" w:hAnsi="Book Antiqua"/>
          <w:color w:val="000000" w:themeColor="text1"/>
        </w:rPr>
        <w:t>: 3-12 [PMID: 11892896 DOI: 10.1179/joc.2002.14.1.3]</w:t>
      </w:r>
    </w:p>
    <w:p w:rsidR="001D34A4" w:rsidRPr="00300C61" w:rsidRDefault="001D34A4" w:rsidP="00A21ED9">
      <w:pPr>
        <w:wordWrap w:val="0"/>
        <w:spacing w:line="360" w:lineRule="auto"/>
        <w:ind w:left="361" w:hangingChars="150" w:hanging="361"/>
        <w:jc w:val="right"/>
        <w:rPr>
          <w:rFonts w:ascii="Book Antiqua" w:hAnsi="Book Antiqua"/>
          <w:color w:val="000000" w:themeColor="text1"/>
        </w:rPr>
      </w:pPr>
      <w:bookmarkStart w:id="219" w:name="OLE_LINK51"/>
      <w:bookmarkStart w:id="220" w:name="OLE_LINK52"/>
      <w:bookmarkStart w:id="221" w:name="OLE_LINK75"/>
      <w:bookmarkStart w:id="222" w:name="OLE_LINK120"/>
      <w:bookmarkStart w:id="223" w:name="OLE_LINK148"/>
      <w:bookmarkStart w:id="224" w:name="OLE_LINK72"/>
      <w:bookmarkStart w:id="225" w:name="OLE_LINK112"/>
      <w:bookmarkStart w:id="226" w:name="OLE_LINK320"/>
      <w:bookmarkStart w:id="227" w:name="OLE_LINK387"/>
      <w:bookmarkStart w:id="228" w:name="OLE_LINK183"/>
      <w:bookmarkStart w:id="229" w:name="OLE_LINK254"/>
      <w:bookmarkStart w:id="230" w:name="OLE_LINK149"/>
      <w:bookmarkStart w:id="231" w:name="OLE_LINK225"/>
      <w:bookmarkStart w:id="232" w:name="OLE_LINK207"/>
      <w:bookmarkStart w:id="233" w:name="OLE_LINK226"/>
      <w:bookmarkStart w:id="234" w:name="OLE_LINK212"/>
      <w:bookmarkStart w:id="235" w:name="OLE_LINK250"/>
      <w:bookmarkStart w:id="236" w:name="OLE_LINK281"/>
      <w:bookmarkStart w:id="237" w:name="OLE_LINK240"/>
      <w:bookmarkStart w:id="238" w:name="OLE_LINK282"/>
      <w:bookmarkStart w:id="239" w:name="OLE_LINK313"/>
      <w:bookmarkStart w:id="240" w:name="OLE_LINK304"/>
      <w:bookmarkStart w:id="241" w:name="OLE_LINK321"/>
      <w:bookmarkStart w:id="242" w:name="OLE_LINK385"/>
      <w:bookmarkStart w:id="243" w:name="OLE_LINK400"/>
      <w:bookmarkStart w:id="244" w:name="OLE_LINK346"/>
      <w:bookmarkStart w:id="245" w:name="OLE_LINK371"/>
      <w:bookmarkStart w:id="246" w:name="OLE_LINK334"/>
      <w:bookmarkStart w:id="247" w:name="OLE_LINK1830"/>
      <w:bookmarkStart w:id="248" w:name="OLE_LINK457"/>
      <w:bookmarkStart w:id="249" w:name="OLE_LINK288"/>
      <w:bookmarkStart w:id="250" w:name="OLE_LINK384"/>
      <w:bookmarkStart w:id="251" w:name="OLE_LINK379"/>
      <w:bookmarkStart w:id="252" w:name="OLE_LINK303"/>
      <w:bookmarkStart w:id="253" w:name="OLE_LINK450"/>
      <w:bookmarkStart w:id="254" w:name="OLE_LINK489"/>
      <w:bookmarkStart w:id="255" w:name="OLE_LINK535"/>
      <w:bookmarkStart w:id="256" w:name="OLE_LINK648"/>
      <w:bookmarkStart w:id="257" w:name="OLE_LINK686"/>
      <w:bookmarkStart w:id="258" w:name="OLE_LINK430"/>
      <w:bookmarkStart w:id="259" w:name="OLE_LINK471"/>
      <w:bookmarkStart w:id="260" w:name="OLE_LINK462"/>
      <w:bookmarkStart w:id="261" w:name="OLE_LINK519"/>
      <w:bookmarkStart w:id="262" w:name="OLE_LINK575"/>
      <w:bookmarkStart w:id="263" w:name="OLE_LINK491"/>
      <w:bookmarkStart w:id="264" w:name="OLE_LINK532"/>
      <w:bookmarkStart w:id="265" w:name="OLE_LINK572"/>
      <w:bookmarkStart w:id="266" w:name="OLE_LINK574"/>
      <w:bookmarkStart w:id="267" w:name="OLE_LINK480"/>
      <w:bookmarkStart w:id="268" w:name="OLE_LINK567"/>
      <w:bookmarkStart w:id="269" w:name="OLE_LINK2700"/>
      <w:bookmarkStart w:id="270" w:name="OLE_LINK581"/>
      <w:bookmarkStart w:id="271" w:name="OLE_LINK639"/>
      <w:bookmarkStart w:id="272" w:name="OLE_LINK688"/>
      <w:bookmarkStart w:id="273" w:name="OLE_LINK722"/>
      <w:bookmarkStart w:id="274" w:name="OLE_LINK542"/>
      <w:bookmarkStart w:id="275" w:name="OLE_LINK589"/>
      <w:bookmarkStart w:id="276" w:name="OLE_LINK582"/>
      <w:bookmarkStart w:id="277" w:name="OLE_LINK640"/>
      <w:bookmarkStart w:id="278" w:name="OLE_LINK714"/>
      <w:bookmarkStart w:id="279" w:name="OLE_LINK593"/>
      <w:bookmarkStart w:id="280" w:name="OLE_LINK716"/>
      <w:bookmarkStart w:id="281" w:name="OLE_LINK770"/>
      <w:bookmarkStart w:id="282" w:name="OLE_LINK801"/>
      <w:bookmarkStart w:id="283" w:name="OLE_LINK660"/>
      <w:bookmarkStart w:id="284" w:name="OLE_LINK739"/>
      <w:bookmarkStart w:id="285" w:name="OLE_LINK781"/>
      <w:bookmarkStart w:id="286" w:name="OLE_LINK833"/>
      <w:bookmarkStart w:id="287" w:name="OLE_LINK642"/>
      <w:bookmarkStart w:id="288" w:name="OLE_LINK700"/>
      <w:bookmarkStart w:id="289" w:name="OLE_LINK792"/>
      <w:bookmarkStart w:id="290" w:name="OLE_LINK2882"/>
      <w:bookmarkStart w:id="291" w:name="OLE_LINK836"/>
      <w:bookmarkStart w:id="292" w:name="OLE_LINK889"/>
      <w:bookmarkStart w:id="293" w:name="OLE_LINK782"/>
      <w:bookmarkStart w:id="294" w:name="OLE_LINK826"/>
      <w:bookmarkStart w:id="295" w:name="OLE_LINK865"/>
      <w:bookmarkStart w:id="296" w:name="OLE_LINK2898"/>
      <w:bookmarkStart w:id="297" w:name="OLE_LINK856"/>
      <w:bookmarkStart w:id="298" w:name="OLE_LINK908"/>
      <w:bookmarkStart w:id="299" w:name="OLE_LINK980"/>
      <w:bookmarkStart w:id="300" w:name="OLE_LINK1018"/>
      <w:bookmarkStart w:id="301" w:name="OLE_LINK1076"/>
      <w:bookmarkStart w:id="302" w:name="OLE_LINK1106"/>
      <w:bookmarkStart w:id="303" w:name="OLE_LINK891"/>
      <w:bookmarkStart w:id="304" w:name="OLE_LINK943"/>
      <w:bookmarkStart w:id="305" w:name="OLE_LINK981"/>
      <w:bookmarkStart w:id="306" w:name="OLE_LINK1030"/>
      <w:bookmarkStart w:id="307" w:name="OLE_LINK847"/>
      <w:bookmarkStart w:id="308" w:name="OLE_LINK909"/>
      <w:bookmarkStart w:id="309" w:name="OLE_LINK898"/>
      <w:bookmarkStart w:id="310" w:name="OLE_LINK906"/>
      <w:bookmarkStart w:id="311" w:name="OLE_LINK992"/>
      <w:bookmarkStart w:id="312" w:name="OLE_LINK993"/>
      <w:bookmarkStart w:id="313" w:name="OLE_LINK1052"/>
      <w:bookmarkStart w:id="314" w:name="OLE_LINK946"/>
      <w:bookmarkStart w:id="315" w:name="OLE_LINK911"/>
      <w:bookmarkStart w:id="316" w:name="OLE_LINK930"/>
      <w:bookmarkStart w:id="317" w:name="OLE_LINK1059"/>
      <w:bookmarkStart w:id="318" w:name="OLE_LINK1174"/>
      <w:bookmarkStart w:id="319" w:name="OLE_LINK1167"/>
      <w:bookmarkStart w:id="320" w:name="OLE_LINK1200"/>
      <w:bookmarkStart w:id="321" w:name="OLE_LINK1241"/>
      <w:bookmarkStart w:id="322" w:name="OLE_LINK1288"/>
      <w:bookmarkStart w:id="323" w:name="OLE_LINK1056"/>
      <w:r w:rsidRPr="00300C61">
        <w:rPr>
          <w:rFonts w:ascii="Book Antiqua" w:hAnsi="Book Antiqua"/>
          <w:b/>
          <w:bCs/>
          <w:color w:val="000000" w:themeColor="text1"/>
        </w:rPr>
        <w:t>P-Reviewer:</w:t>
      </w:r>
      <w:r w:rsidRPr="00300C61">
        <w:rPr>
          <w:rFonts w:ascii="Book Antiqua" w:eastAsia="SimSun" w:hAnsi="Book Antiqua"/>
          <w:b/>
          <w:bCs/>
          <w:color w:val="000000" w:themeColor="text1"/>
          <w:lang w:eastAsia="zh-CN"/>
        </w:rPr>
        <w:t xml:space="preserve"> </w:t>
      </w:r>
      <w:r w:rsidRPr="00300C61">
        <w:rPr>
          <w:rFonts w:ascii="Book Antiqua" w:eastAsia="SimSun" w:hAnsi="Book Antiqua"/>
          <w:bCs/>
          <w:color w:val="000000" w:themeColor="text1"/>
          <w:lang w:eastAsia="zh-CN"/>
        </w:rPr>
        <w:t>Ali AEM,</w:t>
      </w:r>
      <w:r w:rsidR="00225358" w:rsidRPr="00300C61">
        <w:rPr>
          <w:rFonts w:ascii="Book Antiqua" w:hAnsi="Book Antiqua"/>
          <w:bCs/>
          <w:color w:val="000000" w:themeColor="text1"/>
        </w:rPr>
        <w:t xml:space="preserve"> </w:t>
      </w:r>
      <w:r w:rsidRPr="00300C61">
        <w:rPr>
          <w:rFonts w:ascii="Book Antiqua" w:hAnsi="Book Antiqua"/>
          <w:bCs/>
          <w:color w:val="000000" w:themeColor="text1"/>
        </w:rPr>
        <w:t>Toshikuni N</w:t>
      </w:r>
      <w:r w:rsidRPr="00300C61">
        <w:rPr>
          <w:rFonts w:ascii="Book Antiqua" w:eastAsia="SimSun" w:hAnsi="Book Antiqua"/>
          <w:b/>
          <w:bCs/>
          <w:color w:val="000000" w:themeColor="text1"/>
          <w:lang w:eastAsia="zh-CN"/>
        </w:rPr>
        <w:t xml:space="preserve"> </w:t>
      </w:r>
      <w:r w:rsidRPr="00300C61">
        <w:rPr>
          <w:rFonts w:ascii="Book Antiqua" w:hAnsi="Book Antiqua"/>
          <w:b/>
          <w:bCs/>
          <w:color w:val="000000" w:themeColor="text1"/>
        </w:rPr>
        <w:t>S-Editor:</w:t>
      </w:r>
      <w:r w:rsidRPr="00300C61">
        <w:rPr>
          <w:rFonts w:ascii="Book Antiqua" w:hAnsi="Book Antiqua"/>
          <w:color w:val="000000" w:themeColor="text1"/>
        </w:rPr>
        <w:t xml:space="preserve"> Yu J </w:t>
      </w:r>
      <w:r w:rsidRPr="00300C61">
        <w:rPr>
          <w:rFonts w:ascii="Book Antiqua" w:hAnsi="Book Antiqua"/>
          <w:b/>
          <w:bCs/>
          <w:color w:val="000000" w:themeColor="text1"/>
        </w:rPr>
        <w:t>L-Editor:</w:t>
      </w:r>
      <w:r w:rsidR="00225358" w:rsidRPr="00300C61">
        <w:rPr>
          <w:rFonts w:ascii="Book Antiqua" w:hAnsi="Book Antiqua"/>
          <w:color w:val="000000" w:themeColor="text1"/>
        </w:rPr>
        <w:t xml:space="preserve"> </w:t>
      </w:r>
      <w:r w:rsidRPr="00300C61">
        <w:rPr>
          <w:rFonts w:ascii="Book Antiqua" w:hAnsi="Book Antiqua"/>
          <w:b/>
          <w:bCs/>
          <w:color w:val="000000" w:themeColor="text1"/>
        </w:rPr>
        <w:t>E-Editor:</w:t>
      </w:r>
    </w:p>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rsidR="00EB6281" w:rsidRPr="00300C61" w:rsidRDefault="00EB6281" w:rsidP="0065316B">
      <w:pPr>
        <w:adjustRightInd w:val="0"/>
        <w:snapToGrid w:val="0"/>
        <w:spacing w:line="360" w:lineRule="auto"/>
        <w:jc w:val="both"/>
        <w:rPr>
          <w:rFonts w:ascii="Book Antiqua" w:hAnsi="Book Antiqua"/>
          <w:color w:val="000000" w:themeColor="text1"/>
        </w:rPr>
      </w:pPr>
    </w:p>
    <w:bookmarkEnd w:id="193"/>
    <w:bookmarkEnd w:id="194"/>
    <w:p w:rsidR="00CC68DA" w:rsidRPr="00300C61" w:rsidRDefault="00CC68DA" w:rsidP="0065316B">
      <w:pPr>
        <w:adjustRightInd w:val="0"/>
        <w:snapToGrid w:val="0"/>
        <w:spacing w:line="360" w:lineRule="auto"/>
        <w:jc w:val="both"/>
        <w:rPr>
          <w:rFonts w:ascii="Book Antiqua" w:hAnsi="Book Antiqua"/>
          <w:color w:val="000000" w:themeColor="text1"/>
          <w:lang w:val="en-US"/>
        </w:rPr>
      </w:pPr>
    </w:p>
    <w:p w:rsidR="00CC68DA" w:rsidRPr="00300C61" w:rsidRDefault="00CC68DA" w:rsidP="0065316B">
      <w:pPr>
        <w:adjustRightInd w:val="0"/>
        <w:snapToGrid w:val="0"/>
        <w:spacing w:line="360" w:lineRule="auto"/>
        <w:jc w:val="both"/>
        <w:rPr>
          <w:rFonts w:ascii="Book Antiqua" w:hAnsi="Book Antiqua" w:cs="Arial"/>
          <w:b/>
          <w:color w:val="000000" w:themeColor="text1"/>
          <w:lang w:val="en-US"/>
        </w:rPr>
      </w:pPr>
      <w:r w:rsidRPr="00300C61">
        <w:rPr>
          <w:rFonts w:ascii="Book Antiqua" w:hAnsi="Book Antiqua"/>
          <w:color w:val="000000" w:themeColor="text1"/>
          <w:lang w:val="en-US"/>
        </w:rPr>
        <w:br w:type="page"/>
      </w:r>
    </w:p>
    <w:p w:rsidR="00CC68DA" w:rsidRPr="00300C61" w:rsidRDefault="00A21ED9" w:rsidP="0065316B">
      <w:pPr>
        <w:adjustRightInd w:val="0"/>
        <w:snapToGrid w:val="0"/>
        <w:spacing w:line="360" w:lineRule="auto"/>
        <w:jc w:val="both"/>
        <w:rPr>
          <w:rFonts w:ascii="Book Antiqua" w:hAnsi="Book Antiqua" w:cs="Arial"/>
          <w:b/>
          <w:color w:val="000000" w:themeColor="text1"/>
          <w:lang w:val="en-US"/>
        </w:rPr>
      </w:pPr>
      <w:r w:rsidRPr="00300C61">
        <w:rPr>
          <w:rFonts w:ascii="Book Antiqua" w:hAnsi="Book Antiqua" w:cs="Arial"/>
          <w:b/>
          <w:noProof/>
          <w:color w:val="000000" w:themeColor="text1"/>
          <w:lang w:val="en-US" w:eastAsia="zh-CN"/>
        </w:rPr>
        <w:lastRenderedPageBreak/>
        <w:drawing>
          <wp:inline distT="0" distB="0" distL="0" distR="0" wp14:anchorId="48BB30D2" wp14:editId="504CBF21">
            <wp:extent cx="6120130" cy="4590098"/>
            <wp:effectExtent l="0" t="0" r="0" b="1270"/>
            <wp:docPr id="1" name="图片 1" descr="C:\Users\baishideng-2014\Desktop\revised-jyu\3-25\18198\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revised-jyu\3-25\18198\figur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p w:rsidR="00CC68DA" w:rsidRPr="00300C61" w:rsidRDefault="00CC68DA" w:rsidP="0065316B">
      <w:pPr>
        <w:adjustRightInd w:val="0"/>
        <w:snapToGrid w:val="0"/>
        <w:spacing w:line="360" w:lineRule="auto"/>
        <w:jc w:val="both"/>
        <w:rPr>
          <w:rFonts w:ascii="Book Antiqua" w:eastAsia="SimSun" w:hAnsi="Book Antiqua" w:cs="Arial"/>
          <w:b/>
          <w:color w:val="000000" w:themeColor="text1"/>
          <w:lang w:val="en-US" w:eastAsia="zh-CN"/>
        </w:rPr>
      </w:pPr>
      <w:r w:rsidRPr="00300C61">
        <w:rPr>
          <w:rFonts w:ascii="Book Antiqua" w:hAnsi="Book Antiqua" w:cs="Arial"/>
          <w:b/>
          <w:color w:val="000000" w:themeColor="text1"/>
          <w:lang w:val="en-US"/>
        </w:rPr>
        <w:t>Figure</w:t>
      </w:r>
      <w:r w:rsidRPr="00300C61">
        <w:rPr>
          <w:rFonts w:ascii="Book Antiqua" w:eastAsia="Arial" w:hAnsi="Book Antiqua" w:cs="Arial"/>
          <w:b/>
          <w:color w:val="000000" w:themeColor="text1"/>
          <w:lang w:val="en-US"/>
        </w:rPr>
        <w:t xml:space="preserve"> </w:t>
      </w:r>
      <w:r w:rsidR="00A21ED9" w:rsidRPr="00300C61">
        <w:rPr>
          <w:rFonts w:ascii="Book Antiqua" w:hAnsi="Book Antiqua" w:cs="Arial"/>
          <w:b/>
          <w:color w:val="000000" w:themeColor="text1"/>
          <w:lang w:val="en-US"/>
        </w:rPr>
        <w:t>1</w:t>
      </w:r>
      <w:r w:rsidRPr="00300C61">
        <w:rPr>
          <w:rFonts w:ascii="Book Antiqua" w:eastAsia="Arial" w:hAnsi="Book Antiqua" w:cs="Arial"/>
          <w:b/>
          <w:color w:val="000000" w:themeColor="text1"/>
          <w:lang w:val="en-US"/>
        </w:rPr>
        <w:t xml:space="preserve"> Bacterial translocation and spontaneous bacterial peritonitis</w:t>
      </w:r>
      <w:r w:rsidR="00A21ED9" w:rsidRPr="00300C61">
        <w:rPr>
          <w:rFonts w:ascii="Book Antiqua" w:eastAsia="SimSun" w:hAnsi="Book Antiqua" w:cs="Arial" w:hint="eastAsia"/>
          <w:b/>
          <w:color w:val="000000" w:themeColor="text1"/>
          <w:lang w:val="en-US" w:eastAsia="zh-CN"/>
        </w:rPr>
        <w:t xml:space="preserve"> -</w:t>
      </w:r>
      <w:r w:rsidRPr="00300C61">
        <w:rPr>
          <w:rFonts w:ascii="Book Antiqua" w:eastAsia="Arial" w:hAnsi="Book Antiqua" w:cs="Arial"/>
          <w:b/>
          <w:color w:val="000000" w:themeColor="text1"/>
          <w:lang w:val="en-US"/>
        </w:rPr>
        <w:t xml:space="preserve"> pathogenic mechanism</w:t>
      </w:r>
      <w:r w:rsidR="007B1A6E" w:rsidRPr="00300C61">
        <w:rPr>
          <w:rFonts w:ascii="Book Antiqua" w:eastAsia="Arial" w:hAnsi="Book Antiqua" w:cs="Arial"/>
          <w:b/>
          <w:color w:val="000000" w:themeColor="text1"/>
          <w:lang w:val="en-US"/>
        </w:rPr>
        <w:t>s</w:t>
      </w:r>
      <w:r w:rsidR="00A21ED9" w:rsidRPr="00300C61">
        <w:rPr>
          <w:rFonts w:ascii="Book Antiqua" w:hAnsi="Book Antiqua" w:cs="Arial"/>
          <w:b/>
          <w:color w:val="000000" w:themeColor="text1"/>
          <w:lang w:val="en-US"/>
        </w:rPr>
        <w:t>.</w:t>
      </w:r>
      <w:r w:rsidR="00A21ED9" w:rsidRPr="00300C61">
        <w:rPr>
          <w:rFonts w:ascii="Book Antiqua" w:eastAsia="SimSun" w:hAnsi="Book Antiqua" w:cs="Arial" w:hint="eastAsia"/>
          <w:b/>
          <w:color w:val="000000" w:themeColor="text1"/>
          <w:lang w:val="en-US" w:eastAsia="zh-CN"/>
        </w:rPr>
        <w:t xml:space="preserve"> </w:t>
      </w:r>
      <w:r w:rsidRPr="00300C61">
        <w:rPr>
          <w:rFonts w:ascii="Book Antiqua" w:eastAsia="Arial" w:hAnsi="Book Antiqua" w:cs="Arial"/>
          <w:color w:val="000000" w:themeColor="text1"/>
          <w:lang w:val="en-US"/>
        </w:rPr>
        <w:t xml:space="preserve">Intestinal bacterial overgrowth (1), increased intestinal permeability (2) and immune alterations (3 and 4) are considered as the main mechanisms involved in the pathogenesis of </w:t>
      </w:r>
      <w:r w:rsidR="007B1A6E" w:rsidRPr="00300C61">
        <w:rPr>
          <w:rFonts w:ascii="Book Antiqua" w:eastAsia="Arial" w:hAnsi="Book Antiqua" w:cs="Arial"/>
          <w:color w:val="000000" w:themeColor="text1"/>
          <w:lang w:val="en-US"/>
        </w:rPr>
        <w:t>bacterial translocation (</w:t>
      </w:r>
      <w:r w:rsidRPr="00300C61">
        <w:rPr>
          <w:rFonts w:ascii="Book Antiqua" w:eastAsia="Arial" w:hAnsi="Book Antiqua" w:cs="Arial"/>
          <w:color w:val="000000" w:themeColor="text1"/>
          <w:lang w:val="en-US"/>
        </w:rPr>
        <w:t>BT</w:t>
      </w:r>
      <w:r w:rsidR="007B1A6E" w:rsidRPr="00300C61">
        <w:rPr>
          <w:rFonts w:ascii="Book Antiqua" w:eastAsia="Arial" w:hAnsi="Book Antiqua" w:cs="Arial"/>
          <w:color w:val="000000" w:themeColor="text1"/>
          <w:lang w:val="en-US"/>
        </w:rPr>
        <w:t>) defined as</w:t>
      </w:r>
      <w:r w:rsidRPr="00300C61">
        <w:rPr>
          <w:rFonts w:ascii="Book Antiqua" w:eastAsia="Arial" w:hAnsi="Book Antiqua" w:cs="Arial"/>
          <w:color w:val="000000" w:themeColor="text1"/>
          <w:lang w:val="en-US"/>
        </w:rPr>
        <w:t xml:space="preserve"> </w:t>
      </w:r>
      <w:r w:rsidR="007B1A6E" w:rsidRPr="00300C61">
        <w:rPr>
          <w:rFonts w:ascii="Book Antiqua" w:eastAsia="Arial" w:hAnsi="Book Antiqua" w:cs="Arial"/>
          <w:color w:val="000000" w:themeColor="text1"/>
          <w:lang w:val="en-US"/>
        </w:rPr>
        <w:t xml:space="preserve">the passage of bacteria from the intestinal lumen through the intestinal wall and to mesenteric lymph nodes (MLNs) </w:t>
      </w:r>
      <w:r w:rsidRPr="00300C61">
        <w:rPr>
          <w:rFonts w:ascii="Book Antiqua" w:eastAsia="Arial" w:hAnsi="Book Antiqua" w:cs="Arial"/>
          <w:color w:val="000000" w:themeColor="text1"/>
          <w:lang w:val="en-US"/>
        </w:rPr>
        <w:t>in cirrhosis</w:t>
      </w:r>
      <w:r w:rsidR="007B1A6E" w:rsidRPr="00300C61">
        <w:rPr>
          <w:rFonts w:ascii="Book Antiqua" w:eastAsia="Arial" w:hAnsi="Book Antiqua" w:cs="Arial"/>
          <w:color w:val="000000" w:themeColor="text1"/>
          <w:lang w:val="en-US"/>
        </w:rPr>
        <w:t>.</w:t>
      </w:r>
      <w:r w:rsidR="00A21ED9" w:rsidRPr="00300C61">
        <w:rPr>
          <w:rFonts w:ascii="Book Antiqua" w:eastAsia="SimSun" w:hAnsi="Book Antiqua" w:cs="Arial" w:hint="eastAsia"/>
          <w:color w:val="000000" w:themeColor="text1"/>
          <w:lang w:val="en-US" w:eastAsia="zh-CN"/>
        </w:rPr>
        <w:t xml:space="preserve"> </w:t>
      </w:r>
      <w:r w:rsidR="00A21ED9" w:rsidRPr="00300C61">
        <w:rPr>
          <w:rFonts w:ascii="Book Antiqua" w:eastAsia="SimSun" w:hAnsi="Book Antiqua" w:cs="Arial"/>
          <w:color w:val="000000" w:themeColor="text1"/>
          <w:lang w:val="en-US" w:eastAsia="zh-CN"/>
        </w:rPr>
        <w:t>SBP</w:t>
      </w:r>
      <w:r w:rsidR="00A21ED9" w:rsidRPr="00300C61">
        <w:rPr>
          <w:rFonts w:ascii="Book Antiqua" w:eastAsia="SimSun" w:hAnsi="Book Antiqua" w:cs="Arial" w:hint="eastAsia"/>
          <w:color w:val="000000" w:themeColor="text1"/>
          <w:lang w:val="en-US" w:eastAsia="zh-CN"/>
        </w:rPr>
        <w:t xml:space="preserve">: </w:t>
      </w:r>
      <w:r w:rsidR="00A21ED9" w:rsidRPr="00300C61">
        <w:rPr>
          <w:rFonts w:ascii="Book Antiqua" w:eastAsia="SimSun" w:hAnsi="Book Antiqua" w:cs="Arial"/>
          <w:color w:val="000000" w:themeColor="text1"/>
          <w:lang w:val="en-US" w:eastAsia="zh-CN"/>
        </w:rPr>
        <w:t>Spontaneous bacterial peritonitis</w:t>
      </w:r>
      <w:r w:rsidR="00A21ED9" w:rsidRPr="00300C61">
        <w:rPr>
          <w:rFonts w:ascii="Book Antiqua" w:eastAsia="SimSun" w:hAnsi="Book Antiqua" w:cs="Arial" w:hint="eastAsia"/>
          <w:color w:val="000000" w:themeColor="text1"/>
          <w:lang w:val="en-US" w:eastAsia="zh-CN"/>
        </w:rPr>
        <w:t>.</w:t>
      </w:r>
      <w:r w:rsidR="00A21ED9" w:rsidRPr="00300C61">
        <w:rPr>
          <w:rFonts w:ascii="Book Antiqua" w:eastAsia="SimSun" w:hAnsi="Book Antiqua" w:cs="Arial"/>
          <w:color w:val="000000" w:themeColor="text1"/>
          <w:lang w:val="en-US" w:eastAsia="zh-CN"/>
        </w:rPr>
        <w:t xml:space="preserve"> </w:t>
      </w:r>
    </w:p>
    <w:p w:rsidR="007B1A6E" w:rsidRPr="00300C61" w:rsidRDefault="007B1A6E" w:rsidP="0065316B">
      <w:pPr>
        <w:adjustRightInd w:val="0"/>
        <w:snapToGrid w:val="0"/>
        <w:spacing w:line="360" w:lineRule="auto"/>
        <w:jc w:val="both"/>
        <w:rPr>
          <w:rFonts w:ascii="Book Antiqua" w:eastAsia="Arial" w:hAnsi="Book Antiqua" w:cs="Arial"/>
          <w:color w:val="000000" w:themeColor="text1"/>
          <w:lang w:val="en-US"/>
        </w:rPr>
      </w:pPr>
    </w:p>
    <w:p w:rsidR="007B1A6E" w:rsidRPr="00300C61" w:rsidRDefault="00A21ED9" w:rsidP="0065316B">
      <w:pPr>
        <w:adjustRightInd w:val="0"/>
        <w:snapToGrid w:val="0"/>
        <w:spacing w:line="360" w:lineRule="auto"/>
        <w:jc w:val="both"/>
        <w:rPr>
          <w:rFonts w:ascii="Book Antiqua" w:eastAsia="Arial" w:hAnsi="Book Antiqua" w:cs="Arial"/>
          <w:color w:val="000000" w:themeColor="text1"/>
          <w:lang w:val="en-US"/>
        </w:rPr>
      </w:pPr>
      <w:r w:rsidRPr="00300C61">
        <w:rPr>
          <w:rFonts w:ascii="Book Antiqua" w:eastAsia="Arial" w:hAnsi="Book Antiqua" w:cs="Arial"/>
          <w:noProof/>
          <w:color w:val="000000" w:themeColor="text1"/>
          <w:lang w:val="en-US" w:eastAsia="zh-CN"/>
        </w:rPr>
        <w:lastRenderedPageBreak/>
        <w:drawing>
          <wp:inline distT="0" distB="0" distL="0" distR="0" wp14:anchorId="15B80B47" wp14:editId="50956EFF">
            <wp:extent cx="6120130" cy="4590098"/>
            <wp:effectExtent l="0" t="0" r="0" b="1270"/>
            <wp:docPr id="2" name="图片 2" descr="C:\Users\baishideng-2014\Desktop\revised-jyu\3-25\18198\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ishideng-2014\Desktop\revised-jyu\3-25\18198\figur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p w:rsidR="007B1A6E" w:rsidRPr="00300C61" w:rsidRDefault="007B1A6E" w:rsidP="0065316B">
      <w:pPr>
        <w:adjustRightInd w:val="0"/>
        <w:snapToGrid w:val="0"/>
        <w:spacing w:line="360" w:lineRule="auto"/>
        <w:jc w:val="both"/>
        <w:rPr>
          <w:rFonts w:ascii="Book Antiqua" w:hAnsi="Book Antiqua" w:cs="Arial"/>
          <w:b/>
          <w:color w:val="000000" w:themeColor="text1"/>
          <w:lang w:val="en-US"/>
        </w:rPr>
      </w:pPr>
      <w:r w:rsidRPr="00300C61">
        <w:rPr>
          <w:rFonts w:ascii="Book Antiqua" w:hAnsi="Book Antiqua" w:cs="Arial"/>
          <w:b/>
          <w:color w:val="000000" w:themeColor="text1"/>
          <w:lang w:val="en-US"/>
        </w:rPr>
        <w:t>Figure</w:t>
      </w:r>
      <w:r w:rsidRPr="00300C61">
        <w:rPr>
          <w:rFonts w:ascii="Book Antiqua" w:eastAsia="Arial" w:hAnsi="Book Antiqua" w:cs="Arial"/>
          <w:b/>
          <w:color w:val="000000" w:themeColor="text1"/>
          <w:lang w:val="en-US"/>
        </w:rPr>
        <w:t xml:space="preserve"> </w:t>
      </w:r>
      <w:r w:rsidR="00A21ED9" w:rsidRPr="00300C61">
        <w:rPr>
          <w:rFonts w:ascii="Book Antiqua" w:hAnsi="Book Antiqua" w:cs="Arial"/>
          <w:b/>
          <w:color w:val="000000" w:themeColor="text1"/>
          <w:lang w:val="en-US"/>
        </w:rPr>
        <w:t>2</w:t>
      </w:r>
      <w:r w:rsidRPr="00300C61">
        <w:rPr>
          <w:rFonts w:ascii="Book Antiqua" w:eastAsia="Arial" w:hAnsi="Book Antiqua" w:cs="Arial"/>
          <w:b/>
          <w:color w:val="000000" w:themeColor="text1"/>
          <w:lang w:val="en-US"/>
        </w:rPr>
        <w:t xml:space="preserve"> </w:t>
      </w:r>
      <w:r w:rsidR="00270643" w:rsidRPr="00300C61">
        <w:rPr>
          <w:rFonts w:ascii="Book Antiqua" w:eastAsia="Arial" w:hAnsi="Book Antiqua" w:cs="Arial"/>
          <w:b/>
          <w:color w:val="000000" w:themeColor="text1"/>
          <w:lang w:val="en-US"/>
        </w:rPr>
        <w:t xml:space="preserve">Immunomodulatory and bactericidal effects of norfloxacin </w:t>
      </w:r>
      <w:r w:rsidR="00DF3E4C" w:rsidRPr="00300C61">
        <w:rPr>
          <w:rFonts w:ascii="Book Antiqua" w:eastAsia="Arial" w:hAnsi="Book Antiqua" w:cs="Arial"/>
          <w:b/>
          <w:color w:val="000000" w:themeColor="text1"/>
          <w:lang w:val="en-US"/>
        </w:rPr>
        <w:t>in patients with cirrhosis</w:t>
      </w:r>
      <w:r w:rsidRPr="00300C61">
        <w:rPr>
          <w:rFonts w:ascii="Book Antiqua" w:hAnsi="Book Antiqua" w:cs="Arial"/>
          <w:b/>
          <w:color w:val="000000" w:themeColor="text1"/>
          <w:lang w:val="en-US"/>
        </w:rPr>
        <w:t>.</w:t>
      </w:r>
    </w:p>
    <w:p w:rsidR="007B1A6E" w:rsidRPr="00300C61" w:rsidRDefault="007B1A6E" w:rsidP="0065316B">
      <w:pPr>
        <w:adjustRightInd w:val="0"/>
        <w:snapToGrid w:val="0"/>
        <w:spacing w:line="360" w:lineRule="auto"/>
        <w:jc w:val="both"/>
        <w:rPr>
          <w:rFonts w:ascii="Book Antiqua" w:hAnsi="Book Antiqua"/>
          <w:color w:val="000000" w:themeColor="text1"/>
          <w:lang w:val="en-US"/>
        </w:rPr>
      </w:pPr>
    </w:p>
    <w:sectPr w:rsidR="007B1A6E" w:rsidRPr="00300C61" w:rsidSect="004E5788">
      <w:pgSz w:w="11906" w:h="16838"/>
      <w:pgMar w:top="1134" w:right="1134" w:bottom="1134" w:left="1134" w:header="0" w:footer="0" w:gutter="0"/>
      <w:cols w:space="720"/>
      <w:formProt w:val="0"/>
      <w:docGrid w:linePitch="360" w:charSpace="-67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A0A" w:rsidRDefault="00FF1A0A" w:rsidP="00AF2073">
      <w:r>
        <w:separator/>
      </w:r>
    </w:p>
  </w:endnote>
  <w:endnote w:type="continuationSeparator" w:id="0">
    <w:p w:rsidR="00FF1A0A" w:rsidRDefault="00FF1A0A" w:rsidP="00AF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A0A" w:rsidRDefault="00FF1A0A" w:rsidP="00AF2073">
      <w:r>
        <w:separator/>
      </w:r>
    </w:p>
  </w:footnote>
  <w:footnote w:type="continuationSeparator" w:id="0">
    <w:p w:rsidR="00FF1A0A" w:rsidRDefault="00FF1A0A" w:rsidP="00AF2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pat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pev092kffsx1erd065e2t9fee59xevxrep&quot;&gt;Copy EndNote Library&lt;record-ids&gt;&lt;item&gt;55&lt;/item&gt;&lt;item&gt;127&lt;/item&gt;&lt;item&gt;165&lt;/item&gt;&lt;item&gt;267&lt;/item&gt;&lt;item&gt;284&lt;/item&gt;&lt;item&gt;456&lt;/item&gt;&lt;item&gt;574&lt;/item&gt;&lt;item&gt;680&lt;/item&gt;&lt;item&gt;931&lt;/item&gt;&lt;item&gt;937&lt;/item&gt;&lt;item&gt;938&lt;/item&gt;&lt;item&gt;1008&lt;/item&gt;&lt;item&gt;1009&lt;/item&gt;&lt;item&gt;1010&lt;/item&gt;&lt;item&gt;1012&lt;/item&gt;&lt;item&gt;1015&lt;/item&gt;&lt;item&gt;1080&lt;/item&gt;&lt;item&gt;1204&lt;/item&gt;&lt;item&gt;1241&lt;/item&gt;&lt;item&gt;1262&lt;/item&gt;&lt;item&gt;1318&lt;/item&gt;&lt;item&gt;1403&lt;/item&gt;&lt;item&gt;1963&lt;/item&gt;&lt;item&gt;2241&lt;/item&gt;&lt;item&gt;2499&lt;/item&gt;&lt;item&gt;2602&lt;/item&gt;&lt;item&gt;2621&lt;/item&gt;&lt;item&gt;2672&lt;/item&gt;&lt;item&gt;2755&lt;/item&gt;&lt;item&gt;3112&lt;/item&gt;&lt;item&gt;3195&lt;/item&gt;&lt;item&gt;3198&lt;/item&gt;&lt;item&gt;3200&lt;/item&gt;&lt;item&gt;3404&lt;/item&gt;&lt;item&gt;3598&lt;/item&gt;&lt;item&gt;3751&lt;/item&gt;&lt;item&gt;3796&lt;/item&gt;&lt;item&gt;3797&lt;/item&gt;&lt;item&gt;3798&lt;/item&gt;&lt;item&gt;3803&lt;/item&gt;&lt;item&gt;3804&lt;/item&gt;&lt;item&gt;3805&lt;/item&gt;&lt;item&gt;3806&lt;/item&gt;&lt;item&gt;3807&lt;/item&gt;&lt;item&gt;3808&lt;/item&gt;&lt;item&gt;3809&lt;/item&gt;&lt;item&gt;3810&lt;/item&gt;&lt;item&gt;3811&lt;/item&gt;&lt;item&gt;3812&lt;/item&gt;&lt;item&gt;3813&lt;/item&gt;&lt;item&gt;3814&lt;/item&gt;&lt;item&gt;3815&lt;/item&gt;&lt;item&gt;3816&lt;/item&gt;&lt;item&gt;3817&lt;/item&gt;&lt;item&gt;3818&lt;/item&gt;&lt;item&gt;3819&lt;/item&gt;&lt;item&gt;3895&lt;/item&gt;&lt;item&gt;3924&lt;/item&gt;&lt;/record-ids&gt;&lt;/item&gt;&lt;/Libraries&gt;"/>
  </w:docVars>
  <w:rsids>
    <w:rsidRoot w:val="00F068DB"/>
    <w:rsid w:val="000027D2"/>
    <w:rsid w:val="00026917"/>
    <w:rsid w:val="00027975"/>
    <w:rsid w:val="000440B1"/>
    <w:rsid w:val="00045971"/>
    <w:rsid w:val="00047B2C"/>
    <w:rsid w:val="000509DD"/>
    <w:rsid w:val="00061F93"/>
    <w:rsid w:val="00067305"/>
    <w:rsid w:val="00082341"/>
    <w:rsid w:val="000835A4"/>
    <w:rsid w:val="000A675C"/>
    <w:rsid w:val="000C2CA8"/>
    <w:rsid w:val="00125AA2"/>
    <w:rsid w:val="00133425"/>
    <w:rsid w:val="00161F44"/>
    <w:rsid w:val="00185332"/>
    <w:rsid w:val="001A6B71"/>
    <w:rsid w:val="001C2457"/>
    <w:rsid w:val="001D34A4"/>
    <w:rsid w:val="001F3564"/>
    <w:rsid w:val="00205ECF"/>
    <w:rsid w:val="002110C1"/>
    <w:rsid w:val="00225358"/>
    <w:rsid w:val="00270643"/>
    <w:rsid w:val="00272D88"/>
    <w:rsid w:val="0029255D"/>
    <w:rsid w:val="002B2E9C"/>
    <w:rsid w:val="002C39EC"/>
    <w:rsid w:val="002D6816"/>
    <w:rsid w:val="002E2BF0"/>
    <w:rsid w:val="002F0504"/>
    <w:rsid w:val="00300C61"/>
    <w:rsid w:val="0030357D"/>
    <w:rsid w:val="003201D9"/>
    <w:rsid w:val="003534B3"/>
    <w:rsid w:val="00361B81"/>
    <w:rsid w:val="003715F5"/>
    <w:rsid w:val="003719CD"/>
    <w:rsid w:val="003864C9"/>
    <w:rsid w:val="003A6D32"/>
    <w:rsid w:val="003C65CC"/>
    <w:rsid w:val="003F64D7"/>
    <w:rsid w:val="003F6A8A"/>
    <w:rsid w:val="00404A69"/>
    <w:rsid w:val="004446C7"/>
    <w:rsid w:val="00445A34"/>
    <w:rsid w:val="00470102"/>
    <w:rsid w:val="00477C2B"/>
    <w:rsid w:val="004A065D"/>
    <w:rsid w:val="004B1D63"/>
    <w:rsid w:val="004D4973"/>
    <w:rsid w:val="004E5788"/>
    <w:rsid w:val="00501170"/>
    <w:rsid w:val="00501B98"/>
    <w:rsid w:val="0052720B"/>
    <w:rsid w:val="00532A3B"/>
    <w:rsid w:val="0056183E"/>
    <w:rsid w:val="00567627"/>
    <w:rsid w:val="00572F4A"/>
    <w:rsid w:val="005802DB"/>
    <w:rsid w:val="0059067B"/>
    <w:rsid w:val="00594C77"/>
    <w:rsid w:val="005C124A"/>
    <w:rsid w:val="005C137B"/>
    <w:rsid w:val="00611402"/>
    <w:rsid w:val="0065316B"/>
    <w:rsid w:val="00672350"/>
    <w:rsid w:val="006801BA"/>
    <w:rsid w:val="00691D75"/>
    <w:rsid w:val="006B6233"/>
    <w:rsid w:val="006C14AB"/>
    <w:rsid w:val="006E0859"/>
    <w:rsid w:val="006E73AD"/>
    <w:rsid w:val="00705D30"/>
    <w:rsid w:val="00737E9F"/>
    <w:rsid w:val="007521AB"/>
    <w:rsid w:val="00786A40"/>
    <w:rsid w:val="00794235"/>
    <w:rsid w:val="007A3E23"/>
    <w:rsid w:val="007B1A6E"/>
    <w:rsid w:val="007F4C0F"/>
    <w:rsid w:val="0088014E"/>
    <w:rsid w:val="0089028D"/>
    <w:rsid w:val="008A41C5"/>
    <w:rsid w:val="008B367B"/>
    <w:rsid w:val="008C0F02"/>
    <w:rsid w:val="008C41BD"/>
    <w:rsid w:val="008C6848"/>
    <w:rsid w:val="008D30AF"/>
    <w:rsid w:val="008D5038"/>
    <w:rsid w:val="00900FAA"/>
    <w:rsid w:val="00902468"/>
    <w:rsid w:val="00960BB0"/>
    <w:rsid w:val="00965E03"/>
    <w:rsid w:val="0096704C"/>
    <w:rsid w:val="009905B6"/>
    <w:rsid w:val="009B1B36"/>
    <w:rsid w:val="009B43C3"/>
    <w:rsid w:val="00A0034B"/>
    <w:rsid w:val="00A10CB5"/>
    <w:rsid w:val="00A21ED9"/>
    <w:rsid w:val="00A22AF5"/>
    <w:rsid w:val="00A251C3"/>
    <w:rsid w:val="00A43DEE"/>
    <w:rsid w:val="00A81D14"/>
    <w:rsid w:val="00A81DF8"/>
    <w:rsid w:val="00A82779"/>
    <w:rsid w:val="00A94446"/>
    <w:rsid w:val="00A97B35"/>
    <w:rsid w:val="00AA25F6"/>
    <w:rsid w:val="00AA63C8"/>
    <w:rsid w:val="00AF2073"/>
    <w:rsid w:val="00AF68E3"/>
    <w:rsid w:val="00B01A9C"/>
    <w:rsid w:val="00B070F4"/>
    <w:rsid w:val="00B6150C"/>
    <w:rsid w:val="00B83A8A"/>
    <w:rsid w:val="00B94FD4"/>
    <w:rsid w:val="00BA5764"/>
    <w:rsid w:val="00BF338E"/>
    <w:rsid w:val="00C13F0D"/>
    <w:rsid w:val="00C432FD"/>
    <w:rsid w:val="00C65EB0"/>
    <w:rsid w:val="00C93704"/>
    <w:rsid w:val="00CC68DA"/>
    <w:rsid w:val="00CD31E4"/>
    <w:rsid w:val="00CF55D3"/>
    <w:rsid w:val="00D43A12"/>
    <w:rsid w:val="00D5748D"/>
    <w:rsid w:val="00D6456B"/>
    <w:rsid w:val="00D6736D"/>
    <w:rsid w:val="00D74985"/>
    <w:rsid w:val="00D75968"/>
    <w:rsid w:val="00D80A47"/>
    <w:rsid w:val="00D85996"/>
    <w:rsid w:val="00DA13D3"/>
    <w:rsid w:val="00DE557F"/>
    <w:rsid w:val="00DF3E4C"/>
    <w:rsid w:val="00DF747D"/>
    <w:rsid w:val="00E0177A"/>
    <w:rsid w:val="00E04302"/>
    <w:rsid w:val="00E201ED"/>
    <w:rsid w:val="00E42806"/>
    <w:rsid w:val="00E72AC6"/>
    <w:rsid w:val="00EB6281"/>
    <w:rsid w:val="00EC7E9D"/>
    <w:rsid w:val="00ED2CF3"/>
    <w:rsid w:val="00F068DB"/>
    <w:rsid w:val="00F220DA"/>
    <w:rsid w:val="00F369D5"/>
    <w:rsid w:val="00F54E52"/>
    <w:rsid w:val="00F57CE3"/>
    <w:rsid w:val="00F650C1"/>
    <w:rsid w:val="00F7204D"/>
    <w:rsid w:val="00F81A57"/>
    <w:rsid w:val="00F83D49"/>
    <w:rsid w:val="00FA0755"/>
    <w:rsid w:val="00FA3814"/>
    <w:rsid w:val="00FE73DF"/>
    <w:rsid w:val="00FF1A0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E3105A-CBB4-4C92-88FB-5CED5379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788"/>
    <w:rPr>
      <w:sz w:val="24"/>
      <w:szCs w:val="24"/>
      <w:lang w:val="es-ES_trad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predeterminado">
    <w:name w:val="Estilo predeterminado"/>
    <w:uiPriority w:val="99"/>
    <w:rsid w:val="004E5788"/>
    <w:pPr>
      <w:tabs>
        <w:tab w:val="left" w:pos="708"/>
      </w:tabs>
      <w:suppressAutoHyphens/>
    </w:pPr>
    <w:rPr>
      <w:color w:val="00000A"/>
      <w:sz w:val="24"/>
      <w:szCs w:val="24"/>
      <w:lang w:val="en-US"/>
    </w:rPr>
  </w:style>
  <w:style w:type="paragraph" w:customStyle="1" w:styleId="Encabezado1">
    <w:name w:val="Encabezado 1"/>
    <w:basedOn w:val="Header"/>
    <w:uiPriority w:val="99"/>
    <w:rsid w:val="004E5788"/>
    <w:rPr>
      <w:b/>
      <w:bCs/>
      <w:sz w:val="32"/>
      <w:szCs w:val="32"/>
    </w:rPr>
  </w:style>
  <w:style w:type="paragraph" w:customStyle="1" w:styleId="Encabezado3">
    <w:name w:val="Encabezado 3"/>
    <w:basedOn w:val="Header"/>
    <w:uiPriority w:val="99"/>
    <w:rsid w:val="004E5788"/>
  </w:style>
  <w:style w:type="character" w:customStyle="1" w:styleId="EnlacedeInternet">
    <w:name w:val="Enlace de Internet"/>
    <w:basedOn w:val="DefaultParagraphFont"/>
    <w:uiPriority w:val="99"/>
    <w:rsid w:val="004E5788"/>
    <w:rPr>
      <w:rFonts w:cs="Times New Roman"/>
      <w:color w:val="0000FF"/>
      <w:u w:val="single"/>
      <w:lang w:val="es-ES" w:eastAsia="es-ES"/>
    </w:rPr>
  </w:style>
  <w:style w:type="character" w:customStyle="1" w:styleId="HeaderChar">
    <w:name w:val="Header Char"/>
    <w:basedOn w:val="DefaultParagraphFont"/>
    <w:uiPriority w:val="99"/>
    <w:rsid w:val="004E5788"/>
    <w:rPr>
      <w:rFonts w:cs="Times New Roman"/>
    </w:rPr>
  </w:style>
  <w:style w:type="character" w:customStyle="1" w:styleId="BalloonTextChar">
    <w:name w:val="Balloon Text Char"/>
    <w:basedOn w:val="DefaultParagraphFont"/>
    <w:uiPriority w:val="99"/>
    <w:rsid w:val="004E5788"/>
    <w:rPr>
      <w:rFonts w:ascii="Times New Roman" w:hAnsi="Times New Roman" w:cs="Times New Roman"/>
      <w:sz w:val="2"/>
    </w:rPr>
  </w:style>
  <w:style w:type="character" w:customStyle="1" w:styleId="ListLabel1">
    <w:name w:val="ListLabel 1"/>
    <w:uiPriority w:val="99"/>
    <w:rsid w:val="004E5788"/>
  </w:style>
  <w:style w:type="character" w:customStyle="1" w:styleId="Destacado">
    <w:name w:val="Destacado"/>
    <w:uiPriority w:val="99"/>
    <w:rsid w:val="004E5788"/>
    <w:rPr>
      <w:i/>
    </w:rPr>
  </w:style>
  <w:style w:type="character" w:customStyle="1" w:styleId="HeaderChar1">
    <w:name w:val="Header Char1"/>
    <w:basedOn w:val="DefaultParagraphFont"/>
    <w:uiPriority w:val="99"/>
    <w:rsid w:val="004E5788"/>
    <w:rPr>
      <w:rFonts w:cs="Times New Roman"/>
    </w:rPr>
  </w:style>
  <w:style w:type="character" w:customStyle="1" w:styleId="BalloonTextChar1">
    <w:name w:val="Balloon Text Char1"/>
    <w:basedOn w:val="DefaultParagraphFont"/>
    <w:uiPriority w:val="99"/>
    <w:rsid w:val="004E5788"/>
    <w:rPr>
      <w:rFonts w:ascii="Times New Roman" w:hAnsi="Times New Roman" w:cs="Times New Roman"/>
      <w:sz w:val="2"/>
    </w:rPr>
  </w:style>
  <w:style w:type="paragraph" w:styleId="Header">
    <w:name w:val="header"/>
    <w:basedOn w:val="Estilopredeterminado"/>
    <w:next w:val="Cuerpodetexto"/>
    <w:link w:val="HeaderChar2"/>
    <w:uiPriority w:val="99"/>
    <w:rsid w:val="004E5788"/>
    <w:pPr>
      <w:keepNext/>
      <w:spacing w:before="240" w:after="120"/>
    </w:pPr>
    <w:rPr>
      <w:rFonts w:ascii="Arial" w:hAnsi="Arial" w:cs="Lohit Hindi"/>
      <w:sz w:val="28"/>
      <w:szCs w:val="28"/>
    </w:rPr>
  </w:style>
  <w:style w:type="character" w:customStyle="1" w:styleId="HeaderChar2">
    <w:name w:val="Header Char2"/>
    <w:basedOn w:val="DefaultParagraphFont"/>
    <w:link w:val="Header"/>
    <w:uiPriority w:val="99"/>
    <w:semiHidden/>
    <w:locked/>
    <w:rPr>
      <w:rFonts w:cs="Times New Roman"/>
      <w:sz w:val="24"/>
      <w:szCs w:val="24"/>
      <w:lang w:val="es-ES_tradnl" w:eastAsia="ja-JP"/>
    </w:rPr>
  </w:style>
  <w:style w:type="paragraph" w:customStyle="1" w:styleId="Cuerpodetexto">
    <w:name w:val="Cuerpo de texto"/>
    <w:basedOn w:val="Estilopredeterminado"/>
    <w:uiPriority w:val="99"/>
    <w:rsid w:val="004E5788"/>
    <w:pPr>
      <w:spacing w:after="120"/>
    </w:pPr>
  </w:style>
  <w:style w:type="paragraph" w:styleId="List">
    <w:name w:val="List"/>
    <w:basedOn w:val="Cuerpodetexto"/>
    <w:uiPriority w:val="99"/>
    <w:rsid w:val="004E5788"/>
    <w:rPr>
      <w:rFonts w:ascii="Arial" w:hAnsi="Arial" w:cs="Lohit Hindi"/>
    </w:rPr>
  </w:style>
  <w:style w:type="paragraph" w:customStyle="1" w:styleId="Etiqueta">
    <w:name w:val="Etiqueta"/>
    <w:basedOn w:val="Estilopredeterminado"/>
    <w:uiPriority w:val="99"/>
    <w:rsid w:val="004E5788"/>
    <w:pPr>
      <w:suppressLineNumbers/>
      <w:spacing w:before="120" w:after="120"/>
    </w:pPr>
    <w:rPr>
      <w:rFonts w:ascii="Arial" w:hAnsi="Arial" w:cs="Lohit Hindi"/>
      <w:i/>
      <w:iCs/>
    </w:rPr>
  </w:style>
  <w:style w:type="paragraph" w:customStyle="1" w:styleId="ndice">
    <w:name w:val="Índice"/>
    <w:basedOn w:val="Estilopredeterminado"/>
    <w:uiPriority w:val="99"/>
    <w:rsid w:val="004E5788"/>
    <w:pPr>
      <w:suppressLineNumbers/>
    </w:pPr>
    <w:rPr>
      <w:rFonts w:ascii="Arial" w:hAnsi="Arial" w:cs="Lohit Hindi"/>
    </w:rPr>
  </w:style>
  <w:style w:type="paragraph" w:customStyle="1" w:styleId="Predeterminado">
    <w:name w:val="Predeterminado"/>
    <w:uiPriority w:val="99"/>
    <w:rsid w:val="004E5788"/>
    <w:pPr>
      <w:widowControl w:val="0"/>
      <w:tabs>
        <w:tab w:val="left" w:pos="708"/>
      </w:tabs>
      <w:suppressAutoHyphens/>
    </w:pPr>
    <w:rPr>
      <w:rFonts w:ascii="Times New Roman" w:eastAsia="SimSun" w:hAnsi="Times New Roman" w:cs="Mangal"/>
      <w:sz w:val="24"/>
      <w:szCs w:val="24"/>
      <w:lang w:val="en-US" w:eastAsia="zh-CN" w:bidi="hi-IN"/>
    </w:rPr>
  </w:style>
  <w:style w:type="paragraph" w:styleId="ListParagraph">
    <w:name w:val="List Paragraph"/>
    <w:basedOn w:val="Estilopredeterminado"/>
    <w:uiPriority w:val="99"/>
    <w:qFormat/>
    <w:rsid w:val="004E5788"/>
    <w:pPr>
      <w:ind w:left="720"/>
    </w:pPr>
  </w:style>
  <w:style w:type="paragraph" w:customStyle="1" w:styleId="EndNoteBibliographyTitle">
    <w:name w:val="EndNote Bibliography Title"/>
    <w:basedOn w:val="Estilopredeterminado"/>
    <w:uiPriority w:val="99"/>
    <w:rsid w:val="004E5788"/>
    <w:pPr>
      <w:jc w:val="center"/>
    </w:pPr>
    <w:rPr>
      <w:lang w:val="es-ES"/>
    </w:rPr>
  </w:style>
  <w:style w:type="paragraph" w:customStyle="1" w:styleId="EndNoteBibliography">
    <w:name w:val="EndNote Bibliography"/>
    <w:basedOn w:val="Estilopredeterminado"/>
    <w:uiPriority w:val="99"/>
    <w:rsid w:val="004E5788"/>
    <w:rPr>
      <w:lang w:val="es-ES"/>
    </w:rPr>
  </w:style>
  <w:style w:type="paragraph" w:styleId="BalloonText">
    <w:name w:val="Balloon Text"/>
    <w:basedOn w:val="Estilopredeterminado"/>
    <w:link w:val="BalloonTextChar2"/>
    <w:uiPriority w:val="99"/>
    <w:rsid w:val="004E5788"/>
    <w:rPr>
      <w:rFonts w:ascii="Tahoma" w:hAnsi="Tahoma" w:cs="Tahoma"/>
      <w:sz w:val="16"/>
      <w:szCs w:val="16"/>
    </w:rPr>
  </w:style>
  <w:style w:type="character" w:customStyle="1" w:styleId="BalloonTextChar2">
    <w:name w:val="Balloon Text Char2"/>
    <w:basedOn w:val="DefaultParagraphFont"/>
    <w:link w:val="BalloonText"/>
    <w:uiPriority w:val="99"/>
    <w:semiHidden/>
    <w:locked/>
    <w:rPr>
      <w:rFonts w:ascii="Times New Roman" w:hAnsi="Times New Roman" w:cs="Times New Roman"/>
      <w:sz w:val="2"/>
      <w:lang w:val="es-ES_tradnl" w:eastAsia="ja-JP"/>
    </w:rPr>
  </w:style>
  <w:style w:type="character" w:styleId="Hyperlink">
    <w:name w:val="Hyperlink"/>
    <w:basedOn w:val="DefaultParagraphFont"/>
    <w:uiPriority w:val="99"/>
    <w:rsid w:val="001C2457"/>
    <w:rPr>
      <w:rFonts w:cs="Times New Roman"/>
      <w:color w:val="0000FF"/>
      <w:u w:val="single"/>
    </w:rPr>
  </w:style>
  <w:style w:type="character" w:styleId="CommentReference">
    <w:name w:val="annotation reference"/>
    <w:basedOn w:val="DefaultParagraphFont"/>
    <w:uiPriority w:val="99"/>
    <w:semiHidden/>
    <w:rsid w:val="00A43DEE"/>
    <w:rPr>
      <w:rFonts w:cs="Times New Roman"/>
      <w:sz w:val="16"/>
      <w:szCs w:val="16"/>
    </w:rPr>
  </w:style>
  <w:style w:type="paragraph" w:styleId="CommentText">
    <w:name w:val="annotation text"/>
    <w:basedOn w:val="Normal"/>
    <w:link w:val="CommentTextChar"/>
    <w:uiPriority w:val="99"/>
    <w:semiHidden/>
    <w:rsid w:val="00A43DEE"/>
    <w:rPr>
      <w:sz w:val="20"/>
      <w:szCs w:val="20"/>
    </w:rPr>
  </w:style>
  <w:style w:type="character" w:customStyle="1" w:styleId="CommentTextChar">
    <w:name w:val="Comment Text Char"/>
    <w:basedOn w:val="DefaultParagraphFont"/>
    <w:link w:val="CommentText"/>
    <w:uiPriority w:val="99"/>
    <w:semiHidden/>
    <w:locked/>
    <w:rsid w:val="00A43DEE"/>
    <w:rPr>
      <w:rFonts w:cs="Times New Roman"/>
      <w:sz w:val="20"/>
      <w:szCs w:val="20"/>
    </w:rPr>
  </w:style>
  <w:style w:type="paragraph" w:styleId="CommentSubject">
    <w:name w:val="annotation subject"/>
    <w:basedOn w:val="CommentText"/>
    <w:next w:val="CommentText"/>
    <w:link w:val="CommentSubjectChar"/>
    <w:uiPriority w:val="99"/>
    <w:semiHidden/>
    <w:rsid w:val="00A43DEE"/>
    <w:rPr>
      <w:b/>
      <w:bCs/>
    </w:rPr>
  </w:style>
  <w:style w:type="character" w:customStyle="1" w:styleId="CommentSubjectChar">
    <w:name w:val="Comment Subject Char"/>
    <w:basedOn w:val="CommentTextChar"/>
    <w:link w:val="CommentSubject"/>
    <w:uiPriority w:val="99"/>
    <w:semiHidden/>
    <w:locked/>
    <w:rsid w:val="00A43DEE"/>
    <w:rPr>
      <w:rFonts w:cs="Times New Roman"/>
      <w:b/>
      <w:bCs/>
      <w:sz w:val="20"/>
      <w:szCs w:val="20"/>
    </w:rPr>
  </w:style>
  <w:style w:type="paragraph" w:styleId="Revision">
    <w:name w:val="Revision"/>
    <w:hidden/>
    <w:uiPriority w:val="99"/>
    <w:semiHidden/>
    <w:rsid w:val="00A43DEE"/>
    <w:rPr>
      <w:sz w:val="24"/>
      <w:szCs w:val="24"/>
      <w:lang w:val="es-ES_tradnl" w:eastAsia="ja-JP"/>
    </w:rPr>
  </w:style>
  <w:style w:type="paragraph" w:customStyle="1" w:styleId="Puesto1">
    <w:name w:val="Puesto1"/>
    <w:basedOn w:val="Normal"/>
    <w:uiPriority w:val="99"/>
    <w:rsid w:val="00027975"/>
    <w:pPr>
      <w:spacing w:before="100" w:beforeAutospacing="1" w:after="100" w:afterAutospacing="1"/>
    </w:pPr>
    <w:rPr>
      <w:rFonts w:ascii="Times New Roman" w:hAnsi="Times New Roman"/>
      <w:lang w:val="es-ES" w:eastAsia="es-ES"/>
    </w:rPr>
  </w:style>
  <w:style w:type="paragraph" w:customStyle="1" w:styleId="desc">
    <w:name w:val="desc"/>
    <w:basedOn w:val="Normal"/>
    <w:uiPriority w:val="99"/>
    <w:rsid w:val="00027975"/>
    <w:pPr>
      <w:spacing w:before="100" w:beforeAutospacing="1" w:after="100" w:afterAutospacing="1"/>
    </w:pPr>
    <w:rPr>
      <w:rFonts w:ascii="Times New Roman" w:hAnsi="Times New Roman"/>
      <w:lang w:val="es-ES" w:eastAsia="es-ES"/>
    </w:rPr>
  </w:style>
  <w:style w:type="paragraph" w:customStyle="1" w:styleId="details">
    <w:name w:val="details"/>
    <w:basedOn w:val="Normal"/>
    <w:uiPriority w:val="99"/>
    <w:rsid w:val="00027975"/>
    <w:pPr>
      <w:spacing w:before="100" w:beforeAutospacing="1" w:after="100" w:afterAutospacing="1"/>
    </w:pPr>
    <w:rPr>
      <w:rFonts w:ascii="Times New Roman" w:hAnsi="Times New Roman"/>
      <w:lang w:val="es-ES" w:eastAsia="es-ES"/>
    </w:rPr>
  </w:style>
  <w:style w:type="character" w:customStyle="1" w:styleId="jrnl">
    <w:name w:val="jrnl"/>
    <w:basedOn w:val="DefaultParagraphFont"/>
    <w:uiPriority w:val="99"/>
    <w:rsid w:val="00027975"/>
    <w:rPr>
      <w:rFonts w:cs="Times New Roman"/>
    </w:rPr>
  </w:style>
  <w:style w:type="character" w:customStyle="1" w:styleId="hps">
    <w:name w:val="hps"/>
    <w:basedOn w:val="DefaultParagraphFont"/>
    <w:uiPriority w:val="99"/>
    <w:rsid w:val="00F81A57"/>
    <w:rPr>
      <w:rFonts w:cs="Times New Roman"/>
    </w:rPr>
  </w:style>
  <w:style w:type="paragraph" w:styleId="NormalWeb">
    <w:name w:val="Normal (Web)"/>
    <w:basedOn w:val="Normal"/>
    <w:uiPriority w:val="99"/>
    <w:semiHidden/>
    <w:rsid w:val="00470102"/>
    <w:pPr>
      <w:spacing w:before="100" w:beforeAutospacing="1" w:after="119"/>
    </w:pPr>
    <w:rPr>
      <w:rFonts w:ascii="Times New Roman" w:hAnsi="Times New Roman"/>
      <w:lang w:val="en-US" w:eastAsia="en-US"/>
    </w:rPr>
  </w:style>
  <w:style w:type="paragraph" w:styleId="Footer">
    <w:name w:val="footer"/>
    <w:basedOn w:val="Normal"/>
    <w:link w:val="FooterChar"/>
    <w:uiPriority w:val="99"/>
    <w:unhideWhenUsed/>
    <w:rsid w:val="00AF207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F2073"/>
    <w:rPr>
      <w:sz w:val="18"/>
      <w:szCs w:val="18"/>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2764">
      <w:bodyDiv w:val="1"/>
      <w:marLeft w:val="0"/>
      <w:marRight w:val="0"/>
      <w:marTop w:val="0"/>
      <w:marBottom w:val="0"/>
      <w:divBdr>
        <w:top w:val="none" w:sz="0" w:space="0" w:color="auto"/>
        <w:left w:val="none" w:sz="0" w:space="0" w:color="auto"/>
        <w:bottom w:val="none" w:sz="0" w:space="0" w:color="auto"/>
        <w:right w:val="none" w:sz="0" w:space="0" w:color="auto"/>
      </w:divBdr>
    </w:div>
    <w:div w:id="178666755">
      <w:marLeft w:val="0"/>
      <w:marRight w:val="0"/>
      <w:marTop w:val="0"/>
      <w:marBottom w:val="0"/>
      <w:divBdr>
        <w:top w:val="none" w:sz="0" w:space="0" w:color="auto"/>
        <w:left w:val="none" w:sz="0" w:space="0" w:color="auto"/>
        <w:bottom w:val="none" w:sz="0" w:space="0" w:color="auto"/>
        <w:right w:val="none" w:sz="0" w:space="0" w:color="auto"/>
      </w:divBdr>
      <w:divsChild>
        <w:div w:id="178666756">
          <w:marLeft w:val="0"/>
          <w:marRight w:val="0"/>
          <w:marTop w:val="0"/>
          <w:marBottom w:val="0"/>
          <w:divBdr>
            <w:top w:val="none" w:sz="0" w:space="0" w:color="auto"/>
            <w:left w:val="none" w:sz="0" w:space="0" w:color="auto"/>
            <w:bottom w:val="none" w:sz="0" w:space="0" w:color="auto"/>
            <w:right w:val="none" w:sz="0" w:space="0" w:color="auto"/>
          </w:divBdr>
        </w:div>
      </w:divsChild>
    </w:div>
    <w:div w:id="178666757">
      <w:marLeft w:val="0"/>
      <w:marRight w:val="0"/>
      <w:marTop w:val="0"/>
      <w:marBottom w:val="0"/>
      <w:divBdr>
        <w:top w:val="none" w:sz="0" w:space="0" w:color="auto"/>
        <w:left w:val="none" w:sz="0" w:space="0" w:color="auto"/>
        <w:bottom w:val="none" w:sz="0" w:space="0" w:color="auto"/>
        <w:right w:val="none" w:sz="0" w:space="0" w:color="auto"/>
      </w:divBdr>
    </w:div>
    <w:div w:id="271672908">
      <w:bodyDiv w:val="1"/>
      <w:marLeft w:val="0"/>
      <w:marRight w:val="0"/>
      <w:marTop w:val="0"/>
      <w:marBottom w:val="0"/>
      <w:divBdr>
        <w:top w:val="none" w:sz="0" w:space="0" w:color="auto"/>
        <w:left w:val="none" w:sz="0" w:space="0" w:color="auto"/>
        <w:bottom w:val="none" w:sz="0" w:space="0" w:color="auto"/>
        <w:right w:val="none" w:sz="0" w:space="0" w:color="auto"/>
      </w:divBdr>
    </w:div>
    <w:div w:id="412363039">
      <w:bodyDiv w:val="1"/>
      <w:marLeft w:val="0"/>
      <w:marRight w:val="0"/>
      <w:marTop w:val="0"/>
      <w:marBottom w:val="0"/>
      <w:divBdr>
        <w:top w:val="none" w:sz="0" w:space="0" w:color="auto"/>
        <w:left w:val="none" w:sz="0" w:space="0" w:color="auto"/>
        <w:bottom w:val="none" w:sz="0" w:space="0" w:color="auto"/>
        <w:right w:val="none" w:sz="0" w:space="0" w:color="auto"/>
      </w:divBdr>
    </w:div>
    <w:div w:id="452594897">
      <w:bodyDiv w:val="1"/>
      <w:marLeft w:val="0"/>
      <w:marRight w:val="0"/>
      <w:marTop w:val="0"/>
      <w:marBottom w:val="0"/>
      <w:divBdr>
        <w:top w:val="none" w:sz="0" w:space="0" w:color="auto"/>
        <w:left w:val="none" w:sz="0" w:space="0" w:color="auto"/>
        <w:bottom w:val="none" w:sz="0" w:space="0" w:color="auto"/>
        <w:right w:val="none" w:sz="0" w:space="0" w:color="auto"/>
      </w:divBdr>
    </w:div>
    <w:div w:id="898976032">
      <w:bodyDiv w:val="1"/>
      <w:marLeft w:val="0"/>
      <w:marRight w:val="0"/>
      <w:marTop w:val="0"/>
      <w:marBottom w:val="0"/>
      <w:divBdr>
        <w:top w:val="none" w:sz="0" w:space="0" w:color="auto"/>
        <w:left w:val="none" w:sz="0" w:space="0" w:color="auto"/>
        <w:bottom w:val="none" w:sz="0" w:space="0" w:color="auto"/>
        <w:right w:val="none" w:sz="0" w:space="0" w:color="auto"/>
      </w:divBdr>
    </w:div>
    <w:div w:id="1062024637">
      <w:bodyDiv w:val="1"/>
      <w:marLeft w:val="0"/>
      <w:marRight w:val="0"/>
      <w:marTop w:val="0"/>
      <w:marBottom w:val="0"/>
      <w:divBdr>
        <w:top w:val="none" w:sz="0" w:space="0" w:color="auto"/>
        <w:left w:val="none" w:sz="0" w:space="0" w:color="auto"/>
        <w:bottom w:val="none" w:sz="0" w:space="0" w:color="auto"/>
        <w:right w:val="none" w:sz="0" w:space="0" w:color="auto"/>
      </w:divBdr>
    </w:div>
    <w:div w:id="1403679940">
      <w:bodyDiv w:val="1"/>
      <w:marLeft w:val="0"/>
      <w:marRight w:val="0"/>
      <w:marTop w:val="0"/>
      <w:marBottom w:val="0"/>
      <w:divBdr>
        <w:top w:val="none" w:sz="0" w:space="0" w:color="auto"/>
        <w:left w:val="none" w:sz="0" w:space="0" w:color="auto"/>
        <w:bottom w:val="none" w:sz="0" w:space="0" w:color="auto"/>
        <w:right w:val="none" w:sz="0" w:space="0" w:color="auto"/>
      </w:divBdr>
    </w:div>
    <w:div w:id="1507552759">
      <w:bodyDiv w:val="1"/>
      <w:marLeft w:val="0"/>
      <w:marRight w:val="0"/>
      <w:marTop w:val="0"/>
      <w:marBottom w:val="0"/>
      <w:divBdr>
        <w:top w:val="none" w:sz="0" w:space="0" w:color="auto"/>
        <w:left w:val="none" w:sz="0" w:space="0" w:color="auto"/>
        <w:bottom w:val="none" w:sz="0" w:space="0" w:color="auto"/>
        <w:right w:val="none" w:sz="0" w:space="0" w:color="auto"/>
      </w:divBdr>
    </w:div>
    <w:div w:id="1511409513">
      <w:bodyDiv w:val="1"/>
      <w:marLeft w:val="0"/>
      <w:marRight w:val="0"/>
      <w:marTop w:val="0"/>
      <w:marBottom w:val="0"/>
      <w:divBdr>
        <w:top w:val="none" w:sz="0" w:space="0" w:color="auto"/>
        <w:left w:val="none" w:sz="0" w:space="0" w:color="auto"/>
        <w:bottom w:val="none" w:sz="0" w:space="0" w:color="auto"/>
        <w:right w:val="none" w:sz="0" w:space="0" w:color="auto"/>
      </w:divBdr>
    </w:div>
    <w:div w:id="1670793817">
      <w:bodyDiv w:val="1"/>
      <w:marLeft w:val="0"/>
      <w:marRight w:val="0"/>
      <w:marTop w:val="0"/>
      <w:marBottom w:val="0"/>
      <w:divBdr>
        <w:top w:val="none" w:sz="0" w:space="0" w:color="auto"/>
        <w:left w:val="none" w:sz="0" w:space="0" w:color="auto"/>
        <w:bottom w:val="none" w:sz="0" w:space="0" w:color="auto"/>
        <w:right w:val="none" w:sz="0" w:space="0" w:color="auto"/>
      </w:divBdr>
      <w:divsChild>
        <w:div w:id="689646664">
          <w:marLeft w:val="0"/>
          <w:marRight w:val="0"/>
          <w:marTop w:val="0"/>
          <w:marBottom w:val="0"/>
          <w:divBdr>
            <w:top w:val="none" w:sz="0" w:space="0" w:color="auto"/>
            <w:left w:val="none" w:sz="0" w:space="0" w:color="auto"/>
            <w:bottom w:val="none" w:sz="0" w:space="0" w:color="auto"/>
            <w:right w:val="none" w:sz="0" w:space="0" w:color="auto"/>
          </w:divBdr>
          <w:divsChild>
            <w:div w:id="1934317702">
              <w:marLeft w:val="0"/>
              <w:marRight w:val="0"/>
              <w:marTop w:val="0"/>
              <w:marBottom w:val="0"/>
              <w:divBdr>
                <w:top w:val="none" w:sz="0" w:space="0" w:color="auto"/>
                <w:left w:val="none" w:sz="0" w:space="0" w:color="auto"/>
                <w:bottom w:val="none" w:sz="0" w:space="0" w:color="auto"/>
                <w:right w:val="none" w:sz="0" w:space="0" w:color="auto"/>
              </w:divBdr>
            </w:div>
            <w:div w:id="605968116">
              <w:marLeft w:val="0"/>
              <w:marRight w:val="0"/>
              <w:marTop w:val="0"/>
              <w:marBottom w:val="0"/>
              <w:divBdr>
                <w:top w:val="none" w:sz="0" w:space="0" w:color="auto"/>
                <w:left w:val="none" w:sz="0" w:space="0" w:color="auto"/>
                <w:bottom w:val="none" w:sz="0" w:space="0" w:color="auto"/>
                <w:right w:val="none" w:sz="0" w:space="0" w:color="auto"/>
              </w:divBdr>
            </w:div>
            <w:div w:id="2135906198">
              <w:marLeft w:val="0"/>
              <w:marRight w:val="0"/>
              <w:marTop w:val="0"/>
              <w:marBottom w:val="0"/>
              <w:divBdr>
                <w:top w:val="none" w:sz="0" w:space="0" w:color="auto"/>
                <w:left w:val="none" w:sz="0" w:space="0" w:color="auto"/>
                <w:bottom w:val="none" w:sz="0" w:space="0" w:color="auto"/>
                <w:right w:val="none" w:sz="0" w:space="0" w:color="auto"/>
              </w:divBdr>
            </w:div>
            <w:div w:id="780801078">
              <w:marLeft w:val="0"/>
              <w:marRight w:val="0"/>
              <w:marTop w:val="0"/>
              <w:marBottom w:val="0"/>
              <w:divBdr>
                <w:top w:val="none" w:sz="0" w:space="0" w:color="auto"/>
                <w:left w:val="none" w:sz="0" w:space="0" w:color="auto"/>
                <w:bottom w:val="none" w:sz="0" w:space="0" w:color="auto"/>
                <w:right w:val="none" w:sz="0" w:space="0" w:color="auto"/>
              </w:divBdr>
            </w:div>
            <w:div w:id="1895922898">
              <w:marLeft w:val="0"/>
              <w:marRight w:val="0"/>
              <w:marTop w:val="0"/>
              <w:marBottom w:val="0"/>
              <w:divBdr>
                <w:top w:val="none" w:sz="0" w:space="0" w:color="auto"/>
                <w:left w:val="none" w:sz="0" w:space="0" w:color="auto"/>
                <w:bottom w:val="none" w:sz="0" w:space="0" w:color="auto"/>
                <w:right w:val="none" w:sz="0" w:space="0" w:color="auto"/>
              </w:divBdr>
            </w:div>
            <w:div w:id="987974496">
              <w:marLeft w:val="0"/>
              <w:marRight w:val="0"/>
              <w:marTop w:val="0"/>
              <w:marBottom w:val="0"/>
              <w:divBdr>
                <w:top w:val="none" w:sz="0" w:space="0" w:color="auto"/>
                <w:left w:val="none" w:sz="0" w:space="0" w:color="auto"/>
                <w:bottom w:val="none" w:sz="0" w:space="0" w:color="auto"/>
                <w:right w:val="none" w:sz="0" w:space="0" w:color="auto"/>
              </w:divBdr>
            </w:div>
            <w:div w:id="1009722437">
              <w:marLeft w:val="0"/>
              <w:marRight w:val="0"/>
              <w:marTop w:val="0"/>
              <w:marBottom w:val="0"/>
              <w:divBdr>
                <w:top w:val="none" w:sz="0" w:space="0" w:color="auto"/>
                <w:left w:val="none" w:sz="0" w:space="0" w:color="auto"/>
                <w:bottom w:val="none" w:sz="0" w:space="0" w:color="auto"/>
                <w:right w:val="none" w:sz="0" w:space="0" w:color="auto"/>
              </w:divBdr>
            </w:div>
            <w:div w:id="2038307639">
              <w:marLeft w:val="0"/>
              <w:marRight w:val="0"/>
              <w:marTop w:val="0"/>
              <w:marBottom w:val="0"/>
              <w:divBdr>
                <w:top w:val="none" w:sz="0" w:space="0" w:color="auto"/>
                <w:left w:val="none" w:sz="0" w:space="0" w:color="auto"/>
                <w:bottom w:val="none" w:sz="0" w:space="0" w:color="auto"/>
                <w:right w:val="none" w:sz="0" w:space="0" w:color="auto"/>
              </w:divBdr>
            </w:div>
            <w:div w:id="216357128">
              <w:marLeft w:val="0"/>
              <w:marRight w:val="0"/>
              <w:marTop w:val="0"/>
              <w:marBottom w:val="0"/>
              <w:divBdr>
                <w:top w:val="none" w:sz="0" w:space="0" w:color="auto"/>
                <w:left w:val="none" w:sz="0" w:space="0" w:color="auto"/>
                <w:bottom w:val="none" w:sz="0" w:space="0" w:color="auto"/>
                <w:right w:val="none" w:sz="0" w:space="0" w:color="auto"/>
              </w:divBdr>
            </w:div>
            <w:div w:id="648898764">
              <w:marLeft w:val="0"/>
              <w:marRight w:val="0"/>
              <w:marTop w:val="0"/>
              <w:marBottom w:val="0"/>
              <w:divBdr>
                <w:top w:val="none" w:sz="0" w:space="0" w:color="auto"/>
                <w:left w:val="none" w:sz="0" w:space="0" w:color="auto"/>
                <w:bottom w:val="none" w:sz="0" w:space="0" w:color="auto"/>
                <w:right w:val="none" w:sz="0" w:space="0" w:color="auto"/>
              </w:divBdr>
            </w:div>
            <w:div w:id="2039619104">
              <w:marLeft w:val="0"/>
              <w:marRight w:val="0"/>
              <w:marTop w:val="0"/>
              <w:marBottom w:val="0"/>
              <w:divBdr>
                <w:top w:val="none" w:sz="0" w:space="0" w:color="auto"/>
                <w:left w:val="none" w:sz="0" w:space="0" w:color="auto"/>
                <w:bottom w:val="none" w:sz="0" w:space="0" w:color="auto"/>
                <w:right w:val="none" w:sz="0" w:space="0" w:color="auto"/>
              </w:divBdr>
            </w:div>
            <w:div w:id="1407339721">
              <w:marLeft w:val="0"/>
              <w:marRight w:val="0"/>
              <w:marTop w:val="0"/>
              <w:marBottom w:val="0"/>
              <w:divBdr>
                <w:top w:val="none" w:sz="0" w:space="0" w:color="auto"/>
                <w:left w:val="none" w:sz="0" w:space="0" w:color="auto"/>
                <w:bottom w:val="none" w:sz="0" w:space="0" w:color="auto"/>
                <w:right w:val="none" w:sz="0" w:space="0" w:color="auto"/>
              </w:divBdr>
            </w:div>
            <w:div w:id="1536305292">
              <w:marLeft w:val="0"/>
              <w:marRight w:val="0"/>
              <w:marTop w:val="0"/>
              <w:marBottom w:val="0"/>
              <w:divBdr>
                <w:top w:val="none" w:sz="0" w:space="0" w:color="auto"/>
                <w:left w:val="none" w:sz="0" w:space="0" w:color="auto"/>
                <w:bottom w:val="none" w:sz="0" w:space="0" w:color="auto"/>
                <w:right w:val="none" w:sz="0" w:space="0" w:color="auto"/>
              </w:divBdr>
            </w:div>
            <w:div w:id="396362980">
              <w:marLeft w:val="0"/>
              <w:marRight w:val="0"/>
              <w:marTop w:val="0"/>
              <w:marBottom w:val="0"/>
              <w:divBdr>
                <w:top w:val="none" w:sz="0" w:space="0" w:color="auto"/>
                <w:left w:val="none" w:sz="0" w:space="0" w:color="auto"/>
                <w:bottom w:val="none" w:sz="0" w:space="0" w:color="auto"/>
                <w:right w:val="none" w:sz="0" w:space="0" w:color="auto"/>
              </w:divBdr>
            </w:div>
            <w:div w:id="525294168">
              <w:marLeft w:val="0"/>
              <w:marRight w:val="0"/>
              <w:marTop w:val="0"/>
              <w:marBottom w:val="0"/>
              <w:divBdr>
                <w:top w:val="none" w:sz="0" w:space="0" w:color="auto"/>
                <w:left w:val="none" w:sz="0" w:space="0" w:color="auto"/>
                <w:bottom w:val="none" w:sz="0" w:space="0" w:color="auto"/>
                <w:right w:val="none" w:sz="0" w:space="0" w:color="auto"/>
              </w:divBdr>
            </w:div>
            <w:div w:id="201987749">
              <w:marLeft w:val="0"/>
              <w:marRight w:val="0"/>
              <w:marTop w:val="0"/>
              <w:marBottom w:val="0"/>
              <w:divBdr>
                <w:top w:val="none" w:sz="0" w:space="0" w:color="auto"/>
                <w:left w:val="none" w:sz="0" w:space="0" w:color="auto"/>
                <w:bottom w:val="none" w:sz="0" w:space="0" w:color="auto"/>
                <w:right w:val="none" w:sz="0" w:space="0" w:color="auto"/>
              </w:divBdr>
            </w:div>
            <w:div w:id="1214073526">
              <w:marLeft w:val="0"/>
              <w:marRight w:val="0"/>
              <w:marTop w:val="0"/>
              <w:marBottom w:val="0"/>
              <w:divBdr>
                <w:top w:val="none" w:sz="0" w:space="0" w:color="auto"/>
                <w:left w:val="none" w:sz="0" w:space="0" w:color="auto"/>
                <w:bottom w:val="none" w:sz="0" w:space="0" w:color="auto"/>
                <w:right w:val="none" w:sz="0" w:space="0" w:color="auto"/>
              </w:divBdr>
            </w:div>
            <w:div w:id="947932924">
              <w:marLeft w:val="0"/>
              <w:marRight w:val="0"/>
              <w:marTop w:val="0"/>
              <w:marBottom w:val="0"/>
              <w:divBdr>
                <w:top w:val="none" w:sz="0" w:space="0" w:color="auto"/>
                <w:left w:val="none" w:sz="0" w:space="0" w:color="auto"/>
                <w:bottom w:val="none" w:sz="0" w:space="0" w:color="auto"/>
                <w:right w:val="none" w:sz="0" w:space="0" w:color="auto"/>
              </w:divBdr>
            </w:div>
            <w:div w:id="729233758">
              <w:marLeft w:val="0"/>
              <w:marRight w:val="0"/>
              <w:marTop w:val="0"/>
              <w:marBottom w:val="0"/>
              <w:divBdr>
                <w:top w:val="none" w:sz="0" w:space="0" w:color="auto"/>
                <w:left w:val="none" w:sz="0" w:space="0" w:color="auto"/>
                <w:bottom w:val="none" w:sz="0" w:space="0" w:color="auto"/>
                <w:right w:val="none" w:sz="0" w:space="0" w:color="auto"/>
              </w:divBdr>
            </w:div>
            <w:div w:id="1937514008">
              <w:marLeft w:val="0"/>
              <w:marRight w:val="0"/>
              <w:marTop w:val="0"/>
              <w:marBottom w:val="0"/>
              <w:divBdr>
                <w:top w:val="none" w:sz="0" w:space="0" w:color="auto"/>
                <w:left w:val="none" w:sz="0" w:space="0" w:color="auto"/>
                <w:bottom w:val="none" w:sz="0" w:space="0" w:color="auto"/>
                <w:right w:val="none" w:sz="0" w:space="0" w:color="auto"/>
              </w:divBdr>
            </w:div>
            <w:div w:id="270363721">
              <w:marLeft w:val="0"/>
              <w:marRight w:val="0"/>
              <w:marTop w:val="0"/>
              <w:marBottom w:val="0"/>
              <w:divBdr>
                <w:top w:val="none" w:sz="0" w:space="0" w:color="auto"/>
                <w:left w:val="none" w:sz="0" w:space="0" w:color="auto"/>
                <w:bottom w:val="none" w:sz="0" w:space="0" w:color="auto"/>
                <w:right w:val="none" w:sz="0" w:space="0" w:color="auto"/>
              </w:divBdr>
            </w:div>
            <w:div w:id="1324360245">
              <w:marLeft w:val="0"/>
              <w:marRight w:val="0"/>
              <w:marTop w:val="0"/>
              <w:marBottom w:val="0"/>
              <w:divBdr>
                <w:top w:val="none" w:sz="0" w:space="0" w:color="auto"/>
                <w:left w:val="none" w:sz="0" w:space="0" w:color="auto"/>
                <w:bottom w:val="none" w:sz="0" w:space="0" w:color="auto"/>
                <w:right w:val="none" w:sz="0" w:space="0" w:color="auto"/>
              </w:divBdr>
            </w:div>
            <w:div w:id="1251696925">
              <w:marLeft w:val="0"/>
              <w:marRight w:val="0"/>
              <w:marTop w:val="0"/>
              <w:marBottom w:val="0"/>
              <w:divBdr>
                <w:top w:val="none" w:sz="0" w:space="0" w:color="auto"/>
                <w:left w:val="none" w:sz="0" w:space="0" w:color="auto"/>
                <w:bottom w:val="none" w:sz="0" w:space="0" w:color="auto"/>
                <w:right w:val="none" w:sz="0" w:space="0" w:color="auto"/>
              </w:divBdr>
            </w:div>
            <w:div w:id="1067453494">
              <w:marLeft w:val="0"/>
              <w:marRight w:val="0"/>
              <w:marTop w:val="0"/>
              <w:marBottom w:val="0"/>
              <w:divBdr>
                <w:top w:val="none" w:sz="0" w:space="0" w:color="auto"/>
                <w:left w:val="none" w:sz="0" w:space="0" w:color="auto"/>
                <w:bottom w:val="none" w:sz="0" w:space="0" w:color="auto"/>
                <w:right w:val="none" w:sz="0" w:space="0" w:color="auto"/>
              </w:divBdr>
            </w:div>
            <w:div w:id="249002850">
              <w:marLeft w:val="0"/>
              <w:marRight w:val="0"/>
              <w:marTop w:val="0"/>
              <w:marBottom w:val="0"/>
              <w:divBdr>
                <w:top w:val="none" w:sz="0" w:space="0" w:color="auto"/>
                <w:left w:val="none" w:sz="0" w:space="0" w:color="auto"/>
                <w:bottom w:val="none" w:sz="0" w:space="0" w:color="auto"/>
                <w:right w:val="none" w:sz="0" w:space="0" w:color="auto"/>
              </w:divBdr>
            </w:div>
            <w:div w:id="2024239090">
              <w:marLeft w:val="0"/>
              <w:marRight w:val="0"/>
              <w:marTop w:val="0"/>
              <w:marBottom w:val="0"/>
              <w:divBdr>
                <w:top w:val="none" w:sz="0" w:space="0" w:color="auto"/>
                <w:left w:val="none" w:sz="0" w:space="0" w:color="auto"/>
                <w:bottom w:val="none" w:sz="0" w:space="0" w:color="auto"/>
                <w:right w:val="none" w:sz="0" w:space="0" w:color="auto"/>
              </w:divBdr>
            </w:div>
            <w:div w:id="775827271">
              <w:marLeft w:val="0"/>
              <w:marRight w:val="0"/>
              <w:marTop w:val="0"/>
              <w:marBottom w:val="0"/>
              <w:divBdr>
                <w:top w:val="none" w:sz="0" w:space="0" w:color="auto"/>
                <w:left w:val="none" w:sz="0" w:space="0" w:color="auto"/>
                <w:bottom w:val="none" w:sz="0" w:space="0" w:color="auto"/>
                <w:right w:val="none" w:sz="0" w:space="0" w:color="auto"/>
              </w:divBdr>
            </w:div>
            <w:div w:id="1437560811">
              <w:marLeft w:val="0"/>
              <w:marRight w:val="0"/>
              <w:marTop w:val="0"/>
              <w:marBottom w:val="0"/>
              <w:divBdr>
                <w:top w:val="none" w:sz="0" w:space="0" w:color="auto"/>
                <w:left w:val="none" w:sz="0" w:space="0" w:color="auto"/>
                <w:bottom w:val="none" w:sz="0" w:space="0" w:color="auto"/>
                <w:right w:val="none" w:sz="0" w:space="0" w:color="auto"/>
              </w:divBdr>
            </w:div>
            <w:div w:id="603265133">
              <w:marLeft w:val="0"/>
              <w:marRight w:val="0"/>
              <w:marTop w:val="0"/>
              <w:marBottom w:val="0"/>
              <w:divBdr>
                <w:top w:val="none" w:sz="0" w:space="0" w:color="auto"/>
                <w:left w:val="none" w:sz="0" w:space="0" w:color="auto"/>
                <w:bottom w:val="none" w:sz="0" w:space="0" w:color="auto"/>
                <w:right w:val="none" w:sz="0" w:space="0" w:color="auto"/>
              </w:divBdr>
            </w:div>
            <w:div w:id="388849376">
              <w:marLeft w:val="0"/>
              <w:marRight w:val="0"/>
              <w:marTop w:val="0"/>
              <w:marBottom w:val="0"/>
              <w:divBdr>
                <w:top w:val="none" w:sz="0" w:space="0" w:color="auto"/>
                <w:left w:val="none" w:sz="0" w:space="0" w:color="auto"/>
                <w:bottom w:val="none" w:sz="0" w:space="0" w:color="auto"/>
                <w:right w:val="none" w:sz="0" w:space="0" w:color="auto"/>
              </w:divBdr>
            </w:div>
            <w:div w:id="1514028901">
              <w:marLeft w:val="0"/>
              <w:marRight w:val="0"/>
              <w:marTop w:val="0"/>
              <w:marBottom w:val="0"/>
              <w:divBdr>
                <w:top w:val="none" w:sz="0" w:space="0" w:color="auto"/>
                <w:left w:val="none" w:sz="0" w:space="0" w:color="auto"/>
                <w:bottom w:val="none" w:sz="0" w:space="0" w:color="auto"/>
                <w:right w:val="none" w:sz="0" w:space="0" w:color="auto"/>
              </w:divBdr>
            </w:div>
            <w:div w:id="536239127">
              <w:marLeft w:val="0"/>
              <w:marRight w:val="0"/>
              <w:marTop w:val="0"/>
              <w:marBottom w:val="0"/>
              <w:divBdr>
                <w:top w:val="none" w:sz="0" w:space="0" w:color="auto"/>
                <w:left w:val="none" w:sz="0" w:space="0" w:color="auto"/>
                <w:bottom w:val="none" w:sz="0" w:space="0" w:color="auto"/>
                <w:right w:val="none" w:sz="0" w:space="0" w:color="auto"/>
              </w:divBdr>
            </w:div>
            <w:div w:id="2015567772">
              <w:marLeft w:val="0"/>
              <w:marRight w:val="0"/>
              <w:marTop w:val="0"/>
              <w:marBottom w:val="0"/>
              <w:divBdr>
                <w:top w:val="none" w:sz="0" w:space="0" w:color="auto"/>
                <w:left w:val="none" w:sz="0" w:space="0" w:color="auto"/>
                <w:bottom w:val="none" w:sz="0" w:space="0" w:color="auto"/>
                <w:right w:val="none" w:sz="0" w:space="0" w:color="auto"/>
              </w:divBdr>
            </w:div>
            <w:div w:id="971059217">
              <w:marLeft w:val="0"/>
              <w:marRight w:val="0"/>
              <w:marTop w:val="0"/>
              <w:marBottom w:val="0"/>
              <w:divBdr>
                <w:top w:val="none" w:sz="0" w:space="0" w:color="auto"/>
                <w:left w:val="none" w:sz="0" w:space="0" w:color="auto"/>
                <w:bottom w:val="none" w:sz="0" w:space="0" w:color="auto"/>
                <w:right w:val="none" w:sz="0" w:space="0" w:color="auto"/>
              </w:divBdr>
            </w:div>
            <w:div w:id="412163738">
              <w:marLeft w:val="0"/>
              <w:marRight w:val="0"/>
              <w:marTop w:val="0"/>
              <w:marBottom w:val="0"/>
              <w:divBdr>
                <w:top w:val="none" w:sz="0" w:space="0" w:color="auto"/>
                <w:left w:val="none" w:sz="0" w:space="0" w:color="auto"/>
                <w:bottom w:val="none" w:sz="0" w:space="0" w:color="auto"/>
                <w:right w:val="none" w:sz="0" w:space="0" w:color="auto"/>
              </w:divBdr>
            </w:div>
            <w:div w:id="86656683">
              <w:marLeft w:val="0"/>
              <w:marRight w:val="0"/>
              <w:marTop w:val="0"/>
              <w:marBottom w:val="0"/>
              <w:divBdr>
                <w:top w:val="none" w:sz="0" w:space="0" w:color="auto"/>
                <w:left w:val="none" w:sz="0" w:space="0" w:color="auto"/>
                <w:bottom w:val="none" w:sz="0" w:space="0" w:color="auto"/>
                <w:right w:val="none" w:sz="0" w:space="0" w:color="auto"/>
              </w:divBdr>
            </w:div>
            <w:div w:id="614092711">
              <w:marLeft w:val="0"/>
              <w:marRight w:val="0"/>
              <w:marTop w:val="0"/>
              <w:marBottom w:val="0"/>
              <w:divBdr>
                <w:top w:val="none" w:sz="0" w:space="0" w:color="auto"/>
                <w:left w:val="none" w:sz="0" w:space="0" w:color="auto"/>
                <w:bottom w:val="none" w:sz="0" w:space="0" w:color="auto"/>
                <w:right w:val="none" w:sz="0" w:space="0" w:color="auto"/>
              </w:divBdr>
            </w:div>
            <w:div w:id="1233388910">
              <w:marLeft w:val="0"/>
              <w:marRight w:val="0"/>
              <w:marTop w:val="0"/>
              <w:marBottom w:val="0"/>
              <w:divBdr>
                <w:top w:val="none" w:sz="0" w:space="0" w:color="auto"/>
                <w:left w:val="none" w:sz="0" w:space="0" w:color="auto"/>
                <w:bottom w:val="none" w:sz="0" w:space="0" w:color="auto"/>
                <w:right w:val="none" w:sz="0" w:space="0" w:color="auto"/>
              </w:divBdr>
            </w:div>
            <w:div w:id="1386876861">
              <w:marLeft w:val="0"/>
              <w:marRight w:val="0"/>
              <w:marTop w:val="0"/>
              <w:marBottom w:val="0"/>
              <w:divBdr>
                <w:top w:val="none" w:sz="0" w:space="0" w:color="auto"/>
                <w:left w:val="none" w:sz="0" w:space="0" w:color="auto"/>
                <w:bottom w:val="none" w:sz="0" w:space="0" w:color="auto"/>
                <w:right w:val="none" w:sz="0" w:space="0" w:color="auto"/>
              </w:divBdr>
            </w:div>
            <w:div w:id="1446080487">
              <w:marLeft w:val="0"/>
              <w:marRight w:val="0"/>
              <w:marTop w:val="0"/>
              <w:marBottom w:val="0"/>
              <w:divBdr>
                <w:top w:val="none" w:sz="0" w:space="0" w:color="auto"/>
                <w:left w:val="none" w:sz="0" w:space="0" w:color="auto"/>
                <w:bottom w:val="none" w:sz="0" w:space="0" w:color="auto"/>
                <w:right w:val="none" w:sz="0" w:space="0" w:color="auto"/>
              </w:divBdr>
            </w:div>
            <w:div w:id="446316356">
              <w:marLeft w:val="0"/>
              <w:marRight w:val="0"/>
              <w:marTop w:val="0"/>
              <w:marBottom w:val="0"/>
              <w:divBdr>
                <w:top w:val="none" w:sz="0" w:space="0" w:color="auto"/>
                <w:left w:val="none" w:sz="0" w:space="0" w:color="auto"/>
                <w:bottom w:val="none" w:sz="0" w:space="0" w:color="auto"/>
                <w:right w:val="none" w:sz="0" w:space="0" w:color="auto"/>
              </w:divBdr>
            </w:div>
            <w:div w:id="734741219">
              <w:marLeft w:val="0"/>
              <w:marRight w:val="0"/>
              <w:marTop w:val="0"/>
              <w:marBottom w:val="0"/>
              <w:divBdr>
                <w:top w:val="none" w:sz="0" w:space="0" w:color="auto"/>
                <w:left w:val="none" w:sz="0" w:space="0" w:color="auto"/>
                <w:bottom w:val="none" w:sz="0" w:space="0" w:color="auto"/>
                <w:right w:val="none" w:sz="0" w:space="0" w:color="auto"/>
              </w:divBdr>
            </w:div>
            <w:div w:id="417483327">
              <w:marLeft w:val="0"/>
              <w:marRight w:val="0"/>
              <w:marTop w:val="0"/>
              <w:marBottom w:val="0"/>
              <w:divBdr>
                <w:top w:val="none" w:sz="0" w:space="0" w:color="auto"/>
                <w:left w:val="none" w:sz="0" w:space="0" w:color="auto"/>
                <w:bottom w:val="none" w:sz="0" w:space="0" w:color="auto"/>
                <w:right w:val="none" w:sz="0" w:space="0" w:color="auto"/>
              </w:divBdr>
            </w:div>
            <w:div w:id="1986010298">
              <w:marLeft w:val="0"/>
              <w:marRight w:val="0"/>
              <w:marTop w:val="0"/>
              <w:marBottom w:val="0"/>
              <w:divBdr>
                <w:top w:val="none" w:sz="0" w:space="0" w:color="auto"/>
                <w:left w:val="none" w:sz="0" w:space="0" w:color="auto"/>
                <w:bottom w:val="none" w:sz="0" w:space="0" w:color="auto"/>
                <w:right w:val="none" w:sz="0" w:space="0" w:color="auto"/>
              </w:divBdr>
            </w:div>
            <w:div w:id="276303827">
              <w:marLeft w:val="0"/>
              <w:marRight w:val="0"/>
              <w:marTop w:val="0"/>
              <w:marBottom w:val="0"/>
              <w:divBdr>
                <w:top w:val="none" w:sz="0" w:space="0" w:color="auto"/>
                <w:left w:val="none" w:sz="0" w:space="0" w:color="auto"/>
                <w:bottom w:val="none" w:sz="0" w:space="0" w:color="auto"/>
                <w:right w:val="none" w:sz="0" w:space="0" w:color="auto"/>
              </w:divBdr>
            </w:div>
            <w:div w:id="350761310">
              <w:marLeft w:val="0"/>
              <w:marRight w:val="0"/>
              <w:marTop w:val="0"/>
              <w:marBottom w:val="0"/>
              <w:divBdr>
                <w:top w:val="none" w:sz="0" w:space="0" w:color="auto"/>
                <w:left w:val="none" w:sz="0" w:space="0" w:color="auto"/>
                <w:bottom w:val="none" w:sz="0" w:space="0" w:color="auto"/>
                <w:right w:val="none" w:sz="0" w:space="0" w:color="auto"/>
              </w:divBdr>
            </w:div>
            <w:div w:id="2113931070">
              <w:marLeft w:val="0"/>
              <w:marRight w:val="0"/>
              <w:marTop w:val="0"/>
              <w:marBottom w:val="0"/>
              <w:divBdr>
                <w:top w:val="none" w:sz="0" w:space="0" w:color="auto"/>
                <w:left w:val="none" w:sz="0" w:space="0" w:color="auto"/>
                <w:bottom w:val="none" w:sz="0" w:space="0" w:color="auto"/>
                <w:right w:val="none" w:sz="0" w:space="0" w:color="auto"/>
              </w:divBdr>
            </w:div>
            <w:div w:id="1837379228">
              <w:marLeft w:val="0"/>
              <w:marRight w:val="0"/>
              <w:marTop w:val="0"/>
              <w:marBottom w:val="0"/>
              <w:divBdr>
                <w:top w:val="none" w:sz="0" w:space="0" w:color="auto"/>
                <w:left w:val="none" w:sz="0" w:space="0" w:color="auto"/>
                <w:bottom w:val="none" w:sz="0" w:space="0" w:color="auto"/>
                <w:right w:val="none" w:sz="0" w:space="0" w:color="auto"/>
              </w:divBdr>
            </w:div>
            <w:div w:id="538470245">
              <w:marLeft w:val="0"/>
              <w:marRight w:val="0"/>
              <w:marTop w:val="0"/>
              <w:marBottom w:val="0"/>
              <w:divBdr>
                <w:top w:val="none" w:sz="0" w:space="0" w:color="auto"/>
                <w:left w:val="none" w:sz="0" w:space="0" w:color="auto"/>
                <w:bottom w:val="none" w:sz="0" w:space="0" w:color="auto"/>
                <w:right w:val="none" w:sz="0" w:space="0" w:color="auto"/>
              </w:divBdr>
            </w:div>
            <w:div w:id="1099719106">
              <w:marLeft w:val="0"/>
              <w:marRight w:val="0"/>
              <w:marTop w:val="0"/>
              <w:marBottom w:val="0"/>
              <w:divBdr>
                <w:top w:val="none" w:sz="0" w:space="0" w:color="auto"/>
                <w:left w:val="none" w:sz="0" w:space="0" w:color="auto"/>
                <w:bottom w:val="none" w:sz="0" w:space="0" w:color="auto"/>
                <w:right w:val="none" w:sz="0" w:space="0" w:color="auto"/>
              </w:divBdr>
            </w:div>
            <w:div w:id="80491059">
              <w:marLeft w:val="0"/>
              <w:marRight w:val="0"/>
              <w:marTop w:val="0"/>
              <w:marBottom w:val="0"/>
              <w:divBdr>
                <w:top w:val="none" w:sz="0" w:space="0" w:color="auto"/>
                <w:left w:val="none" w:sz="0" w:space="0" w:color="auto"/>
                <w:bottom w:val="none" w:sz="0" w:space="0" w:color="auto"/>
                <w:right w:val="none" w:sz="0" w:space="0" w:color="auto"/>
              </w:divBdr>
            </w:div>
            <w:div w:id="1467356494">
              <w:marLeft w:val="0"/>
              <w:marRight w:val="0"/>
              <w:marTop w:val="0"/>
              <w:marBottom w:val="0"/>
              <w:divBdr>
                <w:top w:val="none" w:sz="0" w:space="0" w:color="auto"/>
                <w:left w:val="none" w:sz="0" w:space="0" w:color="auto"/>
                <w:bottom w:val="none" w:sz="0" w:space="0" w:color="auto"/>
                <w:right w:val="none" w:sz="0" w:space="0" w:color="auto"/>
              </w:divBdr>
            </w:div>
            <w:div w:id="1401518060">
              <w:marLeft w:val="0"/>
              <w:marRight w:val="0"/>
              <w:marTop w:val="0"/>
              <w:marBottom w:val="0"/>
              <w:divBdr>
                <w:top w:val="none" w:sz="0" w:space="0" w:color="auto"/>
                <w:left w:val="none" w:sz="0" w:space="0" w:color="auto"/>
                <w:bottom w:val="none" w:sz="0" w:space="0" w:color="auto"/>
                <w:right w:val="none" w:sz="0" w:space="0" w:color="auto"/>
              </w:divBdr>
            </w:div>
            <w:div w:id="1397048385">
              <w:marLeft w:val="0"/>
              <w:marRight w:val="0"/>
              <w:marTop w:val="0"/>
              <w:marBottom w:val="0"/>
              <w:divBdr>
                <w:top w:val="none" w:sz="0" w:space="0" w:color="auto"/>
                <w:left w:val="none" w:sz="0" w:space="0" w:color="auto"/>
                <w:bottom w:val="none" w:sz="0" w:space="0" w:color="auto"/>
                <w:right w:val="none" w:sz="0" w:space="0" w:color="auto"/>
              </w:divBdr>
            </w:div>
            <w:div w:id="469978510">
              <w:marLeft w:val="0"/>
              <w:marRight w:val="0"/>
              <w:marTop w:val="0"/>
              <w:marBottom w:val="0"/>
              <w:divBdr>
                <w:top w:val="none" w:sz="0" w:space="0" w:color="auto"/>
                <w:left w:val="none" w:sz="0" w:space="0" w:color="auto"/>
                <w:bottom w:val="none" w:sz="0" w:space="0" w:color="auto"/>
                <w:right w:val="none" w:sz="0" w:space="0" w:color="auto"/>
              </w:divBdr>
            </w:div>
            <w:div w:id="1330643846">
              <w:marLeft w:val="0"/>
              <w:marRight w:val="0"/>
              <w:marTop w:val="0"/>
              <w:marBottom w:val="0"/>
              <w:divBdr>
                <w:top w:val="none" w:sz="0" w:space="0" w:color="auto"/>
                <w:left w:val="none" w:sz="0" w:space="0" w:color="auto"/>
                <w:bottom w:val="none" w:sz="0" w:space="0" w:color="auto"/>
                <w:right w:val="none" w:sz="0" w:space="0" w:color="auto"/>
              </w:divBdr>
            </w:div>
            <w:div w:id="1003319989">
              <w:marLeft w:val="0"/>
              <w:marRight w:val="0"/>
              <w:marTop w:val="0"/>
              <w:marBottom w:val="0"/>
              <w:divBdr>
                <w:top w:val="none" w:sz="0" w:space="0" w:color="auto"/>
                <w:left w:val="none" w:sz="0" w:space="0" w:color="auto"/>
                <w:bottom w:val="none" w:sz="0" w:space="0" w:color="auto"/>
                <w:right w:val="none" w:sz="0" w:space="0" w:color="auto"/>
              </w:divBdr>
            </w:div>
            <w:div w:id="1038898387">
              <w:marLeft w:val="0"/>
              <w:marRight w:val="0"/>
              <w:marTop w:val="0"/>
              <w:marBottom w:val="0"/>
              <w:divBdr>
                <w:top w:val="none" w:sz="0" w:space="0" w:color="auto"/>
                <w:left w:val="none" w:sz="0" w:space="0" w:color="auto"/>
                <w:bottom w:val="none" w:sz="0" w:space="0" w:color="auto"/>
                <w:right w:val="none" w:sz="0" w:space="0" w:color="auto"/>
              </w:divBdr>
            </w:div>
            <w:div w:id="9011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1867">
      <w:bodyDiv w:val="1"/>
      <w:marLeft w:val="0"/>
      <w:marRight w:val="0"/>
      <w:marTop w:val="0"/>
      <w:marBottom w:val="0"/>
      <w:divBdr>
        <w:top w:val="none" w:sz="0" w:space="0" w:color="auto"/>
        <w:left w:val="none" w:sz="0" w:space="0" w:color="auto"/>
        <w:bottom w:val="none" w:sz="0" w:space="0" w:color="auto"/>
        <w:right w:val="none" w:sz="0" w:space="0" w:color="auto"/>
      </w:divBdr>
    </w:div>
    <w:div w:id="1916892766">
      <w:bodyDiv w:val="1"/>
      <w:marLeft w:val="0"/>
      <w:marRight w:val="0"/>
      <w:marTop w:val="0"/>
      <w:marBottom w:val="0"/>
      <w:divBdr>
        <w:top w:val="none" w:sz="0" w:space="0" w:color="auto"/>
        <w:left w:val="none" w:sz="0" w:space="0" w:color="auto"/>
        <w:bottom w:val="none" w:sz="0" w:space="0" w:color="auto"/>
        <w:right w:val="none" w:sz="0" w:space="0" w:color="auto"/>
      </w:divBdr>
    </w:div>
    <w:div w:id="2098943133">
      <w:bodyDiv w:val="1"/>
      <w:marLeft w:val="0"/>
      <w:marRight w:val="0"/>
      <w:marTop w:val="0"/>
      <w:marBottom w:val="0"/>
      <w:divBdr>
        <w:top w:val="none" w:sz="0" w:space="0" w:color="auto"/>
        <w:left w:val="none" w:sz="0" w:space="0" w:color="auto"/>
        <w:bottom w:val="none" w:sz="0" w:space="0" w:color="auto"/>
        <w:right w:val="none" w:sz="0" w:space="0" w:color="auto"/>
      </w:divBdr>
    </w:div>
    <w:div w:id="213794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engnews.com/search?q=Innovative+Medicines+Initiative" TargetMode="External"/><Relationship Id="rId3" Type="http://schemas.openxmlformats.org/officeDocument/2006/relationships/webSettings" Target="webSettings.xml"/><Relationship Id="rId7" Type="http://schemas.openxmlformats.org/officeDocument/2006/relationships/hyperlink" Target="mailto:frances_rub@gva.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6542</Words>
  <Characters>37292</Characters>
  <Application>Microsoft Office Word</Application>
  <DocSecurity>0</DocSecurity>
  <Lines>310</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rubén francés</dc:creator>
  <cp:lastModifiedBy>LS Ma</cp:lastModifiedBy>
  <cp:revision>2</cp:revision>
  <dcterms:created xsi:type="dcterms:W3CDTF">2015-08-28T16:56:00Z</dcterms:created>
  <dcterms:modified xsi:type="dcterms:W3CDTF">2015-08-28T16:56:00Z</dcterms:modified>
</cp:coreProperties>
</file>