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BD07F" w14:textId="2EB54A0E" w:rsidR="00CF7746" w:rsidRPr="00150F9A" w:rsidRDefault="00CF7746" w:rsidP="00A25C48">
      <w:pPr>
        <w:spacing w:line="360" w:lineRule="auto"/>
        <w:jc w:val="both"/>
        <w:rPr>
          <w:rFonts w:ascii="Book Antiqua" w:eastAsia="宋体" w:hAnsi="Book Antiqua" w:cs="Times New Roman"/>
          <w:b/>
          <w:lang w:eastAsia="zh-CN"/>
        </w:rPr>
      </w:pPr>
      <w:r w:rsidRPr="00150F9A">
        <w:rPr>
          <w:rFonts w:ascii="Book Antiqua" w:eastAsia="宋体" w:hAnsi="Book Antiqua" w:cs="Times New Roman"/>
          <w:b/>
          <w:lang w:eastAsia="zh-CN"/>
        </w:rPr>
        <w:t xml:space="preserve">Name of </w:t>
      </w:r>
      <w:r w:rsidR="00547365" w:rsidRPr="00150F9A">
        <w:rPr>
          <w:rFonts w:ascii="Book Antiqua" w:eastAsia="宋体" w:hAnsi="Book Antiqua" w:cs="Times New Roman"/>
          <w:b/>
          <w:lang w:eastAsia="zh-CN"/>
        </w:rPr>
        <w:t>J</w:t>
      </w:r>
      <w:r w:rsidRPr="00150F9A">
        <w:rPr>
          <w:rFonts w:ascii="Book Antiqua" w:eastAsia="宋体" w:hAnsi="Book Antiqua" w:cs="Times New Roman"/>
          <w:b/>
          <w:lang w:eastAsia="zh-CN"/>
        </w:rPr>
        <w:t xml:space="preserve">ournal: </w:t>
      </w:r>
      <w:r w:rsidRPr="00150F9A">
        <w:rPr>
          <w:rFonts w:ascii="Book Antiqua" w:eastAsia="宋体" w:hAnsi="Book Antiqua" w:cs="Times New Roman"/>
          <w:b/>
          <w:i/>
          <w:lang w:eastAsia="zh-CN"/>
        </w:rPr>
        <w:t>World Journal of Hepatology</w:t>
      </w:r>
    </w:p>
    <w:p w14:paraId="514A6683" w14:textId="2381B4DC" w:rsidR="00CF7746" w:rsidRPr="00150F9A" w:rsidRDefault="00CF7746" w:rsidP="00A25C48">
      <w:pPr>
        <w:spacing w:line="360" w:lineRule="auto"/>
        <w:jc w:val="both"/>
        <w:rPr>
          <w:rFonts w:ascii="Book Antiqua" w:eastAsia="宋体" w:hAnsi="Book Antiqua" w:cs="Times New Roman"/>
          <w:b/>
          <w:lang w:eastAsia="zh-CN"/>
        </w:rPr>
      </w:pPr>
      <w:r w:rsidRPr="00150F9A">
        <w:rPr>
          <w:rFonts w:ascii="Book Antiqua" w:eastAsia="宋体" w:hAnsi="Book Antiqua" w:cs="Times New Roman"/>
          <w:b/>
          <w:lang w:eastAsia="zh-CN"/>
        </w:rPr>
        <w:t xml:space="preserve">ESPS Manuscript NO: </w:t>
      </w:r>
      <w:r w:rsidR="00226FCF" w:rsidRPr="00150F9A">
        <w:rPr>
          <w:rFonts w:ascii="Book Antiqua" w:eastAsia="宋体" w:hAnsi="Book Antiqua" w:cs="Times New Roman"/>
          <w:b/>
          <w:lang w:eastAsia="zh-CN"/>
        </w:rPr>
        <w:t>18263</w:t>
      </w:r>
    </w:p>
    <w:p w14:paraId="2E4B8948" w14:textId="2D0D55D9" w:rsidR="00CF7746" w:rsidRPr="00150F9A" w:rsidRDefault="00547365" w:rsidP="00A25C48">
      <w:pPr>
        <w:spacing w:line="360" w:lineRule="auto"/>
        <w:jc w:val="both"/>
        <w:rPr>
          <w:rFonts w:ascii="Book Antiqua" w:eastAsia="宋体" w:hAnsi="Book Antiqua" w:cs="Times New Roman"/>
          <w:b/>
          <w:lang w:eastAsia="zh-CN"/>
        </w:rPr>
      </w:pPr>
      <w:r w:rsidRPr="00547365">
        <w:rPr>
          <w:rFonts w:ascii="Book Antiqua" w:eastAsia="宋体" w:hAnsi="Book Antiqua" w:cs="Times New Roman"/>
          <w:b/>
          <w:lang w:eastAsia="zh-CN"/>
        </w:rPr>
        <w:t>Manuscript Type:</w:t>
      </w:r>
      <w:r w:rsidR="00CF7746" w:rsidRPr="00150F9A">
        <w:rPr>
          <w:rFonts w:ascii="Book Antiqua" w:eastAsia="宋体" w:hAnsi="Book Antiqua" w:cs="Times New Roman"/>
          <w:b/>
          <w:lang w:eastAsia="zh-CN"/>
        </w:rPr>
        <w:t xml:space="preserve"> ORIGINAL ARTICLE</w:t>
      </w:r>
    </w:p>
    <w:p w14:paraId="1DDA4941" w14:textId="77777777" w:rsidR="00534F6D" w:rsidRPr="00150F9A" w:rsidRDefault="00534F6D" w:rsidP="00A25C48">
      <w:pPr>
        <w:spacing w:line="360" w:lineRule="auto"/>
        <w:jc w:val="both"/>
        <w:rPr>
          <w:rFonts w:ascii="Book Antiqua" w:eastAsia="宋体" w:hAnsi="Book Antiqua" w:cs="Times New Roman"/>
          <w:lang w:eastAsia="zh-CN"/>
        </w:rPr>
      </w:pPr>
    </w:p>
    <w:p w14:paraId="461ED676" w14:textId="77777777" w:rsidR="00CF7746" w:rsidRDefault="00CF7746" w:rsidP="00A25C48">
      <w:pPr>
        <w:spacing w:line="360" w:lineRule="auto"/>
        <w:jc w:val="both"/>
        <w:rPr>
          <w:rFonts w:ascii="Book Antiqua" w:eastAsia="宋体" w:hAnsi="Book Antiqua" w:cs="Times New Roman"/>
          <w:b/>
          <w:i/>
          <w:lang w:eastAsia="zh-CN"/>
        </w:rPr>
      </w:pPr>
      <w:r w:rsidRPr="00150F9A">
        <w:rPr>
          <w:rFonts w:ascii="Book Antiqua" w:eastAsia="宋体" w:hAnsi="Book Antiqua" w:cs="Times New Roman"/>
          <w:b/>
          <w:i/>
          <w:lang w:eastAsia="zh-CN"/>
        </w:rPr>
        <w:t>Basic Study</w:t>
      </w:r>
    </w:p>
    <w:p w14:paraId="73A34118" w14:textId="77777777" w:rsidR="00547365" w:rsidRPr="00150F9A" w:rsidRDefault="00547365" w:rsidP="00A25C48">
      <w:pPr>
        <w:spacing w:line="360" w:lineRule="auto"/>
        <w:jc w:val="both"/>
        <w:rPr>
          <w:rFonts w:ascii="Book Antiqua" w:eastAsia="宋体" w:hAnsi="Book Antiqua" w:cs="Times New Roman"/>
          <w:b/>
          <w:i/>
          <w:lang w:eastAsia="zh-CN"/>
        </w:rPr>
      </w:pPr>
    </w:p>
    <w:p w14:paraId="28163A58" w14:textId="2843360F" w:rsidR="00CF7746" w:rsidRPr="00150F9A" w:rsidRDefault="00534F6D" w:rsidP="00A25C48">
      <w:pPr>
        <w:spacing w:line="360" w:lineRule="auto"/>
        <w:jc w:val="both"/>
        <w:rPr>
          <w:rFonts w:ascii="Book Antiqua" w:eastAsia="宋体" w:hAnsi="Book Antiqua" w:cs="Times New Roman"/>
          <w:b/>
          <w:lang w:eastAsia="zh-CN"/>
        </w:rPr>
      </w:pPr>
      <w:r w:rsidRPr="00150F9A">
        <w:rPr>
          <w:rFonts w:ascii="Book Antiqua" w:eastAsia="Times New Roman" w:hAnsi="Book Antiqua" w:cs="Times New Roman"/>
          <w:b/>
          <w:lang w:eastAsia="el-GR"/>
        </w:rPr>
        <w:t>Cartilage oligomeric matrix protein</w:t>
      </w:r>
      <w:r w:rsidR="003E5502" w:rsidRPr="00150F9A">
        <w:rPr>
          <w:rFonts w:ascii="Book Antiqua" w:eastAsia="宋体" w:hAnsi="Book Antiqua" w:cs="Times New Roman"/>
          <w:b/>
          <w:lang w:eastAsia="zh-CN"/>
        </w:rPr>
        <w:t>:</w:t>
      </w:r>
      <w:r w:rsidR="00CF7746" w:rsidRPr="00150F9A">
        <w:rPr>
          <w:rFonts w:ascii="Book Antiqua" w:eastAsia="宋体" w:hAnsi="Book Antiqua" w:cs="Times New Roman"/>
          <w:b/>
          <w:lang w:eastAsia="zh-CN"/>
        </w:rPr>
        <w:t xml:space="preserve"> </w:t>
      </w:r>
      <w:r w:rsidR="00EA0827" w:rsidRPr="00150F9A">
        <w:rPr>
          <w:rFonts w:ascii="Book Antiqua" w:eastAsia="宋体" w:hAnsi="Book Antiqua" w:cs="Times New Roman"/>
          <w:b/>
          <w:lang w:eastAsia="zh-CN"/>
        </w:rPr>
        <w:t>A</w:t>
      </w:r>
      <w:r w:rsidR="00CF7746" w:rsidRPr="00150F9A">
        <w:rPr>
          <w:rFonts w:ascii="Book Antiqua" w:eastAsia="宋体" w:hAnsi="Book Antiqua" w:cs="Times New Roman"/>
          <w:b/>
          <w:lang w:eastAsia="zh-CN"/>
        </w:rPr>
        <w:t xml:space="preserve"> </w:t>
      </w:r>
      <w:r w:rsidR="003E5502" w:rsidRPr="00150F9A">
        <w:rPr>
          <w:rFonts w:ascii="Book Antiqua" w:eastAsia="宋体" w:hAnsi="Book Antiqua" w:cs="Times New Roman"/>
          <w:b/>
          <w:lang w:eastAsia="zh-CN"/>
        </w:rPr>
        <w:t xml:space="preserve">novel non-invasive </w:t>
      </w:r>
      <w:r w:rsidR="00CF7746" w:rsidRPr="00150F9A">
        <w:rPr>
          <w:rFonts w:ascii="Book Antiqua" w:eastAsia="宋体" w:hAnsi="Book Antiqua" w:cs="Times New Roman"/>
          <w:b/>
          <w:lang w:eastAsia="zh-CN"/>
        </w:rPr>
        <w:t xml:space="preserve">marker for </w:t>
      </w:r>
      <w:r w:rsidR="003E5502" w:rsidRPr="00150F9A">
        <w:rPr>
          <w:rFonts w:ascii="Book Antiqua" w:eastAsia="宋体" w:hAnsi="Book Antiqua" w:cs="Times New Roman"/>
          <w:b/>
          <w:lang w:eastAsia="zh-CN"/>
        </w:rPr>
        <w:t xml:space="preserve">assessing </w:t>
      </w:r>
      <w:r w:rsidR="00CF7746" w:rsidRPr="00150F9A">
        <w:rPr>
          <w:rFonts w:ascii="Book Antiqua" w:eastAsia="宋体" w:hAnsi="Book Antiqua" w:cs="Times New Roman"/>
          <w:b/>
          <w:lang w:eastAsia="zh-CN"/>
        </w:rPr>
        <w:t>cirrhosis and risk of</w:t>
      </w:r>
      <w:r w:rsidR="000D0E99" w:rsidRPr="00150F9A">
        <w:rPr>
          <w:rFonts w:ascii="Book Antiqua" w:eastAsia="宋体" w:hAnsi="Book Antiqua" w:cs="Times New Roman"/>
          <w:b/>
          <w:lang w:eastAsia="zh-CN"/>
        </w:rPr>
        <w:t xml:space="preserve"> </w:t>
      </w:r>
      <w:r w:rsidRPr="00150F9A">
        <w:rPr>
          <w:rFonts w:ascii="Book Antiqua" w:eastAsia="Times New Roman" w:hAnsi="Book Antiqua" w:cs="Times New Roman"/>
          <w:b/>
          <w:lang w:eastAsia="el-GR"/>
        </w:rPr>
        <w:t>hepatocellular carcinoma</w:t>
      </w:r>
    </w:p>
    <w:p w14:paraId="77C914C3" w14:textId="77777777" w:rsidR="00CF7746" w:rsidRPr="00150F9A" w:rsidRDefault="00CF7746" w:rsidP="00A25C48">
      <w:pPr>
        <w:spacing w:line="360" w:lineRule="auto"/>
        <w:jc w:val="both"/>
        <w:rPr>
          <w:rFonts w:ascii="Book Antiqua" w:eastAsia="宋体" w:hAnsi="Book Antiqua" w:cs="Times New Roman"/>
          <w:lang w:eastAsia="zh-CN"/>
        </w:rPr>
      </w:pPr>
    </w:p>
    <w:p w14:paraId="782E7206" w14:textId="77777777" w:rsidR="00CF7746" w:rsidRPr="00150F9A" w:rsidRDefault="00CF7746" w:rsidP="00A25C48">
      <w:pPr>
        <w:spacing w:line="360" w:lineRule="auto"/>
        <w:jc w:val="both"/>
        <w:rPr>
          <w:rFonts w:ascii="Book Antiqua" w:eastAsia="宋体" w:hAnsi="Book Antiqua" w:cs="Times New Roman"/>
          <w:lang w:eastAsia="zh-CN"/>
        </w:rPr>
      </w:pPr>
      <w:r w:rsidRPr="00150F9A">
        <w:rPr>
          <w:rFonts w:ascii="Book Antiqua" w:eastAsia="宋体" w:hAnsi="Book Antiqua" w:cs="Times New Roman"/>
          <w:lang w:eastAsia="zh-CN"/>
        </w:rPr>
        <w:t xml:space="preserve">Norman GL </w:t>
      </w:r>
      <w:r w:rsidRPr="00150F9A">
        <w:rPr>
          <w:rFonts w:ascii="Book Antiqua" w:eastAsia="宋体" w:hAnsi="Book Antiqua" w:cs="Times New Roman"/>
          <w:i/>
          <w:lang w:eastAsia="zh-CN"/>
        </w:rPr>
        <w:t>et al.</w:t>
      </w:r>
      <w:r w:rsidRPr="00150F9A">
        <w:rPr>
          <w:rFonts w:ascii="Book Antiqua" w:eastAsia="宋体" w:hAnsi="Book Antiqua" w:cs="Times New Roman"/>
          <w:lang w:eastAsia="zh-CN"/>
        </w:rPr>
        <w:t xml:space="preserve"> COMP in liver cirrhosis and HCC</w:t>
      </w:r>
    </w:p>
    <w:p w14:paraId="28D953AE" w14:textId="77777777" w:rsidR="00CF7746" w:rsidRPr="00150F9A" w:rsidRDefault="00CF7746" w:rsidP="00A25C48">
      <w:pPr>
        <w:spacing w:line="360" w:lineRule="auto"/>
        <w:jc w:val="both"/>
        <w:rPr>
          <w:rFonts w:ascii="Book Antiqua" w:eastAsia="宋体" w:hAnsi="Book Antiqua" w:cs="Times New Roman"/>
          <w:lang w:eastAsia="zh-CN"/>
        </w:rPr>
      </w:pPr>
    </w:p>
    <w:p w14:paraId="346C0BA9" w14:textId="319304EF" w:rsidR="00CF7746" w:rsidRPr="00547365" w:rsidRDefault="00CF7746" w:rsidP="00A25C48">
      <w:pPr>
        <w:spacing w:line="360" w:lineRule="auto"/>
        <w:jc w:val="both"/>
        <w:rPr>
          <w:rFonts w:ascii="Book Antiqua" w:eastAsia="Times New Roman" w:hAnsi="Book Antiqua" w:cs="Times New Roman"/>
          <w:b/>
          <w:lang w:eastAsia="el-GR"/>
        </w:rPr>
      </w:pPr>
      <w:r w:rsidRPr="00547365">
        <w:rPr>
          <w:rFonts w:ascii="Book Antiqua" w:eastAsia="宋体" w:hAnsi="Book Antiqua" w:cs="Times New Roman"/>
          <w:b/>
          <w:lang w:eastAsia="zh-CN"/>
        </w:rPr>
        <w:t>Gary L Norman, Nikolaos K Gatselis, Zakera Shums, Christos Liaskos, Dimitrios P Bogdanos</w:t>
      </w:r>
      <w:r w:rsidRPr="00547365">
        <w:rPr>
          <w:rFonts w:ascii="Book Antiqua" w:eastAsia="Times New Roman" w:hAnsi="Book Antiqua" w:cs="Times New Roman"/>
          <w:b/>
          <w:lang w:eastAsia="el-GR"/>
        </w:rPr>
        <w:t>,</w:t>
      </w:r>
      <w:r w:rsidR="00226FCF" w:rsidRPr="00547365">
        <w:rPr>
          <w:rFonts w:ascii="Book Antiqua" w:eastAsia="宋体" w:hAnsi="Book Antiqua" w:cs="Times New Roman"/>
          <w:b/>
          <w:lang w:eastAsia="zh-CN"/>
        </w:rPr>
        <w:t xml:space="preserve"> George K Koukoulis</w:t>
      </w:r>
      <w:r w:rsidR="004D728F" w:rsidRPr="00547365">
        <w:rPr>
          <w:rFonts w:ascii="Book Antiqua" w:eastAsia="宋体" w:hAnsi="Book Antiqua" w:cs="Times New Roman"/>
          <w:b/>
          <w:lang w:eastAsia="zh-CN"/>
        </w:rPr>
        <w:t xml:space="preserve">, </w:t>
      </w:r>
      <w:r w:rsidRPr="00547365">
        <w:rPr>
          <w:rFonts w:ascii="Book Antiqua" w:eastAsia="宋体" w:hAnsi="Book Antiqua" w:cs="Times New Roman"/>
          <w:b/>
          <w:lang w:eastAsia="zh-CN"/>
        </w:rPr>
        <w:t>George N Dalekos</w:t>
      </w:r>
    </w:p>
    <w:p w14:paraId="300816E1" w14:textId="77777777" w:rsidR="00CF7746" w:rsidRPr="00150F9A" w:rsidRDefault="00CF7746" w:rsidP="00A25C48">
      <w:pPr>
        <w:spacing w:line="360" w:lineRule="auto"/>
        <w:jc w:val="both"/>
        <w:rPr>
          <w:rFonts w:ascii="Book Antiqua" w:eastAsia="Times New Roman" w:hAnsi="Book Antiqua" w:cs="Times New Roman"/>
          <w:b/>
          <w:lang w:eastAsia="el-GR"/>
        </w:rPr>
      </w:pPr>
    </w:p>
    <w:p w14:paraId="7D47B124" w14:textId="19CE72C5" w:rsidR="00CF7746" w:rsidRDefault="00CF7746" w:rsidP="00A25C48">
      <w:pPr>
        <w:spacing w:line="360" w:lineRule="auto"/>
        <w:jc w:val="both"/>
        <w:rPr>
          <w:rFonts w:ascii="Book Antiqua" w:eastAsia="宋体" w:hAnsi="Book Antiqua" w:cs="Times New Roman"/>
          <w:lang w:eastAsia="zh-CN"/>
        </w:rPr>
      </w:pPr>
      <w:r w:rsidRPr="00150F9A">
        <w:rPr>
          <w:rFonts w:ascii="Book Antiqua" w:eastAsia="Times New Roman" w:hAnsi="Book Antiqua" w:cs="Times New Roman"/>
          <w:b/>
          <w:lang w:eastAsia="el-GR"/>
        </w:rPr>
        <w:t xml:space="preserve">Gary L Norman, Zakera Shums, </w:t>
      </w:r>
      <w:r w:rsidRPr="00150F9A">
        <w:rPr>
          <w:rFonts w:ascii="Book Antiqua" w:eastAsia="Times New Roman" w:hAnsi="Book Antiqua" w:cs="Times New Roman"/>
          <w:lang w:eastAsia="el-GR"/>
        </w:rPr>
        <w:t>Inova Diagnostics, Inc., San Diego, CA 92131, U</w:t>
      </w:r>
      <w:r w:rsidR="00496FC8" w:rsidRPr="00150F9A">
        <w:rPr>
          <w:rFonts w:ascii="Book Antiqua" w:eastAsia="宋体" w:hAnsi="Book Antiqua" w:cs="Times New Roman"/>
          <w:lang w:eastAsia="zh-CN"/>
        </w:rPr>
        <w:t xml:space="preserve">nited </w:t>
      </w:r>
      <w:r w:rsidRPr="00150F9A">
        <w:rPr>
          <w:rFonts w:ascii="Book Antiqua" w:eastAsia="Times New Roman" w:hAnsi="Book Antiqua" w:cs="Times New Roman"/>
          <w:lang w:eastAsia="el-GR"/>
        </w:rPr>
        <w:t>S</w:t>
      </w:r>
      <w:r w:rsidR="00496FC8" w:rsidRPr="00150F9A">
        <w:rPr>
          <w:rFonts w:ascii="Book Antiqua" w:eastAsia="宋体" w:hAnsi="Book Antiqua" w:cs="Times New Roman"/>
          <w:lang w:eastAsia="zh-CN"/>
        </w:rPr>
        <w:t>tates</w:t>
      </w:r>
    </w:p>
    <w:p w14:paraId="3215F8C5" w14:textId="77777777" w:rsidR="00BE1294" w:rsidRPr="00150F9A" w:rsidRDefault="00BE1294" w:rsidP="00A25C48">
      <w:pPr>
        <w:spacing w:line="360" w:lineRule="auto"/>
        <w:jc w:val="both"/>
        <w:rPr>
          <w:rFonts w:ascii="Book Antiqua" w:eastAsia="宋体" w:hAnsi="Book Antiqua" w:cs="Times New Roman"/>
          <w:lang w:eastAsia="zh-CN"/>
        </w:rPr>
      </w:pPr>
    </w:p>
    <w:p w14:paraId="053CCB99" w14:textId="57F250BA" w:rsidR="00CF7746" w:rsidRDefault="00CF7746" w:rsidP="00A25C48">
      <w:pPr>
        <w:spacing w:line="360" w:lineRule="auto"/>
        <w:jc w:val="both"/>
        <w:rPr>
          <w:rFonts w:ascii="Book Antiqua" w:eastAsia="宋体" w:hAnsi="Book Antiqua" w:cs="Times New Roman"/>
          <w:lang w:eastAsia="zh-CN"/>
        </w:rPr>
      </w:pPr>
      <w:r w:rsidRPr="00150F9A">
        <w:rPr>
          <w:rFonts w:ascii="Book Antiqua" w:eastAsia="Times New Roman" w:hAnsi="Book Antiqua" w:cs="Times New Roman"/>
          <w:b/>
          <w:lang w:eastAsia="el-GR"/>
        </w:rPr>
        <w:t>Nikolaos K Gatselis, Christos Liaskos, George N Dalekos,</w:t>
      </w:r>
      <w:r w:rsidRPr="00150F9A">
        <w:rPr>
          <w:rFonts w:ascii="Book Antiqua" w:eastAsia="Times New Roman" w:hAnsi="Book Antiqua" w:cs="Times New Roman"/>
          <w:lang w:eastAsia="el-GR"/>
        </w:rPr>
        <w:t xml:space="preserve"> Department of Medicine and Research Laboratory of Internal Medicine, School of Medicine, University of Thessaly, </w:t>
      </w:r>
      <w:r w:rsidR="00496FC8" w:rsidRPr="00150F9A">
        <w:rPr>
          <w:rFonts w:ascii="Book Antiqua" w:eastAsia="Times New Roman" w:hAnsi="Book Antiqua" w:cs="Times New Roman"/>
          <w:lang w:eastAsia="el-GR"/>
        </w:rPr>
        <w:t>41110</w:t>
      </w:r>
      <w:r w:rsidR="00496FC8" w:rsidRPr="00150F9A">
        <w:rPr>
          <w:rFonts w:ascii="Book Antiqua" w:eastAsia="宋体" w:hAnsi="Book Antiqua" w:cs="Times New Roman"/>
          <w:lang w:eastAsia="zh-CN"/>
        </w:rPr>
        <w:t xml:space="preserve"> </w:t>
      </w:r>
      <w:r w:rsidRPr="00150F9A">
        <w:rPr>
          <w:rFonts w:ascii="Book Antiqua" w:eastAsia="Times New Roman" w:hAnsi="Book Antiqua" w:cs="Times New Roman"/>
          <w:lang w:eastAsia="el-GR"/>
        </w:rPr>
        <w:t>Larissa, Thessaly, Greece</w:t>
      </w:r>
    </w:p>
    <w:p w14:paraId="0FF572C3" w14:textId="77777777" w:rsidR="00BE1294" w:rsidRPr="00BE1294" w:rsidRDefault="00BE1294" w:rsidP="00A25C48">
      <w:pPr>
        <w:spacing w:line="360" w:lineRule="auto"/>
        <w:jc w:val="both"/>
        <w:rPr>
          <w:rFonts w:ascii="Book Antiqua" w:eastAsia="宋体" w:hAnsi="Book Antiqua" w:cs="Times New Roman"/>
          <w:lang w:eastAsia="zh-CN"/>
        </w:rPr>
      </w:pPr>
    </w:p>
    <w:p w14:paraId="7D699D22" w14:textId="05D083C2" w:rsidR="00496FC8" w:rsidRDefault="00CF7746" w:rsidP="00A25C48">
      <w:pPr>
        <w:spacing w:line="360" w:lineRule="auto"/>
        <w:jc w:val="both"/>
        <w:rPr>
          <w:rFonts w:ascii="Book Antiqua" w:eastAsia="宋体" w:hAnsi="Book Antiqua" w:cs="Times New Roman"/>
          <w:bCs/>
          <w:lang w:eastAsia="zh-CN"/>
        </w:rPr>
      </w:pPr>
      <w:r w:rsidRPr="00150F9A">
        <w:rPr>
          <w:rFonts w:ascii="Book Antiqua" w:eastAsia="Times New Roman" w:hAnsi="Book Antiqua" w:cs="Times New Roman"/>
          <w:b/>
          <w:lang w:eastAsia="el-GR"/>
        </w:rPr>
        <w:t xml:space="preserve">Dimitrios P Bogdanos, </w:t>
      </w:r>
      <w:r w:rsidRPr="00150F9A">
        <w:rPr>
          <w:rFonts w:ascii="Book Antiqua" w:eastAsia="Times New Roman" w:hAnsi="Book Antiqua" w:cs="Times New Roman"/>
          <w:bCs/>
          <w:lang w:eastAsia="el-GR"/>
        </w:rPr>
        <w:t>Division of Rheumatology, School of Medicine, University of Thessaly,</w:t>
      </w:r>
      <w:r w:rsidR="00496FC8" w:rsidRPr="00150F9A">
        <w:rPr>
          <w:rFonts w:ascii="Book Antiqua" w:eastAsia="Times New Roman" w:hAnsi="Book Antiqua" w:cs="Times New Roman"/>
          <w:bCs/>
          <w:lang w:eastAsia="el-GR"/>
        </w:rPr>
        <w:t xml:space="preserve"> 41110</w:t>
      </w:r>
      <w:r w:rsidRPr="00150F9A">
        <w:rPr>
          <w:rFonts w:ascii="Book Antiqua" w:eastAsia="Times New Roman" w:hAnsi="Book Antiqua" w:cs="Times New Roman"/>
          <w:bCs/>
          <w:lang w:eastAsia="el-GR"/>
        </w:rPr>
        <w:t xml:space="preserve"> Larissa, Thessaly</w:t>
      </w:r>
      <w:r w:rsidR="00F32130" w:rsidRPr="00150F9A">
        <w:rPr>
          <w:rFonts w:ascii="Book Antiqua" w:eastAsia="Times New Roman" w:hAnsi="Book Antiqua" w:cs="Times New Roman"/>
          <w:bCs/>
          <w:lang w:eastAsia="el-GR"/>
        </w:rPr>
        <w:t>,</w:t>
      </w:r>
      <w:r w:rsidR="00496FC8" w:rsidRPr="00150F9A">
        <w:rPr>
          <w:rFonts w:ascii="Book Antiqua" w:eastAsia="Times New Roman" w:hAnsi="Book Antiqua" w:cs="Times New Roman"/>
          <w:bCs/>
          <w:lang w:eastAsia="el-GR"/>
        </w:rPr>
        <w:t xml:space="preserve"> Greece</w:t>
      </w:r>
    </w:p>
    <w:p w14:paraId="56406A78" w14:textId="77777777" w:rsidR="00BE1294" w:rsidRPr="00BE1294" w:rsidRDefault="00BE1294" w:rsidP="00A25C48">
      <w:pPr>
        <w:spacing w:line="360" w:lineRule="auto"/>
        <w:jc w:val="both"/>
        <w:rPr>
          <w:rFonts w:ascii="Book Antiqua" w:eastAsia="宋体" w:hAnsi="Book Antiqua" w:cs="Times New Roman"/>
          <w:bCs/>
          <w:lang w:eastAsia="zh-CN"/>
        </w:rPr>
      </w:pPr>
    </w:p>
    <w:p w14:paraId="33E897FA" w14:textId="42269FFA" w:rsidR="00CF7746" w:rsidRDefault="00CF7746" w:rsidP="00A25C48">
      <w:pPr>
        <w:spacing w:line="360" w:lineRule="auto"/>
        <w:jc w:val="both"/>
        <w:rPr>
          <w:rFonts w:ascii="Book Antiqua" w:eastAsia="宋体" w:hAnsi="Book Antiqua" w:cs="Times New Roman"/>
          <w:bCs/>
          <w:lang w:eastAsia="zh-CN"/>
        </w:rPr>
      </w:pPr>
      <w:r w:rsidRPr="00150F9A">
        <w:rPr>
          <w:rFonts w:ascii="Book Antiqua" w:eastAsia="Times New Roman" w:hAnsi="Book Antiqua" w:cs="Times New Roman"/>
          <w:b/>
          <w:bCs/>
          <w:lang w:eastAsia="el-GR"/>
        </w:rPr>
        <w:t>Dimitrios P Bogdanos,</w:t>
      </w:r>
      <w:r w:rsidRPr="00150F9A">
        <w:rPr>
          <w:rFonts w:ascii="Book Antiqua" w:eastAsia="Times New Roman" w:hAnsi="Book Antiqua" w:cs="Times New Roman"/>
          <w:bCs/>
          <w:lang w:eastAsia="el-GR"/>
        </w:rPr>
        <w:t xml:space="preserve"> Division of Transplantation Immunology and Mucosal Biology, Institute of Liver Studies, King’s College London School of Medicine, Denmark Hill Campus, London SE5 9RJ, U</w:t>
      </w:r>
      <w:r w:rsidR="00496FC8" w:rsidRPr="00150F9A">
        <w:rPr>
          <w:rFonts w:ascii="Book Antiqua" w:eastAsia="宋体" w:hAnsi="Book Antiqua" w:cs="Times New Roman"/>
          <w:bCs/>
          <w:lang w:eastAsia="zh-CN"/>
        </w:rPr>
        <w:t xml:space="preserve">nited </w:t>
      </w:r>
      <w:r w:rsidRPr="00150F9A">
        <w:rPr>
          <w:rFonts w:ascii="Book Antiqua" w:eastAsia="Times New Roman" w:hAnsi="Book Antiqua" w:cs="Times New Roman"/>
          <w:bCs/>
          <w:lang w:eastAsia="el-GR"/>
        </w:rPr>
        <w:t>K</w:t>
      </w:r>
      <w:r w:rsidR="00496FC8" w:rsidRPr="00150F9A">
        <w:rPr>
          <w:rFonts w:ascii="Book Antiqua" w:eastAsia="宋体" w:hAnsi="Book Antiqua" w:cs="Times New Roman"/>
          <w:bCs/>
          <w:lang w:eastAsia="zh-CN"/>
        </w:rPr>
        <w:t>ingdom</w:t>
      </w:r>
    </w:p>
    <w:p w14:paraId="00417050" w14:textId="77777777" w:rsidR="00BE1294" w:rsidRPr="00150F9A" w:rsidRDefault="00BE1294" w:rsidP="00A25C48">
      <w:pPr>
        <w:spacing w:line="360" w:lineRule="auto"/>
        <w:jc w:val="both"/>
        <w:rPr>
          <w:rFonts w:ascii="Book Antiqua" w:eastAsia="宋体" w:hAnsi="Book Antiqua" w:cs="Times New Roman"/>
          <w:bCs/>
          <w:lang w:eastAsia="zh-CN"/>
        </w:rPr>
      </w:pPr>
    </w:p>
    <w:p w14:paraId="7D1B1F71" w14:textId="6B1A37F0" w:rsidR="00CF7746" w:rsidRPr="00150F9A" w:rsidRDefault="00CF7746" w:rsidP="00A25C48">
      <w:pPr>
        <w:spacing w:line="360" w:lineRule="auto"/>
        <w:jc w:val="both"/>
        <w:rPr>
          <w:rFonts w:ascii="Book Antiqua" w:eastAsia="Times New Roman" w:hAnsi="Book Antiqua" w:cs="Times New Roman"/>
          <w:bCs/>
          <w:lang w:eastAsia="el-GR"/>
        </w:rPr>
      </w:pPr>
      <w:r w:rsidRPr="00150F9A">
        <w:rPr>
          <w:rFonts w:ascii="Book Antiqua" w:eastAsia="Times New Roman" w:hAnsi="Book Antiqua" w:cs="Times New Roman"/>
          <w:b/>
          <w:bCs/>
          <w:lang w:eastAsia="el-GR"/>
        </w:rPr>
        <w:t>George K</w:t>
      </w:r>
      <w:r w:rsidR="00496FC8" w:rsidRPr="00150F9A">
        <w:rPr>
          <w:rFonts w:ascii="Book Antiqua" w:eastAsia="宋体" w:hAnsi="Book Antiqua" w:cs="Times New Roman"/>
          <w:b/>
          <w:bCs/>
          <w:lang w:eastAsia="zh-CN"/>
        </w:rPr>
        <w:t xml:space="preserve"> </w:t>
      </w:r>
      <w:r w:rsidRPr="00150F9A">
        <w:rPr>
          <w:rFonts w:ascii="Book Antiqua" w:eastAsia="Times New Roman" w:hAnsi="Book Antiqua" w:cs="Times New Roman"/>
          <w:b/>
          <w:bCs/>
          <w:lang w:eastAsia="el-GR"/>
        </w:rPr>
        <w:t xml:space="preserve">Koukoulis, </w:t>
      </w:r>
      <w:r w:rsidRPr="00150F9A">
        <w:rPr>
          <w:rFonts w:ascii="Book Antiqua" w:eastAsia="Times New Roman" w:hAnsi="Book Antiqua" w:cs="Times New Roman"/>
          <w:bCs/>
          <w:lang w:eastAsia="el-GR"/>
        </w:rPr>
        <w:t>Department of Pathology, School of Medicine, University of Thessaly,</w:t>
      </w:r>
      <w:r w:rsidR="00496FC8" w:rsidRPr="00150F9A">
        <w:rPr>
          <w:rFonts w:ascii="Book Antiqua" w:eastAsia="Times New Roman" w:hAnsi="Book Antiqua" w:cs="Times New Roman"/>
          <w:bCs/>
          <w:lang w:eastAsia="el-GR"/>
        </w:rPr>
        <w:t xml:space="preserve"> 41110</w:t>
      </w:r>
      <w:r w:rsidRPr="00150F9A">
        <w:rPr>
          <w:rFonts w:ascii="Book Antiqua" w:eastAsia="Times New Roman" w:hAnsi="Book Antiqua" w:cs="Times New Roman"/>
          <w:bCs/>
          <w:lang w:eastAsia="el-GR"/>
        </w:rPr>
        <w:t xml:space="preserve"> Larissa, Thessaly, Greece</w:t>
      </w:r>
    </w:p>
    <w:p w14:paraId="14923926" w14:textId="77777777" w:rsidR="00CF7746" w:rsidRPr="00150F9A" w:rsidRDefault="00CF7746" w:rsidP="00A25C48">
      <w:pPr>
        <w:spacing w:line="360" w:lineRule="auto"/>
        <w:jc w:val="both"/>
        <w:rPr>
          <w:rFonts w:ascii="Book Antiqua" w:eastAsia="Times New Roman" w:hAnsi="Book Antiqua" w:cs="Times New Roman"/>
          <w:bCs/>
          <w:lang w:eastAsia="el-GR"/>
        </w:rPr>
      </w:pPr>
    </w:p>
    <w:p w14:paraId="09913B6B" w14:textId="728C001F" w:rsidR="00CF7746" w:rsidRPr="00150F9A" w:rsidRDefault="00CF7746" w:rsidP="00A25C48">
      <w:pPr>
        <w:spacing w:line="360" w:lineRule="auto"/>
        <w:jc w:val="both"/>
        <w:rPr>
          <w:rFonts w:ascii="Book Antiqua" w:eastAsia="Times New Roman" w:hAnsi="Book Antiqua" w:cs="Times New Roman"/>
          <w:bCs/>
          <w:lang w:eastAsia="el-GR"/>
        </w:rPr>
      </w:pPr>
      <w:r w:rsidRPr="00150F9A">
        <w:rPr>
          <w:rFonts w:ascii="Book Antiqua" w:eastAsia="Times New Roman" w:hAnsi="Book Antiqua" w:cs="Times New Roman"/>
          <w:b/>
          <w:bCs/>
          <w:lang w:eastAsia="el-GR"/>
        </w:rPr>
        <w:lastRenderedPageBreak/>
        <w:t>Author contributions:</w:t>
      </w:r>
      <w:r w:rsidRPr="00150F9A">
        <w:rPr>
          <w:rFonts w:ascii="Book Antiqua" w:eastAsia="Times New Roman" w:hAnsi="Book Antiqua" w:cs="Times New Roman"/>
          <w:bCs/>
          <w:lang w:eastAsia="el-GR"/>
        </w:rPr>
        <w:t xml:space="preserve"> Norman GL, Gatselis NK, Bog</w:t>
      </w:r>
      <w:r w:rsidR="003E5502" w:rsidRPr="00150F9A">
        <w:rPr>
          <w:rFonts w:ascii="Book Antiqua" w:eastAsia="Times New Roman" w:hAnsi="Book Antiqua" w:cs="Times New Roman"/>
          <w:bCs/>
          <w:lang w:eastAsia="el-GR"/>
        </w:rPr>
        <w:t xml:space="preserve">danos DP and Dalekos GN </w:t>
      </w:r>
      <w:r w:rsidR="0089193B" w:rsidRPr="00150F9A">
        <w:rPr>
          <w:rFonts w:ascii="Book Antiqua" w:eastAsia="Times New Roman" w:hAnsi="Book Antiqua" w:cs="Times New Roman"/>
          <w:bCs/>
          <w:lang w:eastAsia="el-GR"/>
        </w:rPr>
        <w:t xml:space="preserve">had the original idea, </w:t>
      </w:r>
      <w:r w:rsidRPr="00150F9A">
        <w:rPr>
          <w:rFonts w:ascii="Book Antiqua" w:eastAsia="Times New Roman" w:hAnsi="Book Antiqua" w:cs="Times New Roman"/>
          <w:bCs/>
          <w:lang w:eastAsia="el-GR"/>
        </w:rPr>
        <w:t xml:space="preserve">designed the study </w:t>
      </w:r>
      <w:r w:rsidR="0089193B" w:rsidRPr="00150F9A">
        <w:rPr>
          <w:rFonts w:ascii="Book Antiqua" w:eastAsia="Times New Roman" w:hAnsi="Book Antiqua" w:cs="Times New Roman"/>
          <w:bCs/>
          <w:lang w:eastAsia="el-GR"/>
        </w:rPr>
        <w:t xml:space="preserve">and wrote the first draft of the paper; Shums Z, Liaskos C and Gatselis NK performed the laboratory analysis, collect </w:t>
      </w:r>
      <w:r w:rsidRPr="00150F9A">
        <w:rPr>
          <w:rFonts w:ascii="Book Antiqua" w:eastAsia="Times New Roman" w:hAnsi="Book Antiqua" w:cs="Times New Roman"/>
          <w:bCs/>
          <w:lang w:eastAsia="el-GR"/>
        </w:rPr>
        <w:t xml:space="preserve">the data and </w:t>
      </w:r>
      <w:r w:rsidR="0089193B" w:rsidRPr="00150F9A">
        <w:rPr>
          <w:rFonts w:ascii="Book Antiqua" w:eastAsia="Times New Roman" w:hAnsi="Book Antiqua" w:cs="Times New Roman"/>
          <w:bCs/>
          <w:lang w:eastAsia="el-GR"/>
        </w:rPr>
        <w:t>did the statistical analysis</w:t>
      </w:r>
      <w:r w:rsidRPr="00150F9A">
        <w:rPr>
          <w:rFonts w:ascii="Book Antiqua" w:eastAsia="Times New Roman" w:hAnsi="Book Antiqua" w:cs="Times New Roman"/>
          <w:bCs/>
          <w:lang w:eastAsia="el-GR"/>
        </w:rPr>
        <w:t xml:space="preserve">; </w:t>
      </w:r>
      <w:r w:rsidR="00F32130" w:rsidRPr="00150F9A">
        <w:rPr>
          <w:rFonts w:ascii="Book Antiqua" w:eastAsia="Times New Roman" w:hAnsi="Book Antiqua" w:cs="Times New Roman"/>
          <w:bCs/>
          <w:lang w:eastAsia="el-GR"/>
        </w:rPr>
        <w:t>Koukoulis GK did the interpretation of the histological data of the patients</w:t>
      </w:r>
      <w:r w:rsidR="0089193B" w:rsidRPr="00150F9A">
        <w:rPr>
          <w:rFonts w:ascii="Book Antiqua" w:eastAsia="Times New Roman" w:hAnsi="Book Antiqua" w:cs="Times New Roman"/>
          <w:bCs/>
          <w:lang w:eastAsia="el-GR"/>
        </w:rPr>
        <w:t xml:space="preserve"> and along with</w:t>
      </w:r>
      <w:r w:rsidR="00F32130" w:rsidRPr="00150F9A">
        <w:rPr>
          <w:rFonts w:ascii="Book Antiqua" w:eastAsia="Times New Roman" w:hAnsi="Book Antiqua" w:cs="Times New Roman"/>
          <w:bCs/>
          <w:lang w:eastAsia="el-GR"/>
        </w:rPr>
        <w:t xml:space="preserve"> </w:t>
      </w:r>
      <w:r w:rsidR="00627C33" w:rsidRPr="00150F9A">
        <w:rPr>
          <w:rFonts w:ascii="Book Antiqua" w:eastAsia="Times New Roman" w:hAnsi="Book Antiqua" w:cs="Times New Roman"/>
          <w:bCs/>
          <w:lang w:eastAsia="el-GR"/>
        </w:rPr>
        <w:t xml:space="preserve">Dalekos GN and Norman GL made the final critical revision of the manuscript for important intellectual content; </w:t>
      </w:r>
      <w:r w:rsidRPr="00150F9A">
        <w:rPr>
          <w:rFonts w:ascii="Book Antiqua" w:eastAsia="Times New Roman" w:hAnsi="Book Antiqua" w:cs="Times New Roman"/>
          <w:lang w:eastAsia="el-GR"/>
        </w:rPr>
        <w:t>all authors have seen and approved the final draft of the paper</w:t>
      </w:r>
      <w:r w:rsidRPr="00150F9A">
        <w:rPr>
          <w:rFonts w:ascii="Book Antiqua" w:eastAsia="Times New Roman" w:hAnsi="Book Antiqua" w:cs="Times New Roman"/>
          <w:bCs/>
          <w:lang w:eastAsia="el-GR"/>
        </w:rPr>
        <w:t>.</w:t>
      </w:r>
    </w:p>
    <w:p w14:paraId="0AE2851A" w14:textId="77777777" w:rsidR="004D728F" w:rsidRPr="00150F9A" w:rsidRDefault="004D728F" w:rsidP="00A25C48">
      <w:pPr>
        <w:spacing w:line="360" w:lineRule="auto"/>
        <w:jc w:val="both"/>
        <w:rPr>
          <w:rFonts w:ascii="Book Antiqua" w:eastAsia="Times New Roman" w:hAnsi="Book Antiqua" w:cs="Times New Roman"/>
          <w:b/>
          <w:bCs/>
          <w:lang w:eastAsia="el-GR"/>
        </w:rPr>
      </w:pPr>
    </w:p>
    <w:p w14:paraId="7A2B19F0" w14:textId="09B453A7" w:rsidR="00CF7746" w:rsidRDefault="00CF7746" w:rsidP="00A25C48">
      <w:pPr>
        <w:spacing w:line="360" w:lineRule="auto"/>
        <w:jc w:val="both"/>
        <w:rPr>
          <w:rFonts w:ascii="Book Antiqua" w:eastAsia="宋体" w:hAnsi="Book Antiqua" w:cs="Times New Roman"/>
          <w:bCs/>
          <w:lang w:eastAsia="zh-CN"/>
        </w:rPr>
      </w:pPr>
      <w:r w:rsidRPr="00150F9A">
        <w:rPr>
          <w:rFonts w:ascii="Book Antiqua" w:eastAsia="Times New Roman" w:hAnsi="Book Antiqua" w:cs="Times New Roman"/>
          <w:b/>
          <w:bCs/>
          <w:lang w:eastAsia="el-GR"/>
        </w:rPr>
        <w:t>Ethics approval</w:t>
      </w:r>
      <w:r w:rsidRPr="00150F9A">
        <w:rPr>
          <w:rFonts w:ascii="Book Antiqua" w:eastAsia="Times New Roman" w:hAnsi="Book Antiqua" w:cs="Times New Roman"/>
          <w:bCs/>
          <w:lang w:eastAsia="el-GR"/>
        </w:rPr>
        <w:t xml:space="preserve">: The study was reviewed and approved by the </w:t>
      </w:r>
      <w:r w:rsidR="00CA4BD2" w:rsidRPr="00150F9A">
        <w:rPr>
          <w:rFonts w:ascii="Book Antiqua" w:eastAsia="Times New Roman" w:hAnsi="Book Antiqua" w:cs="Times New Roman"/>
          <w:bCs/>
          <w:lang w:eastAsia="el-GR"/>
        </w:rPr>
        <w:t>E</w:t>
      </w:r>
      <w:r w:rsidRPr="00150F9A">
        <w:rPr>
          <w:rFonts w:ascii="Book Antiqua" w:eastAsia="Times New Roman" w:hAnsi="Book Antiqua" w:cs="Times New Roman"/>
          <w:bCs/>
          <w:lang w:eastAsia="el-GR"/>
        </w:rPr>
        <w:t xml:space="preserve">thical </w:t>
      </w:r>
      <w:r w:rsidR="00CA4BD2" w:rsidRPr="00150F9A">
        <w:rPr>
          <w:rFonts w:ascii="Book Antiqua" w:eastAsia="Times New Roman" w:hAnsi="Book Antiqua" w:cs="Times New Roman"/>
          <w:bCs/>
          <w:lang w:eastAsia="el-GR"/>
        </w:rPr>
        <w:t>C</w:t>
      </w:r>
      <w:r w:rsidRPr="00150F9A">
        <w:rPr>
          <w:rFonts w:ascii="Book Antiqua" w:eastAsia="Times New Roman" w:hAnsi="Book Antiqua" w:cs="Times New Roman"/>
          <w:bCs/>
          <w:lang w:eastAsia="el-GR"/>
        </w:rPr>
        <w:t xml:space="preserve">ommittee </w:t>
      </w:r>
      <w:r w:rsidR="00CA4BD2" w:rsidRPr="00150F9A">
        <w:rPr>
          <w:rFonts w:ascii="Book Antiqua" w:eastAsia="Times New Roman" w:hAnsi="Book Antiqua" w:cs="Times New Roman"/>
          <w:bCs/>
          <w:lang w:eastAsia="el-GR"/>
        </w:rPr>
        <w:t xml:space="preserve">Review Board </w:t>
      </w:r>
      <w:r w:rsidRPr="00150F9A">
        <w:rPr>
          <w:rFonts w:ascii="Book Antiqua" w:eastAsia="Times New Roman" w:hAnsi="Book Antiqua" w:cs="Times New Roman"/>
          <w:bCs/>
          <w:lang w:eastAsia="el-GR"/>
        </w:rPr>
        <w:t xml:space="preserve">of </w:t>
      </w:r>
      <w:r w:rsidR="00EE194D" w:rsidRPr="00150F9A">
        <w:rPr>
          <w:rFonts w:ascii="Book Antiqua" w:eastAsia="Times New Roman" w:hAnsi="Book Antiqua" w:cs="Times New Roman"/>
          <w:bCs/>
          <w:lang w:eastAsia="el-GR"/>
        </w:rPr>
        <w:t xml:space="preserve">the School of Medicine of </w:t>
      </w:r>
      <w:r w:rsidRPr="00150F9A">
        <w:rPr>
          <w:rFonts w:ascii="Book Antiqua" w:eastAsia="Times New Roman" w:hAnsi="Book Antiqua" w:cs="Times New Roman"/>
          <w:bCs/>
          <w:lang w:eastAsia="el-GR"/>
        </w:rPr>
        <w:t>Thessaly University. All study participants provided informed written consent prior to study enrollment.</w:t>
      </w:r>
    </w:p>
    <w:p w14:paraId="697E640F" w14:textId="77777777" w:rsidR="00BE1294" w:rsidRPr="00BE1294" w:rsidRDefault="00BE1294" w:rsidP="00A25C48">
      <w:pPr>
        <w:spacing w:line="360" w:lineRule="auto"/>
        <w:jc w:val="both"/>
        <w:rPr>
          <w:rFonts w:ascii="Book Antiqua" w:eastAsia="宋体" w:hAnsi="Book Antiqua" w:cs="Times New Roman"/>
          <w:bCs/>
          <w:lang w:eastAsia="zh-CN"/>
        </w:rPr>
      </w:pPr>
    </w:p>
    <w:p w14:paraId="25A740F8" w14:textId="65F9EE1B" w:rsidR="00CF7746" w:rsidRDefault="00CF7746" w:rsidP="00A25C48">
      <w:pPr>
        <w:spacing w:line="360" w:lineRule="auto"/>
        <w:jc w:val="both"/>
        <w:rPr>
          <w:rFonts w:ascii="Book Antiqua" w:eastAsia="宋体" w:hAnsi="Book Antiqua" w:cs="Times New Roman"/>
          <w:bCs/>
          <w:lang w:eastAsia="zh-CN"/>
        </w:rPr>
      </w:pPr>
      <w:r w:rsidRPr="00150F9A">
        <w:rPr>
          <w:rFonts w:ascii="Book Antiqua" w:eastAsia="Times New Roman" w:hAnsi="Book Antiqua" w:cs="Times New Roman"/>
          <w:b/>
          <w:bCs/>
          <w:lang w:eastAsia="el-GR"/>
        </w:rPr>
        <w:t>Conflict-of-interest:</w:t>
      </w:r>
      <w:r w:rsidRPr="00150F9A">
        <w:rPr>
          <w:rFonts w:ascii="Book Antiqua" w:eastAsia="Times New Roman" w:hAnsi="Book Antiqua" w:cs="Times New Roman"/>
          <w:bCs/>
          <w:lang w:eastAsia="el-GR"/>
        </w:rPr>
        <w:t xml:space="preserve"> Norman GL and Shums Z are employees of Inova Diagnostics</w:t>
      </w:r>
      <w:r w:rsidR="00A01E9F" w:rsidRPr="00150F9A">
        <w:rPr>
          <w:rFonts w:ascii="Book Antiqua" w:eastAsia="Times New Roman" w:hAnsi="Book Antiqua" w:cs="Times New Roman"/>
          <w:bCs/>
          <w:lang w:eastAsia="el-GR"/>
        </w:rPr>
        <w:t xml:space="preserve"> Inc</w:t>
      </w:r>
      <w:r w:rsidRPr="00150F9A">
        <w:rPr>
          <w:rFonts w:ascii="Book Antiqua" w:eastAsia="Times New Roman" w:hAnsi="Book Antiqua" w:cs="Times New Roman"/>
          <w:bCs/>
          <w:lang w:eastAsia="el-GR"/>
        </w:rPr>
        <w:t>. They have a pending patent application US 2012/0183981 relevant to the present study. Inova Diagnostics</w:t>
      </w:r>
      <w:r w:rsidR="00A01E9F" w:rsidRPr="00150F9A">
        <w:rPr>
          <w:rFonts w:ascii="Book Antiqua" w:eastAsia="Times New Roman" w:hAnsi="Book Antiqua" w:cs="Times New Roman"/>
          <w:bCs/>
          <w:lang w:eastAsia="el-GR"/>
        </w:rPr>
        <w:t xml:space="preserve"> Inc.</w:t>
      </w:r>
      <w:r w:rsidRPr="00150F9A">
        <w:rPr>
          <w:rFonts w:ascii="Book Antiqua" w:eastAsia="Times New Roman" w:hAnsi="Book Antiqua" w:cs="Times New Roman"/>
          <w:bCs/>
          <w:lang w:eastAsia="el-GR"/>
        </w:rPr>
        <w:t xml:space="preserve"> provided funds to Norman GL and Shums Z (ELISA kits) for the support of this study. All other authors have no disclosures relevant to this manuscript. Other authors have declared that no competing interest exists.</w:t>
      </w:r>
    </w:p>
    <w:p w14:paraId="30D179BB" w14:textId="77777777" w:rsidR="00BE1294" w:rsidRPr="00BE1294" w:rsidRDefault="00BE1294" w:rsidP="00A25C48">
      <w:pPr>
        <w:spacing w:line="360" w:lineRule="auto"/>
        <w:jc w:val="both"/>
        <w:rPr>
          <w:rFonts w:ascii="Book Antiqua" w:eastAsia="宋体" w:hAnsi="Book Antiqua" w:cs="Times New Roman"/>
          <w:bCs/>
          <w:lang w:eastAsia="zh-CN"/>
        </w:rPr>
      </w:pPr>
    </w:p>
    <w:p w14:paraId="1C74395F" w14:textId="60245ABF" w:rsidR="00CF7746" w:rsidRPr="00150F9A" w:rsidRDefault="00CF7746" w:rsidP="00A25C48">
      <w:pPr>
        <w:spacing w:line="360" w:lineRule="auto"/>
        <w:jc w:val="both"/>
        <w:rPr>
          <w:rFonts w:ascii="Book Antiqua" w:eastAsia="Times New Roman" w:hAnsi="Book Antiqua" w:cs="Times New Roman"/>
          <w:lang w:eastAsia="el-GR"/>
        </w:rPr>
      </w:pPr>
      <w:r w:rsidRPr="00150F9A">
        <w:rPr>
          <w:rFonts w:ascii="Book Antiqua" w:eastAsia="Times New Roman" w:hAnsi="Book Antiqua" w:cs="Times New Roman"/>
          <w:b/>
          <w:bCs/>
          <w:lang w:eastAsia="el-GR"/>
        </w:rPr>
        <w:t xml:space="preserve">Data </w:t>
      </w:r>
      <w:r w:rsidR="004D728F" w:rsidRPr="00150F9A">
        <w:rPr>
          <w:rFonts w:ascii="Book Antiqua" w:eastAsia="Times New Roman" w:hAnsi="Book Antiqua" w:cs="Times New Roman"/>
          <w:b/>
          <w:bCs/>
          <w:lang w:eastAsia="el-GR"/>
        </w:rPr>
        <w:t>s</w:t>
      </w:r>
      <w:r w:rsidRPr="00150F9A">
        <w:rPr>
          <w:rFonts w:ascii="Book Antiqua" w:eastAsia="Times New Roman" w:hAnsi="Book Antiqua" w:cs="Times New Roman"/>
          <w:b/>
          <w:bCs/>
          <w:lang w:eastAsia="el-GR"/>
        </w:rPr>
        <w:t>haring:</w:t>
      </w:r>
      <w:r w:rsidRPr="00150F9A">
        <w:rPr>
          <w:rFonts w:ascii="Book Antiqua" w:eastAsia="Times New Roman" w:hAnsi="Book Antiqua" w:cs="Times New Roman"/>
          <w:bCs/>
          <w:lang w:eastAsia="el-GR"/>
        </w:rPr>
        <w:t xml:space="preserve"> </w:t>
      </w:r>
      <w:r w:rsidRPr="00150F9A">
        <w:rPr>
          <w:rFonts w:ascii="Book Antiqua" w:eastAsia="Times New Roman" w:hAnsi="Book Antiqua" w:cs="Times New Roman"/>
          <w:lang w:eastAsia="el-GR"/>
        </w:rPr>
        <w:t>No additional data are available (all relevant data are within the paper).</w:t>
      </w:r>
    </w:p>
    <w:p w14:paraId="31C9ABBB" w14:textId="77777777" w:rsidR="00CF7746" w:rsidRPr="00150F9A" w:rsidRDefault="00CF7746" w:rsidP="00A25C48">
      <w:pPr>
        <w:spacing w:line="360" w:lineRule="auto"/>
        <w:jc w:val="both"/>
        <w:rPr>
          <w:rFonts w:ascii="Book Antiqua" w:eastAsia="Times New Roman" w:hAnsi="Book Antiqua" w:cs="Times New Roman"/>
          <w:bCs/>
          <w:lang w:eastAsia="el-GR"/>
        </w:rPr>
      </w:pPr>
    </w:p>
    <w:p w14:paraId="20CE03F2" w14:textId="77777777" w:rsidR="00CF7746" w:rsidRPr="00150F9A" w:rsidRDefault="00CF7746" w:rsidP="00A25C48">
      <w:pPr>
        <w:spacing w:line="360" w:lineRule="auto"/>
        <w:jc w:val="both"/>
        <w:rPr>
          <w:rFonts w:ascii="Book Antiqua" w:eastAsia="Times New Roman" w:hAnsi="Book Antiqua" w:cs="Times New Roman"/>
          <w:bCs/>
          <w:lang w:eastAsia="el-GR"/>
        </w:rPr>
      </w:pPr>
      <w:r w:rsidRPr="00150F9A">
        <w:rPr>
          <w:rFonts w:ascii="Book Antiqua" w:eastAsia="Times New Roman" w:hAnsi="Book Antiqua" w:cs="Times New Roman"/>
          <w:b/>
          <w:bCs/>
          <w:lang w:eastAsia="el-GR"/>
        </w:rPr>
        <w:t xml:space="preserve">Open-Access: </w:t>
      </w:r>
      <w:r w:rsidRPr="00150F9A">
        <w:rPr>
          <w:rFonts w:ascii="Book Antiqua" w:eastAsia="Times New Roman" w:hAnsi="Book Antiqua" w:cs="Times New Roman"/>
          <w:bCs/>
          <w:lang w:eastAsia="el-GR"/>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 </w:t>
      </w:r>
    </w:p>
    <w:p w14:paraId="1A7A1AAE" w14:textId="77777777" w:rsidR="00CF7746" w:rsidRPr="00150F9A" w:rsidRDefault="00CF7746" w:rsidP="00A25C48">
      <w:pPr>
        <w:spacing w:line="360" w:lineRule="auto"/>
        <w:jc w:val="both"/>
        <w:rPr>
          <w:rFonts w:ascii="Book Antiqua" w:eastAsia="Times New Roman" w:hAnsi="Book Antiqua" w:cs="Times New Roman"/>
          <w:b/>
          <w:bCs/>
          <w:lang w:eastAsia="el-GR"/>
        </w:rPr>
      </w:pPr>
    </w:p>
    <w:p w14:paraId="12018376" w14:textId="60BEF47C" w:rsidR="00CF7746" w:rsidRPr="00150F9A" w:rsidRDefault="00CF7746" w:rsidP="00A25C48">
      <w:pPr>
        <w:spacing w:line="360" w:lineRule="auto"/>
        <w:jc w:val="both"/>
        <w:rPr>
          <w:rFonts w:ascii="Book Antiqua" w:eastAsia="宋体" w:hAnsi="Book Antiqua" w:cs="Times New Roman"/>
          <w:bCs/>
          <w:lang w:eastAsia="zh-CN"/>
        </w:rPr>
      </w:pPr>
      <w:r w:rsidRPr="00150F9A">
        <w:rPr>
          <w:rFonts w:ascii="Book Antiqua" w:eastAsia="Times New Roman" w:hAnsi="Book Antiqua" w:cs="Times New Roman"/>
          <w:b/>
          <w:bCs/>
          <w:lang w:eastAsia="el-GR"/>
        </w:rPr>
        <w:t>Correspondence to: George N Dalekos, MD, PhD, Professor, Head</w:t>
      </w:r>
      <w:r w:rsidRPr="00150F9A">
        <w:rPr>
          <w:rFonts w:ascii="Book Antiqua" w:eastAsia="Times New Roman" w:hAnsi="Book Antiqua" w:cs="Times New Roman"/>
          <w:bCs/>
          <w:lang w:eastAsia="el-GR"/>
        </w:rPr>
        <w:t xml:space="preserve">, Department of Medicine and Research Laboratory of Internal Medicine, School of Medicine, University of Thessaly, Biopolis, Larissa 41110, Greece. dalekos@med.uth.gr </w:t>
      </w:r>
    </w:p>
    <w:p w14:paraId="1B6F3303" w14:textId="14BC8BBE" w:rsidR="00784A7F" w:rsidRPr="00150F9A" w:rsidRDefault="00CF7746" w:rsidP="00A25C48">
      <w:pPr>
        <w:widowControl w:val="0"/>
        <w:autoSpaceDE w:val="0"/>
        <w:autoSpaceDN w:val="0"/>
        <w:adjustRightInd w:val="0"/>
        <w:spacing w:line="360" w:lineRule="auto"/>
        <w:contextualSpacing/>
        <w:jc w:val="both"/>
        <w:rPr>
          <w:rFonts w:ascii="Book Antiqua" w:eastAsia="宋体" w:hAnsi="Book Antiqua" w:cs="Times New Roman"/>
          <w:lang w:val="pt-PT" w:eastAsia="zh-CN"/>
        </w:rPr>
      </w:pPr>
      <w:r w:rsidRPr="00150F9A">
        <w:rPr>
          <w:rFonts w:ascii="Book Antiqua" w:eastAsia="Times New Roman" w:hAnsi="Book Antiqua" w:cs="Times New Roman"/>
          <w:b/>
          <w:lang w:val="pt-PT" w:eastAsia="el-GR"/>
        </w:rPr>
        <w:t>Tel</w:t>
      </w:r>
      <w:r w:rsidRPr="00150F9A">
        <w:rPr>
          <w:rFonts w:ascii="Book Antiqua" w:eastAsia="宋体" w:hAnsi="Book Antiqua" w:cs="Times New Roman"/>
          <w:b/>
          <w:lang w:val="pt-PT" w:eastAsia="zh-CN"/>
        </w:rPr>
        <w:t>ephone</w:t>
      </w:r>
      <w:r w:rsidRPr="00150F9A">
        <w:rPr>
          <w:rFonts w:ascii="Book Antiqua" w:eastAsia="Times New Roman" w:hAnsi="Book Antiqua" w:cs="Times New Roman"/>
          <w:b/>
          <w:lang w:val="pt-PT" w:eastAsia="el-GR"/>
        </w:rPr>
        <w:t>:</w:t>
      </w:r>
      <w:r w:rsidRPr="00150F9A">
        <w:rPr>
          <w:rFonts w:ascii="Book Antiqua" w:eastAsia="宋体" w:hAnsi="Book Antiqua" w:cs="Times New Roman"/>
          <w:lang w:val="pt-PT" w:eastAsia="zh-CN"/>
        </w:rPr>
        <w:t xml:space="preserve"> </w:t>
      </w:r>
      <w:r w:rsidRPr="00150F9A">
        <w:rPr>
          <w:rFonts w:ascii="Book Antiqua" w:eastAsia="Times New Roman" w:hAnsi="Book Antiqua" w:cs="Times New Roman"/>
          <w:lang w:val="pt-PT" w:eastAsia="el-GR"/>
        </w:rPr>
        <w:t>+30-24</w:t>
      </w:r>
      <w:r w:rsidR="00784A7F" w:rsidRPr="00150F9A">
        <w:rPr>
          <w:rFonts w:ascii="Book Antiqua" w:eastAsia="宋体" w:hAnsi="Book Antiqua" w:cs="Times New Roman"/>
          <w:lang w:val="pt-PT" w:eastAsia="zh-CN"/>
        </w:rPr>
        <w:t>-</w:t>
      </w:r>
      <w:r w:rsidRPr="00150F9A">
        <w:rPr>
          <w:rFonts w:ascii="Book Antiqua" w:eastAsia="Times New Roman" w:hAnsi="Book Antiqua" w:cs="Times New Roman"/>
          <w:lang w:val="pt-PT" w:eastAsia="el-GR"/>
        </w:rPr>
        <w:t>13502285</w:t>
      </w:r>
    </w:p>
    <w:p w14:paraId="5F1D04CE" w14:textId="0D01EC24" w:rsidR="00CF7746" w:rsidRPr="00150F9A" w:rsidRDefault="00CF7746" w:rsidP="00A25C48">
      <w:pPr>
        <w:widowControl w:val="0"/>
        <w:autoSpaceDE w:val="0"/>
        <w:autoSpaceDN w:val="0"/>
        <w:adjustRightInd w:val="0"/>
        <w:spacing w:line="360" w:lineRule="auto"/>
        <w:contextualSpacing/>
        <w:jc w:val="both"/>
        <w:rPr>
          <w:rFonts w:ascii="Book Antiqua" w:eastAsia="宋体" w:hAnsi="Book Antiqua" w:cs="Times New Roman"/>
          <w:lang w:val="pt-PT" w:eastAsia="zh-CN"/>
        </w:rPr>
      </w:pPr>
      <w:r w:rsidRPr="00150F9A">
        <w:rPr>
          <w:rFonts w:ascii="Book Antiqua" w:eastAsia="Times New Roman" w:hAnsi="Book Antiqua" w:cs="Times New Roman"/>
          <w:b/>
          <w:lang w:val="pt-PT" w:eastAsia="el-GR"/>
        </w:rPr>
        <w:t>Fax:</w:t>
      </w:r>
      <w:r w:rsidRPr="00150F9A">
        <w:rPr>
          <w:rFonts w:ascii="Book Antiqua" w:eastAsia="Times New Roman" w:hAnsi="Book Antiqua" w:cs="Times New Roman"/>
          <w:lang w:val="pt-PT" w:eastAsia="el-GR"/>
        </w:rPr>
        <w:t xml:space="preserve"> +30-24</w:t>
      </w:r>
      <w:r w:rsidR="00784A7F" w:rsidRPr="00150F9A">
        <w:rPr>
          <w:rFonts w:ascii="Book Antiqua" w:eastAsia="宋体" w:hAnsi="Book Antiqua" w:cs="Times New Roman"/>
          <w:lang w:val="pt-PT" w:eastAsia="zh-CN"/>
        </w:rPr>
        <w:t>-</w:t>
      </w:r>
      <w:r w:rsidR="00784A7F" w:rsidRPr="00150F9A">
        <w:rPr>
          <w:rFonts w:ascii="Book Antiqua" w:eastAsia="Times New Roman" w:hAnsi="Book Antiqua" w:cs="Times New Roman"/>
          <w:lang w:val="pt-PT" w:eastAsia="el-GR"/>
        </w:rPr>
        <w:t>1350</w:t>
      </w:r>
      <w:r w:rsidRPr="00150F9A">
        <w:rPr>
          <w:rFonts w:ascii="Book Antiqua" w:eastAsia="Times New Roman" w:hAnsi="Book Antiqua" w:cs="Times New Roman"/>
          <w:lang w:val="pt-PT" w:eastAsia="el-GR"/>
        </w:rPr>
        <w:t>1557</w:t>
      </w:r>
    </w:p>
    <w:p w14:paraId="549C957B" w14:textId="77777777" w:rsidR="008C2901" w:rsidRPr="00150F9A" w:rsidRDefault="008C2901" w:rsidP="00A25C48">
      <w:pPr>
        <w:widowControl w:val="0"/>
        <w:autoSpaceDE w:val="0"/>
        <w:autoSpaceDN w:val="0"/>
        <w:adjustRightInd w:val="0"/>
        <w:spacing w:line="360" w:lineRule="auto"/>
        <w:contextualSpacing/>
        <w:jc w:val="both"/>
        <w:rPr>
          <w:rFonts w:ascii="Book Antiqua" w:eastAsia="宋体" w:hAnsi="Book Antiqua" w:cs="Times New Roman"/>
          <w:b/>
          <w:bCs/>
          <w:lang w:eastAsia="zh-CN"/>
        </w:rPr>
      </w:pPr>
    </w:p>
    <w:p w14:paraId="774E42DA" w14:textId="20BF05DF" w:rsidR="00CF7746" w:rsidRPr="00150F9A" w:rsidRDefault="00CF7746" w:rsidP="00A25C48">
      <w:pPr>
        <w:widowControl w:val="0"/>
        <w:autoSpaceDE w:val="0"/>
        <w:autoSpaceDN w:val="0"/>
        <w:adjustRightInd w:val="0"/>
        <w:spacing w:line="360" w:lineRule="auto"/>
        <w:contextualSpacing/>
        <w:jc w:val="both"/>
        <w:rPr>
          <w:rFonts w:ascii="Book Antiqua" w:eastAsia="宋体" w:hAnsi="Book Antiqua" w:cs="Times New Roman"/>
          <w:b/>
          <w:bCs/>
          <w:lang w:eastAsia="zh-CN"/>
        </w:rPr>
      </w:pPr>
      <w:r w:rsidRPr="00150F9A">
        <w:rPr>
          <w:rFonts w:ascii="Book Antiqua" w:eastAsia="宋体" w:hAnsi="Book Antiqua" w:cs="Times New Roman"/>
          <w:b/>
          <w:bCs/>
          <w:lang w:eastAsia="zh-CN"/>
        </w:rPr>
        <w:t xml:space="preserve">Received: </w:t>
      </w:r>
      <w:r w:rsidR="000A3CE3" w:rsidRPr="00150F9A">
        <w:rPr>
          <w:rFonts w:ascii="Book Antiqua" w:eastAsia="宋体" w:hAnsi="Book Antiqua" w:cs="Times New Roman"/>
          <w:bCs/>
          <w:lang w:eastAsia="zh-CN"/>
        </w:rPr>
        <w:t>April 14, 2015</w:t>
      </w:r>
    </w:p>
    <w:p w14:paraId="1067943E" w14:textId="00C07F3D" w:rsidR="00CF7746" w:rsidRPr="00150F9A" w:rsidRDefault="00CF7746" w:rsidP="00A25C48">
      <w:pPr>
        <w:widowControl w:val="0"/>
        <w:autoSpaceDE w:val="0"/>
        <w:autoSpaceDN w:val="0"/>
        <w:adjustRightInd w:val="0"/>
        <w:spacing w:line="360" w:lineRule="auto"/>
        <w:contextualSpacing/>
        <w:jc w:val="both"/>
        <w:rPr>
          <w:rFonts w:ascii="Book Antiqua" w:eastAsia="宋体" w:hAnsi="Book Antiqua" w:cs="Times New Roman"/>
          <w:b/>
          <w:bCs/>
          <w:lang w:eastAsia="zh-CN"/>
        </w:rPr>
      </w:pPr>
      <w:r w:rsidRPr="00150F9A">
        <w:rPr>
          <w:rFonts w:ascii="Book Antiqua" w:eastAsia="宋体" w:hAnsi="Book Antiqua" w:cs="Times New Roman"/>
          <w:b/>
          <w:bCs/>
          <w:lang w:eastAsia="zh-CN"/>
        </w:rPr>
        <w:t xml:space="preserve">Peer-review started: </w:t>
      </w:r>
      <w:r w:rsidR="000A3CE3" w:rsidRPr="00150F9A">
        <w:rPr>
          <w:rFonts w:ascii="Book Antiqua" w:eastAsia="宋体" w:hAnsi="Book Antiqua" w:cs="Times New Roman"/>
          <w:bCs/>
          <w:lang w:eastAsia="zh-CN"/>
        </w:rPr>
        <w:t>April 24, 2015</w:t>
      </w:r>
    </w:p>
    <w:p w14:paraId="70AEC97D" w14:textId="2715C32E" w:rsidR="00CF7746" w:rsidRPr="00150F9A" w:rsidRDefault="00CF7746" w:rsidP="00A25C48">
      <w:pPr>
        <w:widowControl w:val="0"/>
        <w:autoSpaceDE w:val="0"/>
        <w:autoSpaceDN w:val="0"/>
        <w:adjustRightInd w:val="0"/>
        <w:spacing w:line="360" w:lineRule="auto"/>
        <w:contextualSpacing/>
        <w:jc w:val="both"/>
        <w:rPr>
          <w:rFonts w:ascii="Book Antiqua" w:eastAsia="宋体" w:hAnsi="Book Antiqua" w:cs="Times New Roman"/>
          <w:b/>
          <w:bCs/>
          <w:lang w:eastAsia="zh-CN"/>
        </w:rPr>
      </w:pPr>
      <w:r w:rsidRPr="00150F9A">
        <w:rPr>
          <w:rFonts w:ascii="Book Antiqua" w:eastAsia="宋体" w:hAnsi="Book Antiqua" w:cs="Times New Roman"/>
          <w:b/>
          <w:bCs/>
          <w:lang w:eastAsia="zh-CN"/>
        </w:rPr>
        <w:t>First decision:</w:t>
      </w:r>
      <w:r w:rsidR="000A3CE3" w:rsidRPr="00150F9A">
        <w:rPr>
          <w:rFonts w:ascii="Book Antiqua" w:eastAsia="宋体" w:hAnsi="Book Antiqua" w:cs="Times New Roman"/>
          <w:b/>
          <w:bCs/>
          <w:lang w:eastAsia="zh-CN"/>
        </w:rPr>
        <w:t xml:space="preserve"> </w:t>
      </w:r>
      <w:r w:rsidR="000A3CE3" w:rsidRPr="00150F9A">
        <w:rPr>
          <w:rFonts w:ascii="Book Antiqua" w:eastAsia="宋体" w:hAnsi="Book Antiqua" w:cs="Times New Roman"/>
          <w:bCs/>
          <w:lang w:eastAsia="zh-CN"/>
        </w:rPr>
        <w:t>May 13, 2015</w:t>
      </w:r>
    </w:p>
    <w:p w14:paraId="7C74BEBC" w14:textId="19042ED2" w:rsidR="00CF7746" w:rsidRPr="00150F9A" w:rsidRDefault="00CF7746" w:rsidP="00A25C48">
      <w:pPr>
        <w:widowControl w:val="0"/>
        <w:autoSpaceDE w:val="0"/>
        <w:autoSpaceDN w:val="0"/>
        <w:adjustRightInd w:val="0"/>
        <w:spacing w:line="360" w:lineRule="auto"/>
        <w:contextualSpacing/>
        <w:jc w:val="both"/>
        <w:rPr>
          <w:rFonts w:ascii="Book Antiqua" w:eastAsia="宋体" w:hAnsi="Book Antiqua" w:cs="Times New Roman"/>
          <w:b/>
          <w:bCs/>
          <w:lang w:eastAsia="zh-CN"/>
        </w:rPr>
      </w:pPr>
      <w:r w:rsidRPr="00150F9A">
        <w:rPr>
          <w:rFonts w:ascii="Book Antiqua" w:eastAsia="宋体" w:hAnsi="Book Antiqua" w:cs="Times New Roman"/>
          <w:b/>
          <w:bCs/>
          <w:lang w:eastAsia="zh-CN"/>
        </w:rPr>
        <w:t>Revised:</w:t>
      </w:r>
      <w:r w:rsidR="000A3CE3" w:rsidRPr="00150F9A">
        <w:rPr>
          <w:rFonts w:ascii="Book Antiqua" w:eastAsia="宋体" w:hAnsi="Book Antiqua" w:cs="Times New Roman"/>
          <w:bCs/>
          <w:lang w:eastAsia="zh-CN"/>
        </w:rPr>
        <w:t xml:space="preserve"> May 29, 2015</w:t>
      </w:r>
    </w:p>
    <w:p w14:paraId="25C63C18" w14:textId="26B789DB" w:rsidR="00CF7746" w:rsidRPr="00AC13C1" w:rsidRDefault="00CF7746" w:rsidP="00AC13C1">
      <w:pPr>
        <w:rPr>
          <w:rFonts w:ascii="Book Antiqua" w:hAnsi="Book Antiqua" w:cs="宋体"/>
        </w:rPr>
      </w:pPr>
      <w:r w:rsidRPr="00150F9A">
        <w:rPr>
          <w:rFonts w:ascii="Book Antiqua" w:eastAsia="宋体" w:hAnsi="Book Antiqua" w:cs="Times New Roman"/>
          <w:b/>
          <w:bCs/>
          <w:lang w:eastAsia="zh-CN"/>
        </w:rPr>
        <w:t>Accepted:</w:t>
      </w:r>
      <w:r w:rsidR="00AC13C1" w:rsidRPr="00AC13C1">
        <w:rPr>
          <w:rFonts w:ascii="Book Antiqua" w:hAnsi="Book Antiqua" w:cs="宋体"/>
        </w:rPr>
        <w:t xml:space="preserve"> </w:t>
      </w:r>
      <w:r w:rsidR="00AC13C1" w:rsidRPr="00AF30D4">
        <w:rPr>
          <w:rFonts w:ascii="Book Antiqua" w:hAnsi="Book Antiqua" w:cs="宋体"/>
        </w:rPr>
        <w:t>June 30, 2015</w:t>
      </w:r>
    </w:p>
    <w:p w14:paraId="40FC19B1" w14:textId="77777777" w:rsidR="00CF7746" w:rsidRPr="00150F9A" w:rsidRDefault="00CF7746" w:rsidP="00A25C48">
      <w:pPr>
        <w:widowControl w:val="0"/>
        <w:autoSpaceDE w:val="0"/>
        <w:autoSpaceDN w:val="0"/>
        <w:adjustRightInd w:val="0"/>
        <w:spacing w:line="360" w:lineRule="auto"/>
        <w:contextualSpacing/>
        <w:jc w:val="both"/>
        <w:rPr>
          <w:rFonts w:ascii="Book Antiqua" w:eastAsia="宋体" w:hAnsi="Book Antiqua" w:cs="Times New Roman"/>
          <w:b/>
          <w:bCs/>
          <w:lang w:eastAsia="zh-CN"/>
        </w:rPr>
      </w:pPr>
      <w:r w:rsidRPr="00150F9A">
        <w:rPr>
          <w:rFonts w:ascii="Book Antiqua" w:eastAsia="宋体" w:hAnsi="Book Antiqua" w:cs="Times New Roman"/>
          <w:b/>
          <w:bCs/>
          <w:lang w:eastAsia="zh-CN"/>
        </w:rPr>
        <w:t>Article in press:</w:t>
      </w:r>
    </w:p>
    <w:p w14:paraId="192D08A2" w14:textId="50B711D7" w:rsidR="00CF7746" w:rsidRPr="00150F9A" w:rsidRDefault="00CF7746" w:rsidP="00A25C48">
      <w:pPr>
        <w:widowControl w:val="0"/>
        <w:autoSpaceDE w:val="0"/>
        <w:autoSpaceDN w:val="0"/>
        <w:adjustRightInd w:val="0"/>
        <w:spacing w:line="360" w:lineRule="auto"/>
        <w:contextualSpacing/>
        <w:jc w:val="both"/>
        <w:rPr>
          <w:rFonts w:ascii="Book Antiqua" w:eastAsia="宋体" w:hAnsi="Book Antiqua" w:cs="Times New Roman"/>
          <w:lang w:eastAsia="zh-CN"/>
        </w:rPr>
      </w:pPr>
      <w:r w:rsidRPr="00150F9A">
        <w:rPr>
          <w:rFonts w:ascii="Book Antiqua" w:eastAsia="宋体" w:hAnsi="Book Antiqua" w:cs="Times New Roman"/>
          <w:b/>
          <w:bCs/>
          <w:lang w:eastAsia="zh-CN"/>
        </w:rPr>
        <w:t xml:space="preserve">Published online: </w:t>
      </w:r>
    </w:p>
    <w:p w14:paraId="1CE96998" w14:textId="4703CDB8" w:rsidR="00BE1294" w:rsidRDefault="00BE1294">
      <w:pPr>
        <w:rPr>
          <w:rFonts w:ascii="Book Antiqua" w:eastAsia="宋体" w:hAnsi="Book Antiqua" w:cs="Times New Roman"/>
          <w:strike/>
          <w:lang w:eastAsia="zh-CN"/>
        </w:rPr>
      </w:pPr>
      <w:r>
        <w:rPr>
          <w:rFonts w:ascii="Book Antiqua" w:eastAsia="宋体" w:hAnsi="Book Antiqua" w:cs="Times New Roman"/>
          <w:strike/>
          <w:lang w:eastAsia="zh-CN"/>
        </w:rPr>
        <w:br w:type="page"/>
      </w:r>
    </w:p>
    <w:p w14:paraId="6FB100E5" w14:textId="0C726DC2" w:rsidR="00CF7746" w:rsidRPr="00150F9A" w:rsidRDefault="00CF7746" w:rsidP="00A25C48">
      <w:pPr>
        <w:spacing w:line="360" w:lineRule="auto"/>
        <w:jc w:val="both"/>
        <w:rPr>
          <w:rFonts w:ascii="Book Antiqua" w:eastAsia="Times New Roman" w:hAnsi="Book Antiqua" w:cs="Times New Roman"/>
          <w:lang w:eastAsia="el-GR"/>
        </w:rPr>
      </w:pPr>
      <w:r w:rsidRPr="00150F9A">
        <w:rPr>
          <w:rFonts w:ascii="Book Antiqua" w:eastAsia="Times New Roman" w:hAnsi="Book Antiqua" w:cs="Times New Roman"/>
          <w:b/>
          <w:lang w:eastAsia="el-GR"/>
        </w:rPr>
        <w:t>Abstract</w:t>
      </w:r>
    </w:p>
    <w:p w14:paraId="747C4D6B" w14:textId="7316FB1B" w:rsidR="00CF7746" w:rsidRPr="00150F9A" w:rsidRDefault="00CF7746" w:rsidP="00A25C48">
      <w:pPr>
        <w:spacing w:line="360" w:lineRule="auto"/>
        <w:jc w:val="both"/>
        <w:rPr>
          <w:rFonts w:ascii="Book Antiqua" w:eastAsia="Times New Roman" w:hAnsi="Book Antiqua" w:cs="Times New Roman"/>
          <w:lang w:eastAsia="el-GR"/>
        </w:rPr>
      </w:pPr>
      <w:r w:rsidRPr="00150F9A">
        <w:rPr>
          <w:rFonts w:ascii="Book Antiqua" w:eastAsia="Times New Roman" w:hAnsi="Book Antiqua" w:cs="Times New Roman"/>
          <w:b/>
          <w:lang w:eastAsia="el-GR"/>
        </w:rPr>
        <w:t xml:space="preserve">AIM: </w:t>
      </w:r>
      <w:r w:rsidR="00321978" w:rsidRPr="00150F9A">
        <w:rPr>
          <w:rFonts w:ascii="Book Antiqua" w:eastAsia="Times New Roman" w:hAnsi="Book Antiqua" w:cs="Times New Roman"/>
          <w:lang w:eastAsia="el-GR"/>
        </w:rPr>
        <w:t>To assess</w:t>
      </w:r>
      <w:r w:rsidRPr="00150F9A">
        <w:rPr>
          <w:rFonts w:ascii="Book Antiqua" w:eastAsia="Times New Roman" w:hAnsi="Book Antiqua" w:cs="Times New Roman"/>
          <w:lang w:eastAsia="el-GR"/>
        </w:rPr>
        <w:t xml:space="preserve"> serum cartilage ol</w:t>
      </w:r>
      <w:r w:rsidR="00321978" w:rsidRPr="00150F9A">
        <w:rPr>
          <w:rFonts w:ascii="Book Antiqua" w:eastAsia="Times New Roman" w:hAnsi="Book Antiqua" w:cs="Times New Roman"/>
          <w:lang w:eastAsia="el-GR"/>
        </w:rPr>
        <w:t>igomeric matrix protein (COMP) as a</w:t>
      </w:r>
      <w:r w:rsidRPr="00150F9A">
        <w:rPr>
          <w:rFonts w:ascii="Book Antiqua" w:eastAsia="Times New Roman" w:hAnsi="Book Antiqua" w:cs="Times New Roman"/>
          <w:lang w:eastAsia="el-GR"/>
        </w:rPr>
        <w:t xml:space="preserve"> marker of cirrhosis and risk of progression to hepatocellular carcinoma (HCC). </w:t>
      </w:r>
    </w:p>
    <w:p w14:paraId="5FB3085E" w14:textId="77777777" w:rsidR="00CF7746" w:rsidRPr="00150F9A" w:rsidRDefault="00CF7746" w:rsidP="00A25C48">
      <w:pPr>
        <w:spacing w:line="360" w:lineRule="auto"/>
        <w:jc w:val="both"/>
        <w:rPr>
          <w:rFonts w:ascii="Book Antiqua" w:eastAsia="Times New Roman" w:hAnsi="Book Antiqua" w:cs="Times New Roman"/>
          <w:b/>
          <w:lang w:eastAsia="el-GR"/>
        </w:rPr>
      </w:pPr>
    </w:p>
    <w:p w14:paraId="7254D9C8" w14:textId="757CAD0A" w:rsidR="00CF7746" w:rsidRPr="00150F9A" w:rsidRDefault="00CF7746" w:rsidP="00A25C48">
      <w:pPr>
        <w:spacing w:line="360" w:lineRule="auto"/>
        <w:jc w:val="both"/>
        <w:rPr>
          <w:rFonts w:ascii="Book Antiqua" w:eastAsia="Times New Roman" w:hAnsi="Book Antiqua" w:cs="Times New Roman"/>
          <w:lang w:eastAsia="el-GR"/>
        </w:rPr>
      </w:pPr>
      <w:r w:rsidRPr="00150F9A">
        <w:rPr>
          <w:rFonts w:ascii="Book Antiqua" w:eastAsia="宋体" w:hAnsi="Book Antiqua" w:cs="Times New Roman"/>
          <w:b/>
          <w:lang w:eastAsia="zh-CN"/>
        </w:rPr>
        <w:t>METHODS:</w:t>
      </w:r>
      <w:r w:rsidRPr="00150F9A">
        <w:rPr>
          <w:rFonts w:ascii="Book Antiqua" w:eastAsia="宋体" w:hAnsi="Book Antiqua" w:cs="Times New Roman"/>
          <w:lang w:eastAsia="zh-CN"/>
        </w:rPr>
        <w:t xml:space="preserve"> A COMP </w:t>
      </w:r>
      <w:r w:rsidR="0082005B" w:rsidRPr="00150F9A">
        <w:rPr>
          <w:rFonts w:ascii="Book Antiqua" w:eastAsia="Times New Roman" w:hAnsi="Book Antiqua" w:cs="Times New Roman"/>
          <w:lang w:eastAsia="el-GR"/>
        </w:rPr>
        <w:t>enzyme-linked immunosorbent assay</w:t>
      </w:r>
      <w:r w:rsidRPr="00150F9A">
        <w:rPr>
          <w:rFonts w:ascii="Book Antiqua" w:eastAsia="宋体" w:hAnsi="Book Antiqua" w:cs="Times New Roman"/>
          <w:lang w:eastAsia="zh-CN"/>
        </w:rPr>
        <w:t xml:space="preserve"> was used to test </w:t>
      </w:r>
      <w:r w:rsidRPr="00150F9A">
        <w:rPr>
          <w:rFonts w:ascii="Book Antiqua" w:eastAsia="Times New Roman" w:hAnsi="Book Antiqua" w:cs="Times New Roman"/>
          <w:lang w:eastAsia="el-GR"/>
        </w:rPr>
        <w:t>187 patients with chronic liver diseases</w:t>
      </w:r>
      <w:r w:rsidR="00083C5F" w:rsidRPr="00150F9A">
        <w:rPr>
          <w:rFonts w:ascii="Book Antiqua" w:eastAsia="Times New Roman" w:hAnsi="Book Antiqua" w:cs="Times New Roman"/>
          <w:lang w:eastAsia="el-GR"/>
        </w:rPr>
        <w:t xml:space="preserve"> at the time point of first evaluation. The selected patients included 72 with chronic hepatitis B infection, 75 with chronic hepatitis C infection, 22</w:t>
      </w:r>
      <w:r w:rsidRPr="00150F9A">
        <w:rPr>
          <w:rFonts w:ascii="Book Antiqua" w:eastAsia="Times New Roman" w:hAnsi="Book Antiqua" w:cs="Times New Roman"/>
          <w:lang w:eastAsia="el-GR"/>
        </w:rPr>
        <w:t xml:space="preserve"> </w:t>
      </w:r>
      <w:r w:rsidR="00083C5F" w:rsidRPr="00150F9A">
        <w:rPr>
          <w:rFonts w:ascii="Book Antiqua" w:eastAsia="Times New Roman" w:hAnsi="Book Antiqua" w:cs="Times New Roman"/>
          <w:lang w:eastAsia="el-GR"/>
        </w:rPr>
        <w:t>with primary biliary cirrhosis, 7 with</w:t>
      </w:r>
      <w:r w:rsidRPr="00150F9A">
        <w:rPr>
          <w:rFonts w:ascii="Book Antiqua" w:eastAsia="Times New Roman" w:hAnsi="Book Antiqua" w:cs="Times New Roman"/>
          <w:lang w:eastAsia="el-GR"/>
        </w:rPr>
        <w:t xml:space="preserve"> autoimmune hepatitis type 1</w:t>
      </w:r>
      <w:r w:rsidR="00197AAA" w:rsidRPr="00150F9A">
        <w:rPr>
          <w:rFonts w:ascii="Book Antiqua" w:eastAsia="Times New Roman" w:hAnsi="Book Antiqua" w:cs="Times New Roman"/>
          <w:lang w:eastAsia="el-GR"/>
        </w:rPr>
        <w:t xml:space="preserve">, and 11 with </w:t>
      </w:r>
      <w:r w:rsidR="004C4F3A" w:rsidRPr="00150F9A">
        <w:rPr>
          <w:rFonts w:ascii="Book Antiqua" w:eastAsia="Times New Roman" w:hAnsi="Book Antiqua" w:cs="Times New Roman"/>
          <w:lang w:eastAsia="el-GR"/>
        </w:rPr>
        <w:t>alcoholic liver disease</w:t>
      </w:r>
      <w:r w:rsidRPr="00150F9A">
        <w:rPr>
          <w:rFonts w:ascii="Book Antiqua" w:eastAsia="Times New Roman" w:hAnsi="Book Antiqua" w:cs="Times New Roman"/>
          <w:lang w:eastAsia="el-GR"/>
        </w:rPr>
        <w:t>.</w:t>
      </w:r>
      <w:r w:rsidR="004C4F3A" w:rsidRPr="00150F9A">
        <w:rPr>
          <w:rFonts w:ascii="Book Antiqua" w:eastAsia="Times New Roman" w:hAnsi="Book Antiqua" w:cs="Times New Roman"/>
          <w:lang w:eastAsia="el-GR"/>
        </w:rPr>
        <w:t xml:space="preserve"> Demographic, biochemical, histological and clinical characteristics of the patients were recorded at the first evaluation. One hundred and forty-seven patients were followed for a median (interquartile range, IQR) duration of 96.5 (102) mo. The clinical, biochemical and histological data, as well as the development of cirrhosis, HCC according to internationally accepted criteria and in case of death, a liver-related cause during the</w:t>
      </w:r>
      <w:r w:rsidR="007B57A9" w:rsidRPr="00150F9A">
        <w:rPr>
          <w:rFonts w:ascii="Book Antiqua" w:eastAsia="Times New Roman" w:hAnsi="Book Antiqua" w:cs="Times New Roman"/>
          <w:lang w:eastAsia="el-GR"/>
        </w:rPr>
        <w:t xml:space="preserve"> follow-up period, were recorded</w:t>
      </w:r>
      <w:r w:rsidR="00577862" w:rsidRPr="00150F9A">
        <w:rPr>
          <w:rFonts w:ascii="Book Antiqua" w:eastAsia="Times New Roman" w:hAnsi="Book Antiqua" w:cs="Times New Roman"/>
          <w:lang w:eastAsia="el-GR"/>
        </w:rPr>
        <w:t xml:space="preserve"> at the electronic database of our clinic</w:t>
      </w:r>
      <w:r w:rsidR="004C4F3A" w:rsidRPr="00150F9A">
        <w:rPr>
          <w:rFonts w:ascii="Book Antiqua" w:eastAsia="Times New Roman" w:hAnsi="Book Antiqua" w:cs="Times New Roman"/>
          <w:lang w:eastAsia="el-GR"/>
        </w:rPr>
        <w:t>.</w:t>
      </w:r>
      <w:r w:rsidR="00AD6753" w:rsidRPr="00150F9A">
        <w:rPr>
          <w:rFonts w:ascii="Book Antiqua" w:eastAsia="Times New Roman" w:hAnsi="Book Antiqua" w:cs="Times New Roman"/>
          <w:lang w:eastAsia="el-GR"/>
        </w:rPr>
        <w:t xml:space="preserve"> COMP determination was also performed in 43 healthy individuals who served as the control </w:t>
      </w:r>
      <w:r w:rsidR="00B91B3E" w:rsidRPr="00150F9A">
        <w:rPr>
          <w:rFonts w:ascii="Book Antiqua" w:eastAsia="Times New Roman" w:hAnsi="Book Antiqua" w:cs="Times New Roman"/>
          <w:lang w:eastAsia="el-GR"/>
        </w:rPr>
        <w:t xml:space="preserve">study </w:t>
      </w:r>
      <w:r w:rsidR="00AD6753" w:rsidRPr="00150F9A">
        <w:rPr>
          <w:rFonts w:ascii="Book Antiqua" w:eastAsia="Times New Roman" w:hAnsi="Book Antiqua" w:cs="Times New Roman"/>
          <w:lang w:eastAsia="el-GR"/>
        </w:rPr>
        <w:t>group.</w:t>
      </w:r>
    </w:p>
    <w:p w14:paraId="3C33D37B" w14:textId="77777777" w:rsidR="00CF7746" w:rsidRPr="00150F9A" w:rsidRDefault="00CF7746" w:rsidP="00A25C48">
      <w:pPr>
        <w:spacing w:line="360" w:lineRule="auto"/>
        <w:jc w:val="both"/>
        <w:rPr>
          <w:rFonts w:ascii="Book Antiqua" w:eastAsia="宋体" w:hAnsi="Book Antiqua" w:cs="Times New Roman"/>
          <w:lang w:eastAsia="zh-CN"/>
        </w:rPr>
      </w:pPr>
      <w:r w:rsidRPr="00150F9A">
        <w:rPr>
          <w:rFonts w:ascii="Book Antiqua" w:eastAsia="Times New Roman" w:hAnsi="Book Antiqua" w:cs="Times New Roman"/>
          <w:lang w:eastAsia="el-GR"/>
        </w:rPr>
        <w:t xml:space="preserve"> </w:t>
      </w:r>
    </w:p>
    <w:p w14:paraId="2B44D90C" w14:textId="6BAE1752" w:rsidR="00CF7746" w:rsidRPr="00150F9A" w:rsidRDefault="00CF7746" w:rsidP="00A25C48">
      <w:pPr>
        <w:spacing w:line="360" w:lineRule="auto"/>
        <w:jc w:val="both"/>
        <w:rPr>
          <w:rFonts w:ascii="Book Antiqua" w:eastAsia="宋体" w:hAnsi="Book Antiqua" w:cs="Times New Roman"/>
          <w:lang w:eastAsia="zh-CN"/>
        </w:rPr>
      </w:pPr>
      <w:r w:rsidRPr="00150F9A">
        <w:rPr>
          <w:rFonts w:ascii="Book Antiqua" w:eastAsia="Times New Roman" w:hAnsi="Book Antiqua" w:cs="Times New Roman"/>
          <w:b/>
          <w:lang w:eastAsia="el-GR"/>
        </w:rPr>
        <w:t>RESULTS:</w:t>
      </w:r>
      <w:r w:rsidRPr="00150F9A">
        <w:rPr>
          <w:rFonts w:ascii="Book Antiqua" w:eastAsia="Times New Roman" w:hAnsi="Book Antiqua" w:cs="Times New Roman"/>
          <w:lang w:eastAsia="el-GR"/>
        </w:rPr>
        <w:t xml:space="preserve"> </w:t>
      </w:r>
      <w:r w:rsidRPr="00150F9A">
        <w:rPr>
          <w:rFonts w:ascii="Book Antiqua" w:eastAsia="宋体" w:hAnsi="Book Antiqua" w:cs="Times New Roman"/>
          <w:lang w:eastAsia="zh-CN"/>
        </w:rPr>
        <w:t>COMP positivity</w:t>
      </w:r>
      <w:r w:rsidR="005D49B9" w:rsidRPr="00150F9A">
        <w:rPr>
          <w:rFonts w:ascii="Book Antiqua" w:eastAsia="宋体" w:hAnsi="Book Antiqua" w:cs="Times New Roman"/>
          <w:lang w:eastAsia="zh-CN"/>
        </w:rPr>
        <w:t xml:space="preserve"> (&gt;</w:t>
      </w:r>
      <w:r w:rsidR="00E36C86" w:rsidRPr="00150F9A">
        <w:rPr>
          <w:rFonts w:ascii="Book Antiqua" w:eastAsia="宋体" w:hAnsi="Book Antiqua" w:cs="Times New Roman"/>
          <w:lang w:eastAsia="zh-CN"/>
        </w:rPr>
        <w:t xml:space="preserve"> </w:t>
      </w:r>
      <w:r w:rsidR="005D49B9" w:rsidRPr="00150F9A">
        <w:rPr>
          <w:rFonts w:ascii="Book Antiqua" w:eastAsia="宋体" w:hAnsi="Book Antiqua" w:cs="Times New Roman"/>
          <w:lang w:eastAsia="zh-CN"/>
        </w:rPr>
        <w:t>15 U/L)</w:t>
      </w:r>
      <w:r w:rsidRPr="00150F9A">
        <w:rPr>
          <w:rFonts w:ascii="Book Antiqua" w:eastAsia="宋体" w:hAnsi="Book Antiqua" w:cs="Times New Roman"/>
          <w:lang w:eastAsia="zh-CN"/>
        </w:rPr>
        <w:t xml:space="preserve"> was</w:t>
      </w:r>
      <w:r w:rsidR="00135581" w:rsidRPr="00150F9A">
        <w:rPr>
          <w:rFonts w:ascii="Book Antiqua" w:eastAsia="宋体" w:hAnsi="Book Antiqua" w:cs="Times New Roman"/>
          <w:lang w:eastAsia="zh-CN"/>
        </w:rPr>
        <w:t xml:space="preserve"> detected in</w:t>
      </w:r>
      <w:r w:rsidRPr="00150F9A">
        <w:rPr>
          <w:rFonts w:ascii="Book Antiqua" w:eastAsia="宋体" w:hAnsi="Book Antiqua" w:cs="Times New Roman"/>
          <w:lang w:eastAsia="zh-CN"/>
        </w:rPr>
        <w:t xml:space="preserve"> 22</w:t>
      </w:r>
      <w:r w:rsidR="00E36C86" w:rsidRPr="00150F9A">
        <w:rPr>
          <w:rFonts w:ascii="Book Antiqua" w:eastAsia="宋体" w:hAnsi="Book Antiqua" w:cs="Times New Roman"/>
          <w:lang w:eastAsia="zh-CN"/>
        </w:rPr>
        <w:t>%</w:t>
      </w:r>
      <w:r w:rsidRPr="00150F9A">
        <w:rPr>
          <w:rFonts w:ascii="Book Antiqua" w:eastAsia="宋体" w:hAnsi="Book Antiqua" w:cs="Times New Roman"/>
          <w:lang w:eastAsia="zh-CN"/>
        </w:rPr>
        <w:t xml:space="preserve">-36% among </w:t>
      </w:r>
      <w:r w:rsidR="0089457B" w:rsidRPr="00150F9A">
        <w:rPr>
          <w:rFonts w:ascii="Book Antiqua" w:eastAsia="宋体" w:hAnsi="Book Antiqua" w:cs="Times New Roman"/>
          <w:lang w:eastAsia="zh-CN"/>
        </w:rPr>
        <w:t>chronic liver disease</w:t>
      </w:r>
      <w:r w:rsidRPr="00150F9A">
        <w:rPr>
          <w:rFonts w:ascii="Book Antiqua" w:eastAsia="宋体" w:hAnsi="Book Antiqua" w:cs="Times New Roman"/>
          <w:lang w:eastAsia="zh-CN"/>
        </w:rPr>
        <w:t xml:space="preserve"> groups</w:t>
      </w:r>
      <w:r w:rsidR="004400B4" w:rsidRPr="00150F9A">
        <w:rPr>
          <w:rFonts w:ascii="Book Antiqua" w:eastAsia="宋体" w:hAnsi="Book Antiqua" w:cs="Times New Roman"/>
          <w:lang w:eastAsia="zh-CN"/>
        </w:rPr>
        <w:t xml:space="preserve">. Strikingly, </w:t>
      </w:r>
      <w:r w:rsidRPr="00150F9A">
        <w:rPr>
          <w:rFonts w:ascii="Book Antiqua" w:eastAsia="宋体" w:hAnsi="Book Antiqua" w:cs="Times New Roman"/>
          <w:lang w:eastAsia="zh-CN"/>
        </w:rPr>
        <w:t>almost 83% of COMP-positive patients were cirrhotic</w:t>
      </w:r>
      <w:r w:rsidR="004400B4" w:rsidRPr="00150F9A">
        <w:rPr>
          <w:rFonts w:ascii="Book Antiqua" w:eastAsia="宋体" w:hAnsi="Book Antiqua" w:cs="Times New Roman"/>
          <w:lang w:eastAsia="zh-CN"/>
        </w:rPr>
        <w:t xml:space="preserve"> at baseline, independently of </w:t>
      </w:r>
      <w:r w:rsidR="0089457B" w:rsidRPr="00150F9A">
        <w:rPr>
          <w:rFonts w:ascii="Book Antiqua" w:eastAsia="宋体" w:hAnsi="Book Antiqua" w:cs="Times New Roman"/>
          <w:lang w:eastAsia="zh-CN"/>
        </w:rPr>
        <w:t xml:space="preserve">cause of </w:t>
      </w:r>
      <w:r w:rsidR="004400B4" w:rsidRPr="00150F9A">
        <w:rPr>
          <w:rFonts w:ascii="Book Antiqua" w:eastAsia="宋体" w:hAnsi="Book Antiqua" w:cs="Times New Roman"/>
          <w:lang w:eastAsia="zh-CN"/>
        </w:rPr>
        <w:t>liver disease</w:t>
      </w:r>
      <w:r w:rsidRPr="00150F9A">
        <w:rPr>
          <w:rFonts w:ascii="Book Antiqua" w:eastAsia="宋体" w:hAnsi="Book Antiqua" w:cs="Times New Roman"/>
          <w:lang w:eastAsia="zh-CN"/>
        </w:rPr>
        <w:t xml:space="preserve">. Among </w:t>
      </w:r>
      <w:r w:rsidR="00343B85" w:rsidRPr="00150F9A">
        <w:rPr>
          <w:rFonts w:ascii="Book Antiqua" w:eastAsia="宋体" w:hAnsi="Book Antiqua" w:cs="Times New Roman"/>
          <w:lang w:eastAsia="zh-CN"/>
        </w:rPr>
        <w:t xml:space="preserve">the </w:t>
      </w:r>
      <w:r w:rsidRPr="00150F9A">
        <w:rPr>
          <w:rFonts w:ascii="Book Antiqua" w:eastAsia="宋体" w:hAnsi="Book Antiqua" w:cs="Times New Roman"/>
          <w:lang w:eastAsia="zh-CN"/>
        </w:rPr>
        <w:t>patients who developed HCC during fol</w:t>
      </w:r>
      <w:r w:rsidR="0089457B" w:rsidRPr="00150F9A">
        <w:rPr>
          <w:rFonts w:ascii="Book Antiqua" w:eastAsia="宋体" w:hAnsi="Book Antiqua" w:cs="Times New Roman"/>
          <w:lang w:eastAsia="zh-CN"/>
        </w:rPr>
        <w:t xml:space="preserve">low-up, 73.7% (14/19) were COMP </w:t>
      </w:r>
      <w:r w:rsidRPr="00150F9A">
        <w:rPr>
          <w:rFonts w:ascii="Book Antiqua" w:eastAsia="宋体" w:hAnsi="Book Antiqua" w:cs="Times New Roman"/>
          <w:lang w:eastAsia="zh-CN"/>
        </w:rPr>
        <w:t xml:space="preserve">positive at baseline. </w:t>
      </w:r>
      <w:r w:rsidRPr="00150F9A">
        <w:rPr>
          <w:rFonts w:ascii="Book Antiqua" w:eastAsia="Times New Roman" w:hAnsi="Book Antiqua" w:cs="Times New Roman"/>
          <w:lang w:eastAsia="el-GR"/>
        </w:rPr>
        <w:t>COMP positivity was significantly associated with older age (</w:t>
      </w:r>
      <w:r w:rsidR="007651BA" w:rsidRPr="00150F9A">
        <w:rPr>
          <w:rFonts w:ascii="Book Antiqua" w:eastAsia="Times New Roman" w:hAnsi="Book Antiqua" w:cs="Times New Roman"/>
          <w:i/>
          <w:lang w:eastAsia="el-GR"/>
        </w:rPr>
        <w:t>P</w:t>
      </w:r>
      <w:r w:rsidR="00E36C86" w:rsidRPr="00150F9A">
        <w:rPr>
          <w:rFonts w:ascii="Book Antiqua" w:eastAsia="宋体" w:hAnsi="Book Antiqua" w:cs="Times New Roman"/>
          <w:i/>
          <w:lang w:eastAsia="zh-CN"/>
        </w:rPr>
        <w:t xml:space="preserve"> </w:t>
      </w:r>
      <w:r w:rsidR="007651BA" w:rsidRPr="00150F9A">
        <w:rPr>
          <w:rFonts w:ascii="Book Antiqua" w:eastAsia="Times New Roman" w:hAnsi="Book Antiqua" w:cs="Times New Roman"/>
          <w:lang w:eastAsia="el-GR"/>
        </w:rPr>
        <w:t>&lt;</w:t>
      </w:r>
      <w:r w:rsidR="00E36C86" w:rsidRPr="00150F9A">
        <w:rPr>
          <w:rFonts w:ascii="Book Antiqua" w:eastAsia="宋体" w:hAnsi="Book Antiqua" w:cs="Times New Roman"/>
          <w:lang w:eastAsia="zh-CN"/>
        </w:rPr>
        <w:t xml:space="preserve"> </w:t>
      </w:r>
      <w:r w:rsidRPr="00150F9A">
        <w:rPr>
          <w:rFonts w:ascii="Book Antiqua" w:eastAsia="Times New Roman" w:hAnsi="Book Antiqua" w:cs="Times New Roman"/>
          <w:lang w:eastAsia="el-GR"/>
        </w:rPr>
        <w:t>0.001), advanced fibrosis (</w:t>
      </w:r>
      <w:r w:rsidR="007651BA" w:rsidRPr="00150F9A">
        <w:rPr>
          <w:rFonts w:ascii="Book Antiqua" w:eastAsia="Times New Roman" w:hAnsi="Book Antiqua" w:cs="Times New Roman"/>
          <w:i/>
          <w:lang w:eastAsia="el-GR"/>
        </w:rPr>
        <w:t>P</w:t>
      </w:r>
      <w:r w:rsidR="00E36C86" w:rsidRPr="00150F9A">
        <w:rPr>
          <w:rFonts w:ascii="Book Antiqua" w:eastAsia="宋体" w:hAnsi="Book Antiqua" w:cs="Times New Roman"/>
          <w:i/>
          <w:lang w:eastAsia="zh-CN"/>
        </w:rPr>
        <w:t xml:space="preserve"> </w:t>
      </w:r>
      <w:r w:rsidR="007651BA" w:rsidRPr="00150F9A">
        <w:rPr>
          <w:rFonts w:ascii="Book Antiqua" w:eastAsia="Times New Roman" w:hAnsi="Book Antiqua" w:cs="Times New Roman"/>
          <w:lang w:eastAsia="el-GR"/>
        </w:rPr>
        <w:t>=</w:t>
      </w:r>
      <w:r w:rsidR="00E36C86" w:rsidRPr="00150F9A">
        <w:rPr>
          <w:rFonts w:ascii="Book Antiqua" w:eastAsia="宋体" w:hAnsi="Book Antiqua" w:cs="Times New Roman"/>
          <w:lang w:eastAsia="zh-CN"/>
        </w:rPr>
        <w:t xml:space="preserve"> </w:t>
      </w:r>
      <w:r w:rsidRPr="00150F9A">
        <w:rPr>
          <w:rFonts w:ascii="Book Antiqua" w:eastAsia="Times New Roman" w:hAnsi="Book Antiqua" w:cs="Times New Roman"/>
          <w:lang w:eastAsia="el-GR"/>
        </w:rPr>
        <w:t>0.001) and necroinflammatory activity (</w:t>
      </w:r>
      <w:r w:rsidR="007651BA" w:rsidRPr="00150F9A">
        <w:rPr>
          <w:rFonts w:ascii="Book Antiqua" w:eastAsia="Times New Roman" w:hAnsi="Book Antiqua" w:cs="Times New Roman"/>
          <w:i/>
          <w:lang w:eastAsia="el-GR"/>
        </w:rPr>
        <w:t>P</w:t>
      </w:r>
      <w:r w:rsidR="00E36C86" w:rsidRPr="00150F9A">
        <w:rPr>
          <w:rFonts w:ascii="Book Antiqua" w:eastAsia="宋体" w:hAnsi="Book Antiqua" w:cs="Times New Roman"/>
          <w:i/>
          <w:lang w:eastAsia="zh-CN"/>
        </w:rPr>
        <w:t xml:space="preserve"> </w:t>
      </w:r>
      <w:r w:rsidR="007651BA" w:rsidRPr="00150F9A">
        <w:rPr>
          <w:rFonts w:ascii="Book Antiqua" w:eastAsia="Times New Roman" w:hAnsi="Book Antiqua" w:cs="Times New Roman"/>
          <w:i/>
          <w:lang w:eastAsia="el-GR"/>
        </w:rPr>
        <w:t>=</w:t>
      </w:r>
      <w:r w:rsidR="00E36C86" w:rsidRPr="00150F9A">
        <w:rPr>
          <w:rFonts w:ascii="Book Antiqua" w:eastAsia="宋体" w:hAnsi="Book Antiqua" w:cs="Times New Roman"/>
          <w:i/>
          <w:lang w:eastAsia="zh-CN"/>
        </w:rPr>
        <w:t xml:space="preserve"> </w:t>
      </w:r>
      <w:r w:rsidRPr="00150F9A">
        <w:rPr>
          <w:rFonts w:ascii="Book Antiqua" w:eastAsia="Times New Roman" w:hAnsi="Book Antiqua" w:cs="Times New Roman"/>
          <w:lang w:eastAsia="el-GR"/>
        </w:rPr>
        <w:t>0.001), higher aspartate aminotransferase (</w:t>
      </w:r>
      <w:r w:rsidR="007651BA" w:rsidRPr="00150F9A">
        <w:rPr>
          <w:rFonts w:ascii="Book Antiqua" w:eastAsia="Times New Roman" w:hAnsi="Book Antiqua" w:cs="Times New Roman"/>
          <w:i/>
          <w:lang w:eastAsia="el-GR"/>
        </w:rPr>
        <w:t>P</w:t>
      </w:r>
      <w:r w:rsidR="00E36C86" w:rsidRPr="00150F9A">
        <w:rPr>
          <w:rFonts w:ascii="Book Antiqua" w:eastAsia="宋体" w:hAnsi="Book Antiqua" w:cs="Times New Roman"/>
          <w:i/>
          <w:lang w:eastAsia="zh-CN"/>
        </w:rPr>
        <w:t xml:space="preserve"> </w:t>
      </w:r>
      <w:r w:rsidR="007651BA" w:rsidRPr="00150F9A">
        <w:rPr>
          <w:rFonts w:ascii="Book Antiqua" w:eastAsia="Times New Roman" w:hAnsi="Book Antiqua" w:cs="Times New Roman"/>
          <w:lang w:eastAsia="el-GR"/>
        </w:rPr>
        <w:t>&lt;</w:t>
      </w:r>
      <w:r w:rsidR="00E36C86" w:rsidRPr="00150F9A">
        <w:rPr>
          <w:rFonts w:ascii="Book Antiqua" w:eastAsia="宋体" w:hAnsi="Book Antiqua" w:cs="Times New Roman"/>
          <w:lang w:eastAsia="zh-CN"/>
        </w:rPr>
        <w:t xml:space="preserve"> </w:t>
      </w:r>
      <w:r w:rsidRPr="00150F9A">
        <w:rPr>
          <w:rFonts w:ascii="Book Antiqua" w:eastAsia="Times New Roman" w:hAnsi="Book Antiqua" w:cs="Times New Roman"/>
          <w:lang w:eastAsia="el-GR"/>
        </w:rPr>
        <w:t>0.001), alanine aminotransferase (</w:t>
      </w:r>
      <w:r w:rsidR="007651BA" w:rsidRPr="00150F9A">
        <w:rPr>
          <w:rFonts w:ascii="Book Antiqua" w:eastAsia="Times New Roman" w:hAnsi="Book Antiqua" w:cs="Times New Roman"/>
          <w:i/>
          <w:lang w:eastAsia="el-GR"/>
        </w:rPr>
        <w:t>P</w:t>
      </w:r>
      <w:r w:rsidR="00E36C86" w:rsidRPr="00150F9A">
        <w:rPr>
          <w:rFonts w:ascii="Book Antiqua" w:eastAsia="宋体" w:hAnsi="Book Antiqua" w:cs="Times New Roman"/>
          <w:i/>
          <w:lang w:eastAsia="zh-CN"/>
        </w:rPr>
        <w:t xml:space="preserve"> </w:t>
      </w:r>
      <w:r w:rsidR="007651BA" w:rsidRPr="00150F9A">
        <w:rPr>
          <w:rFonts w:ascii="Book Antiqua" w:eastAsia="Times New Roman" w:hAnsi="Book Antiqua" w:cs="Times New Roman"/>
          <w:lang w:eastAsia="el-GR"/>
        </w:rPr>
        <w:t>&lt;</w:t>
      </w:r>
      <w:r w:rsidR="00E36C86" w:rsidRPr="00150F9A">
        <w:rPr>
          <w:rFonts w:ascii="Book Antiqua" w:eastAsia="宋体" w:hAnsi="Book Antiqua" w:cs="Times New Roman"/>
          <w:lang w:eastAsia="zh-CN"/>
        </w:rPr>
        <w:t xml:space="preserve"> </w:t>
      </w:r>
      <w:r w:rsidRPr="00150F9A">
        <w:rPr>
          <w:rFonts w:ascii="Book Antiqua" w:eastAsia="Times New Roman" w:hAnsi="Book Antiqua" w:cs="Times New Roman"/>
          <w:lang w:eastAsia="el-GR"/>
        </w:rPr>
        <w:t xml:space="preserve">0.02), </w:t>
      </w:r>
      <w:r w:rsidRPr="00150F9A">
        <w:rPr>
          <w:rFonts w:ascii="Book Antiqua" w:eastAsia="Times New Roman" w:hAnsi="Book Antiqua" w:cs="Times New Roman"/>
          <w:i/>
          <w:iCs/>
          <w:lang w:eastAsia="el-GR"/>
        </w:rPr>
        <w:t>γ</w:t>
      </w:r>
      <w:r w:rsidRPr="00150F9A">
        <w:rPr>
          <w:rFonts w:ascii="Book Antiqua" w:eastAsia="Times New Roman" w:hAnsi="Book Antiqua" w:cs="Times New Roman"/>
          <w:lang w:eastAsia="el-GR"/>
        </w:rPr>
        <w:t>-glutamyl transpeptidase</w:t>
      </w:r>
      <w:r w:rsidRPr="00150F9A" w:rsidDel="00054CD0">
        <w:rPr>
          <w:rFonts w:ascii="Book Antiqua" w:eastAsia="Times New Roman" w:hAnsi="Book Antiqua" w:cs="Times New Roman"/>
          <w:lang w:eastAsia="el-GR"/>
        </w:rPr>
        <w:t xml:space="preserve"> </w:t>
      </w:r>
      <w:r w:rsidRPr="00150F9A">
        <w:rPr>
          <w:rFonts w:ascii="Book Antiqua" w:eastAsia="Times New Roman" w:hAnsi="Book Antiqua" w:cs="Times New Roman"/>
          <w:lang w:eastAsia="el-GR"/>
        </w:rPr>
        <w:t>(</w:t>
      </w:r>
      <w:r w:rsidR="007651BA" w:rsidRPr="00150F9A">
        <w:rPr>
          <w:rFonts w:ascii="Book Antiqua" w:eastAsia="Times New Roman" w:hAnsi="Book Antiqua" w:cs="Times New Roman"/>
          <w:i/>
          <w:lang w:eastAsia="el-GR"/>
        </w:rPr>
        <w:t>P</w:t>
      </w:r>
      <w:r w:rsidR="00E36C86" w:rsidRPr="00150F9A">
        <w:rPr>
          <w:rFonts w:ascii="Book Antiqua" w:eastAsia="宋体" w:hAnsi="Book Antiqua" w:cs="Times New Roman"/>
          <w:i/>
          <w:lang w:eastAsia="zh-CN"/>
        </w:rPr>
        <w:t xml:space="preserve"> </w:t>
      </w:r>
      <w:r w:rsidR="007651BA" w:rsidRPr="00150F9A">
        <w:rPr>
          <w:rFonts w:ascii="Book Antiqua" w:eastAsia="Times New Roman" w:hAnsi="Book Antiqua" w:cs="Times New Roman"/>
          <w:lang w:eastAsia="el-GR"/>
        </w:rPr>
        <w:t>=</w:t>
      </w:r>
      <w:r w:rsidR="00E36C86" w:rsidRPr="00150F9A">
        <w:rPr>
          <w:rFonts w:ascii="Book Antiqua" w:eastAsia="宋体" w:hAnsi="Book Antiqua" w:cs="Times New Roman"/>
          <w:lang w:eastAsia="zh-CN"/>
        </w:rPr>
        <w:t xml:space="preserve"> </w:t>
      </w:r>
      <w:r w:rsidRPr="00150F9A">
        <w:rPr>
          <w:rFonts w:ascii="Book Antiqua" w:eastAsia="Times New Roman" w:hAnsi="Book Antiqua" w:cs="Times New Roman"/>
          <w:lang w:eastAsia="el-GR"/>
        </w:rPr>
        <w:t>0.003), alkaline phosphatase (</w:t>
      </w:r>
      <w:r w:rsidR="007651BA" w:rsidRPr="00150F9A">
        <w:rPr>
          <w:rFonts w:ascii="Book Antiqua" w:eastAsia="Times New Roman" w:hAnsi="Book Antiqua" w:cs="Times New Roman"/>
          <w:i/>
          <w:lang w:eastAsia="el-GR"/>
        </w:rPr>
        <w:t>P</w:t>
      </w:r>
      <w:r w:rsidR="00E36C86" w:rsidRPr="00150F9A">
        <w:rPr>
          <w:rFonts w:ascii="Book Antiqua" w:eastAsia="宋体" w:hAnsi="Book Antiqua" w:cs="Times New Roman"/>
          <w:i/>
          <w:lang w:eastAsia="zh-CN"/>
        </w:rPr>
        <w:t xml:space="preserve"> </w:t>
      </w:r>
      <w:r w:rsidR="007651BA" w:rsidRPr="00150F9A">
        <w:rPr>
          <w:rFonts w:ascii="Book Antiqua" w:eastAsia="Times New Roman" w:hAnsi="Book Antiqua" w:cs="Times New Roman"/>
          <w:lang w:eastAsia="el-GR"/>
        </w:rPr>
        <w:t>=</w:t>
      </w:r>
      <w:r w:rsidR="00E36C86" w:rsidRPr="00150F9A">
        <w:rPr>
          <w:rFonts w:ascii="Book Antiqua" w:eastAsia="宋体" w:hAnsi="Book Antiqua" w:cs="Times New Roman"/>
          <w:lang w:eastAsia="zh-CN"/>
        </w:rPr>
        <w:t xml:space="preserve"> </w:t>
      </w:r>
      <w:r w:rsidRPr="00150F9A">
        <w:rPr>
          <w:rFonts w:ascii="Book Antiqua" w:eastAsia="Times New Roman" w:hAnsi="Book Antiqua" w:cs="Times New Roman"/>
          <w:lang w:eastAsia="el-GR"/>
        </w:rPr>
        <w:t>0.001), bilirubin (</w:t>
      </w:r>
      <w:r w:rsidR="007651BA" w:rsidRPr="00150F9A">
        <w:rPr>
          <w:rFonts w:ascii="Book Antiqua" w:eastAsia="Times New Roman" w:hAnsi="Book Antiqua" w:cs="Times New Roman"/>
          <w:i/>
          <w:lang w:eastAsia="el-GR"/>
        </w:rPr>
        <w:t>P</w:t>
      </w:r>
      <w:r w:rsidR="00E36C86" w:rsidRPr="00150F9A">
        <w:rPr>
          <w:rFonts w:ascii="Book Antiqua" w:eastAsia="宋体" w:hAnsi="Book Antiqua" w:cs="Times New Roman"/>
          <w:i/>
          <w:lang w:eastAsia="zh-CN"/>
        </w:rPr>
        <w:t xml:space="preserve"> </w:t>
      </w:r>
      <w:r w:rsidR="007651BA" w:rsidRPr="00150F9A">
        <w:rPr>
          <w:rFonts w:ascii="Book Antiqua" w:eastAsia="Times New Roman" w:hAnsi="Book Antiqua" w:cs="Times New Roman"/>
          <w:lang w:eastAsia="el-GR"/>
        </w:rPr>
        <w:t>&lt;</w:t>
      </w:r>
      <w:r w:rsidR="00E36C86" w:rsidRPr="00150F9A">
        <w:rPr>
          <w:rFonts w:ascii="Book Antiqua" w:eastAsia="宋体" w:hAnsi="Book Antiqua" w:cs="Times New Roman"/>
          <w:lang w:eastAsia="zh-CN"/>
        </w:rPr>
        <w:t xml:space="preserve"> </w:t>
      </w:r>
      <w:r w:rsidRPr="00150F9A">
        <w:rPr>
          <w:rFonts w:ascii="Book Antiqua" w:eastAsia="Times New Roman" w:hAnsi="Book Antiqua" w:cs="Times New Roman"/>
          <w:lang w:eastAsia="el-GR"/>
        </w:rPr>
        <w:t>0.05)</w:t>
      </w:r>
      <w:r w:rsidR="00EB07DA" w:rsidRPr="00150F9A">
        <w:rPr>
          <w:rFonts w:ascii="Book Antiqua" w:eastAsia="Times New Roman" w:hAnsi="Book Antiqua" w:cs="Times New Roman"/>
          <w:lang w:eastAsia="el-GR"/>
        </w:rPr>
        <w:t>,</w:t>
      </w:r>
      <w:r w:rsidRPr="00150F9A">
        <w:rPr>
          <w:rFonts w:ascii="Book Antiqua" w:eastAsia="Times New Roman" w:hAnsi="Book Antiqua" w:cs="Times New Roman"/>
          <w:lang w:eastAsia="el-GR"/>
        </w:rPr>
        <w:t xml:space="preserve"> </w:t>
      </w:r>
      <w:r w:rsidR="00EB07DA" w:rsidRPr="00150F9A">
        <w:rPr>
          <w:rFonts w:ascii="Book Antiqua" w:eastAsia="Times New Roman" w:hAnsi="Book Antiqua" w:cs="Times New Roman"/>
          <w:lang w:eastAsia="el-GR"/>
        </w:rPr>
        <w:t>international normalized ratio (</w:t>
      </w:r>
      <w:r w:rsidR="00EB07DA" w:rsidRPr="00150F9A">
        <w:rPr>
          <w:rFonts w:ascii="Book Antiqua" w:eastAsia="Times New Roman" w:hAnsi="Book Antiqua" w:cs="Times New Roman"/>
          <w:i/>
          <w:lang w:eastAsia="el-GR"/>
        </w:rPr>
        <w:t>P</w:t>
      </w:r>
      <w:r w:rsidR="00E36C86" w:rsidRPr="00150F9A">
        <w:rPr>
          <w:rFonts w:ascii="Book Antiqua" w:eastAsia="宋体" w:hAnsi="Book Antiqua" w:cs="Times New Roman"/>
          <w:i/>
          <w:lang w:eastAsia="zh-CN"/>
        </w:rPr>
        <w:t xml:space="preserve"> </w:t>
      </w:r>
      <w:r w:rsidR="00EB07DA" w:rsidRPr="00150F9A">
        <w:rPr>
          <w:rFonts w:ascii="Book Antiqua" w:eastAsia="Times New Roman" w:hAnsi="Book Antiqua" w:cs="Times New Roman"/>
          <w:lang w:eastAsia="el-GR"/>
        </w:rPr>
        <w:t>=</w:t>
      </w:r>
      <w:r w:rsidR="00E36C86" w:rsidRPr="00150F9A">
        <w:rPr>
          <w:rFonts w:ascii="Book Antiqua" w:eastAsia="宋体" w:hAnsi="Book Antiqua" w:cs="Times New Roman"/>
          <w:lang w:eastAsia="zh-CN"/>
        </w:rPr>
        <w:t xml:space="preserve"> </w:t>
      </w:r>
      <w:r w:rsidR="00EB07DA" w:rsidRPr="00150F9A">
        <w:rPr>
          <w:rFonts w:ascii="Book Antiqua" w:eastAsia="Times New Roman" w:hAnsi="Book Antiqua" w:cs="Times New Roman"/>
          <w:lang w:eastAsia="el-GR"/>
        </w:rPr>
        <w:t xml:space="preserve">0.002) </w:t>
      </w:r>
      <w:r w:rsidRPr="00150F9A">
        <w:rPr>
          <w:rFonts w:ascii="Book Antiqua" w:eastAsia="Times New Roman" w:hAnsi="Book Antiqua" w:cs="Times New Roman"/>
          <w:lang w:eastAsia="el-GR"/>
        </w:rPr>
        <w:t>and alpha-fetoprotein levels (</w:t>
      </w:r>
      <w:r w:rsidR="007651BA" w:rsidRPr="00150F9A">
        <w:rPr>
          <w:rFonts w:ascii="Book Antiqua" w:eastAsia="Times New Roman" w:hAnsi="Book Antiqua" w:cs="Times New Roman"/>
          <w:i/>
          <w:lang w:eastAsia="el-GR"/>
        </w:rPr>
        <w:t>P</w:t>
      </w:r>
      <w:r w:rsidR="00E36C86" w:rsidRPr="00150F9A">
        <w:rPr>
          <w:rFonts w:ascii="Book Antiqua" w:eastAsia="宋体" w:hAnsi="Book Antiqua" w:cs="Times New Roman"/>
          <w:i/>
          <w:lang w:eastAsia="zh-CN"/>
        </w:rPr>
        <w:t xml:space="preserve"> </w:t>
      </w:r>
      <w:r w:rsidR="007651BA" w:rsidRPr="00150F9A">
        <w:rPr>
          <w:rFonts w:ascii="Book Antiqua" w:eastAsia="Times New Roman" w:hAnsi="Book Antiqua" w:cs="Times New Roman"/>
          <w:lang w:eastAsia="el-GR"/>
        </w:rPr>
        <w:t>&lt;</w:t>
      </w:r>
      <w:r w:rsidR="00E36C86" w:rsidRPr="00150F9A">
        <w:rPr>
          <w:rFonts w:ascii="Book Antiqua" w:eastAsia="宋体" w:hAnsi="Book Antiqua" w:cs="Times New Roman"/>
          <w:lang w:eastAsia="zh-CN"/>
        </w:rPr>
        <w:t xml:space="preserve"> </w:t>
      </w:r>
      <w:r w:rsidRPr="00150F9A">
        <w:rPr>
          <w:rFonts w:ascii="Book Antiqua" w:eastAsia="Times New Roman" w:hAnsi="Book Antiqua" w:cs="Times New Roman"/>
          <w:lang w:eastAsia="el-GR"/>
        </w:rPr>
        <w:t>0.02), and lower albumin (</w:t>
      </w:r>
      <w:r w:rsidR="007651BA" w:rsidRPr="00150F9A">
        <w:rPr>
          <w:rFonts w:ascii="Book Antiqua" w:eastAsia="Times New Roman" w:hAnsi="Book Antiqua" w:cs="Times New Roman"/>
          <w:i/>
          <w:lang w:eastAsia="el-GR"/>
        </w:rPr>
        <w:t>P</w:t>
      </w:r>
      <w:r w:rsidR="00E36C86" w:rsidRPr="00150F9A">
        <w:rPr>
          <w:rFonts w:ascii="Book Antiqua" w:eastAsia="宋体" w:hAnsi="Book Antiqua" w:cs="Times New Roman"/>
          <w:i/>
          <w:lang w:eastAsia="zh-CN"/>
        </w:rPr>
        <w:t xml:space="preserve"> </w:t>
      </w:r>
      <w:r w:rsidR="007651BA" w:rsidRPr="00150F9A">
        <w:rPr>
          <w:rFonts w:ascii="Book Antiqua" w:eastAsia="Times New Roman" w:hAnsi="Book Antiqua" w:cs="Times New Roman"/>
          <w:lang w:eastAsia="el-GR"/>
        </w:rPr>
        <w:t>&lt;</w:t>
      </w:r>
      <w:r w:rsidR="00E36C86" w:rsidRPr="00150F9A">
        <w:rPr>
          <w:rFonts w:ascii="Book Antiqua" w:eastAsia="宋体" w:hAnsi="Book Antiqua" w:cs="Times New Roman"/>
          <w:lang w:eastAsia="zh-CN"/>
        </w:rPr>
        <w:t xml:space="preserve"> </w:t>
      </w:r>
      <w:r w:rsidRPr="00150F9A">
        <w:rPr>
          <w:rFonts w:ascii="Book Antiqua" w:eastAsia="Times New Roman" w:hAnsi="Book Antiqua" w:cs="Times New Roman"/>
          <w:lang w:eastAsia="el-GR"/>
        </w:rPr>
        <w:t>0.001), and platelet count (</w:t>
      </w:r>
      <w:r w:rsidR="007651BA" w:rsidRPr="00150F9A">
        <w:rPr>
          <w:rFonts w:ascii="Book Antiqua" w:eastAsia="Times New Roman" w:hAnsi="Book Antiqua" w:cs="Times New Roman"/>
          <w:i/>
          <w:lang w:eastAsia="el-GR"/>
        </w:rPr>
        <w:t>P</w:t>
      </w:r>
      <w:r w:rsidR="00E36C86" w:rsidRPr="00150F9A">
        <w:rPr>
          <w:rFonts w:ascii="Book Antiqua" w:eastAsia="宋体" w:hAnsi="Book Antiqua" w:cs="Times New Roman"/>
          <w:i/>
          <w:lang w:eastAsia="zh-CN"/>
        </w:rPr>
        <w:t xml:space="preserve"> </w:t>
      </w:r>
      <w:r w:rsidR="007651BA" w:rsidRPr="00150F9A">
        <w:rPr>
          <w:rFonts w:ascii="Book Antiqua" w:eastAsia="Times New Roman" w:hAnsi="Book Antiqua" w:cs="Times New Roman"/>
          <w:lang w:eastAsia="el-GR"/>
        </w:rPr>
        <w:t>=</w:t>
      </w:r>
      <w:r w:rsidR="00E36C86" w:rsidRPr="00150F9A">
        <w:rPr>
          <w:rFonts w:ascii="Book Antiqua" w:eastAsia="宋体" w:hAnsi="Book Antiqua" w:cs="Times New Roman"/>
          <w:lang w:eastAsia="zh-CN"/>
        </w:rPr>
        <w:t xml:space="preserve"> </w:t>
      </w:r>
      <w:r w:rsidRPr="00150F9A">
        <w:rPr>
          <w:rFonts w:ascii="Book Antiqua" w:eastAsia="Times New Roman" w:hAnsi="Book Antiqua" w:cs="Times New Roman"/>
          <w:lang w:eastAsia="el-GR"/>
        </w:rPr>
        <w:t>0.008). COMP levels [median (</w:t>
      </w:r>
      <w:r w:rsidR="007A5831" w:rsidRPr="00150F9A">
        <w:rPr>
          <w:rFonts w:ascii="Book Antiqua" w:eastAsia="Times New Roman" w:hAnsi="Book Antiqua" w:cs="Times New Roman"/>
          <w:lang w:eastAsia="el-GR"/>
        </w:rPr>
        <w:t>IQR</w:t>
      </w:r>
      <w:r w:rsidRPr="00150F9A">
        <w:rPr>
          <w:rFonts w:ascii="Book Antiqua" w:eastAsia="Times New Roman" w:hAnsi="Book Antiqua" w:cs="Times New Roman"/>
          <w:lang w:eastAsia="el-GR"/>
        </w:rPr>
        <w:t>)] were significantly higher in cirrhotic</w:t>
      </w:r>
      <w:r w:rsidRPr="00150F9A">
        <w:rPr>
          <w:rFonts w:ascii="Book Antiqua" w:eastAsia="Times New Roman" w:hAnsi="Book Antiqua" w:cs="Times New Roman"/>
          <w:lang w:val="en-GB" w:eastAsia="el-GR"/>
        </w:rPr>
        <w:t>s</w:t>
      </w:r>
      <w:r w:rsidRPr="00150F9A">
        <w:rPr>
          <w:rFonts w:ascii="Book Antiqua" w:eastAsia="Times New Roman" w:hAnsi="Book Antiqua" w:cs="Times New Roman"/>
          <w:lang w:eastAsia="el-GR"/>
        </w:rPr>
        <w:t xml:space="preserve"> </w:t>
      </w:r>
      <w:r w:rsidR="0089457B" w:rsidRPr="00150F9A">
        <w:rPr>
          <w:rFonts w:ascii="Book Antiqua" w:eastAsia="Times New Roman" w:hAnsi="Book Antiqua" w:cs="Times New Roman"/>
          <w:lang w:eastAsia="el-GR"/>
        </w:rPr>
        <w:t>compared to non-cirrhotic</w:t>
      </w:r>
      <w:r w:rsidR="0089457B" w:rsidRPr="00150F9A">
        <w:rPr>
          <w:rFonts w:ascii="Book Antiqua" w:eastAsia="Times New Roman" w:hAnsi="Book Antiqua" w:cs="Times New Roman"/>
          <w:lang w:val="en-GB" w:eastAsia="el-GR"/>
        </w:rPr>
        <w:t>s</w:t>
      </w:r>
      <w:r w:rsidR="0089457B" w:rsidRPr="00150F9A">
        <w:rPr>
          <w:rFonts w:ascii="Book Antiqua" w:eastAsia="Times New Roman" w:hAnsi="Book Antiqua" w:cs="Times New Roman"/>
          <w:lang w:eastAsia="el-GR"/>
        </w:rPr>
        <w:t xml:space="preserve"> </w:t>
      </w:r>
      <w:r w:rsidR="00B91B3E" w:rsidRPr="00150F9A">
        <w:rPr>
          <w:rFonts w:ascii="Book Antiqua" w:eastAsia="Times New Roman" w:hAnsi="Book Antiqua" w:cs="Times New Roman"/>
          <w:lang w:eastAsia="el-GR"/>
        </w:rPr>
        <w:t xml:space="preserve">[13.8 (7.9) U/L </w:t>
      </w:r>
      <w:r w:rsidR="00B91B3E" w:rsidRPr="00150F9A">
        <w:rPr>
          <w:rFonts w:ascii="Book Antiqua" w:eastAsia="Times New Roman" w:hAnsi="Book Antiqua" w:cs="Times New Roman"/>
          <w:i/>
          <w:lang w:eastAsia="el-GR"/>
        </w:rPr>
        <w:t>vs</w:t>
      </w:r>
      <w:r w:rsidRPr="00150F9A">
        <w:rPr>
          <w:rFonts w:ascii="Book Antiqua" w:eastAsia="Times New Roman" w:hAnsi="Book Antiqua" w:cs="Times New Roman"/>
          <w:lang w:eastAsia="el-GR"/>
        </w:rPr>
        <w:t xml:space="preserve"> 9.8 (4.6) U/L</w:t>
      </w:r>
      <w:r w:rsidR="0089457B" w:rsidRPr="00150F9A">
        <w:rPr>
          <w:rFonts w:ascii="Book Antiqua" w:eastAsia="Times New Roman" w:hAnsi="Book Antiqua" w:cs="Times New Roman"/>
          <w:lang w:eastAsia="el-GR"/>
        </w:rPr>
        <w:t>, respectively</w:t>
      </w:r>
      <w:r w:rsidRPr="00150F9A">
        <w:rPr>
          <w:rFonts w:ascii="Book Antiqua" w:eastAsia="Times New Roman" w:hAnsi="Book Antiqua" w:cs="Times New Roman"/>
          <w:lang w:eastAsia="el-GR"/>
        </w:rPr>
        <w:t xml:space="preserve">; </w:t>
      </w:r>
      <w:r w:rsidR="007651BA" w:rsidRPr="00150F9A">
        <w:rPr>
          <w:rFonts w:ascii="Book Antiqua" w:eastAsia="Times New Roman" w:hAnsi="Book Antiqua" w:cs="Times New Roman"/>
          <w:i/>
          <w:lang w:eastAsia="el-GR"/>
        </w:rPr>
        <w:t>P</w:t>
      </w:r>
      <w:r w:rsidR="00D34B27" w:rsidRPr="00150F9A">
        <w:rPr>
          <w:rFonts w:ascii="Book Antiqua" w:eastAsia="宋体" w:hAnsi="Book Antiqua" w:cs="Times New Roman"/>
          <w:i/>
          <w:lang w:eastAsia="zh-CN"/>
        </w:rPr>
        <w:t xml:space="preserve"> </w:t>
      </w:r>
      <w:r w:rsidR="007651BA" w:rsidRPr="00150F9A">
        <w:rPr>
          <w:rFonts w:ascii="Book Antiqua" w:eastAsia="Times New Roman" w:hAnsi="Book Antiqua" w:cs="Times New Roman"/>
          <w:lang w:eastAsia="el-GR"/>
        </w:rPr>
        <w:t>&lt;</w:t>
      </w:r>
      <w:r w:rsidR="00D34B27" w:rsidRPr="00150F9A">
        <w:rPr>
          <w:rFonts w:ascii="Book Antiqua" w:eastAsia="宋体" w:hAnsi="Book Antiqua" w:cs="Times New Roman"/>
          <w:lang w:eastAsia="zh-CN"/>
        </w:rPr>
        <w:t xml:space="preserve"> </w:t>
      </w:r>
      <w:r w:rsidRPr="00150F9A">
        <w:rPr>
          <w:rFonts w:ascii="Book Antiqua" w:eastAsia="Times New Roman" w:hAnsi="Book Antiqua" w:cs="Times New Roman"/>
          <w:lang w:eastAsia="el-GR"/>
        </w:rPr>
        <w:t>0.001]. On multivariate logistic regression analysis, COMP</w:t>
      </w:r>
      <w:r w:rsidRPr="00150F9A">
        <w:rPr>
          <w:rFonts w:ascii="Book Antiqua" w:eastAsia="Times New Roman" w:hAnsi="Book Antiqua" w:cs="Times New Roman"/>
          <w:lang w:val="en-GB" w:eastAsia="el-GR"/>
        </w:rPr>
        <w:t>-</w:t>
      </w:r>
      <w:r w:rsidRPr="00150F9A">
        <w:rPr>
          <w:rFonts w:ascii="Book Antiqua" w:eastAsia="Times New Roman" w:hAnsi="Book Antiqua" w:cs="Times New Roman"/>
          <w:lang w:eastAsia="el-GR"/>
        </w:rPr>
        <w:t xml:space="preserve">positivity was independently associated only with cirrhosis (OR 4.40, </w:t>
      </w:r>
      <w:r w:rsidR="00D34B27" w:rsidRPr="00150F9A">
        <w:rPr>
          <w:rFonts w:ascii="Book Antiqua" w:eastAsia="Times New Roman" w:hAnsi="Book Antiqua" w:cs="Times New Roman"/>
          <w:lang w:eastAsia="el-GR"/>
        </w:rPr>
        <w:t>95%</w:t>
      </w:r>
      <w:r w:rsidRPr="00150F9A">
        <w:rPr>
          <w:rFonts w:ascii="Book Antiqua" w:eastAsia="Times New Roman" w:hAnsi="Book Antiqua" w:cs="Times New Roman"/>
          <w:lang w:eastAsia="el-GR"/>
        </w:rPr>
        <w:t>CI</w:t>
      </w:r>
      <w:r w:rsidR="00D34B27" w:rsidRPr="00150F9A">
        <w:rPr>
          <w:rFonts w:ascii="Book Antiqua" w:eastAsia="宋体" w:hAnsi="Book Antiqua" w:cs="Times New Roman"/>
          <w:lang w:eastAsia="zh-CN"/>
        </w:rPr>
        <w:t>:</w:t>
      </w:r>
      <w:r w:rsidRPr="00150F9A">
        <w:rPr>
          <w:rFonts w:ascii="Book Antiqua" w:eastAsia="Times New Roman" w:hAnsi="Book Antiqua" w:cs="Times New Roman"/>
          <w:lang w:eastAsia="el-GR"/>
        </w:rPr>
        <w:t xml:space="preserve"> 1.33-14.69, </w:t>
      </w:r>
      <w:r w:rsidR="007651BA" w:rsidRPr="00150F9A">
        <w:rPr>
          <w:rFonts w:ascii="Book Antiqua" w:eastAsia="Times New Roman" w:hAnsi="Book Antiqua" w:cs="Times New Roman"/>
          <w:i/>
          <w:lang w:eastAsia="el-GR"/>
        </w:rPr>
        <w:t>P</w:t>
      </w:r>
      <w:r w:rsidR="00D34B27" w:rsidRPr="00150F9A">
        <w:rPr>
          <w:rFonts w:ascii="Book Antiqua" w:eastAsia="宋体" w:hAnsi="Book Antiqua" w:cs="Times New Roman"/>
          <w:i/>
          <w:lang w:eastAsia="zh-CN"/>
        </w:rPr>
        <w:t xml:space="preserve"> </w:t>
      </w:r>
      <w:r w:rsidR="007651BA" w:rsidRPr="00150F9A">
        <w:rPr>
          <w:rFonts w:ascii="Book Antiqua" w:eastAsia="Times New Roman" w:hAnsi="Book Antiqua" w:cs="Times New Roman"/>
          <w:lang w:eastAsia="el-GR"/>
        </w:rPr>
        <w:t>=</w:t>
      </w:r>
      <w:r w:rsidR="00D34B27" w:rsidRPr="00150F9A">
        <w:rPr>
          <w:rFonts w:ascii="Book Antiqua" w:eastAsia="宋体" w:hAnsi="Book Antiqua" w:cs="Times New Roman"/>
          <w:lang w:eastAsia="zh-CN"/>
        </w:rPr>
        <w:t xml:space="preserve"> </w:t>
      </w:r>
      <w:r w:rsidRPr="00150F9A">
        <w:rPr>
          <w:rFonts w:ascii="Book Antiqua" w:eastAsia="Times New Roman" w:hAnsi="Book Antiqua" w:cs="Times New Roman"/>
          <w:lang w:eastAsia="el-GR"/>
        </w:rPr>
        <w:t xml:space="preserve">0.015). Kaplan-Meier analysis </w:t>
      </w:r>
      <w:r w:rsidRPr="00150F9A">
        <w:rPr>
          <w:rFonts w:ascii="Book Antiqua" w:eastAsia="宋体" w:hAnsi="Book Antiqua" w:cs="Times New Roman"/>
          <w:lang w:eastAsia="zh-CN"/>
        </w:rPr>
        <w:t xml:space="preserve">showed </w:t>
      </w:r>
      <w:r w:rsidR="0089457B" w:rsidRPr="00150F9A">
        <w:rPr>
          <w:rFonts w:ascii="Book Antiqua" w:eastAsia="宋体" w:hAnsi="Book Antiqua" w:cs="Times New Roman"/>
          <w:lang w:eastAsia="zh-CN"/>
        </w:rPr>
        <w:t xml:space="preserve">that </w:t>
      </w:r>
      <w:r w:rsidRPr="00150F9A">
        <w:rPr>
          <w:rFonts w:ascii="Book Antiqua" w:eastAsia="宋体" w:hAnsi="Book Antiqua" w:cs="Times New Roman"/>
          <w:lang w:eastAsia="zh-CN"/>
        </w:rPr>
        <w:t>COMP</w:t>
      </w:r>
      <w:r w:rsidR="0089457B" w:rsidRPr="00150F9A">
        <w:rPr>
          <w:rFonts w:ascii="Book Antiqua" w:eastAsia="宋体" w:hAnsi="Book Antiqua" w:cs="Times New Roman"/>
          <w:lang w:eastAsia="zh-CN"/>
        </w:rPr>
        <w:t xml:space="preserve"> positivity</w:t>
      </w:r>
      <w:r w:rsidRPr="00150F9A">
        <w:rPr>
          <w:rFonts w:ascii="Book Antiqua" w:eastAsia="宋体" w:hAnsi="Book Antiqua" w:cs="Times New Roman"/>
          <w:lang w:eastAsia="zh-CN"/>
        </w:rPr>
        <w:t xml:space="preserve"> was significantly </w:t>
      </w:r>
      <w:r w:rsidR="003D7954" w:rsidRPr="00150F9A">
        <w:rPr>
          <w:rFonts w:ascii="Book Antiqua" w:eastAsia="宋体" w:hAnsi="Book Antiqua" w:cs="Times New Roman"/>
          <w:lang w:eastAsia="zh-CN"/>
        </w:rPr>
        <w:t>associated with HCC development</w:t>
      </w:r>
      <w:r w:rsidRPr="00150F9A">
        <w:rPr>
          <w:rFonts w:ascii="Book Antiqua" w:eastAsia="宋体" w:hAnsi="Book Antiqua" w:cs="Times New Roman"/>
          <w:lang w:eastAsia="zh-CN"/>
        </w:rPr>
        <w:t xml:space="preserve"> (</w:t>
      </w:r>
      <w:r w:rsidR="007651BA" w:rsidRPr="00150F9A">
        <w:rPr>
          <w:rFonts w:ascii="Book Antiqua" w:eastAsia="宋体" w:hAnsi="Book Antiqua" w:cs="Times New Roman"/>
          <w:i/>
          <w:lang w:eastAsia="zh-CN"/>
        </w:rPr>
        <w:t>P</w:t>
      </w:r>
      <w:r w:rsidR="00D34B27" w:rsidRPr="00150F9A">
        <w:rPr>
          <w:rFonts w:ascii="Book Antiqua" w:eastAsia="宋体" w:hAnsi="Book Antiqua" w:cs="Times New Roman"/>
          <w:i/>
          <w:lang w:eastAsia="zh-CN"/>
        </w:rPr>
        <w:t xml:space="preserve"> </w:t>
      </w:r>
      <w:r w:rsidR="007651BA" w:rsidRPr="00150F9A">
        <w:rPr>
          <w:rFonts w:ascii="Book Antiqua" w:eastAsia="宋体" w:hAnsi="Book Antiqua" w:cs="Times New Roman"/>
          <w:lang w:eastAsia="zh-CN"/>
        </w:rPr>
        <w:t>=</w:t>
      </w:r>
      <w:r w:rsidR="00D34B27" w:rsidRPr="00150F9A">
        <w:rPr>
          <w:rFonts w:ascii="Book Antiqua" w:eastAsia="宋体" w:hAnsi="Book Antiqua" w:cs="Times New Roman"/>
          <w:lang w:eastAsia="zh-CN"/>
        </w:rPr>
        <w:t xml:space="preserve"> </w:t>
      </w:r>
      <w:r w:rsidRPr="00150F9A">
        <w:rPr>
          <w:rFonts w:ascii="Book Antiqua" w:eastAsia="宋体" w:hAnsi="Book Antiqua" w:cs="Times New Roman"/>
          <w:lang w:eastAsia="zh-CN"/>
        </w:rPr>
        <w:t>0.007) and higher incidence of liver-related death (</w:t>
      </w:r>
      <w:r w:rsidR="007651BA" w:rsidRPr="00150F9A">
        <w:rPr>
          <w:rFonts w:ascii="Book Antiqua" w:eastAsia="宋体" w:hAnsi="Book Antiqua" w:cs="Times New Roman"/>
          <w:i/>
          <w:lang w:eastAsia="zh-CN"/>
        </w:rPr>
        <w:t>P</w:t>
      </w:r>
      <w:r w:rsidR="00D34B27" w:rsidRPr="00150F9A">
        <w:rPr>
          <w:rFonts w:ascii="Book Antiqua" w:eastAsia="宋体" w:hAnsi="Book Antiqua" w:cs="Times New Roman"/>
          <w:i/>
          <w:lang w:eastAsia="zh-CN"/>
        </w:rPr>
        <w:t xml:space="preserve"> </w:t>
      </w:r>
      <w:r w:rsidR="007651BA" w:rsidRPr="00150F9A">
        <w:rPr>
          <w:rFonts w:ascii="Book Antiqua" w:eastAsia="宋体" w:hAnsi="Book Antiqua" w:cs="Times New Roman"/>
          <w:lang w:eastAsia="zh-CN"/>
        </w:rPr>
        <w:t>&lt;</w:t>
      </w:r>
      <w:r w:rsidR="00D34B27" w:rsidRPr="00150F9A">
        <w:rPr>
          <w:rFonts w:ascii="Book Antiqua" w:eastAsia="宋体" w:hAnsi="Book Antiqua" w:cs="Times New Roman"/>
          <w:lang w:eastAsia="zh-CN"/>
        </w:rPr>
        <w:t xml:space="preserve"> </w:t>
      </w:r>
      <w:r w:rsidRPr="00150F9A">
        <w:rPr>
          <w:rFonts w:ascii="Book Antiqua" w:eastAsia="宋体" w:hAnsi="Book Antiqua" w:cs="Times New Roman"/>
          <w:lang w:eastAsia="zh-CN"/>
        </w:rPr>
        <w:t xml:space="preserve">0.001). </w:t>
      </w:r>
    </w:p>
    <w:p w14:paraId="0B476027" w14:textId="77777777" w:rsidR="00CF7746" w:rsidRPr="00150F9A" w:rsidRDefault="00CF7746" w:rsidP="00A25C48">
      <w:pPr>
        <w:spacing w:line="360" w:lineRule="auto"/>
        <w:jc w:val="both"/>
        <w:rPr>
          <w:rFonts w:ascii="Book Antiqua" w:eastAsia="宋体" w:hAnsi="Book Antiqua" w:cs="Times New Roman"/>
          <w:lang w:eastAsia="zh-CN"/>
        </w:rPr>
      </w:pPr>
    </w:p>
    <w:p w14:paraId="4C4073E3" w14:textId="6C1518B6" w:rsidR="00CF7746" w:rsidRPr="00150F9A" w:rsidRDefault="00D34B27" w:rsidP="00A25C48">
      <w:pPr>
        <w:spacing w:line="360" w:lineRule="auto"/>
        <w:jc w:val="both"/>
        <w:rPr>
          <w:rFonts w:ascii="Book Antiqua" w:eastAsia="Times New Roman" w:hAnsi="Book Antiqua" w:cs="Times New Roman"/>
          <w:b/>
          <w:lang w:eastAsia="el-GR"/>
        </w:rPr>
      </w:pPr>
      <w:r w:rsidRPr="00150F9A">
        <w:rPr>
          <w:rFonts w:ascii="Book Antiqua" w:eastAsia="宋体" w:hAnsi="Book Antiqua" w:cs="Times New Roman"/>
          <w:b/>
          <w:lang w:eastAsia="zh-CN"/>
        </w:rPr>
        <w:t>CONCLUSION</w:t>
      </w:r>
      <w:r w:rsidR="00CF7746" w:rsidRPr="00150F9A">
        <w:rPr>
          <w:rFonts w:ascii="Book Antiqua" w:eastAsia="宋体" w:hAnsi="Book Antiqua" w:cs="Times New Roman"/>
          <w:lang w:eastAsia="zh-CN"/>
        </w:rPr>
        <w:t xml:space="preserve">: </w:t>
      </w:r>
      <w:r w:rsidR="00A808F3" w:rsidRPr="00150F9A">
        <w:rPr>
          <w:rFonts w:ascii="Book Antiqua" w:eastAsia="宋体" w:hAnsi="Book Antiqua" w:cs="Times New Roman"/>
          <w:lang w:eastAsia="zh-CN"/>
        </w:rPr>
        <w:t xml:space="preserve">Elevated </w:t>
      </w:r>
      <w:r w:rsidR="00CF7746" w:rsidRPr="00150F9A">
        <w:rPr>
          <w:rFonts w:ascii="Book Antiqua" w:eastAsia="宋体" w:hAnsi="Book Antiqua" w:cs="Times New Roman"/>
          <w:lang w:eastAsia="zh-CN"/>
        </w:rPr>
        <w:t>COMP levels are strongly associated with cirrhosis</w:t>
      </w:r>
      <w:r w:rsidR="008145B8" w:rsidRPr="00150F9A">
        <w:rPr>
          <w:rFonts w:ascii="Book Antiqua" w:eastAsia="宋体" w:hAnsi="Book Antiqua" w:cs="Times New Roman"/>
          <w:lang w:eastAsia="zh-CN"/>
        </w:rPr>
        <w:t xml:space="preserve"> and </w:t>
      </w:r>
      <w:r w:rsidR="00BD72CB" w:rsidRPr="00150F9A">
        <w:rPr>
          <w:rFonts w:ascii="Book Antiqua" w:eastAsia="宋体" w:hAnsi="Book Antiqua" w:cs="Times New Roman"/>
          <w:lang w:eastAsia="zh-CN"/>
        </w:rPr>
        <w:t>HCC progression</w:t>
      </w:r>
      <w:r w:rsidR="008145B8" w:rsidRPr="00150F9A">
        <w:rPr>
          <w:rFonts w:ascii="Book Antiqua" w:eastAsia="宋体" w:hAnsi="Book Antiqua" w:cs="Times New Roman"/>
          <w:lang w:eastAsia="zh-CN"/>
        </w:rPr>
        <w:t xml:space="preserve">. Serum COMP is a </w:t>
      </w:r>
      <w:r w:rsidR="00A808F3" w:rsidRPr="00150F9A">
        <w:rPr>
          <w:rFonts w:ascii="Book Antiqua" w:eastAsia="宋体" w:hAnsi="Book Antiqua" w:cs="Times New Roman"/>
          <w:lang w:eastAsia="zh-CN"/>
        </w:rPr>
        <w:t xml:space="preserve">new promising </w:t>
      </w:r>
      <w:r w:rsidR="008145B8" w:rsidRPr="00150F9A">
        <w:rPr>
          <w:rFonts w:ascii="Book Antiqua" w:eastAsia="宋体" w:hAnsi="Book Antiqua" w:cs="Times New Roman"/>
          <w:lang w:eastAsia="zh-CN"/>
        </w:rPr>
        <w:t xml:space="preserve">non-invasive biomarker for </w:t>
      </w:r>
      <w:r w:rsidR="00BD72CB" w:rsidRPr="00150F9A">
        <w:rPr>
          <w:rFonts w:ascii="Book Antiqua" w:eastAsia="宋体" w:hAnsi="Book Antiqua" w:cs="Times New Roman"/>
          <w:lang w:eastAsia="zh-CN"/>
        </w:rPr>
        <w:t xml:space="preserve">HCC </w:t>
      </w:r>
      <w:r w:rsidR="008145B8" w:rsidRPr="00150F9A">
        <w:rPr>
          <w:rFonts w:ascii="Book Antiqua" w:eastAsia="宋体" w:hAnsi="Book Antiqua" w:cs="Times New Roman"/>
          <w:lang w:eastAsia="zh-CN"/>
        </w:rPr>
        <w:t>risk assessment in surveillance programs.</w:t>
      </w:r>
    </w:p>
    <w:p w14:paraId="5FAA9C63" w14:textId="77777777" w:rsidR="00CF7746" w:rsidRPr="00150F9A" w:rsidRDefault="00CF7746" w:rsidP="00A25C48">
      <w:pPr>
        <w:spacing w:line="360" w:lineRule="auto"/>
        <w:jc w:val="both"/>
        <w:rPr>
          <w:rFonts w:ascii="Book Antiqua" w:eastAsia="Times New Roman" w:hAnsi="Book Antiqua" w:cs="Times New Roman"/>
          <w:b/>
          <w:lang w:eastAsia="el-GR"/>
        </w:rPr>
      </w:pPr>
    </w:p>
    <w:p w14:paraId="2F3E6266" w14:textId="53EF4BF4" w:rsidR="00CF7746" w:rsidRPr="00150F9A" w:rsidRDefault="00CF7746" w:rsidP="00A25C48">
      <w:pPr>
        <w:spacing w:line="360" w:lineRule="auto"/>
        <w:jc w:val="both"/>
        <w:rPr>
          <w:rFonts w:ascii="Book Antiqua" w:eastAsia="Times New Roman" w:hAnsi="Book Antiqua" w:cs="Times New Roman"/>
          <w:lang w:eastAsia="el-GR"/>
        </w:rPr>
      </w:pPr>
      <w:r w:rsidRPr="00150F9A">
        <w:rPr>
          <w:rFonts w:ascii="Book Antiqua" w:eastAsia="Times New Roman" w:hAnsi="Book Antiqua" w:cs="Times New Roman"/>
          <w:b/>
          <w:lang w:eastAsia="el-GR"/>
        </w:rPr>
        <w:t xml:space="preserve">Key words: </w:t>
      </w:r>
      <w:r w:rsidRPr="00150F9A">
        <w:rPr>
          <w:rFonts w:ascii="Book Antiqua" w:eastAsia="Times New Roman" w:hAnsi="Book Antiqua" w:cs="Times New Roman"/>
          <w:lang w:eastAsia="el-GR"/>
        </w:rPr>
        <w:t xml:space="preserve">Hepatic fibrosis; Hepatocellular carcinoma; Viral hepatitis; </w:t>
      </w:r>
      <w:r w:rsidR="0082005B" w:rsidRPr="00150F9A">
        <w:rPr>
          <w:rFonts w:ascii="Book Antiqua" w:eastAsia="Times New Roman" w:hAnsi="Book Antiqua" w:cs="Times New Roman"/>
          <w:lang w:eastAsia="el-GR"/>
        </w:rPr>
        <w:t>Enzyme-linked immunosorbent assay</w:t>
      </w:r>
      <w:r w:rsidRPr="00150F9A">
        <w:rPr>
          <w:rFonts w:ascii="Book Antiqua" w:eastAsia="Times New Roman" w:hAnsi="Book Antiqua" w:cs="Times New Roman"/>
          <w:lang w:eastAsia="el-GR"/>
        </w:rPr>
        <w:t>; Biomarker; Cirrhosis</w:t>
      </w:r>
    </w:p>
    <w:p w14:paraId="0751B422" w14:textId="77777777" w:rsidR="00CF7746" w:rsidRPr="00150F9A" w:rsidRDefault="00CF7746" w:rsidP="00A25C48">
      <w:pPr>
        <w:spacing w:line="360" w:lineRule="auto"/>
        <w:jc w:val="both"/>
        <w:rPr>
          <w:rFonts w:ascii="Book Antiqua" w:eastAsia="Times New Roman" w:hAnsi="Book Antiqua" w:cs="Times New Roman"/>
          <w:lang w:eastAsia="el-GR"/>
        </w:rPr>
      </w:pPr>
    </w:p>
    <w:p w14:paraId="49F706DF" w14:textId="77777777" w:rsidR="007C287C" w:rsidRPr="00150F9A" w:rsidRDefault="007C287C" w:rsidP="00A25C48">
      <w:pPr>
        <w:spacing w:line="360" w:lineRule="auto"/>
        <w:jc w:val="both"/>
        <w:rPr>
          <w:rFonts w:ascii="Book Antiqua" w:hAnsi="Book Antiqua" w:cs="Arial"/>
        </w:rPr>
      </w:pPr>
      <w:r w:rsidRPr="00150F9A">
        <w:rPr>
          <w:rFonts w:ascii="Book Antiqua" w:hAnsi="Book Antiqua"/>
          <w:b/>
        </w:rPr>
        <w:t xml:space="preserve">© </w:t>
      </w:r>
      <w:r w:rsidRPr="00150F9A">
        <w:rPr>
          <w:rFonts w:ascii="Book Antiqua" w:hAnsi="Book Antiqua" w:cs="Arial"/>
          <w:b/>
        </w:rPr>
        <w:t>The Author(s) 2015.</w:t>
      </w:r>
      <w:r w:rsidRPr="00150F9A">
        <w:rPr>
          <w:rFonts w:ascii="Book Antiqua" w:hAnsi="Book Antiqua" w:cs="Arial"/>
        </w:rPr>
        <w:t xml:space="preserve"> Published by Baishideng Publishing Group Inc. All rights reserved.</w:t>
      </w:r>
    </w:p>
    <w:p w14:paraId="6F238877" w14:textId="77777777" w:rsidR="00CF7746" w:rsidRPr="00150F9A" w:rsidRDefault="00CF7746" w:rsidP="00A25C48">
      <w:pPr>
        <w:spacing w:line="360" w:lineRule="auto"/>
        <w:jc w:val="both"/>
        <w:rPr>
          <w:rFonts w:ascii="Book Antiqua" w:eastAsia="Times New Roman" w:hAnsi="Book Antiqua" w:cs="Times New Roman"/>
          <w:lang w:eastAsia="el-GR"/>
        </w:rPr>
      </w:pPr>
    </w:p>
    <w:p w14:paraId="41372C59" w14:textId="6CFB8BFB" w:rsidR="00CF7746" w:rsidRPr="00150F9A" w:rsidRDefault="00CF7746" w:rsidP="00A25C48">
      <w:pPr>
        <w:spacing w:line="360" w:lineRule="auto"/>
        <w:jc w:val="both"/>
        <w:rPr>
          <w:rFonts w:ascii="Book Antiqua" w:eastAsia="Times New Roman" w:hAnsi="Book Antiqua" w:cs="Times New Roman"/>
          <w:lang w:eastAsia="el-GR"/>
        </w:rPr>
      </w:pPr>
      <w:r w:rsidRPr="00150F9A">
        <w:rPr>
          <w:rFonts w:ascii="Book Antiqua" w:eastAsia="Times New Roman" w:hAnsi="Book Antiqua" w:cs="Times New Roman"/>
          <w:b/>
          <w:lang w:eastAsia="el-GR"/>
        </w:rPr>
        <w:t>Core tip:</w:t>
      </w:r>
      <w:r w:rsidRPr="00150F9A">
        <w:rPr>
          <w:rFonts w:ascii="Book Antiqua" w:eastAsia="Times New Roman" w:hAnsi="Book Antiqua" w:cs="Times New Roman"/>
          <w:lang w:eastAsia="el-GR"/>
        </w:rPr>
        <w:t xml:space="preserve"> We report our first results regarding the utility of serum cartilage oligomeric matrix protein (COMP), an antigen over-expressed in developing liver, as a novel non-invasive marker of liver fibrosis and risk of progression to hepatocellular carcinoma (HCC). HCC is the third leading c</w:t>
      </w:r>
      <w:r w:rsidR="00B468A1" w:rsidRPr="00150F9A">
        <w:rPr>
          <w:rFonts w:ascii="Book Antiqua" w:eastAsia="Times New Roman" w:hAnsi="Book Antiqua" w:cs="Times New Roman"/>
          <w:lang w:eastAsia="el-GR"/>
        </w:rPr>
        <w:t>ause of cancer deaths worldwide,</w:t>
      </w:r>
      <w:r w:rsidRPr="00150F9A">
        <w:rPr>
          <w:rFonts w:ascii="Book Antiqua" w:eastAsia="Times New Roman" w:hAnsi="Book Antiqua" w:cs="Times New Roman"/>
          <w:lang w:eastAsia="el-GR"/>
        </w:rPr>
        <w:t xml:space="preserve"> therefore non-invasive tests of fibrosis, as well as tests that can predict which patients are at high risk to develop HCC are needed. </w:t>
      </w:r>
      <w:r w:rsidRPr="00150F9A">
        <w:rPr>
          <w:rFonts w:ascii="Book Antiqua" w:eastAsia="宋体" w:hAnsi="Book Antiqua" w:cs="Times New Roman"/>
          <w:lang w:eastAsia="zh-CN"/>
        </w:rPr>
        <w:t>Our results suggest that COMP levels are associated with cirrhosis and a worse prognosis, thus serum COMP may assist clinicians as a non-invasive biomarker for risk assessment in surveillance programs.</w:t>
      </w:r>
    </w:p>
    <w:p w14:paraId="7CAD3A8E" w14:textId="77777777" w:rsidR="00CF7746" w:rsidRPr="00150F9A" w:rsidRDefault="00CF7746" w:rsidP="00A25C48">
      <w:pPr>
        <w:spacing w:line="360" w:lineRule="auto"/>
        <w:jc w:val="both"/>
        <w:rPr>
          <w:rFonts w:ascii="Book Antiqua" w:eastAsia="Times New Roman" w:hAnsi="Book Antiqua" w:cs="Times New Roman"/>
          <w:lang w:eastAsia="el-GR"/>
        </w:rPr>
      </w:pPr>
    </w:p>
    <w:p w14:paraId="1CAC4CD4" w14:textId="01B9BB04" w:rsidR="00CF7746" w:rsidRPr="00150F9A" w:rsidRDefault="00CF7746" w:rsidP="00A25C48">
      <w:pPr>
        <w:spacing w:line="360" w:lineRule="auto"/>
        <w:jc w:val="both"/>
        <w:rPr>
          <w:rFonts w:ascii="Book Antiqua" w:eastAsia="宋体" w:hAnsi="Book Antiqua" w:cs="Times New Roman"/>
          <w:lang w:eastAsia="zh-CN"/>
        </w:rPr>
      </w:pPr>
      <w:r w:rsidRPr="00150F9A">
        <w:rPr>
          <w:rFonts w:ascii="Book Antiqua" w:eastAsia="Times New Roman" w:hAnsi="Book Antiqua" w:cs="Times New Roman"/>
          <w:lang w:eastAsia="el-GR"/>
        </w:rPr>
        <w:t xml:space="preserve">Norman GL, Gatselis NK, Shums Z, Liaskos C, Bogdanos DP, Koukoulis GK, Dalekos GN. </w:t>
      </w:r>
      <w:r w:rsidR="001A3B77" w:rsidRPr="00150F9A">
        <w:rPr>
          <w:rFonts w:ascii="Book Antiqua" w:eastAsia="Times New Roman" w:hAnsi="Book Antiqua" w:cs="Times New Roman"/>
          <w:lang w:eastAsia="el-GR"/>
        </w:rPr>
        <w:t>Cartilage oligomeric matrix protein</w:t>
      </w:r>
      <w:r w:rsidR="001A3B77" w:rsidRPr="00150F9A">
        <w:rPr>
          <w:rFonts w:ascii="Book Antiqua" w:eastAsia="宋体" w:hAnsi="Book Antiqua" w:cs="Times New Roman"/>
          <w:lang w:eastAsia="zh-CN"/>
        </w:rPr>
        <w:t xml:space="preserve">: A novel non-invasive marker for assessing cirrhosis and risk of </w:t>
      </w:r>
      <w:r w:rsidR="001A3B77" w:rsidRPr="00150F9A">
        <w:rPr>
          <w:rFonts w:ascii="Book Antiqua" w:eastAsia="Times New Roman" w:hAnsi="Book Antiqua" w:cs="Times New Roman"/>
          <w:lang w:eastAsia="el-GR"/>
        </w:rPr>
        <w:t>hepatocellular carcinoma</w:t>
      </w:r>
      <w:r w:rsidRPr="00150F9A">
        <w:rPr>
          <w:rFonts w:ascii="Book Antiqua" w:eastAsia="Times New Roman" w:hAnsi="Book Antiqua" w:cs="Times New Roman"/>
          <w:lang w:eastAsia="el-GR"/>
        </w:rPr>
        <w:t xml:space="preserve">. </w:t>
      </w:r>
      <w:r w:rsidRPr="00150F9A">
        <w:rPr>
          <w:rFonts w:ascii="Book Antiqua" w:eastAsia="Times New Roman" w:hAnsi="Book Antiqua" w:cs="Times New Roman"/>
          <w:i/>
          <w:lang w:eastAsia="el-GR"/>
        </w:rPr>
        <w:t>World J Hepatol</w:t>
      </w:r>
      <w:r w:rsidRPr="00150F9A">
        <w:rPr>
          <w:rFonts w:ascii="Book Antiqua" w:eastAsia="Times New Roman" w:hAnsi="Book Antiqua" w:cs="Times New Roman"/>
          <w:lang w:eastAsia="el-GR"/>
        </w:rPr>
        <w:t xml:space="preserve"> 2015; </w:t>
      </w:r>
      <w:r w:rsidR="00B20667" w:rsidRPr="00150F9A">
        <w:rPr>
          <w:rFonts w:ascii="Book Antiqua" w:eastAsia="Times New Roman" w:hAnsi="Book Antiqua" w:cs="Times New Roman"/>
          <w:lang w:eastAsia="el-GR"/>
        </w:rPr>
        <w:t>In</w:t>
      </w:r>
      <w:r w:rsidRPr="00150F9A">
        <w:rPr>
          <w:rFonts w:ascii="Book Antiqua" w:eastAsia="Times New Roman" w:hAnsi="Book Antiqua" w:cs="Times New Roman"/>
          <w:lang w:eastAsia="el-GR"/>
        </w:rPr>
        <w:t xml:space="preserve"> press</w:t>
      </w:r>
    </w:p>
    <w:p w14:paraId="4F7D127A" w14:textId="7D3310BC" w:rsidR="00BE1294" w:rsidRDefault="00BE1294">
      <w:pPr>
        <w:rPr>
          <w:rFonts w:ascii="Book Antiqua" w:eastAsia="宋体" w:hAnsi="Book Antiqua" w:cs="Times New Roman"/>
          <w:lang w:eastAsia="zh-CN"/>
        </w:rPr>
      </w:pPr>
      <w:r>
        <w:rPr>
          <w:rFonts w:ascii="Book Antiqua" w:eastAsia="宋体" w:hAnsi="Book Antiqua" w:cs="Times New Roman"/>
          <w:lang w:eastAsia="zh-CN"/>
        </w:rPr>
        <w:br w:type="page"/>
      </w:r>
    </w:p>
    <w:p w14:paraId="01975F23" w14:textId="7F0F19E5" w:rsidR="00CF7746" w:rsidRPr="00150F9A" w:rsidRDefault="00CF7746" w:rsidP="00A25C48">
      <w:pPr>
        <w:keepNext/>
        <w:keepLines/>
        <w:spacing w:line="360" w:lineRule="auto"/>
        <w:jc w:val="both"/>
        <w:rPr>
          <w:rFonts w:ascii="Book Antiqua" w:eastAsia="Times New Roman" w:hAnsi="Book Antiqua" w:cs="Times New Roman"/>
          <w:b/>
          <w:lang w:eastAsia="el-GR"/>
        </w:rPr>
      </w:pPr>
      <w:r w:rsidRPr="00150F9A">
        <w:rPr>
          <w:rFonts w:ascii="Book Antiqua" w:eastAsia="Times New Roman" w:hAnsi="Book Antiqua" w:cs="Times New Roman"/>
          <w:b/>
          <w:lang w:eastAsia="el-GR"/>
        </w:rPr>
        <w:t>INTRODUCTION</w:t>
      </w:r>
    </w:p>
    <w:p w14:paraId="27296D40" w14:textId="77777777" w:rsidR="00CF7746" w:rsidRPr="00150F9A" w:rsidRDefault="00CF7746" w:rsidP="00A25C48">
      <w:pPr>
        <w:spacing w:line="360" w:lineRule="auto"/>
        <w:jc w:val="both"/>
        <w:rPr>
          <w:rFonts w:ascii="Book Antiqua" w:eastAsia="Times New Roman" w:hAnsi="Book Antiqua" w:cs="Times New Roman"/>
          <w:lang w:eastAsia="el-GR"/>
        </w:rPr>
      </w:pPr>
      <w:r w:rsidRPr="00150F9A">
        <w:rPr>
          <w:rFonts w:ascii="Book Antiqua" w:eastAsia="Times New Roman" w:hAnsi="Book Antiqua" w:cs="Times New Roman"/>
          <w:lang w:eastAsia="el-GR"/>
        </w:rPr>
        <w:t>Hepatocellular carcinoma (HCC) accounts for almost 90% of all primary liver cancer cases, being the third most</w:t>
      </w:r>
      <w:r w:rsidRPr="00150F9A">
        <w:rPr>
          <w:rFonts w:ascii="Book Antiqua" w:eastAsia="Times New Roman" w:hAnsi="Book Antiqua" w:cs="Times New Roman"/>
          <w:vertAlign w:val="superscript"/>
          <w:lang w:eastAsia="el-GR"/>
        </w:rPr>
        <w:t xml:space="preserve"> </w:t>
      </w:r>
      <w:r w:rsidRPr="00150F9A">
        <w:rPr>
          <w:rFonts w:ascii="Book Antiqua" w:eastAsia="Times New Roman" w:hAnsi="Book Antiqua" w:cs="Times New Roman"/>
          <w:lang w:eastAsia="el-GR"/>
        </w:rPr>
        <w:t>common cause of tumor-related death among males and the sixth among females</w:t>
      </w:r>
      <w:r w:rsidRPr="00150F9A">
        <w:rPr>
          <w:rFonts w:ascii="Book Antiqua" w:eastAsia="Times New Roman" w:hAnsi="Book Antiqua" w:cs="Times New Roman"/>
          <w:noProof/>
          <w:vertAlign w:val="superscript"/>
          <w:lang w:eastAsia="el-GR"/>
        </w:rPr>
        <w:t>[1-4]</w:t>
      </w:r>
      <w:r w:rsidRPr="00150F9A">
        <w:rPr>
          <w:rFonts w:ascii="Book Antiqua" w:eastAsia="Times New Roman" w:hAnsi="Book Antiqua" w:cs="Times New Roman"/>
          <w:lang w:eastAsia="el-GR"/>
        </w:rPr>
        <w:t>. The major causes of HCC are hepatitis B virus (HBV)- or hepatitis C virus (HCV)-related cirrhosis and alcoholic cirrhosis</w:t>
      </w:r>
      <w:r w:rsidRPr="00150F9A">
        <w:rPr>
          <w:rFonts w:ascii="Book Antiqua" w:eastAsia="Times New Roman" w:hAnsi="Book Antiqua" w:cs="Times New Roman"/>
          <w:vertAlign w:val="superscript"/>
          <w:lang w:eastAsia="el-GR"/>
        </w:rPr>
        <w:t>[</w:t>
      </w:r>
      <w:r w:rsidRPr="00150F9A">
        <w:rPr>
          <w:rFonts w:ascii="Book Antiqua" w:eastAsia="Times New Roman" w:hAnsi="Book Antiqua" w:cs="Times New Roman"/>
          <w:noProof/>
          <w:vertAlign w:val="superscript"/>
          <w:lang w:eastAsia="el-GR"/>
        </w:rPr>
        <w:t>1-5]</w:t>
      </w:r>
      <w:r w:rsidRPr="00150F9A">
        <w:rPr>
          <w:rFonts w:ascii="Book Antiqua" w:eastAsia="Times New Roman" w:hAnsi="Book Antiqua" w:cs="Times New Roman"/>
          <w:lang w:eastAsia="el-GR"/>
        </w:rPr>
        <w:t>. In Greece, data from the HEPNET-GREECE Study Group has shown a cumulative 5-year incidence of HCC approaching 20% in decompensated and 10% in compensated patients with HBV-related cirrhosis. The incidence in non-cirrhotic HBV infected patients is less than 4%. This is in contrast to a lower incidence (1.4%) in HCV patients</w:t>
      </w:r>
      <w:r w:rsidRPr="00150F9A">
        <w:rPr>
          <w:rFonts w:ascii="Book Antiqua" w:eastAsia="Times New Roman" w:hAnsi="Book Antiqua" w:cs="Times New Roman"/>
          <w:vertAlign w:val="superscript"/>
          <w:lang w:eastAsia="el-GR"/>
        </w:rPr>
        <w:t>[</w:t>
      </w:r>
      <w:r w:rsidRPr="00150F9A">
        <w:rPr>
          <w:rFonts w:ascii="Book Antiqua" w:eastAsia="Times New Roman" w:hAnsi="Book Antiqua" w:cs="Times New Roman"/>
          <w:noProof/>
          <w:vertAlign w:val="superscript"/>
          <w:lang w:eastAsia="el-GR"/>
        </w:rPr>
        <w:t>4-7]</w:t>
      </w:r>
      <w:r w:rsidRPr="00150F9A">
        <w:rPr>
          <w:rFonts w:ascii="Book Antiqua" w:eastAsia="Times New Roman" w:hAnsi="Book Antiqua" w:cs="Times New Roman"/>
          <w:lang w:eastAsia="el-GR"/>
        </w:rPr>
        <w:t>.</w:t>
      </w:r>
    </w:p>
    <w:p w14:paraId="7B50F82E" w14:textId="77777777" w:rsidR="00CF7746" w:rsidRPr="00150F9A" w:rsidRDefault="00CF7746" w:rsidP="00A25C48">
      <w:pPr>
        <w:spacing w:line="360" w:lineRule="auto"/>
        <w:ind w:firstLineChars="100" w:firstLine="240"/>
        <w:jc w:val="both"/>
        <w:rPr>
          <w:rFonts w:ascii="Book Antiqua" w:eastAsia="Times New Roman" w:hAnsi="Book Antiqua" w:cs="Times New Roman"/>
          <w:lang w:eastAsia="el-GR"/>
        </w:rPr>
      </w:pPr>
      <w:r w:rsidRPr="00150F9A">
        <w:rPr>
          <w:rFonts w:ascii="Book Antiqua" w:eastAsia="Times New Roman" w:hAnsi="Book Antiqua" w:cs="Times New Roman"/>
          <w:lang w:eastAsia="el-GR"/>
        </w:rPr>
        <w:t>Prompt diagnosis of early or very early stage HCC is difficult due to the lack of specific symptoms and the relatively limited prognostic value of the serological and radiological approaches currently used for surveillance. The prognosis of HCC is generally poor, as a result of the aggressive nature of the disease, concurrent liver decompensation and the sometimes-limited availability of potential treatment options</w:t>
      </w:r>
      <w:r w:rsidRPr="00150F9A">
        <w:rPr>
          <w:rFonts w:ascii="Book Antiqua" w:eastAsia="Times New Roman" w:hAnsi="Book Antiqua" w:cs="Times New Roman"/>
          <w:noProof/>
          <w:vertAlign w:val="superscript"/>
          <w:lang w:eastAsia="el-GR"/>
        </w:rPr>
        <w:t>[2,3,8-13]</w:t>
      </w:r>
      <w:r w:rsidRPr="00150F9A">
        <w:rPr>
          <w:rFonts w:ascii="Book Antiqua" w:eastAsia="Times New Roman" w:hAnsi="Book Antiqua" w:cs="Times New Roman"/>
          <w:lang w:eastAsia="el-GR"/>
        </w:rPr>
        <w:t>. Screening using determinations of serum alpha-fetoprotein (AFP) levels and ultrasonography every 6 months appear to identify only a minority of cases with early stage HCC and therefore its use is not recommended by several international authorities</w:t>
      </w:r>
      <w:r w:rsidRPr="00150F9A">
        <w:rPr>
          <w:rFonts w:ascii="Book Antiqua" w:eastAsia="Times New Roman" w:hAnsi="Book Antiqua" w:cs="Times New Roman"/>
          <w:noProof/>
          <w:vertAlign w:val="superscript"/>
          <w:lang w:eastAsia="el-GR"/>
        </w:rPr>
        <w:t>[9-14]</w:t>
      </w:r>
      <w:r w:rsidRPr="00150F9A">
        <w:rPr>
          <w:rFonts w:ascii="Book Antiqua" w:eastAsia="Times New Roman" w:hAnsi="Book Antiqua" w:cs="Times New Roman"/>
          <w:lang w:eastAsia="el-GR"/>
        </w:rPr>
        <w:t>.</w:t>
      </w:r>
    </w:p>
    <w:p w14:paraId="6C4DF06F" w14:textId="77777777" w:rsidR="00CF7746" w:rsidRPr="00150F9A" w:rsidRDefault="00CF7746" w:rsidP="00A25C48">
      <w:pPr>
        <w:spacing w:line="360" w:lineRule="auto"/>
        <w:ind w:firstLineChars="100" w:firstLine="240"/>
        <w:jc w:val="both"/>
        <w:rPr>
          <w:rFonts w:ascii="Book Antiqua" w:eastAsia="Times New Roman" w:hAnsi="Book Antiqua" w:cs="Times New Roman"/>
          <w:lang w:eastAsia="el-GR"/>
        </w:rPr>
      </w:pPr>
      <w:r w:rsidRPr="00150F9A">
        <w:rPr>
          <w:rFonts w:ascii="Book Antiqua" w:eastAsia="Times New Roman" w:hAnsi="Book Antiqua" w:cs="Times New Roman"/>
          <w:lang w:eastAsia="el-GR"/>
        </w:rPr>
        <w:t>Increasing evidence suggests that fibrosis progression is a key parameter in estimating the risk of HCC development</w:t>
      </w:r>
      <w:r w:rsidRPr="00150F9A">
        <w:rPr>
          <w:rFonts w:ascii="Book Antiqua" w:eastAsia="Times New Roman" w:hAnsi="Book Antiqua" w:cs="Times New Roman"/>
          <w:vertAlign w:val="superscript"/>
          <w:lang w:eastAsia="el-GR"/>
        </w:rPr>
        <w:t>[</w:t>
      </w:r>
      <w:r w:rsidRPr="00150F9A">
        <w:rPr>
          <w:rFonts w:ascii="Book Antiqua" w:eastAsia="Times New Roman" w:hAnsi="Book Antiqua" w:cs="Times New Roman"/>
          <w:noProof/>
          <w:vertAlign w:val="superscript"/>
          <w:lang w:eastAsia="el-GR"/>
        </w:rPr>
        <w:t>12,14]</w:t>
      </w:r>
      <w:r w:rsidRPr="00150F9A">
        <w:rPr>
          <w:rFonts w:ascii="Book Antiqua" w:eastAsia="Times New Roman" w:hAnsi="Book Antiqua" w:cs="Times New Roman"/>
          <w:lang w:eastAsia="el-GR"/>
        </w:rPr>
        <w:t>. Therefore, there is a need for non-invasive tests of fibrosis, as well as tests that can predict which patients are at high risk to develop HCC. Non-invasive markers currently reported are not sufficiently accurate, largely because they can only identify non-cirrhotic patients or those with advanced cirrhosis and are least useful in the early stages of HCC, when detection could be life-saving</w:t>
      </w:r>
      <w:r w:rsidRPr="00150F9A">
        <w:rPr>
          <w:rFonts w:ascii="Book Antiqua" w:eastAsia="Times New Roman" w:hAnsi="Book Antiqua" w:cs="Times New Roman"/>
          <w:noProof/>
          <w:vertAlign w:val="superscript"/>
          <w:lang w:eastAsia="el-GR"/>
        </w:rPr>
        <w:t>[14,15]</w:t>
      </w:r>
      <w:r w:rsidRPr="00150F9A">
        <w:rPr>
          <w:rFonts w:ascii="Book Antiqua" w:eastAsia="Times New Roman" w:hAnsi="Book Antiqua" w:cs="Times New Roman"/>
          <w:lang w:eastAsia="el-GR"/>
        </w:rPr>
        <w:t>. In this context, despite considerable controversy, AFP continues to be used extensively because it is inexpensive and there is a long clinical history supporting its use</w:t>
      </w:r>
      <w:r w:rsidRPr="00150F9A">
        <w:rPr>
          <w:rFonts w:ascii="Book Antiqua" w:eastAsia="Times New Roman" w:hAnsi="Book Antiqua" w:cs="Times New Roman"/>
          <w:vertAlign w:val="superscript"/>
          <w:lang w:eastAsia="el-GR"/>
        </w:rPr>
        <w:t>[</w:t>
      </w:r>
      <w:r w:rsidRPr="00150F9A">
        <w:rPr>
          <w:rFonts w:ascii="Book Antiqua" w:eastAsia="Times New Roman" w:hAnsi="Book Antiqua" w:cs="Times New Roman"/>
          <w:noProof/>
          <w:vertAlign w:val="superscript"/>
          <w:lang w:eastAsia="el-GR"/>
        </w:rPr>
        <w:t>14]</w:t>
      </w:r>
      <w:r w:rsidRPr="00150F9A">
        <w:rPr>
          <w:rFonts w:ascii="Book Antiqua" w:eastAsia="Times New Roman" w:hAnsi="Book Antiqua" w:cs="Times New Roman"/>
          <w:lang w:eastAsia="el-GR"/>
        </w:rPr>
        <w:t>.</w:t>
      </w:r>
    </w:p>
    <w:p w14:paraId="050DD454" w14:textId="77777777" w:rsidR="00CF7746" w:rsidRPr="00150F9A" w:rsidRDefault="00CF7746" w:rsidP="00A25C48">
      <w:pPr>
        <w:autoSpaceDE w:val="0"/>
        <w:autoSpaceDN w:val="0"/>
        <w:adjustRightInd w:val="0"/>
        <w:spacing w:line="360" w:lineRule="auto"/>
        <w:ind w:firstLineChars="100" w:firstLine="240"/>
        <w:jc w:val="both"/>
        <w:rPr>
          <w:rFonts w:ascii="Book Antiqua" w:eastAsia="宋体" w:hAnsi="Book Antiqua" w:cs="Times New Roman"/>
          <w:lang w:eastAsia="zh-CN"/>
        </w:rPr>
      </w:pPr>
      <w:r w:rsidRPr="00150F9A">
        <w:rPr>
          <w:rFonts w:ascii="Book Antiqua" w:eastAsia="宋体" w:hAnsi="Book Antiqua" w:cs="Times New Roman"/>
          <w:lang w:eastAsia="zh-CN"/>
        </w:rPr>
        <w:t xml:space="preserve">Progressive damage of the liver leading to fibrosis, cirrhosis, and eventually HCC, is associated with a remodeling of the liver as a consequence of both the degradation of the extracellular matrix and the accumulation of fibrotic scar tissue. This led us to consider that cartilage oligomeric matrix protein (COMP) could be a potential marker of liver fibrosis and early HCC. COMP, the fifth member of the thrombospondin (TSP) family, is a pentameric extracellular, calcium-binding glycoprotein </w:t>
      </w:r>
      <w:r w:rsidRPr="00150F9A">
        <w:rPr>
          <w:rFonts w:ascii="Book Antiqua" w:eastAsia="Times New Roman" w:hAnsi="Book Antiqua" w:cs="Times New Roman"/>
          <w:lang w:eastAsia="el-GR"/>
        </w:rPr>
        <w:t>that modulates the cellular</w:t>
      </w:r>
      <w:r w:rsidRPr="00150F9A">
        <w:rPr>
          <w:rFonts w:ascii="Book Antiqua" w:eastAsia="宋体" w:hAnsi="Book Antiqua" w:cs="Times New Roman"/>
          <w:lang w:eastAsia="zh-CN"/>
        </w:rPr>
        <w:t xml:space="preserve"> </w:t>
      </w:r>
      <w:r w:rsidRPr="00150F9A">
        <w:rPr>
          <w:rFonts w:ascii="Book Antiqua" w:eastAsia="Times New Roman" w:hAnsi="Book Antiqua" w:cs="Times New Roman"/>
          <w:lang w:eastAsia="el-GR"/>
        </w:rPr>
        <w:t>phenotype during tissue genesis and remodeling</w:t>
      </w:r>
      <w:r w:rsidRPr="00150F9A">
        <w:rPr>
          <w:rFonts w:ascii="Book Antiqua" w:eastAsia="Times New Roman" w:hAnsi="Book Antiqua" w:cs="Times New Roman"/>
          <w:noProof/>
          <w:vertAlign w:val="superscript"/>
          <w:lang w:eastAsia="el-GR"/>
        </w:rPr>
        <w:t>[16]</w:t>
      </w:r>
      <w:r w:rsidRPr="00150F9A">
        <w:rPr>
          <w:rFonts w:ascii="Book Antiqua" w:eastAsia="Times New Roman" w:hAnsi="Book Antiqua" w:cs="Times New Roman"/>
          <w:lang w:eastAsia="el-GR"/>
        </w:rPr>
        <w:t>.</w:t>
      </w:r>
      <w:r w:rsidRPr="00150F9A">
        <w:rPr>
          <w:rFonts w:ascii="Book Antiqua" w:eastAsia="宋体" w:hAnsi="Book Antiqua" w:cs="Times New Roman"/>
          <w:lang w:eastAsia="zh-CN"/>
        </w:rPr>
        <w:t xml:space="preserve"> This glycoprotein is predominantly expressed in articular cartilage, but also in other tissues, including the developing liver</w:t>
      </w:r>
      <w:r w:rsidRPr="00150F9A">
        <w:rPr>
          <w:rFonts w:ascii="Book Antiqua" w:eastAsia="宋体" w:hAnsi="Book Antiqua" w:cs="Times New Roman"/>
          <w:vertAlign w:val="superscript"/>
          <w:lang w:eastAsia="zh-CN"/>
        </w:rPr>
        <w:t>[</w:t>
      </w:r>
      <w:r w:rsidRPr="00150F9A">
        <w:rPr>
          <w:rFonts w:ascii="Book Antiqua" w:eastAsia="宋体" w:hAnsi="Book Antiqua" w:cs="Times New Roman"/>
          <w:noProof/>
          <w:vertAlign w:val="superscript"/>
          <w:lang w:eastAsia="zh-CN"/>
        </w:rPr>
        <w:t>17-20]</w:t>
      </w:r>
      <w:r w:rsidRPr="00150F9A">
        <w:rPr>
          <w:rFonts w:ascii="Book Antiqua" w:eastAsia="宋体" w:hAnsi="Book Antiqua" w:cs="Times New Roman"/>
          <w:lang w:eastAsia="zh-CN"/>
        </w:rPr>
        <w:t>. Diseases that cause damage to the cartilage lead to the release of COMP into the blood</w:t>
      </w:r>
      <w:r w:rsidRPr="00150F9A">
        <w:rPr>
          <w:rFonts w:ascii="Book Antiqua" w:eastAsia="宋体" w:hAnsi="Book Antiqua" w:cs="Times New Roman"/>
          <w:vertAlign w:val="superscript"/>
          <w:lang w:eastAsia="zh-CN"/>
        </w:rPr>
        <w:t>[</w:t>
      </w:r>
      <w:r w:rsidRPr="00150F9A">
        <w:rPr>
          <w:rFonts w:ascii="Book Antiqua" w:eastAsia="宋体" w:hAnsi="Book Antiqua" w:cs="Times New Roman"/>
          <w:noProof/>
          <w:vertAlign w:val="superscript"/>
          <w:lang w:eastAsia="zh-CN"/>
        </w:rPr>
        <w:t>21]</w:t>
      </w:r>
      <w:r w:rsidRPr="00150F9A">
        <w:rPr>
          <w:rFonts w:ascii="Book Antiqua" w:eastAsia="宋体" w:hAnsi="Book Antiqua" w:cs="Times New Roman"/>
          <w:lang w:eastAsia="zh-CN"/>
        </w:rPr>
        <w:t xml:space="preserve"> </w:t>
      </w:r>
      <w:r w:rsidRPr="00150F9A">
        <w:rPr>
          <w:rFonts w:ascii="Book Antiqua" w:eastAsia="宋体" w:hAnsi="Book Antiqua" w:cs="Times New Roman"/>
          <w:lang w:val="en-GB" w:eastAsia="zh-CN"/>
        </w:rPr>
        <w:t xml:space="preserve">and thus it is reasonable that </w:t>
      </w:r>
      <w:r w:rsidRPr="00150F9A">
        <w:rPr>
          <w:rFonts w:ascii="Book Antiqua" w:eastAsia="宋体" w:hAnsi="Book Antiqua" w:cs="Times New Roman"/>
          <w:lang w:eastAsia="zh-CN"/>
        </w:rPr>
        <w:t>changes in serum COMP levels may reflect alterations in cartilage breakdown</w:t>
      </w:r>
      <w:r w:rsidRPr="00150F9A">
        <w:rPr>
          <w:rFonts w:ascii="Book Antiqua" w:eastAsia="宋体" w:hAnsi="Book Antiqua" w:cs="Times New Roman"/>
          <w:noProof/>
          <w:vertAlign w:val="superscript"/>
          <w:lang w:eastAsia="zh-CN"/>
        </w:rPr>
        <w:t>[22]</w:t>
      </w:r>
      <w:r w:rsidRPr="00150F9A">
        <w:rPr>
          <w:rFonts w:ascii="Book Antiqua" w:eastAsia="宋体" w:hAnsi="Book Antiqua" w:cs="Times New Roman"/>
          <w:lang w:eastAsia="zh-CN"/>
        </w:rPr>
        <w:t xml:space="preserve">. Hence, measurement of serum COMP levels has been used diagnostically in the non-invasive estimation of the degree of cartilage damage in patients with </w:t>
      </w:r>
      <w:r w:rsidRPr="00150F9A">
        <w:rPr>
          <w:rFonts w:ascii="Book Antiqua" w:eastAsia="Times New Roman" w:hAnsi="Book Antiqua" w:cs="Times New Roman"/>
          <w:lang w:eastAsia="el-GR"/>
        </w:rPr>
        <w:t>inflammatory joint diseases such as rheumatoid arthritis (RA) and osteoarthritis (OA)</w:t>
      </w:r>
      <w:r w:rsidRPr="00150F9A">
        <w:rPr>
          <w:rFonts w:ascii="Book Antiqua" w:eastAsia="Times New Roman" w:hAnsi="Book Antiqua" w:cs="Times New Roman"/>
          <w:noProof/>
          <w:vertAlign w:val="superscript"/>
          <w:lang w:eastAsia="el-GR"/>
        </w:rPr>
        <w:t>[23-26]</w:t>
      </w:r>
      <w:r w:rsidRPr="00150F9A">
        <w:rPr>
          <w:rFonts w:ascii="Book Antiqua" w:eastAsia="宋体" w:hAnsi="Book Antiqua" w:cs="Times New Roman"/>
          <w:lang w:eastAsia="zh-CN"/>
        </w:rPr>
        <w:t xml:space="preserve">. </w:t>
      </w:r>
    </w:p>
    <w:p w14:paraId="7E9753AF" w14:textId="77777777" w:rsidR="00CF7746" w:rsidRPr="00150F9A" w:rsidRDefault="00CF7746" w:rsidP="00A25C48">
      <w:pPr>
        <w:autoSpaceDE w:val="0"/>
        <w:autoSpaceDN w:val="0"/>
        <w:adjustRightInd w:val="0"/>
        <w:spacing w:line="360" w:lineRule="auto"/>
        <w:ind w:firstLineChars="100" w:firstLine="240"/>
        <w:jc w:val="both"/>
        <w:rPr>
          <w:rFonts w:ascii="Book Antiqua" w:eastAsia="宋体" w:hAnsi="Book Antiqua" w:cs="Times New Roman"/>
          <w:lang w:eastAsia="zh-CN"/>
        </w:rPr>
      </w:pPr>
      <w:r w:rsidRPr="00150F9A">
        <w:rPr>
          <w:rFonts w:ascii="Book Antiqua" w:eastAsia="宋体" w:hAnsi="Book Antiqua" w:cs="Times New Roman"/>
          <w:lang w:eastAsia="zh-CN"/>
        </w:rPr>
        <w:t xml:space="preserve">In the present study, we speculated that serum COMP could be an early marker of fibrosis, and that increased </w:t>
      </w:r>
      <w:r w:rsidRPr="00150F9A">
        <w:rPr>
          <w:rFonts w:ascii="Book Antiqua" w:eastAsia="宋体" w:hAnsi="Book Antiqua" w:cs="Times New Roman"/>
          <w:lang w:val="en-GB" w:eastAsia="zh-CN"/>
        </w:rPr>
        <w:t>serum COMP levels could reflect the degree of cartilage</w:t>
      </w:r>
      <w:r w:rsidRPr="00150F9A">
        <w:rPr>
          <w:rFonts w:ascii="Book Antiqua" w:eastAsia="宋体" w:hAnsi="Book Antiqua" w:cs="Times New Roman"/>
          <w:lang w:eastAsia="zh-CN"/>
        </w:rPr>
        <w:t xml:space="preserve"> breakdown</w:t>
      </w:r>
      <w:r w:rsidRPr="00150F9A">
        <w:rPr>
          <w:rFonts w:ascii="Book Antiqua" w:eastAsia="宋体" w:hAnsi="Book Antiqua" w:cs="Times New Roman"/>
          <w:lang w:val="en-GB" w:eastAsia="zh-CN"/>
        </w:rPr>
        <w:t xml:space="preserve"> </w:t>
      </w:r>
      <w:r w:rsidRPr="00150F9A">
        <w:rPr>
          <w:rFonts w:ascii="Book Antiqua" w:eastAsia="宋体" w:hAnsi="Book Antiqua" w:cs="Times New Roman"/>
          <w:lang w:eastAsia="zh-CN"/>
        </w:rPr>
        <w:t xml:space="preserve">during liver destruction and re-modeling. </w:t>
      </w:r>
      <w:r w:rsidRPr="00150F9A">
        <w:rPr>
          <w:rFonts w:ascii="Book Antiqua" w:eastAsia="宋体" w:hAnsi="Book Antiqua" w:cs="Times New Roman"/>
          <w:lang w:val="en-GB" w:eastAsia="zh-CN"/>
        </w:rPr>
        <w:t xml:space="preserve">Our assumption is supported by data showing an over-expression of COMP in liver tissue specimens from patients with </w:t>
      </w:r>
      <w:r w:rsidRPr="00150F9A">
        <w:rPr>
          <w:rFonts w:ascii="Book Antiqua" w:eastAsia="宋体" w:hAnsi="Book Antiqua" w:cs="Times New Roman"/>
          <w:lang w:eastAsia="zh-CN"/>
        </w:rPr>
        <w:t>viral hepatitis-related HCCs</w:t>
      </w:r>
      <w:r w:rsidRPr="00150F9A">
        <w:rPr>
          <w:rFonts w:ascii="Book Antiqua" w:eastAsia="宋体" w:hAnsi="Book Antiqua" w:cs="Times New Roman"/>
          <w:vertAlign w:val="superscript"/>
          <w:lang w:eastAsia="zh-CN"/>
        </w:rPr>
        <w:t>[</w:t>
      </w:r>
      <w:r w:rsidRPr="00150F9A">
        <w:rPr>
          <w:rFonts w:ascii="Book Antiqua" w:eastAsia="宋体" w:hAnsi="Book Antiqua" w:cs="Times New Roman"/>
          <w:noProof/>
          <w:vertAlign w:val="superscript"/>
          <w:lang w:eastAsia="zh-CN"/>
        </w:rPr>
        <w:t>27]</w:t>
      </w:r>
      <w:r w:rsidRPr="00150F9A">
        <w:rPr>
          <w:rFonts w:ascii="Book Antiqua" w:eastAsia="宋体" w:hAnsi="Book Antiqua" w:cs="Times New Roman"/>
          <w:lang w:eastAsia="zh-CN"/>
        </w:rPr>
        <w:t xml:space="preserve">. </w:t>
      </w:r>
      <w:r w:rsidRPr="00150F9A">
        <w:rPr>
          <w:rFonts w:ascii="Book Antiqua" w:eastAsia="宋体" w:hAnsi="Book Antiqua" w:cs="Times New Roman"/>
          <w:lang w:val="en-GB" w:eastAsia="zh-CN"/>
        </w:rPr>
        <w:t xml:space="preserve">These data have led researchers to speculate </w:t>
      </w:r>
      <w:r w:rsidRPr="00150F9A">
        <w:rPr>
          <w:rFonts w:ascii="Book Antiqua" w:eastAsia="宋体" w:hAnsi="Book Antiqua" w:cs="Times New Roman"/>
          <w:lang w:eastAsia="zh-CN"/>
        </w:rPr>
        <w:t>that COMP may have a central role early in the development of cirrhosis and liver carcinogenesis</w:t>
      </w:r>
      <w:r w:rsidRPr="00150F9A">
        <w:rPr>
          <w:rFonts w:ascii="Book Antiqua" w:eastAsia="宋体" w:hAnsi="Book Antiqua" w:cs="Times New Roman"/>
          <w:vertAlign w:val="superscript"/>
          <w:lang w:eastAsia="zh-CN"/>
        </w:rPr>
        <w:t>[</w:t>
      </w:r>
      <w:r w:rsidRPr="00150F9A">
        <w:rPr>
          <w:rFonts w:ascii="Book Antiqua" w:eastAsia="宋体" w:hAnsi="Book Antiqua" w:cs="Times New Roman"/>
          <w:noProof/>
          <w:vertAlign w:val="superscript"/>
          <w:lang w:eastAsia="zh-CN"/>
        </w:rPr>
        <w:t>27]</w:t>
      </w:r>
      <w:r w:rsidRPr="00150F9A">
        <w:rPr>
          <w:rFonts w:ascii="Book Antiqua" w:eastAsia="宋体" w:hAnsi="Book Antiqua" w:cs="Times New Roman"/>
          <w:lang w:eastAsia="zh-CN"/>
        </w:rPr>
        <w:t xml:space="preserve">. </w:t>
      </w:r>
      <w:r w:rsidRPr="00150F9A">
        <w:rPr>
          <w:rFonts w:ascii="Book Antiqua" w:eastAsia="宋体" w:hAnsi="Book Antiqua" w:cs="Times New Roman"/>
          <w:lang w:val="en-GB" w:eastAsia="zh-CN"/>
        </w:rPr>
        <w:t xml:space="preserve">If this holds true, </w:t>
      </w:r>
      <w:r w:rsidRPr="00150F9A">
        <w:rPr>
          <w:rFonts w:ascii="Book Antiqua" w:eastAsia="宋体" w:hAnsi="Book Antiqua" w:cs="Times New Roman"/>
          <w:lang w:eastAsia="zh-CN"/>
        </w:rPr>
        <w:t>the presence of COMP could be a non-invasive tool to assist in selectively identifying individuals at significantly increased risk of progressing to cirrhosis and hepatocellular carcinogenesis.</w:t>
      </w:r>
    </w:p>
    <w:p w14:paraId="0E72511F" w14:textId="0EBC385F" w:rsidR="00CF7746" w:rsidRPr="00150F9A" w:rsidRDefault="00CF7746" w:rsidP="00A25C48">
      <w:pPr>
        <w:autoSpaceDE w:val="0"/>
        <w:autoSpaceDN w:val="0"/>
        <w:adjustRightInd w:val="0"/>
        <w:spacing w:line="360" w:lineRule="auto"/>
        <w:ind w:firstLineChars="100" w:firstLine="240"/>
        <w:jc w:val="both"/>
        <w:rPr>
          <w:rFonts w:ascii="Book Antiqua" w:eastAsia="宋体" w:hAnsi="Book Antiqua" w:cs="Times New Roman"/>
          <w:lang w:eastAsia="zh-CN"/>
        </w:rPr>
      </w:pPr>
      <w:r w:rsidRPr="00150F9A">
        <w:rPr>
          <w:rFonts w:ascii="Book Antiqua" w:eastAsia="宋体" w:hAnsi="Book Antiqua" w:cs="Times New Roman"/>
          <w:lang w:eastAsia="zh-CN"/>
        </w:rPr>
        <w:t xml:space="preserve">To investigate this hypothesis, we measured COMP levels in serum samples from cirrhotic patients, including patients who developed HCC over time, as well as non-cirrhotic patients with chronic HBV and HCV infections, autoimmune hepatitis (AIH), primary biliary cirrhosis (PBC), and alcoholic liver disease (ALD). </w:t>
      </w:r>
    </w:p>
    <w:p w14:paraId="529EBF25" w14:textId="77777777" w:rsidR="00CF7746" w:rsidRPr="00150F9A" w:rsidRDefault="00CF7746" w:rsidP="00A25C48">
      <w:pPr>
        <w:spacing w:line="360" w:lineRule="auto"/>
        <w:jc w:val="both"/>
        <w:rPr>
          <w:rFonts w:ascii="Book Antiqua" w:eastAsia="Times New Roman" w:hAnsi="Book Antiqua" w:cs="Times New Roman"/>
          <w:b/>
          <w:lang w:eastAsia="el-GR"/>
        </w:rPr>
      </w:pPr>
    </w:p>
    <w:p w14:paraId="2F17C0B7" w14:textId="77777777" w:rsidR="00CF7746" w:rsidRPr="00150F9A" w:rsidRDefault="00CF7746" w:rsidP="00A25C48">
      <w:pPr>
        <w:spacing w:line="360" w:lineRule="auto"/>
        <w:jc w:val="both"/>
        <w:rPr>
          <w:rFonts w:ascii="Book Antiqua" w:eastAsia="Times New Roman" w:hAnsi="Book Antiqua" w:cs="Times New Roman"/>
          <w:lang w:eastAsia="el-GR"/>
        </w:rPr>
      </w:pPr>
      <w:r w:rsidRPr="00150F9A">
        <w:rPr>
          <w:rFonts w:ascii="Book Antiqua" w:eastAsia="Times New Roman" w:hAnsi="Book Antiqua" w:cs="Times New Roman"/>
          <w:b/>
          <w:lang w:eastAsia="el-GR"/>
        </w:rPr>
        <w:t>MATERIALS AND METHODS</w:t>
      </w:r>
    </w:p>
    <w:p w14:paraId="3D48F0E4" w14:textId="0068D3C0" w:rsidR="00CF7746" w:rsidRPr="00150F9A" w:rsidRDefault="00D66B02" w:rsidP="00A25C48">
      <w:pPr>
        <w:spacing w:line="360" w:lineRule="auto"/>
        <w:jc w:val="both"/>
        <w:rPr>
          <w:rFonts w:ascii="Book Antiqua" w:eastAsia="Times New Roman" w:hAnsi="Book Antiqua" w:cs="Times New Roman"/>
          <w:i/>
          <w:lang w:eastAsia="el-GR"/>
        </w:rPr>
      </w:pPr>
      <w:r w:rsidRPr="00150F9A">
        <w:rPr>
          <w:rFonts w:ascii="Book Antiqua" w:eastAsia="Times New Roman" w:hAnsi="Book Antiqua" w:cs="Times New Roman"/>
          <w:b/>
          <w:i/>
          <w:lang w:eastAsia="el-GR"/>
        </w:rPr>
        <w:t>Patients</w:t>
      </w:r>
    </w:p>
    <w:p w14:paraId="324E2E73" w14:textId="6A30703F" w:rsidR="00CF7746" w:rsidRPr="00150F9A" w:rsidRDefault="00CF7746" w:rsidP="00A25C48">
      <w:pPr>
        <w:spacing w:line="360" w:lineRule="auto"/>
        <w:jc w:val="both"/>
        <w:rPr>
          <w:rFonts w:ascii="Book Antiqua" w:eastAsia="Times New Roman" w:hAnsi="Book Antiqua" w:cs="Times New Roman"/>
          <w:lang w:eastAsia="el-GR"/>
        </w:rPr>
      </w:pPr>
      <w:r w:rsidRPr="00150F9A">
        <w:rPr>
          <w:rFonts w:ascii="Book Antiqua" w:eastAsia="Times New Roman" w:hAnsi="Book Antiqua" w:cs="Times New Roman"/>
          <w:lang w:eastAsia="el-GR"/>
        </w:rPr>
        <w:t>Serum samples from 187 Caucasian patients with chronic liver diseases followed at the outpatient clinic of the Department of Medicine, Medical School, University of Thessaly, Larissa, Greece during the period 2000-2013, were chosen at the time point of first evaluation from available specimens in the biobanking facility of the Research Laboratory of Internal Medicine and were stratified according to the presence (</w:t>
      </w:r>
      <w:r w:rsidRPr="00150F9A">
        <w:rPr>
          <w:rFonts w:ascii="Book Antiqua" w:eastAsia="Times New Roman" w:hAnsi="Book Antiqua" w:cs="Times New Roman"/>
          <w:i/>
          <w:lang w:eastAsia="el-GR"/>
        </w:rPr>
        <w:t>n</w:t>
      </w:r>
      <w:r w:rsidR="00A25C48" w:rsidRPr="00150F9A">
        <w:rPr>
          <w:rFonts w:ascii="Book Antiqua" w:eastAsia="宋体" w:hAnsi="Book Antiqua" w:cs="Times New Roman" w:hint="eastAsia"/>
          <w:lang w:eastAsia="zh-CN"/>
        </w:rPr>
        <w:t xml:space="preserve"> </w:t>
      </w:r>
      <w:r w:rsidRPr="00150F9A">
        <w:rPr>
          <w:rFonts w:ascii="Book Antiqua" w:eastAsia="Times New Roman" w:hAnsi="Book Antiqua" w:cs="Times New Roman"/>
          <w:lang w:eastAsia="el-GR"/>
        </w:rPr>
        <w:t>=</w:t>
      </w:r>
      <w:r w:rsidR="00A25C48" w:rsidRPr="00150F9A">
        <w:rPr>
          <w:rFonts w:ascii="Book Antiqua" w:eastAsia="宋体" w:hAnsi="Book Antiqua" w:cs="Times New Roman" w:hint="eastAsia"/>
          <w:lang w:eastAsia="zh-CN"/>
        </w:rPr>
        <w:t xml:space="preserve"> </w:t>
      </w:r>
      <w:r w:rsidRPr="00150F9A">
        <w:rPr>
          <w:rFonts w:ascii="Book Antiqua" w:eastAsia="Times New Roman" w:hAnsi="Book Antiqua" w:cs="Times New Roman"/>
          <w:lang w:eastAsia="el-GR"/>
        </w:rPr>
        <w:t>98) or absence of cirrhosis (</w:t>
      </w:r>
      <w:r w:rsidRPr="00150F9A">
        <w:rPr>
          <w:rFonts w:ascii="Book Antiqua" w:eastAsia="Times New Roman" w:hAnsi="Book Antiqua" w:cs="Times New Roman"/>
          <w:i/>
          <w:lang w:eastAsia="el-GR"/>
        </w:rPr>
        <w:t>n</w:t>
      </w:r>
      <w:r w:rsidR="00A25C48" w:rsidRPr="00150F9A">
        <w:rPr>
          <w:rFonts w:ascii="Book Antiqua" w:eastAsia="宋体" w:hAnsi="Book Antiqua" w:cs="Times New Roman" w:hint="eastAsia"/>
          <w:lang w:eastAsia="zh-CN"/>
        </w:rPr>
        <w:t xml:space="preserve"> </w:t>
      </w:r>
      <w:r w:rsidRPr="00150F9A">
        <w:rPr>
          <w:rFonts w:ascii="Book Antiqua" w:eastAsia="Times New Roman" w:hAnsi="Book Antiqua" w:cs="Times New Roman"/>
          <w:lang w:eastAsia="el-GR"/>
        </w:rPr>
        <w:t>=</w:t>
      </w:r>
      <w:r w:rsidR="00A25C48" w:rsidRPr="00150F9A">
        <w:rPr>
          <w:rFonts w:ascii="Book Antiqua" w:eastAsia="宋体" w:hAnsi="Book Antiqua" w:cs="Times New Roman" w:hint="eastAsia"/>
          <w:lang w:eastAsia="zh-CN"/>
        </w:rPr>
        <w:t xml:space="preserve"> </w:t>
      </w:r>
      <w:r w:rsidRPr="00150F9A">
        <w:rPr>
          <w:rFonts w:ascii="Book Antiqua" w:eastAsia="Times New Roman" w:hAnsi="Book Antiqua" w:cs="Times New Roman"/>
          <w:lang w:eastAsia="el-GR"/>
        </w:rPr>
        <w:t>89). The serum samples were randomly selected in order to avoid any potential bias selection and were stored at -80</w:t>
      </w:r>
      <w:r w:rsidRPr="00150F9A">
        <w:rPr>
          <w:rFonts w:ascii="Book Antiqua" w:eastAsia="Times New Roman" w:hAnsi="Book Antiqua" w:cs="Times New Roman"/>
          <w:vertAlign w:val="superscript"/>
          <w:lang w:eastAsia="el-GR"/>
        </w:rPr>
        <w:t>o</w:t>
      </w:r>
      <w:r w:rsidRPr="00150F9A">
        <w:rPr>
          <w:rFonts w:ascii="Book Antiqua" w:eastAsia="Times New Roman" w:hAnsi="Book Antiqua" w:cs="Times New Roman"/>
          <w:lang w:eastAsia="el-GR"/>
        </w:rPr>
        <w:t>C (never-thawed) until the determination of COMP levels. The demographic, biochemical, histological and clinical baseline characteristics of patients are shown in Table 1. All patients had negative history of RA and OA or other autoimmune rheumatic diseases at the time of investigation and during follow-up. The selected patients included 72 with chronic HBV infection (45 males, mean age 55</w:t>
      </w:r>
      <w:r w:rsidR="006366F4" w:rsidRPr="00150F9A">
        <w:rPr>
          <w:rFonts w:ascii="Book Antiqua" w:eastAsia="Times New Roman" w:hAnsi="Book Antiqua" w:cs="Times New Roman"/>
          <w:lang w:eastAsia="el-GR"/>
        </w:rPr>
        <w:t xml:space="preserve"> </w:t>
      </w:r>
      <w:r w:rsidRPr="00150F9A">
        <w:rPr>
          <w:rFonts w:ascii="Book Antiqua" w:eastAsia="Times New Roman" w:hAnsi="Book Antiqua" w:cs="Times New Roman"/>
          <w:lang w:eastAsia="el-GR"/>
        </w:rPr>
        <w:t>±</w:t>
      </w:r>
      <w:r w:rsidR="006366F4" w:rsidRPr="00150F9A">
        <w:rPr>
          <w:rFonts w:ascii="Book Antiqua" w:eastAsia="Times New Roman" w:hAnsi="Book Antiqua" w:cs="Times New Roman"/>
          <w:lang w:eastAsia="el-GR"/>
        </w:rPr>
        <w:t xml:space="preserve"> </w:t>
      </w:r>
      <w:r w:rsidRPr="00150F9A">
        <w:rPr>
          <w:rFonts w:ascii="Book Antiqua" w:eastAsia="Times New Roman" w:hAnsi="Book Antiqua" w:cs="Times New Roman"/>
          <w:lang w:eastAsia="el-GR"/>
        </w:rPr>
        <w:t>12 years); 75 with chronic HCV infection (34 males, mean age 50</w:t>
      </w:r>
      <w:r w:rsidR="006366F4" w:rsidRPr="00150F9A">
        <w:rPr>
          <w:rFonts w:ascii="Book Antiqua" w:eastAsia="Times New Roman" w:hAnsi="Book Antiqua" w:cs="Times New Roman"/>
          <w:lang w:eastAsia="el-GR"/>
        </w:rPr>
        <w:t xml:space="preserve"> </w:t>
      </w:r>
      <w:r w:rsidRPr="00150F9A">
        <w:rPr>
          <w:rFonts w:ascii="Book Antiqua" w:eastAsia="Times New Roman" w:hAnsi="Book Antiqua" w:cs="Times New Roman"/>
          <w:lang w:eastAsia="el-GR"/>
        </w:rPr>
        <w:t>±</w:t>
      </w:r>
      <w:r w:rsidR="006366F4" w:rsidRPr="00150F9A">
        <w:rPr>
          <w:rFonts w:ascii="Book Antiqua" w:eastAsia="Times New Roman" w:hAnsi="Book Antiqua" w:cs="Times New Roman"/>
          <w:lang w:eastAsia="el-GR"/>
        </w:rPr>
        <w:t xml:space="preserve"> </w:t>
      </w:r>
      <w:r w:rsidRPr="00150F9A">
        <w:rPr>
          <w:rFonts w:ascii="Book Antiqua" w:eastAsia="Times New Roman" w:hAnsi="Book Antiqua" w:cs="Times New Roman"/>
          <w:lang w:eastAsia="el-GR"/>
        </w:rPr>
        <w:t>16 years); 22 with PBC (4 males, mean age 57</w:t>
      </w:r>
      <w:r w:rsidR="006366F4" w:rsidRPr="00150F9A">
        <w:rPr>
          <w:rFonts w:ascii="Book Antiqua" w:eastAsia="Times New Roman" w:hAnsi="Book Antiqua" w:cs="Times New Roman"/>
          <w:lang w:eastAsia="el-GR"/>
        </w:rPr>
        <w:t xml:space="preserve"> </w:t>
      </w:r>
      <w:r w:rsidRPr="00150F9A">
        <w:rPr>
          <w:rFonts w:ascii="Book Antiqua" w:eastAsia="Times New Roman" w:hAnsi="Book Antiqua" w:cs="Times New Roman"/>
          <w:lang w:eastAsia="el-GR"/>
        </w:rPr>
        <w:t>±</w:t>
      </w:r>
      <w:r w:rsidR="006366F4" w:rsidRPr="00150F9A">
        <w:rPr>
          <w:rFonts w:ascii="Book Antiqua" w:eastAsia="Times New Roman" w:hAnsi="Book Antiqua" w:cs="Times New Roman"/>
          <w:lang w:eastAsia="el-GR"/>
        </w:rPr>
        <w:t xml:space="preserve"> </w:t>
      </w:r>
      <w:r w:rsidRPr="00150F9A">
        <w:rPr>
          <w:rFonts w:ascii="Book Antiqua" w:eastAsia="Times New Roman" w:hAnsi="Book Antiqua" w:cs="Times New Roman"/>
          <w:lang w:eastAsia="el-GR"/>
        </w:rPr>
        <w:t>17 years); 7 with AIH-type 1 (1 male, mean age 67</w:t>
      </w:r>
      <w:r w:rsidR="006366F4" w:rsidRPr="00150F9A">
        <w:rPr>
          <w:rFonts w:ascii="Book Antiqua" w:eastAsia="Times New Roman" w:hAnsi="Book Antiqua" w:cs="Times New Roman"/>
          <w:lang w:eastAsia="el-GR"/>
        </w:rPr>
        <w:t xml:space="preserve"> </w:t>
      </w:r>
      <w:r w:rsidRPr="00150F9A">
        <w:rPr>
          <w:rFonts w:ascii="Book Antiqua" w:eastAsia="Times New Roman" w:hAnsi="Book Antiqua" w:cs="Times New Roman"/>
          <w:lang w:eastAsia="el-GR"/>
        </w:rPr>
        <w:t>±</w:t>
      </w:r>
      <w:r w:rsidR="006366F4" w:rsidRPr="00150F9A">
        <w:rPr>
          <w:rFonts w:ascii="Book Antiqua" w:eastAsia="Times New Roman" w:hAnsi="Book Antiqua" w:cs="Times New Roman"/>
          <w:lang w:eastAsia="el-GR"/>
        </w:rPr>
        <w:t xml:space="preserve"> </w:t>
      </w:r>
      <w:r w:rsidRPr="00150F9A">
        <w:rPr>
          <w:rFonts w:ascii="Book Antiqua" w:eastAsia="Times New Roman" w:hAnsi="Book Antiqua" w:cs="Times New Roman"/>
          <w:lang w:eastAsia="el-GR"/>
        </w:rPr>
        <w:t>21 years); and 11 with ALD (11 males, mean age 54</w:t>
      </w:r>
      <w:r w:rsidR="006366F4" w:rsidRPr="00150F9A">
        <w:rPr>
          <w:rFonts w:ascii="Book Antiqua" w:eastAsia="Times New Roman" w:hAnsi="Book Antiqua" w:cs="Times New Roman"/>
          <w:lang w:eastAsia="el-GR"/>
        </w:rPr>
        <w:t xml:space="preserve"> </w:t>
      </w:r>
      <w:r w:rsidRPr="00150F9A">
        <w:rPr>
          <w:rFonts w:ascii="Book Antiqua" w:eastAsia="Times New Roman" w:hAnsi="Book Antiqua" w:cs="Times New Roman"/>
          <w:lang w:eastAsia="el-GR"/>
        </w:rPr>
        <w:t>±</w:t>
      </w:r>
      <w:r w:rsidR="006366F4" w:rsidRPr="00150F9A">
        <w:rPr>
          <w:rFonts w:ascii="Book Antiqua" w:eastAsia="Times New Roman" w:hAnsi="Book Antiqua" w:cs="Times New Roman"/>
          <w:lang w:eastAsia="el-GR"/>
        </w:rPr>
        <w:t xml:space="preserve"> </w:t>
      </w:r>
      <w:r w:rsidRPr="00150F9A">
        <w:rPr>
          <w:rFonts w:ascii="Book Antiqua" w:eastAsia="Times New Roman" w:hAnsi="Book Antiqua" w:cs="Times New Roman"/>
          <w:lang w:eastAsia="el-GR"/>
        </w:rPr>
        <w:t>12 years).</w:t>
      </w:r>
    </w:p>
    <w:p w14:paraId="7C58C086" w14:textId="7C1ED41B" w:rsidR="00CF7746" w:rsidRPr="00150F9A" w:rsidRDefault="00CF7746" w:rsidP="00A25C48">
      <w:pPr>
        <w:spacing w:line="360" w:lineRule="auto"/>
        <w:ind w:firstLineChars="100" w:firstLine="240"/>
        <w:jc w:val="both"/>
        <w:rPr>
          <w:rFonts w:ascii="Book Antiqua" w:eastAsia="Times New Roman" w:hAnsi="Book Antiqua" w:cs="Times New Roman"/>
          <w:lang w:eastAsia="el-GR"/>
        </w:rPr>
      </w:pPr>
      <w:r w:rsidRPr="00150F9A">
        <w:rPr>
          <w:rFonts w:ascii="Book Antiqua" w:eastAsia="Times New Roman" w:hAnsi="Book Antiqua" w:cs="Times New Roman"/>
          <w:lang w:eastAsia="el-GR"/>
        </w:rPr>
        <w:t>Histological data were available for 110 patients. The histologic evaluation for inflammation and fibrosis was assessed using the Knodell histologic activity index</w:t>
      </w:r>
      <w:r w:rsidRPr="00150F9A">
        <w:rPr>
          <w:rFonts w:ascii="Book Antiqua" w:eastAsia="Times New Roman" w:hAnsi="Book Antiqua" w:cs="Times New Roman"/>
          <w:noProof/>
          <w:vertAlign w:val="superscript"/>
          <w:lang w:eastAsia="el-GR"/>
        </w:rPr>
        <w:t>[28]</w:t>
      </w:r>
      <w:r w:rsidRPr="00150F9A">
        <w:rPr>
          <w:rFonts w:ascii="Book Antiqua" w:eastAsia="Times New Roman" w:hAnsi="Book Antiqua" w:cs="Times New Roman"/>
          <w:lang w:eastAsia="el-GR"/>
        </w:rPr>
        <w:t>. According to previous publications of our group</w:t>
      </w:r>
      <w:r w:rsidRPr="00150F9A">
        <w:rPr>
          <w:rFonts w:ascii="Book Antiqua" w:eastAsia="Times New Roman" w:hAnsi="Book Antiqua" w:cs="Times New Roman"/>
          <w:vertAlign w:val="superscript"/>
          <w:lang w:eastAsia="el-GR"/>
        </w:rPr>
        <w:t>[</w:t>
      </w:r>
      <w:r w:rsidRPr="00150F9A">
        <w:rPr>
          <w:rFonts w:ascii="Book Antiqua" w:eastAsia="Times New Roman" w:hAnsi="Book Antiqua" w:cs="Times New Roman"/>
          <w:noProof/>
          <w:vertAlign w:val="superscript"/>
          <w:lang w:eastAsia="el-GR"/>
        </w:rPr>
        <w:t>29-31]</w:t>
      </w:r>
      <w:r w:rsidRPr="00150F9A">
        <w:rPr>
          <w:rFonts w:ascii="Book Antiqua" w:eastAsia="Times New Roman" w:hAnsi="Book Antiqua" w:cs="Times New Roman"/>
          <w:lang w:eastAsia="el-GR"/>
        </w:rPr>
        <w:t>, for statistical reasons the patients were divided into two groups - (</w:t>
      </w:r>
      <w:r w:rsidR="00A25C48" w:rsidRPr="00150F9A">
        <w:rPr>
          <w:rFonts w:ascii="Book Antiqua" w:eastAsia="宋体" w:hAnsi="Book Antiqua" w:cs="Times New Roman" w:hint="eastAsia"/>
          <w:lang w:eastAsia="zh-CN"/>
        </w:rPr>
        <w:t>1</w:t>
      </w:r>
      <w:r w:rsidRPr="00150F9A">
        <w:rPr>
          <w:rFonts w:ascii="Book Antiqua" w:eastAsia="Times New Roman" w:hAnsi="Book Antiqua" w:cs="Times New Roman"/>
          <w:lang w:eastAsia="el-GR"/>
        </w:rPr>
        <w:t>) according to inflammation: minimal/mild (score 0-8) and moderate/severe (score 9-18) and (</w:t>
      </w:r>
      <w:r w:rsidR="00A25C48" w:rsidRPr="00150F9A">
        <w:rPr>
          <w:rFonts w:ascii="Book Antiqua" w:eastAsia="宋体" w:hAnsi="Book Antiqua" w:cs="Times New Roman" w:hint="eastAsia"/>
          <w:lang w:eastAsia="zh-CN"/>
        </w:rPr>
        <w:t>2</w:t>
      </w:r>
      <w:r w:rsidRPr="00150F9A">
        <w:rPr>
          <w:rFonts w:ascii="Book Antiqua" w:eastAsia="Times New Roman" w:hAnsi="Book Antiqua" w:cs="Times New Roman"/>
          <w:lang w:eastAsia="el-GR"/>
        </w:rPr>
        <w:t>) according to fibrosis: none/mild (score 0-1) and moderate/severe/cirrhosis (score 2-3).</w:t>
      </w:r>
    </w:p>
    <w:p w14:paraId="73DED135" w14:textId="248BF047" w:rsidR="00CF7746" w:rsidRPr="00150F9A" w:rsidRDefault="00CF7746" w:rsidP="00A25C48">
      <w:pPr>
        <w:spacing w:line="360" w:lineRule="auto"/>
        <w:ind w:firstLineChars="100" w:firstLine="240"/>
        <w:jc w:val="both"/>
        <w:rPr>
          <w:rFonts w:ascii="Book Antiqua" w:eastAsia="Times New Roman" w:hAnsi="Book Antiqua" w:cs="Times New Roman"/>
          <w:lang w:eastAsia="el-GR"/>
        </w:rPr>
      </w:pPr>
      <w:r w:rsidRPr="00150F9A">
        <w:rPr>
          <w:rFonts w:ascii="Book Antiqua" w:eastAsia="Times New Roman" w:hAnsi="Book Antiqua" w:cs="Times New Roman"/>
          <w:lang w:eastAsia="el-GR"/>
        </w:rPr>
        <w:t>Ninety-eight patients (52.4%) were classified as cirrhotic at initial presentation (Table 1) based on histological findings where available and/or ultrasonographic findings (nodules in the hepatic parenchyma, spleen &gt;</w:t>
      </w:r>
      <w:r w:rsidR="00A25C48" w:rsidRPr="00150F9A">
        <w:rPr>
          <w:rFonts w:ascii="Book Antiqua" w:eastAsia="宋体" w:hAnsi="Book Antiqua" w:cs="Times New Roman" w:hint="eastAsia"/>
          <w:lang w:eastAsia="zh-CN"/>
        </w:rPr>
        <w:t xml:space="preserve"> </w:t>
      </w:r>
      <w:r w:rsidRPr="00150F9A">
        <w:rPr>
          <w:rFonts w:ascii="Book Antiqua" w:eastAsia="Times New Roman" w:hAnsi="Book Antiqua" w:cs="Times New Roman"/>
          <w:lang w:eastAsia="el-GR"/>
        </w:rPr>
        <w:t>12 cm, portal vein &gt;</w:t>
      </w:r>
      <w:r w:rsidR="00A25C48" w:rsidRPr="00150F9A">
        <w:rPr>
          <w:rFonts w:ascii="Book Antiqua" w:eastAsia="宋体" w:hAnsi="Book Antiqua" w:cs="Times New Roman" w:hint="eastAsia"/>
          <w:lang w:eastAsia="zh-CN"/>
        </w:rPr>
        <w:t xml:space="preserve"> </w:t>
      </w:r>
      <w:r w:rsidRPr="00150F9A">
        <w:rPr>
          <w:rFonts w:ascii="Book Antiqua" w:eastAsia="Times New Roman" w:hAnsi="Book Antiqua" w:cs="Times New Roman"/>
          <w:lang w:eastAsia="el-GR"/>
        </w:rPr>
        <w:t>16</w:t>
      </w:r>
      <w:r w:rsidR="00A25C48" w:rsidRPr="00150F9A">
        <w:rPr>
          <w:rFonts w:ascii="Book Antiqua" w:eastAsia="宋体" w:hAnsi="Book Antiqua" w:cs="Times New Roman" w:hint="eastAsia"/>
          <w:lang w:eastAsia="zh-CN"/>
        </w:rPr>
        <w:t xml:space="preserve"> </w:t>
      </w:r>
      <w:r w:rsidRPr="00150F9A">
        <w:rPr>
          <w:rFonts w:ascii="Book Antiqua" w:eastAsia="Times New Roman" w:hAnsi="Book Antiqua" w:cs="Times New Roman"/>
          <w:lang w:eastAsia="el-GR"/>
        </w:rPr>
        <w:t>mm) and/or endoscopic findings of cirrhosis (varices, portal gastropathy) and/or clinical findings of decompensation (ascites, variceal bleeding, encephalopathy)</w:t>
      </w:r>
      <w:r w:rsidRPr="00150F9A">
        <w:rPr>
          <w:rFonts w:ascii="Book Antiqua" w:eastAsia="Times New Roman" w:hAnsi="Book Antiqua" w:cs="Times New Roman"/>
          <w:vertAlign w:val="superscript"/>
          <w:lang w:eastAsia="el-GR"/>
        </w:rPr>
        <w:t>[32</w:t>
      </w:r>
      <w:r w:rsidR="00A25C48" w:rsidRPr="00150F9A">
        <w:rPr>
          <w:rFonts w:ascii="Book Antiqua" w:eastAsia="宋体" w:hAnsi="Book Antiqua" w:cs="Times New Roman" w:hint="eastAsia"/>
          <w:vertAlign w:val="superscript"/>
          <w:lang w:eastAsia="zh-CN"/>
        </w:rPr>
        <w:t>,</w:t>
      </w:r>
      <w:r w:rsidRPr="00150F9A">
        <w:rPr>
          <w:rFonts w:ascii="Book Antiqua" w:eastAsia="Times New Roman" w:hAnsi="Book Antiqua" w:cs="Times New Roman"/>
          <w:vertAlign w:val="superscript"/>
          <w:lang w:eastAsia="el-GR"/>
        </w:rPr>
        <w:t>33]</w:t>
      </w:r>
      <w:r w:rsidRPr="00150F9A">
        <w:rPr>
          <w:rFonts w:ascii="Book Antiqua" w:eastAsia="Times New Roman" w:hAnsi="Book Antiqua" w:cs="Times New Roman"/>
          <w:lang w:eastAsia="el-GR"/>
        </w:rPr>
        <w:t xml:space="preserve">; 38/72 with HBV, 36/75 HCV, 6/22 PBC, 7/7 AIH-1 and 11/11 ALD. Among the 98 patients with cirrhosis, 12 had developed HCC at the time of serum collection. One hundred and forty-seven patients were followed </w:t>
      </w:r>
      <w:r w:rsidR="00A25C48" w:rsidRPr="00150F9A">
        <w:rPr>
          <w:rFonts w:ascii="Book Antiqua" w:eastAsia="Times New Roman" w:hAnsi="Book Antiqua" w:cs="Times New Roman"/>
          <w:lang w:eastAsia="el-GR"/>
        </w:rPr>
        <w:t>for a</w:t>
      </w:r>
      <w:r w:rsidR="00A25C48" w:rsidRPr="00150F9A">
        <w:rPr>
          <w:rFonts w:ascii="Book Antiqua" w:eastAsia="宋体" w:hAnsi="Book Antiqua" w:cs="Times New Roman" w:hint="eastAsia"/>
          <w:lang w:eastAsia="zh-CN"/>
        </w:rPr>
        <w:t xml:space="preserve"> </w:t>
      </w:r>
      <w:r w:rsidRPr="00150F9A">
        <w:rPr>
          <w:rFonts w:ascii="Book Antiqua" w:eastAsia="Times New Roman" w:hAnsi="Book Antiqua" w:cs="Times New Roman"/>
          <w:lang w:eastAsia="el-GR"/>
        </w:rPr>
        <w:t>median (interquartile range, IQR) duration of 96.5 (102) mo. Ultrasonography and AFP measurements were performed every 6 months in cirrhotic patients and every 12 mo</w:t>
      </w:r>
      <w:r w:rsidR="00A25C48" w:rsidRPr="00150F9A">
        <w:rPr>
          <w:rFonts w:ascii="Book Antiqua" w:eastAsia="宋体" w:hAnsi="Book Antiqua" w:cs="Times New Roman" w:hint="eastAsia"/>
          <w:lang w:eastAsia="zh-CN"/>
        </w:rPr>
        <w:t xml:space="preserve"> </w:t>
      </w:r>
      <w:r w:rsidRPr="00150F9A">
        <w:rPr>
          <w:rFonts w:ascii="Book Antiqua" w:eastAsia="Times New Roman" w:hAnsi="Book Antiqua" w:cs="Times New Roman"/>
          <w:lang w:eastAsia="el-GR"/>
        </w:rPr>
        <w:t>approximately in the non-cirrhotics. The clinical, biochemical and histological data, as well as the development of cirrhosis, HCC according to internationally accepted criteria for its diagnosis</w:t>
      </w:r>
      <w:r w:rsidRPr="00150F9A">
        <w:rPr>
          <w:rFonts w:ascii="Book Antiqua" w:eastAsia="Times New Roman" w:hAnsi="Book Antiqua" w:cs="Times New Roman"/>
          <w:vertAlign w:val="superscript"/>
          <w:lang w:eastAsia="el-GR"/>
        </w:rPr>
        <w:t>[</w:t>
      </w:r>
      <w:r w:rsidRPr="00150F9A">
        <w:rPr>
          <w:rFonts w:ascii="Book Antiqua" w:eastAsia="Times New Roman" w:hAnsi="Book Antiqua" w:cs="Times New Roman"/>
          <w:noProof/>
          <w:vertAlign w:val="superscript"/>
          <w:lang w:eastAsia="el-GR"/>
        </w:rPr>
        <w:t>10,12,13]</w:t>
      </w:r>
      <w:r w:rsidRPr="00150F9A">
        <w:rPr>
          <w:rFonts w:ascii="Book Antiqua" w:eastAsia="Times New Roman" w:hAnsi="Book Antiqua" w:cs="Times New Roman"/>
          <w:lang w:eastAsia="el-GR"/>
        </w:rPr>
        <w:t xml:space="preserve"> and in case of death, a liver-related cause during the follow-up period, was recorded in the electronic database of our clinic. COMP determination was also performed in 43 healthy individuals who served as the control group of the study.</w:t>
      </w:r>
    </w:p>
    <w:p w14:paraId="460CDA43" w14:textId="77777777" w:rsidR="00CF7746" w:rsidRPr="00150F9A" w:rsidRDefault="00CF7746" w:rsidP="00A25C48">
      <w:pPr>
        <w:spacing w:line="360" w:lineRule="auto"/>
        <w:jc w:val="both"/>
        <w:rPr>
          <w:rFonts w:ascii="Book Antiqua" w:eastAsia="Times New Roman" w:hAnsi="Book Antiqua" w:cs="Times New Roman"/>
          <w:b/>
          <w:lang w:eastAsia="el-GR"/>
        </w:rPr>
      </w:pPr>
    </w:p>
    <w:p w14:paraId="761E077D" w14:textId="77777777" w:rsidR="00CF7746" w:rsidRPr="00150F9A" w:rsidRDefault="00CF7746" w:rsidP="00A25C48">
      <w:pPr>
        <w:spacing w:line="360" w:lineRule="auto"/>
        <w:jc w:val="both"/>
        <w:rPr>
          <w:rFonts w:ascii="Book Antiqua" w:eastAsia="Times New Roman" w:hAnsi="Book Antiqua" w:cs="Times New Roman"/>
          <w:i/>
          <w:lang w:eastAsia="el-GR"/>
        </w:rPr>
      </w:pPr>
      <w:r w:rsidRPr="00150F9A">
        <w:rPr>
          <w:rFonts w:ascii="Book Antiqua" w:eastAsia="Times New Roman" w:hAnsi="Book Antiqua" w:cs="Times New Roman"/>
          <w:b/>
          <w:i/>
          <w:lang w:eastAsia="el-GR"/>
        </w:rPr>
        <w:t>Methods</w:t>
      </w:r>
    </w:p>
    <w:p w14:paraId="79124DBA" w14:textId="5AAC5E7D" w:rsidR="00CF7746" w:rsidRPr="00150F9A" w:rsidRDefault="00CF7746" w:rsidP="00A25C48">
      <w:pPr>
        <w:spacing w:line="360" w:lineRule="auto"/>
        <w:jc w:val="both"/>
        <w:rPr>
          <w:rFonts w:ascii="Book Antiqua" w:eastAsia="Times New Roman" w:hAnsi="Book Antiqua" w:cs="Times New Roman"/>
          <w:lang w:eastAsia="el-GR"/>
        </w:rPr>
      </w:pPr>
      <w:r w:rsidRPr="00150F9A">
        <w:rPr>
          <w:rFonts w:ascii="Book Antiqua" w:eastAsia="Times New Roman" w:hAnsi="Book Antiqua" w:cs="Times New Roman"/>
          <w:lang w:eastAsia="el-GR"/>
        </w:rPr>
        <w:t>COMP levels in serum were measured using a commercially available enzyme-linked immunosorbent assay (ELISA) according to the manufacturer’s instructions (AnaMar Diagnostics, Sweden). The COMP ELISA is a solid-phase, two-site enzyme immunoassay. It is based on the direct sandwich technique in which two monoclonal antibodies are directed against separate antigenic determinants on the COMP molecule. During incubation, COMP in the sample reacts with peroxidase-conjugated anti-COMP antibodies and anti-COMP antibodies bound to the well of the microwell plate. A washing step removes unbound enzyme-labeled antibody and the bound conjugate is detected by a reaction with 3,3</w:t>
      </w:r>
      <w:r w:rsidR="0082005B" w:rsidRPr="00150F9A">
        <w:rPr>
          <w:rFonts w:ascii="Book Antiqua" w:eastAsia="宋体" w:hAnsi="Book Antiqua" w:cs="Times New Roman"/>
          <w:lang w:eastAsia="zh-CN"/>
        </w:rPr>
        <w:t>’</w:t>
      </w:r>
      <w:r w:rsidRPr="00150F9A">
        <w:rPr>
          <w:rFonts w:ascii="Book Antiqua" w:eastAsia="Times New Roman" w:hAnsi="Book Antiqua" w:cs="Times New Roman"/>
          <w:lang w:eastAsia="el-GR"/>
        </w:rPr>
        <w:t>,5,5</w:t>
      </w:r>
      <w:r w:rsidR="0082005B" w:rsidRPr="00150F9A">
        <w:rPr>
          <w:rFonts w:ascii="Book Antiqua" w:eastAsia="宋体" w:hAnsi="Book Antiqua" w:cs="Times New Roman"/>
          <w:lang w:eastAsia="zh-CN"/>
        </w:rPr>
        <w:t>’</w:t>
      </w:r>
      <w:r w:rsidRPr="00150F9A">
        <w:rPr>
          <w:rFonts w:ascii="Book Antiqua" w:eastAsia="Times New Roman" w:hAnsi="Book Antiqua" w:cs="Times New Roman"/>
          <w:lang w:eastAsia="el-GR"/>
        </w:rPr>
        <w:t xml:space="preserve">-tetramethylbenzidine. The reaction is stopped by adding acid to give a colorimetric endpoint that </w:t>
      </w:r>
      <w:r w:rsidR="0082005B" w:rsidRPr="00150F9A">
        <w:rPr>
          <w:rFonts w:ascii="Book Antiqua" w:eastAsia="Times New Roman" w:hAnsi="Book Antiqua" w:cs="Times New Roman"/>
          <w:lang w:eastAsia="el-GR"/>
        </w:rPr>
        <w:t>is read spectrophotometrically.</w:t>
      </w:r>
      <w:r w:rsidR="0082005B" w:rsidRPr="00150F9A">
        <w:rPr>
          <w:rFonts w:ascii="Book Antiqua" w:eastAsia="宋体" w:hAnsi="Book Antiqua" w:cs="Times New Roman" w:hint="eastAsia"/>
          <w:lang w:eastAsia="zh-CN"/>
        </w:rPr>
        <w:t xml:space="preserve"> </w:t>
      </w:r>
      <w:r w:rsidRPr="00150F9A">
        <w:rPr>
          <w:rFonts w:ascii="Book Antiqua" w:eastAsia="Times New Roman" w:hAnsi="Book Antiqua" w:cs="Times New Roman"/>
          <w:lang w:eastAsia="el-GR"/>
        </w:rPr>
        <w:t>A calibration curve is obtained using 5 calibrators corresponding to 0.4, 0.7, 1.2, 1.8 and 3.2 U/L. According to the manufacturer, patients with inflammatory joint disease and serum COMP levels lower than 12 U/L have lower risk of joint destruction in the future compared to those with 12-15 U/L, who have an increasing risk, and those with more than 15 U/L, who have a higher risk for aggressive joint destruction. Using these values for guidance, we evaluated the effectiveness of two different cut-offs (12 U/L and 15 U/L) for assessing positivity in our cohort of patients with chronic liver diseases. Based on studies of normal as well as disease controls, it was determined that the more rigorous and specific cut</w:t>
      </w:r>
      <w:r w:rsidR="00B2623C" w:rsidRPr="00150F9A">
        <w:rPr>
          <w:rFonts w:ascii="Book Antiqua" w:eastAsia="Times New Roman" w:hAnsi="Book Antiqua" w:cs="Times New Roman"/>
          <w:lang w:eastAsia="el-GR"/>
        </w:rPr>
        <w:t>-</w:t>
      </w:r>
      <w:r w:rsidRPr="00150F9A">
        <w:rPr>
          <w:rFonts w:ascii="Book Antiqua" w:eastAsia="Times New Roman" w:hAnsi="Book Antiqua" w:cs="Times New Roman"/>
          <w:lang w:eastAsia="el-GR"/>
        </w:rPr>
        <w:t>off of 15 U/L was more appropriate for patients with chronic liver diseases.</w:t>
      </w:r>
    </w:p>
    <w:p w14:paraId="4E3CDA92" w14:textId="77777777" w:rsidR="00CF7746" w:rsidRPr="00150F9A" w:rsidRDefault="00CF7746" w:rsidP="0082005B">
      <w:pPr>
        <w:autoSpaceDE w:val="0"/>
        <w:autoSpaceDN w:val="0"/>
        <w:adjustRightInd w:val="0"/>
        <w:spacing w:line="360" w:lineRule="auto"/>
        <w:ind w:firstLineChars="100" w:firstLine="240"/>
        <w:jc w:val="both"/>
        <w:rPr>
          <w:rFonts w:ascii="Book Antiqua" w:eastAsia="Times New Roman" w:hAnsi="Book Antiqua" w:cs="Times New Roman"/>
          <w:lang w:eastAsia="el-GR"/>
        </w:rPr>
      </w:pPr>
      <w:r w:rsidRPr="00150F9A">
        <w:rPr>
          <w:rFonts w:ascii="Book Antiqua" w:eastAsia="Times New Roman" w:hAnsi="Book Antiqua" w:cs="Times New Roman"/>
          <w:lang w:eastAsia="el-GR"/>
        </w:rPr>
        <w:t xml:space="preserve">Levels of aspartate aminotransferase (AST), alanine aminotransferase (ALT), </w:t>
      </w:r>
      <w:r w:rsidRPr="00150F9A">
        <w:rPr>
          <w:rFonts w:ascii="Book Antiqua" w:eastAsia="Times New Roman" w:hAnsi="Book Antiqua" w:cs="Times New Roman"/>
          <w:i/>
          <w:iCs/>
          <w:lang w:eastAsia="el-GR"/>
        </w:rPr>
        <w:t>γ</w:t>
      </w:r>
      <w:r w:rsidRPr="00150F9A">
        <w:rPr>
          <w:rFonts w:ascii="Book Antiqua" w:eastAsia="Times New Roman" w:hAnsi="Book Antiqua" w:cs="Times New Roman"/>
          <w:iCs/>
          <w:lang w:eastAsia="el-GR"/>
        </w:rPr>
        <w:t>-glutamyl transpeptidase</w:t>
      </w:r>
      <w:r w:rsidRPr="00150F9A">
        <w:rPr>
          <w:rFonts w:ascii="Book Antiqua" w:eastAsia="Times New Roman" w:hAnsi="Book Antiqua" w:cs="Times New Roman"/>
          <w:i/>
          <w:iCs/>
          <w:lang w:eastAsia="el-GR"/>
        </w:rPr>
        <w:t xml:space="preserve"> </w:t>
      </w:r>
      <w:r w:rsidRPr="00150F9A">
        <w:rPr>
          <w:rFonts w:ascii="Book Antiqua" w:eastAsia="Times New Roman" w:hAnsi="Book Antiqua" w:cs="Times New Roman"/>
          <w:iCs/>
          <w:lang w:eastAsia="el-GR"/>
        </w:rPr>
        <w:t>(</w:t>
      </w:r>
      <w:r w:rsidRPr="00150F9A">
        <w:rPr>
          <w:rFonts w:ascii="Book Antiqua" w:eastAsia="Times New Roman" w:hAnsi="Book Antiqua" w:cs="Times New Roman"/>
          <w:i/>
          <w:iCs/>
          <w:lang w:eastAsia="el-GR"/>
        </w:rPr>
        <w:t>γ</w:t>
      </w:r>
      <w:r w:rsidRPr="00150F9A">
        <w:rPr>
          <w:rFonts w:ascii="Book Antiqua" w:eastAsia="Times New Roman" w:hAnsi="Book Antiqua" w:cs="Times New Roman"/>
          <w:lang w:eastAsia="el-GR"/>
        </w:rPr>
        <w:t xml:space="preserve">-GT), alkaline phosphatase (ALP), bilirubin, albumin, international normalized ratio (INR), serum immunoglobulin IgA, IgG and IgM, and AFP were determined using standard techniques. Serological markers of HBV infection (HBsAg, anti-HBs, anti-HBc, HBeAg and anti-HBe) and antibodies to HCV were determined by the AxSYM system using the respective MEIA kits (Abbott Laboratories, Diagnostics Division, 100 Abbott Park Road, Abbott Park, IL). </w:t>
      </w:r>
    </w:p>
    <w:p w14:paraId="0F99F293" w14:textId="77777777" w:rsidR="00CF7746" w:rsidRPr="00150F9A" w:rsidRDefault="00CF7746" w:rsidP="0082005B">
      <w:pPr>
        <w:autoSpaceDE w:val="0"/>
        <w:autoSpaceDN w:val="0"/>
        <w:adjustRightInd w:val="0"/>
        <w:spacing w:line="360" w:lineRule="auto"/>
        <w:ind w:firstLineChars="100" w:firstLine="240"/>
        <w:jc w:val="both"/>
        <w:rPr>
          <w:rFonts w:ascii="Book Antiqua" w:eastAsia="Times New Roman" w:hAnsi="Book Antiqua" w:cs="Times New Roman"/>
          <w:lang w:eastAsia="el-GR"/>
        </w:rPr>
      </w:pPr>
      <w:r w:rsidRPr="00150F9A">
        <w:rPr>
          <w:rFonts w:ascii="Book Antiqua" w:eastAsia="Times New Roman" w:hAnsi="Book Antiqua" w:cs="Times New Roman"/>
          <w:lang w:eastAsia="el-GR"/>
        </w:rPr>
        <w:t>All subjects provided written informed consent to participate in the study. The ethical committee of Thessaly University Medical School approved the study protocol.</w:t>
      </w:r>
    </w:p>
    <w:p w14:paraId="1FFBBB95" w14:textId="77777777" w:rsidR="00CF7746" w:rsidRPr="00150F9A" w:rsidRDefault="00CF7746" w:rsidP="00A25C48">
      <w:pPr>
        <w:autoSpaceDE w:val="0"/>
        <w:autoSpaceDN w:val="0"/>
        <w:adjustRightInd w:val="0"/>
        <w:spacing w:line="360" w:lineRule="auto"/>
        <w:jc w:val="both"/>
        <w:rPr>
          <w:rFonts w:ascii="Book Antiqua" w:eastAsia="Times New Roman" w:hAnsi="Book Antiqua" w:cs="Times New Roman"/>
          <w:lang w:eastAsia="el-GR"/>
        </w:rPr>
      </w:pPr>
    </w:p>
    <w:p w14:paraId="1758163A" w14:textId="77777777" w:rsidR="00CF7746" w:rsidRPr="00150F9A" w:rsidRDefault="00CF7746" w:rsidP="00A25C48">
      <w:pPr>
        <w:autoSpaceDE w:val="0"/>
        <w:autoSpaceDN w:val="0"/>
        <w:adjustRightInd w:val="0"/>
        <w:spacing w:line="360" w:lineRule="auto"/>
        <w:jc w:val="both"/>
        <w:rPr>
          <w:rFonts w:ascii="Book Antiqua" w:eastAsia="Times New Roman" w:hAnsi="Book Antiqua" w:cs="Times New Roman"/>
          <w:i/>
          <w:lang w:eastAsia="el-GR"/>
        </w:rPr>
      </w:pPr>
      <w:r w:rsidRPr="00150F9A">
        <w:rPr>
          <w:rFonts w:ascii="Book Antiqua" w:eastAsia="Times New Roman" w:hAnsi="Book Antiqua" w:cs="Times New Roman"/>
          <w:b/>
          <w:i/>
          <w:lang w:eastAsia="el-GR"/>
        </w:rPr>
        <w:t>Statistical analysis</w:t>
      </w:r>
    </w:p>
    <w:p w14:paraId="29597368" w14:textId="3E09CE26" w:rsidR="00CF7746" w:rsidRPr="00150F9A" w:rsidRDefault="00CF7746" w:rsidP="00A25C48">
      <w:pPr>
        <w:autoSpaceDE w:val="0"/>
        <w:autoSpaceDN w:val="0"/>
        <w:adjustRightInd w:val="0"/>
        <w:spacing w:line="360" w:lineRule="auto"/>
        <w:jc w:val="both"/>
        <w:rPr>
          <w:rFonts w:ascii="Book Antiqua" w:eastAsia="Times New Roman" w:hAnsi="Book Antiqua" w:cs="Times New Roman"/>
          <w:b/>
          <w:lang w:eastAsia="el-GR"/>
        </w:rPr>
      </w:pPr>
      <w:r w:rsidRPr="00150F9A">
        <w:rPr>
          <w:rFonts w:ascii="Book Antiqua" w:eastAsia="Times New Roman" w:hAnsi="Book Antiqua" w:cs="Times New Roman"/>
          <w:lang w:eastAsia="el-GR"/>
        </w:rPr>
        <w:t>Kolmogorov-Smirnov test was used to assess the normality of the distribution of variables. Normally distributed values are expressed as mean</w:t>
      </w:r>
      <w:r w:rsidR="006366F4" w:rsidRPr="00150F9A">
        <w:rPr>
          <w:rFonts w:ascii="Book Antiqua" w:eastAsia="Times New Roman" w:hAnsi="Book Antiqua" w:cs="Times New Roman"/>
          <w:lang w:eastAsia="el-GR"/>
        </w:rPr>
        <w:t xml:space="preserve"> </w:t>
      </w:r>
      <w:r w:rsidRPr="00150F9A">
        <w:rPr>
          <w:rFonts w:ascii="Book Antiqua" w:eastAsia="Times New Roman" w:hAnsi="Book Antiqua" w:cs="Times New Roman"/>
          <w:lang w:eastAsia="el-GR"/>
        </w:rPr>
        <w:t>±</w:t>
      </w:r>
      <w:r w:rsidR="006366F4" w:rsidRPr="00150F9A">
        <w:rPr>
          <w:rFonts w:ascii="Book Antiqua" w:eastAsia="Times New Roman" w:hAnsi="Book Antiqua" w:cs="Times New Roman"/>
          <w:lang w:eastAsia="el-GR"/>
        </w:rPr>
        <w:t xml:space="preserve"> </w:t>
      </w:r>
      <w:r w:rsidRPr="00150F9A">
        <w:rPr>
          <w:rFonts w:ascii="Book Antiqua" w:eastAsia="Times New Roman" w:hAnsi="Book Antiqua" w:cs="Times New Roman"/>
          <w:lang w:eastAsia="el-GR"/>
        </w:rPr>
        <w:t xml:space="preserve">standard deviation (SD), while non-normally distributed values as median (IQR). Data were analyzed by </w:t>
      </w:r>
      <w:r w:rsidRPr="00150F9A">
        <w:rPr>
          <w:rFonts w:ascii="Book Antiqua" w:eastAsia="Times New Roman" w:hAnsi="Book Antiqua" w:cs="Times New Roman"/>
          <w:i/>
          <w:iCs/>
          <w:lang w:eastAsia="el-GR"/>
        </w:rPr>
        <w:t>t</w:t>
      </w:r>
      <w:r w:rsidRPr="00150F9A">
        <w:rPr>
          <w:rFonts w:ascii="Book Antiqua" w:eastAsia="Times New Roman" w:hAnsi="Book Antiqua" w:cs="Times New Roman"/>
          <w:lang w:eastAsia="el-GR"/>
        </w:rPr>
        <w:t xml:space="preserve">-test, Mann–Whitney </w:t>
      </w:r>
      <w:r w:rsidRPr="00150F9A">
        <w:rPr>
          <w:rFonts w:ascii="Book Antiqua" w:eastAsia="Times New Roman" w:hAnsi="Book Antiqua" w:cs="Times New Roman"/>
          <w:i/>
          <w:iCs/>
          <w:lang w:eastAsia="el-GR"/>
        </w:rPr>
        <w:t xml:space="preserve">U </w:t>
      </w:r>
      <w:r w:rsidRPr="00150F9A">
        <w:rPr>
          <w:rFonts w:ascii="Book Antiqua" w:eastAsia="Times New Roman" w:hAnsi="Book Antiqua" w:cs="Times New Roman"/>
          <w:lang w:eastAsia="el-GR"/>
        </w:rPr>
        <w:t xml:space="preserve">test, </w:t>
      </w:r>
      <w:r w:rsidR="0082005B" w:rsidRPr="00150F9A">
        <w:rPr>
          <w:rFonts w:ascii="Book Antiqua" w:eastAsia="Times New Roman" w:hAnsi="Book Antiqua" w:cs="Times New Roman"/>
          <w:iCs/>
          <w:lang w:eastAsia="el-GR"/>
        </w:rPr>
        <w:sym w:font="Symbol" w:char="F063"/>
      </w:r>
      <w:r w:rsidRPr="00150F9A">
        <w:rPr>
          <w:rFonts w:ascii="Book Antiqua" w:eastAsia="Times New Roman" w:hAnsi="Book Antiqua" w:cs="Times New Roman"/>
          <w:vertAlign w:val="superscript"/>
          <w:lang w:eastAsia="el-GR"/>
        </w:rPr>
        <w:t>2</w:t>
      </w:r>
      <w:r w:rsidRPr="00150F9A">
        <w:rPr>
          <w:rFonts w:ascii="Book Antiqua" w:eastAsia="Times New Roman" w:hAnsi="Book Antiqua" w:cs="Times New Roman"/>
          <w:lang w:eastAsia="el-GR"/>
        </w:rPr>
        <w:t xml:space="preserve"> test (two by two with Yate’s correction), Fischer’s exact test and Spearman’s rho correlation where applicable. The parameters that were significant in the univariate analysis entered a binary logistic regression model, in order to identify independent risk factors. Survival analysis was carried out using the Kaplan-Meier plot for COMP-positive or COMP-negative patients up to the time patients reached the following study end-points: development of cirrhosis, decompensation, HCC, or death due to liver disease. The comparisons were done by log-rank test. Two-sided </w:t>
      </w:r>
      <w:r w:rsidR="00C316C9" w:rsidRPr="00150F9A">
        <w:rPr>
          <w:rFonts w:ascii="Book Antiqua" w:eastAsia="Times New Roman" w:hAnsi="Book Antiqua" w:cs="Times New Roman"/>
          <w:i/>
          <w:lang w:eastAsia="el-GR"/>
        </w:rPr>
        <w:t>P</w:t>
      </w:r>
      <w:r w:rsidRPr="00150F9A">
        <w:rPr>
          <w:rFonts w:ascii="Book Antiqua" w:eastAsia="Times New Roman" w:hAnsi="Book Antiqua" w:cs="Times New Roman"/>
          <w:i/>
          <w:iCs/>
          <w:lang w:eastAsia="el-GR"/>
        </w:rPr>
        <w:t xml:space="preserve"> </w:t>
      </w:r>
      <w:r w:rsidRPr="00150F9A">
        <w:rPr>
          <w:rFonts w:ascii="Book Antiqua" w:eastAsia="Times New Roman" w:hAnsi="Book Antiqua" w:cs="Times New Roman"/>
          <w:lang w:eastAsia="el-GR"/>
        </w:rPr>
        <w:t xml:space="preserve">values less than 0.05 were considered statistically significant. </w:t>
      </w:r>
    </w:p>
    <w:p w14:paraId="67AD296E" w14:textId="77777777" w:rsidR="00CF7746" w:rsidRPr="00150F9A" w:rsidRDefault="00CF7746" w:rsidP="00A25C48">
      <w:pPr>
        <w:autoSpaceDE w:val="0"/>
        <w:autoSpaceDN w:val="0"/>
        <w:adjustRightInd w:val="0"/>
        <w:spacing w:line="360" w:lineRule="auto"/>
        <w:jc w:val="both"/>
        <w:rPr>
          <w:rFonts w:ascii="Book Antiqua" w:eastAsia="Times New Roman" w:hAnsi="Book Antiqua" w:cs="Times New Roman"/>
          <w:lang w:eastAsia="el-GR"/>
        </w:rPr>
      </w:pPr>
    </w:p>
    <w:p w14:paraId="791B5A31" w14:textId="77777777" w:rsidR="00CF7746" w:rsidRPr="00150F9A" w:rsidRDefault="00CF7746" w:rsidP="00A25C48">
      <w:pPr>
        <w:autoSpaceDE w:val="0"/>
        <w:autoSpaceDN w:val="0"/>
        <w:adjustRightInd w:val="0"/>
        <w:spacing w:line="360" w:lineRule="auto"/>
        <w:jc w:val="both"/>
        <w:rPr>
          <w:rFonts w:ascii="Book Antiqua" w:eastAsia="Times New Roman" w:hAnsi="Book Antiqua" w:cs="Times New Roman"/>
          <w:lang w:eastAsia="el-GR"/>
        </w:rPr>
      </w:pPr>
      <w:r w:rsidRPr="00150F9A">
        <w:rPr>
          <w:rFonts w:ascii="Book Antiqua" w:eastAsia="Times New Roman" w:hAnsi="Book Antiqua" w:cs="Times New Roman"/>
          <w:b/>
          <w:lang w:eastAsia="el-GR"/>
        </w:rPr>
        <w:t>RESULTS</w:t>
      </w:r>
    </w:p>
    <w:p w14:paraId="296005F5" w14:textId="77777777" w:rsidR="00CF7746" w:rsidRPr="00150F9A" w:rsidRDefault="00CF7746" w:rsidP="00A25C48">
      <w:pPr>
        <w:autoSpaceDE w:val="0"/>
        <w:autoSpaceDN w:val="0"/>
        <w:adjustRightInd w:val="0"/>
        <w:spacing w:line="360" w:lineRule="auto"/>
        <w:jc w:val="both"/>
        <w:rPr>
          <w:rFonts w:ascii="Book Antiqua" w:eastAsia="Times New Roman" w:hAnsi="Book Antiqua" w:cs="Times New Roman"/>
          <w:i/>
          <w:lang w:eastAsia="el-GR"/>
        </w:rPr>
      </w:pPr>
      <w:r w:rsidRPr="00150F9A">
        <w:rPr>
          <w:rFonts w:ascii="Book Antiqua" w:eastAsia="Times New Roman" w:hAnsi="Book Antiqua" w:cs="Times New Roman"/>
          <w:b/>
          <w:i/>
          <w:lang w:eastAsia="el-GR"/>
        </w:rPr>
        <w:t>Significance of serum COMP antigen detection in relation to the baseline characteristics of patients</w:t>
      </w:r>
    </w:p>
    <w:p w14:paraId="63D16117" w14:textId="09B4AA23" w:rsidR="00CF7746" w:rsidRPr="00150F9A" w:rsidRDefault="00CF7746" w:rsidP="00A25C48">
      <w:pPr>
        <w:autoSpaceDE w:val="0"/>
        <w:autoSpaceDN w:val="0"/>
        <w:adjustRightInd w:val="0"/>
        <w:spacing w:line="360" w:lineRule="auto"/>
        <w:jc w:val="both"/>
        <w:rPr>
          <w:rFonts w:ascii="Book Antiqua" w:eastAsia="Times New Roman" w:hAnsi="Book Antiqua" w:cs="Times New Roman"/>
          <w:lang w:eastAsia="el-GR"/>
        </w:rPr>
      </w:pPr>
      <w:r w:rsidRPr="00150F9A">
        <w:rPr>
          <w:rFonts w:ascii="Book Antiqua" w:eastAsia="Times New Roman" w:hAnsi="Book Antiqua" w:cs="Times New Roman"/>
          <w:lang w:eastAsia="el-GR"/>
        </w:rPr>
        <w:t>COMP antigen levels (&gt;</w:t>
      </w:r>
      <w:r w:rsidR="0082005B" w:rsidRPr="00150F9A">
        <w:rPr>
          <w:rFonts w:ascii="Book Antiqua" w:eastAsia="宋体" w:hAnsi="Book Antiqua" w:cs="Times New Roman" w:hint="eastAsia"/>
          <w:lang w:eastAsia="zh-CN"/>
        </w:rPr>
        <w:t xml:space="preserve"> </w:t>
      </w:r>
      <w:r w:rsidRPr="00150F9A">
        <w:rPr>
          <w:rFonts w:ascii="Book Antiqua" w:eastAsia="Times New Roman" w:hAnsi="Book Antiqua" w:cs="Times New Roman"/>
          <w:lang w:eastAsia="el-GR"/>
        </w:rPr>
        <w:t xml:space="preserve">15 U/L) were detected in 52 of the total cohort of 187 (27.8%) patients. The frequency of COMP positivity was </w:t>
      </w:r>
      <w:r w:rsidRPr="00150F9A">
        <w:rPr>
          <w:rFonts w:ascii="Book Antiqua" w:eastAsia="Times New Roman" w:hAnsi="Book Antiqua" w:cs="Times New Roman"/>
          <w:lang w:val="en-GB" w:eastAsia="el-GR"/>
        </w:rPr>
        <w:t>comparable among patients with various</w:t>
      </w:r>
      <w:r w:rsidRPr="00150F9A">
        <w:rPr>
          <w:rFonts w:ascii="Book Antiqua" w:eastAsia="Times New Roman" w:hAnsi="Book Antiqua" w:cs="Times New Roman"/>
          <w:lang w:eastAsia="el-GR"/>
        </w:rPr>
        <w:t xml:space="preserve"> </w:t>
      </w:r>
      <w:r w:rsidRPr="00150F9A">
        <w:rPr>
          <w:rFonts w:ascii="Book Antiqua" w:eastAsia="Times New Roman" w:hAnsi="Book Antiqua" w:cs="Times New Roman"/>
          <w:lang w:val="en-GB" w:eastAsia="el-GR"/>
        </w:rPr>
        <w:t>chronic liver diseases</w:t>
      </w:r>
      <w:r w:rsidRPr="00150F9A">
        <w:rPr>
          <w:rFonts w:ascii="Book Antiqua" w:eastAsia="Times New Roman" w:hAnsi="Book Antiqua" w:cs="Times New Roman"/>
          <w:lang w:eastAsia="el-GR"/>
        </w:rPr>
        <w:t xml:space="preserve"> (30.6% in HBV, 25.3% in HCV, 22.7% in PBC, 28.6% in AIH-1 and 36.4% in ALD; </w:t>
      </w:r>
      <w:r w:rsidR="007651BA" w:rsidRPr="00150F9A">
        <w:rPr>
          <w:rFonts w:ascii="Book Antiqua" w:eastAsia="Times New Roman" w:hAnsi="Book Antiqua" w:cs="Times New Roman"/>
          <w:i/>
          <w:lang w:eastAsia="el-GR"/>
        </w:rPr>
        <w:t>P</w:t>
      </w:r>
      <w:r w:rsidR="0082005B" w:rsidRPr="00150F9A">
        <w:rPr>
          <w:rFonts w:ascii="Book Antiqua" w:eastAsia="宋体" w:hAnsi="Book Antiqua" w:cs="Times New Roman" w:hint="eastAsia"/>
          <w:i/>
          <w:lang w:eastAsia="zh-CN"/>
        </w:rPr>
        <w:t xml:space="preserve"> </w:t>
      </w:r>
      <w:r w:rsidR="007651BA" w:rsidRPr="00150F9A">
        <w:rPr>
          <w:rFonts w:ascii="Book Antiqua" w:eastAsia="Times New Roman" w:hAnsi="Book Antiqua" w:cs="Times New Roman"/>
          <w:i/>
          <w:lang w:eastAsia="el-GR"/>
        </w:rPr>
        <w:t>=</w:t>
      </w:r>
      <w:r w:rsidR="0082005B" w:rsidRPr="00150F9A">
        <w:rPr>
          <w:rFonts w:ascii="Book Antiqua" w:eastAsia="宋体" w:hAnsi="Book Antiqua" w:cs="Times New Roman" w:hint="eastAsia"/>
          <w:i/>
          <w:lang w:eastAsia="zh-CN"/>
        </w:rPr>
        <w:t xml:space="preserve"> </w:t>
      </w:r>
      <w:r w:rsidRPr="00150F9A">
        <w:rPr>
          <w:rFonts w:ascii="Book Antiqua" w:eastAsia="Times New Roman" w:hAnsi="Book Antiqua" w:cs="Times New Roman"/>
          <w:lang w:eastAsia="el-GR"/>
        </w:rPr>
        <w:t xml:space="preserve">0.880). Strikingly however, 82.6% (43/52) of the COMP positive sera originated from patients with cirrhosis (Table 2, </w:t>
      </w:r>
      <w:r w:rsidR="00016ED2" w:rsidRPr="00150F9A">
        <w:rPr>
          <w:rFonts w:ascii="Book Antiqua" w:eastAsia="Times New Roman" w:hAnsi="Book Antiqua" w:cs="Times New Roman"/>
          <w:lang w:eastAsia="el-GR"/>
        </w:rPr>
        <w:t xml:space="preserve">Figure </w:t>
      </w:r>
      <w:r w:rsidRPr="00150F9A">
        <w:rPr>
          <w:rFonts w:ascii="Book Antiqua" w:eastAsia="Times New Roman" w:hAnsi="Book Antiqua" w:cs="Times New Roman"/>
          <w:lang w:eastAsia="el-GR"/>
        </w:rPr>
        <w:t>1). The increased frequency of COMP levels in patients with cirrhosis was similar when patients were stratified according to disease group (</w:t>
      </w:r>
      <w:r w:rsidR="00016ED2" w:rsidRPr="00150F9A">
        <w:rPr>
          <w:rFonts w:ascii="Book Antiqua" w:eastAsia="Times New Roman" w:hAnsi="Book Antiqua" w:cs="Times New Roman"/>
          <w:lang w:eastAsia="el-GR"/>
        </w:rPr>
        <w:t>Figure</w:t>
      </w:r>
      <w:r w:rsidRPr="00150F9A">
        <w:rPr>
          <w:rFonts w:ascii="Book Antiqua" w:eastAsia="Times New Roman" w:hAnsi="Book Antiqua" w:cs="Times New Roman"/>
          <w:lang w:eastAsia="el-GR"/>
        </w:rPr>
        <w:t xml:space="preserve"> 1). All 43 healthy controls had serum levels of COMP less than 15 U/L. </w:t>
      </w:r>
    </w:p>
    <w:p w14:paraId="7286AE6E" w14:textId="289A6790" w:rsidR="00CF7746" w:rsidRPr="00150F9A" w:rsidRDefault="00CF7746" w:rsidP="0082005B">
      <w:pPr>
        <w:autoSpaceDE w:val="0"/>
        <w:autoSpaceDN w:val="0"/>
        <w:adjustRightInd w:val="0"/>
        <w:spacing w:line="360" w:lineRule="auto"/>
        <w:ind w:firstLineChars="100" w:firstLine="240"/>
        <w:jc w:val="both"/>
        <w:rPr>
          <w:rFonts w:ascii="Book Antiqua" w:eastAsia="Times New Roman" w:hAnsi="Book Antiqua" w:cs="Times New Roman"/>
          <w:lang w:eastAsia="el-GR"/>
        </w:rPr>
      </w:pPr>
      <w:r w:rsidRPr="00150F9A">
        <w:rPr>
          <w:rFonts w:ascii="Book Antiqua" w:eastAsia="Times New Roman" w:hAnsi="Book Antiqua" w:cs="Times New Roman"/>
          <w:lang w:eastAsia="el-GR"/>
        </w:rPr>
        <w:t>The association of the presence of COMP antigen with the demographic, clinical, laboratory, and histological parameters of patients at baseline are shown in Table 2. COMP positivity was significantly associated with older age (</w:t>
      </w:r>
      <w:r w:rsidR="007651BA" w:rsidRPr="00150F9A">
        <w:rPr>
          <w:rFonts w:ascii="Book Antiqua" w:eastAsia="Times New Roman" w:hAnsi="Book Antiqua" w:cs="Times New Roman"/>
          <w:i/>
          <w:lang w:eastAsia="el-GR"/>
        </w:rPr>
        <w:t>P</w:t>
      </w:r>
      <w:r w:rsidR="0082005B" w:rsidRPr="00150F9A">
        <w:rPr>
          <w:rFonts w:ascii="Book Antiqua" w:eastAsia="宋体" w:hAnsi="Book Antiqua" w:cs="Times New Roman" w:hint="eastAsia"/>
          <w:i/>
          <w:lang w:eastAsia="zh-CN"/>
        </w:rPr>
        <w:t xml:space="preserve"> </w:t>
      </w:r>
      <w:r w:rsidR="007651BA" w:rsidRPr="00150F9A">
        <w:rPr>
          <w:rFonts w:ascii="Book Antiqua" w:eastAsia="Times New Roman" w:hAnsi="Book Antiqua" w:cs="Times New Roman"/>
          <w:i/>
          <w:lang w:eastAsia="el-GR"/>
        </w:rPr>
        <w:t>&lt;</w:t>
      </w:r>
      <w:r w:rsidR="0082005B" w:rsidRPr="00150F9A">
        <w:rPr>
          <w:rFonts w:ascii="Book Antiqua" w:eastAsia="宋体" w:hAnsi="Book Antiqua" w:cs="Times New Roman" w:hint="eastAsia"/>
          <w:i/>
          <w:lang w:eastAsia="zh-CN"/>
        </w:rPr>
        <w:t xml:space="preserve"> </w:t>
      </w:r>
      <w:r w:rsidRPr="00150F9A">
        <w:rPr>
          <w:rFonts w:ascii="Book Antiqua" w:eastAsia="Times New Roman" w:hAnsi="Book Antiqua" w:cs="Times New Roman"/>
          <w:lang w:eastAsia="el-GR"/>
        </w:rPr>
        <w:t>0.001), higher levels of AST (</w:t>
      </w:r>
      <w:r w:rsidR="007651BA" w:rsidRPr="00150F9A">
        <w:rPr>
          <w:rFonts w:ascii="Book Antiqua" w:eastAsia="Times New Roman" w:hAnsi="Book Antiqua" w:cs="Times New Roman"/>
          <w:i/>
          <w:lang w:eastAsia="el-GR"/>
        </w:rPr>
        <w:t>P</w:t>
      </w:r>
      <w:r w:rsidR="009821E9" w:rsidRPr="00150F9A">
        <w:rPr>
          <w:rFonts w:ascii="Book Antiqua" w:eastAsia="宋体" w:hAnsi="Book Antiqua" w:cs="Times New Roman" w:hint="eastAsia"/>
          <w:i/>
          <w:lang w:eastAsia="zh-CN"/>
        </w:rPr>
        <w:t xml:space="preserve"> </w:t>
      </w:r>
      <w:r w:rsidR="007651BA" w:rsidRPr="00150F9A">
        <w:rPr>
          <w:rFonts w:ascii="Book Antiqua" w:eastAsia="Times New Roman" w:hAnsi="Book Antiqua" w:cs="Times New Roman"/>
          <w:i/>
          <w:lang w:eastAsia="el-GR"/>
        </w:rPr>
        <w:t>&lt;</w:t>
      </w:r>
      <w:r w:rsidR="009821E9" w:rsidRPr="00150F9A">
        <w:rPr>
          <w:rFonts w:ascii="Book Antiqua" w:eastAsia="宋体" w:hAnsi="Book Antiqua" w:cs="Times New Roman" w:hint="eastAsia"/>
          <w:i/>
          <w:lang w:eastAsia="zh-CN"/>
        </w:rPr>
        <w:t xml:space="preserve"> </w:t>
      </w:r>
      <w:r w:rsidRPr="00150F9A">
        <w:rPr>
          <w:rFonts w:ascii="Book Antiqua" w:eastAsia="Times New Roman" w:hAnsi="Book Antiqua" w:cs="Times New Roman"/>
          <w:lang w:eastAsia="el-GR"/>
        </w:rPr>
        <w:t>0.001) and ALT (</w:t>
      </w:r>
      <w:r w:rsidR="007651BA" w:rsidRPr="00150F9A">
        <w:rPr>
          <w:rFonts w:ascii="Book Antiqua" w:eastAsia="Times New Roman" w:hAnsi="Book Antiqua" w:cs="Times New Roman"/>
          <w:i/>
          <w:lang w:eastAsia="el-GR"/>
        </w:rPr>
        <w:t>P</w:t>
      </w:r>
      <w:r w:rsidR="009821E9" w:rsidRPr="00150F9A">
        <w:rPr>
          <w:rFonts w:ascii="Book Antiqua" w:eastAsia="宋体" w:hAnsi="Book Antiqua" w:cs="Times New Roman" w:hint="eastAsia"/>
          <w:i/>
          <w:lang w:eastAsia="zh-CN"/>
        </w:rPr>
        <w:t xml:space="preserve"> </w:t>
      </w:r>
      <w:r w:rsidR="007651BA" w:rsidRPr="00150F9A">
        <w:rPr>
          <w:rFonts w:ascii="Book Antiqua" w:eastAsia="Times New Roman" w:hAnsi="Book Antiqua" w:cs="Times New Roman"/>
          <w:i/>
          <w:lang w:eastAsia="el-GR"/>
        </w:rPr>
        <w:t>&lt;</w:t>
      </w:r>
      <w:r w:rsidR="009821E9" w:rsidRPr="00150F9A">
        <w:rPr>
          <w:rFonts w:ascii="Book Antiqua" w:eastAsia="宋体" w:hAnsi="Book Antiqua" w:cs="Times New Roman" w:hint="eastAsia"/>
          <w:i/>
          <w:lang w:eastAsia="zh-CN"/>
        </w:rPr>
        <w:t xml:space="preserve"> </w:t>
      </w:r>
      <w:r w:rsidRPr="00150F9A">
        <w:rPr>
          <w:rFonts w:ascii="Book Antiqua" w:eastAsia="Times New Roman" w:hAnsi="Book Antiqua" w:cs="Times New Roman"/>
          <w:lang w:eastAsia="el-GR"/>
        </w:rPr>
        <w:t xml:space="preserve">0.02), higher levels of </w:t>
      </w:r>
      <w:r w:rsidRPr="00150F9A">
        <w:rPr>
          <w:rFonts w:ascii="Book Antiqua" w:eastAsia="Times New Roman" w:hAnsi="Book Antiqua" w:cs="Times New Roman"/>
          <w:i/>
          <w:iCs/>
          <w:lang w:eastAsia="el-GR"/>
        </w:rPr>
        <w:t>γ</w:t>
      </w:r>
      <w:r w:rsidRPr="00150F9A">
        <w:rPr>
          <w:rFonts w:ascii="Book Antiqua" w:eastAsia="Times New Roman" w:hAnsi="Book Antiqua" w:cs="Times New Roman"/>
          <w:lang w:eastAsia="el-GR"/>
        </w:rPr>
        <w:t>-GT</w:t>
      </w:r>
      <w:r w:rsidRPr="00150F9A" w:rsidDel="00054CD0">
        <w:rPr>
          <w:rFonts w:ascii="Book Antiqua" w:eastAsia="Times New Roman" w:hAnsi="Book Antiqua" w:cs="Times New Roman"/>
          <w:lang w:eastAsia="el-GR"/>
        </w:rPr>
        <w:t xml:space="preserve"> </w:t>
      </w:r>
      <w:r w:rsidRPr="00150F9A">
        <w:rPr>
          <w:rFonts w:ascii="Book Antiqua" w:eastAsia="Times New Roman" w:hAnsi="Book Antiqua" w:cs="Times New Roman"/>
          <w:lang w:eastAsia="el-GR"/>
        </w:rPr>
        <w:t>(</w:t>
      </w:r>
      <w:r w:rsidR="007651BA" w:rsidRPr="00150F9A">
        <w:rPr>
          <w:rFonts w:ascii="Book Antiqua" w:eastAsia="Times New Roman" w:hAnsi="Book Antiqua" w:cs="Times New Roman"/>
          <w:i/>
          <w:lang w:eastAsia="el-GR"/>
        </w:rPr>
        <w:t>P</w:t>
      </w:r>
      <w:r w:rsidR="009821E9" w:rsidRPr="00150F9A">
        <w:rPr>
          <w:rFonts w:ascii="Book Antiqua" w:eastAsia="宋体" w:hAnsi="Book Antiqua" w:cs="Times New Roman" w:hint="eastAsia"/>
          <w:i/>
          <w:lang w:eastAsia="zh-CN"/>
        </w:rPr>
        <w:t xml:space="preserve"> </w:t>
      </w:r>
      <w:r w:rsidR="007651BA" w:rsidRPr="00150F9A">
        <w:rPr>
          <w:rFonts w:ascii="Book Antiqua" w:eastAsia="Times New Roman" w:hAnsi="Book Antiqua" w:cs="Times New Roman"/>
          <w:lang w:eastAsia="el-GR"/>
        </w:rPr>
        <w:t>=</w:t>
      </w:r>
      <w:r w:rsidR="009821E9" w:rsidRPr="00150F9A">
        <w:rPr>
          <w:rFonts w:ascii="Book Antiqua" w:eastAsia="宋体" w:hAnsi="Book Antiqua" w:cs="Times New Roman" w:hint="eastAsia"/>
          <w:lang w:eastAsia="zh-CN"/>
        </w:rPr>
        <w:t xml:space="preserve"> </w:t>
      </w:r>
      <w:r w:rsidRPr="00150F9A">
        <w:rPr>
          <w:rFonts w:ascii="Book Antiqua" w:eastAsia="Times New Roman" w:hAnsi="Book Antiqua" w:cs="Times New Roman"/>
          <w:lang w:eastAsia="el-GR"/>
        </w:rPr>
        <w:t>0.003), ALP (</w:t>
      </w:r>
      <w:r w:rsidR="007651BA" w:rsidRPr="00150F9A">
        <w:rPr>
          <w:rFonts w:ascii="Book Antiqua" w:eastAsia="Times New Roman" w:hAnsi="Book Antiqua" w:cs="Times New Roman"/>
          <w:i/>
          <w:lang w:eastAsia="el-GR"/>
        </w:rPr>
        <w:t>P</w:t>
      </w:r>
      <w:r w:rsidR="009821E9" w:rsidRPr="00150F9A">
        <w:rPr>
          <w:rFonts w:ascii="Book Antiqua" w:eastAsia="宋体" w:hAnsi="Book Antiqua" w:cs="Times New Roman" w:hint="eastAsia"/>
          <w:i/>
          <w:lang w:eastAsia="zh-CN"/>
        </w:rPr>
        <w:t xml:space="preserve"> </w:t>
      </w:r>
      <w:r w:rsidR="007651BA" w:rsidRPr="00150F9A">
        <w:rPr>
          <w:rFonts w:ascii="Book Antiqua" w:eastAsia="Times New Roman" w:hAnsi="Book Antiqua" w:cs="Times New Roman"/>
          <w:i/>
          <w:lang w:eastAsia="el-GR"/>
        </w:rPr>
        <w:t>=</w:t>
      </w:r>
      <w:r w:rsidR="009821E9" w:rsidRPr="00150F9A">
        <w:rPr>
          <w:rFonts w:ascii="Book Antiqua" w:eastAsia="宋体" w:hAnsi="Book Antiqua" w:cs="Times New Roman" w:hint="eastAsia"/>
          <w:i/>
          <w:lang w:eastAsia="zh-CN"/>
        </w:rPr>
        <w:t xml:space="preserve"> </w:t>
      </w:r>
      <w:r w:rsidRPr="00150F9A">
        <w:rPr>
          <w:rFonts w:ascii="Book Antiqua" w:eastAsia="Times New Roman" w:hAnsi="Book Antiqua" w:cs="Times New Roman"/>
          <w:lang w:eastAsia="el-GR"/>
        </w:rPr>
        <w:t>0.001), bilirubin (</w:t>
      </w:r>
      <w:r w:rsidR="007651BA" w:rsidRPr="00150F9A">
        <w:rPr>
          <w:rFonts w:ascii="Book Antiqua" w:eastAsia="Times New Roman" w:hAnsi="Book Antiqua" w:cs="Times New Roman"/>
          <w:i/>
          <w:lang w:eastAsia="el-GR"/>
        </w:rPr>
        <w:t>P</w:t>
      </w:r>
      <w:r w:rsidR="009821E9" w:rsidRPr="00150F9A">
        <w:rPr>
          <w:rFonts w:ascii="Book Antiqua" w:eastAsia="宋体" w:hAnsi="Book Antiqua" w:cs="Times New Roman" w:hint="eastAsia"/>
          <w:i/>
          <w:lang w:eastAsia="zh-CN"/>
        </w:rPr>
        <w:t xml:space="preserve"> </w:t>
      </w:r>
      <w:r w:rsidR="007651BA" w:rsidRPr="00150F9A">
        <w:rPr>
          <w:rFonts w:ascii="Book Antiqua" w:eastAsia="Times New Roman" w:hAnsi="Book Antiqua" w:cs="Times New Roman"/>
          <w:i/>
          <w:lang w:eastAsia="el-GR"/>
        </w:rPr>
        <w:t>&lt;</w:t>
      </w:r>
      <w:r w:rsidR="009821E9" w:rsidRPr="00150F9A">
        <w:rPr>
          <w:rFonts w:ascii="Book Antiqua" w:eastAsia="宋体" w:hAnsi="Book Antiqua" w:cs="Times New Roman" w:hint="eastAsia"/>
          <w:i/>
          <w:lang w:eastAsia="zh-CN"/>
        </w:rPr>
        <w:t xml:space="preserve"> </w:t>
      </w:r>
      <w:r w:rsidRPr="00150F9A">
        <w:rPr>
          <w:rFonts w:ascii="Book Antiqua" w:eastAsia="Times New Roman" w:hAnsi="Book Antiqua" w:cs="Times New Roman"/>
          <w:lang w:eastAsia="el-GR"/>
        </w:rPr>
        <w:t>0.05) and INR (</w:t>
      </w:r>
      <w:r w:rsidR="007651BA" w:rsidRPr="00150F9A">
        <w:rPr>
          <w:rFonts w:ascii="Book Antiqua" w:eastAsia="Times New Roman" w:hAnsi="Book Antiqua" w:cs="Times New Roman"/>
          <w:i/>
          <w:lang w:eastAsia="el-GR"/>
        </w:rPr>
        <w:t>P</w:t>
      </w:r>
      <w:r w:rsidR="009821E9" w:rsidRPr="00150F9A">
        <w:rPr>
          <w:rFonts w:ascii="Book Antiqua" w:eastAsia="宋体" w:hAnsi="Book Antiqua" w:cs="Times New Roman" w:hint="eastAsia"/>
          <w:i/>
          <w:lang w:eastAsia="zh-CN"/>
        </w:rPr>
        <w:t xml:space="preserve"> </w:t>
      </w:r>
      <w:r w:rsidR="007651BA" w:rsidRPr="00150F9A">
        <w:rPr>
          <w:rFonts w:ascii="Book Antiqua" w:eastAsia="Times New Roman" w:hAnsi="Book Antiqua" w:cs="Times New Roman"/>
          <w:i/>
          <w:lang w:eastAsia="el-GR"/>
        </w:rPr>
        <w:t>=</w:t>
      </w:r>
      <w:r w:rsidR="009821E9" w:rsidRPr="00150F9A">
        <w:rPr>
          <w:rFonts w:ascii="Book Antiqua" w:eastAsia="宋体" w:hAnsi="Book Antiqua" w:cs="Times New Roman" w:hint="eastAsia"/>
          <w:i/>
          <w:lang w:eastAsia="zh-CN"/>
        </w:rPr>
        <w:t xml:space="preserve"> </w:t>
      </w:r>
      <w:r w:rsidRPr="00150F9A">
        <w:rPr>
          <w:rFonts w:ascii="Book Antiqua" w:eastAsia="Times New Roman" w:hAnsi="Book Antiqua" w:cs="Times New Roman"/>
          <w:lang w:eastAsia="el-GR"/>
        </w:rPr>
        <w:t>0.002) and lower levels of albumin (</w:t>
      </w:r>
      <w:r w:rsidR="007651BA" w:rsidRPr="00150F9A">
        <w:rPr>
          <w:rFonts w:ascii="Book Antiqua" w:eastAsia="Times New Roman" w:hAnsi="Book Antiqua" w:cs="Times New Roman"/>
          <w:i/>
          <w:lang w:eastAsia="el-GR"/>
        </w:rPr>
        <w:t>P</w:t>
      </w:r>
      <w:r w:rsidR="009821E9" w:rsidRPr="00150F9A">
        <w:rPr>
          <w:rFonts w:ascii="Book Antiqua" w:eastAsia="宋体" w:hAnsi="Book Antiqua" w:cs="Times New Roman" w:hint="eastAsia"/>
          <w:i/>
          <w:lang w:eastAsia="zh-CN"/>
        </w:rPr>
        <w:t xml:space="preserve"> </w:t>
      </w:r>
      <w:r w:rsidR="007651BA" w:rsidRPr="00150F9A">
        <w:rPr>
          <w:rFonts w:ascii="Book Antiqua" w:eastAsia="Times New Roman" w:hAnsi="Book Antiqua" w:cs="Times New Roman"/>
          <w:i/>
          <w:lang w:eastAsia="el-GR"/>
        </w:rPr>
        <w:t>&lt;</w:t>
      </w:r>
      <w:r w:rsidR="009821E9" w:rsidRPr="00150F9A">
        <w:rPr>
          <w:rFonts w:ascii="Book Antiqua" w:eastAsia="宋体" w:hAnsi="Book Antiqua" w:cs="Times New Roman" w:hint="eastAsia"/>
          <w:i/>
          <w:lang w:eastAsia="zh-CN"/>
        </w:rPr>
        <w:t xml:space="preserve"> </w:t>
      </w:r>
      <w:r w:rsidRPr="00150F9A">
        <w:rPr>
          <w:rFonts w:ascii="Book Antiqua" w:eastAsia="Times New Roman" w:hAnsi="Book Antiqua" w:cs="Times New Roman"/>
          <w:lang w:eastAsia="el-GR"/>
        </w:rPr>
        <w:t>0.001) and platelet count (</w:t>
      </w:r>
      <w:r w:rsidR="007651BA" w:rsidRPr="00150F9A">
        <w:rPr>
          <w:rFonts w:ascii="Book Antiqua" w:eastAsia="Times New Roman" w:hAnsi="Book Antiqua" w:cs="Times New Roman"/>
          <w:i/>
          <w:lang w:eastAsia="el-GR"/>
        </w:rPr>
        <w:t>P</w:t>
      </w:r>
      <w:r w:rsidR="009821E9" w:rsidRPr="00150F9A">
        <w:rPr>
          <w:rFonts w:ascii="Book Antiqua" w:eastAsia="宋体" w:hAnsi="Book Antiqua" w:cs="Times New Roman" w:hint="eastAsia"/>
          <w:i/>
          <w:lang w:eastAsia="zh-CN"/>
        </w:rPr>
        <w:t xml:space="preserve"> </w:t>
      </w:r>
      <w:r w:rsidR="007651BA" w:rsidRPr="00150F9A">
        <w:rPr>
          <w:rFonts w:ascii="Book Antiqua" w:eastAsia="Times New Roman" w:hAnsi="Book Antiqua" w:cs="Times New Roman"/>
          <w:i/>
          <w:lang w:eastAsia="el-GR"/>
        </w:rPr>
        <w:t>=</w:t>
      </w:r>
      <w:r w:rsidR="009821E9" w:rsidRPr="00150F9A">
        <w:rPr>
          <w:rFonts w:ascii="Book Antiqua" w:eastAsia="宋体" w:hAnsi="Book Antiqua" w:cs="Times New Roman" w:hint="eastAsia"/>
          <w:i/>
          <w:lang w:eastAsia="zh-CN"/>
        </w:rPr>
        <w:t xml:space="preserve"> </w:t>
      </w:r>
      <w:r w:rsidRPr="00150F9A">
        <w:rPr>
          <w:rFonts w:ascii="Book Antiqua" w:eastAsia="Times New Roman" w:hAnsi="Book Antiqua" w:cs="Times New Roman"/>
          <w:lang w:eastAsia="el-GR"/>
        </w:rPr>
        <w:t>0.008) (Table 2). Moreover, COMP positivity was significantly correlated with advanced fibrosis (</w:t>
      </w:r>
      <w:r w:rsidR="007651BA" w:rsidRPr="00150F9A">
        <w:rPr>
          <w:rFonts w:ascii="Book Antiqua" w:eastAsia="Times New Roman" w:hAnsi="Book Antiqua" w:cs="Times New Roman"/>
          <w:i/>
          <w:lang w:eastAsia="el-GR"/>
        </w:rPr>
        <w:t>P</w:t>
      </w:r>
      <w:r w:rsidR="009821E9" w:rsidRPr="00150F9A">
        <w:rPr>
          <w:rFonts w:ascii="Book Antiqua" w:eastAsia="宋体" w:hAnsi="Book Antiqua" w:cs="Times New Roman" w:hint="eastAsia"/>
          <w:i/>
          <w:lang w:eastAsia="zh-CN"/>
        </w:rPr>
        <w:t xml:space="preserve"> </w:t>
      </w:r>
      <w:r w:rsidR="007651BA" w:rsidRPr="00150F9A">
        <w:rPr>
          <w:rFonts w:ascii="Book Antiqua" w:eastAsia="Times New Roman" w:hAnsi="Book Antiqua" w:cs="Times New Roman"/>
          <w:i/>
          <w:lang w:eastAsia="el-GR"/>
        </w:rPr>
        <w:t>=</w:t>
      </w:r>
      <w:r w:rsidR="009821E9" w:rsidRPr="00150F9A">
        <w:rPr>
          <w:rFonts w:ascii="Book Antiqua" w:eastAsia="宋体" w:hAnsi="Book Antiqua" w:cs="Times New Roman" w:hint="eastAsia"/>
          <w:i/>
          <w:lang w:eastAsia="zh-CN"/>
        </w:rPr>
        <w:t xml:space="preserve"> </w:t>
      </w:r>
      <w:r w:rsidRPr="00150F9A">
        <w:rPr>
          <w:rFonts w:ascii="Book Antiqua" w:eastAsia="Times New Roman" w:hAnsi="Book Antiqua" w:cs="Times New Roman"/>
          <w:lang w:eastAsia="el-GR"/>
        </w:rPr>
        <w:t>0.001), necroinflammatory activity (</w:t>
      </w:r>
      <w:r w:rsidR="007651BA" w:rsidRPr="00150F9A">
        <w:rPr>
          <w:rFonts w:ascii="Book Antiqua" w:eastAsia="Times New Roman" w:hAnsi="Book Antiqua" w:cs="Times New Roman"/>
          <w:i/>
          <w:lang w:eastAsia="el-GR"/>
        </w:rPr>
        <w:t>P</w:t>
      </w:r>
      <w:r w:rsidR="009821E9" w:rsidRPr="00150F9A">
        <w:rPr>
          <w:rFonts w:ascii="Book Antiqua" w:eastAsia="宋体" w:hAnsi="Book Antiqua" w:cs="Times New Roman" w:hint="eastAsia"/>
          <w:i/>
          <w:lang w:eastAsia="zh-CN"/>
        </w:rPr>
        <w:t xml:space="preserve"> </w:t>
      </w:r>
      <w:r w:rsidR="007651BA" w:rsidRPr="00150F9A">
        <w:rPr>
          <w:rFonts w:ascii="Book Antiqua" w:eastAsia="Times New Roman" w:hAnsi="Book Antiqua" w:cs="Times New Roman"/>
          <w:i/>
          <w:lang w:eastAsia="el-GR"/>
        </w:rPr>
        <w:t>=</w:t>
      </w:r>
      <w:r w:rsidR="009821E9" w:rsidRPr="00150F9A">
        <w:rPr>
          <w:rFonts w:ascii="Book Antiqua" w:eastAsia="宋体" w:hAnsi="Book Antiqua" w:cs="Times New Roman" w:hint="eastAsia"/>
          <w:i/>
          <w:lang w:eastAsia="zh-CN"/>
        </w:rPr>
        <w:t xml:space="preserve"> </w:t>
      </w:r>
      <w:r w:rsidRPr="00150F9A">
        <w:rPr>
          <w:rFonts w:ascii="Book Antiqua" w:eastAsia="Times New Roman" w:hAnsi="Book Antiqua" w:cs="Times New Roman"/>
          <w:lang w:eastAsia="el-GR"/>
        </w:rPr>
        <w:t>0.001), higher levels of AFP (</w:t>
      </w:r>
      <w:r w:rsidR="007651BA" w:rsidRPr="00150F9A">
        <w:rPr>
          <w:rFonts w:ascii="Book Antiqua" w:eastAsia="Times New Roman" w:hAnsi="Book Antiqua" w:cs="Times New Roman"/>
          <w:i/>
          <w:lang w:eastAsia="el-GR"/>
        </w:rPr>
        <w:t>P</w:t>
      </w:r>
      <w:r w:rsidR="009821E9" w:rsidRPr="00150F9A">
        <w:rPr>
          <w:rFonts w:ascii="Book Antiqua" w:eastAsia="宋体" w:hAnsi="Book Antiqua" w:cs="Times New Roman" w:hint="eastAsia"/>
          <w:i/>
          <w:lang w:eastAsia="zh-CN"/>
        </w:rPr>
        <w:t xml:space="preserve"> </w:t>
      </w:r>
      <w:r w:rsidR="007651BA" w:rsidRPr="00150F9A">
        <w:rPr>
          <w:rFonts w:ascii="Book Antiqua" w:eastAsia="Times New Roman" w:hAnsi="Book Antiqua" w:cs="Times New Roman"/>
          <w:i/>
          <w:lang w:eastAsia="el-GR"/>
        </w:rPr>
        <w:t>&lt;</w:t>
      </w:r>
      <w:r w:rsidR="009821E9" w:rsidRPr="00150F9A">
        <w:rPr>
          <w:rFonts w:ascii="Book Antiqua" w:eastAsia="宋体" w:hAnsi="Book Antiqua" w:cs="Times New Roman" w:hint="eastAsia"/>
          <w:i/>
          <w:lang w:eastAsia="zh-CN"/>
        </w:rPr>
        <w:t xml:space="preserve"> </w:t>
      </w:r>
      <w:r w:rsidRPr="00150F9A">
        <w:rPr>
          <w:rFonts w:ascii="Book Antiqua" w:eastAsia="Times New Roman" w:hAnsi="Book Antiqua" w:cs="Times New Roman"/>
          <w:lang w:eastAsia="el-GR"/>
        </w:rPr>
        <w:t>0.02), the presence of cirrhosis (</w:t>
      </w:r>
      <w:r w:rsidR="007651BA" w:rsidRPr="00150F9A">
        <w:rPr>
          <w:rFonts w:ascii="Book Antiqua" w:eastAsia="Times New Roman" w:hAnsi="Book Antiqua" w:cs="Times New Roman"/>
          <w:i/>
          <w:lang w:eastAsia="el-GR"/>
        </w:rPr>
        <w:t>P</w:t>
      </w:r>
      <w:r w:rsidR="009821E9" w:rsidRPr="00150F9A">
        <w:rPr>
          <w:rFonts w:ascii="Book Antiqua" w:eastAsia="宋体" w:hAnsi="Book Antiqua" w:cs="Times New Roman" w:hint="eastAsia"/>
          <w:i/>
          <w:lang w:eastAsia="zh-CN"/>
        </w:rPr>
        <w:t xml:space="preserve"> </w:t>
      </w:r>
      <w:r w:rsidR="007651BA" w:rsidRPr="00150F9A">
        <w:rPr>
          <w:rFonts w:ascii="Book Antiqua" w:eastAsia="Times New Roman" w:hAnsi="Book Antiqua" w:cs="Times New Roman"/>
          <w:i/>
          <w:lang w:eastAsia="el-GR"/>
        </w:rPr>
        <w:t>&lt;</w:t>
      </w:r>
      <w:r w:rsidR="009821E9" w:rsidRPr="00150F9A">
        <w:rPr>
          <w:rFonts w:ascii="Book Antiqua" w:eastAsia="宋体" w:hAnsi="Book Antiqua" w:cs="Times New Roman" w:hint="eastAsia"/>
          <w:i/>
          <w:lang w:eastAsia="zh-CN"/>
        </w:rPr>
        <w:t xml:space="preserve"> </w:t>
      </w:r>
      <w:r w:rsidRPr="00150F9A">
        <w:rPr>
          <w:rFonts w:ascii="Book Antiqua" w:eastAsia="Times New Roman" w:hAnsi="Book Antiqua" w:cs="Times New Roman"/>
          <w:lang w:eastAsia="el-GR"/>
        </w:rPr>
        <w:t>0.001), and the presence of HCC (</w:t>
      </w:r>
      <w:r w:rsidR="007651BA" w:rsidRPr="00150F9A">
        <w:rPr>
          <w:rFonts w:ascii="Book Antiqua" w:eastAsia="Times New Roman" w:hAnsi="Book Antiqua" w:cs="Times New Roman"/>
          <w:i/>
          <w:lang w:eastAsia="el-GR"/>
        </w:rPr>
        <w:t>P</w:t>
      </w:r>
      <w:r w:rsidR="009821E9" w:rsidRPr="00150F9A">
        <w:rPr>
          <w:rFonts w:ascii="Book Antiqua" w:eastAsia="宋体" w:hAnsi="Book Antiqua" w:cs="Times New Roman" w:hint="eastAsia"/>
          <w:i/>
          <w:lang w:eastAsia="zh-CN"/>
        </w:rPr>
        <w:t xml:space="preserve"> </w:t>
      </w:r>
      <w:r w:rsidR="007651BA" w:rsidRPr="00150F9A">
        <w:rPr>
          <w:rFonts w:ascii="Book Antiqua" w:eastAsia="Times New Roman" w:hAnsi="Book Antiqua" w:cs="Times New Roman"/>
          <w:i/>
          <w:lang w:eastAsia="el-GR"/>
        </w:rPr>
        <w:t>&lt;</w:t>
      </w:r>
      <w:r w:rsidR="009821E9" w:rsidRPr="00150F9A">
        <w:rPr>
          <w:rFonts w:ascii="Book Antiqua" w:eastAsia="宋体" w:hAnsi="Book Antiqua" w:cs="Times New Roman" w:hint="eastAsia"/>
          <w:i/>
          <w:lang w:eastAsia="zh-CN"/>
        </w:rPr>
        <w:t xml:space="preserve"> </w:t>
      </w:r>
      <w:r w:rsidRPr="00150F9A">
        <w:rPr>
          <w:rFonts w:ascii="Book Antiqua" w:eastAsia="Times New Roman" w:hAnsi="Book Antiqua" w:cs="Times New Roman"/>
          <w:lang w:eastAsia="el-GR"/>
        </w:rPr>
        <w:t>0.05) (Table 2). Moreover, COMP levels were positively correlated with age (</w:t>
      </w:r>
      <w:r w:rsidRPr="00150F9A">
        <w:rPr>
          <w:rFonts w:ascii="Book Antiqua" w:eastAsia="Times New Roman" w:hAnsi="Book Antiqua" w:cs="Times New Roman"/>
          <w:i/>
          <w:lang w:eastAsia="el-GR"/>
        </w:rPr>
        <w:t>r</w:t>
      </w:r>
      <w:r w:rsidR="009821E9" w:rsidRPr="00150F9A">
        <w:rPr>
          <w:rFonts w:ascii="Book Antiqua" w:eastAsia="宋体" w:hAnsi="Book Antiqua" w:cs="Times New Roman" w:hint="eastAsia"/>
          <w:lang w:eastAsia="zh-CN"/>
        </w:rPr>
        <w:t xml:space="preserve"> </w:t>
      </w:r>
      <w:r w:rsidRPr="00150F9A">
        <w:rPr>
          <w:rFonts w:ascii="Book Antiqua" w:eastAsia="Times New Roman" w:hAnsi="Book Antiqua" w:cs="Times New Roman"/>
          <w:lang w:eastAsia="el-GR"/>
        </w:rPr>
        <w:t>=</w:t>
      </w:r>
      <w:r w:rsidR="009821E9" w:rsidRPr="00150F9A">
        <w:rPr>
          <w:rFonts w:ascii="Book Antiqua" w:eastAsia="宋体" w:hAnsi="Book Antiqua" w:cs="Times New Roman" w:hint="eastAsia"/>
          <w:lang w:eastAsia="zh-CN"/>
        </w:rPr>
        <w:t xml:space="preserve"> </w:t>
      </w:r>
      <w:r w:rsidRPr="00150F9A">
        <w:rPr>
          <w:rFonts w:ascii="Book Antiqua" w:eastAsia="Times New Roman" w:hAnsi="Book Antiqua" w:cs="Times New Roman"/>
          <w:lang w:eastAsia="el-GR"/>
        </w:rPr>
        <w:t xml:space="preserve">+0.417; </w:t>
      </w:r>
      <w:r w:rsidR="007651BA" w:rsidRPr="00150F9A">
        <w:rPr>
          <w:rFonts w:ascii="Book Antiqua" w:eastAsia="Times New Roman" w:hAnsi="Book Antiqua" w:cs="Times New Roman"/>
          <w:i/>
          <w:lang w:eastAsia="el-GR"/>
        </w:rPr>
        <w:t>P</w:t>
      </w:r>
      <w:r w:rsidR="009821E9" w:rsidRPr="00150F9A">
        <w:rPr>
          <w:rFonts w:ascii="Book Antiqua" w:eastAsia="宋体" w:hAnsi="Book Antiqua" w:cs="Times New Roman" w:hint="eastAsia"/>
          <w:i/>
          <w:lang w:eastAsia="zh-CN"/>
        </w:rPr>
        <w:t xml:space="preserve"> </w:t>
      </w:r>
      <w:r w:rsidR="007651BA" w:rsidRPr="00150F9A">
        <w:rPr>
          <w:rFonts w:ascii="Book Antiqua" w:eastAsia="Times New Roman" w:hAnsi="Book Antiqua" w:cs="Times New Roman"/>
          <w:i/>
          <w:lang w:eastAsia="el-GR"/>
        </w:rPr>
        <w:t>&lt;</w:t>
      </w:r>
      <w:r w:rsidR="009821E9" w:rsidRPr="00150F9A">
        <w:rPr>
          <w:rFonts w:ascii="Book Antiqua" w:eastAsia="宋体" w:hAnsi="Book Antiqua" w:cs="Times New Roman" w:hint="eastAsia"/>
          <w:i/>
          <w:lang w:eastAsia="zh-CN"/>
        </w:rPr>
        <w:t xml:space="preserve"> </w:t>
      </w:r>
      <w:r w:rsidRPr="00150F9A">
        <w:rPr>
          <w:rFonts w:ascii="Book Antiqua" w:eastAsia="Times New Roman" w:hAnsi="Book Antiqua" w:cs="Times New Roman"/>
          <w:lang w:eastAsia="el-GR"/>
        </w:rPr>
        <w:t>0.001), AST (</w:t>
      </w:r>
      <w:r w:rsidRPr="00150F9A">
        <w:rPr>
          <w:rFonts w:ascii="Book Antiqua" w:eastAsia="Times New Roman" w:hAnsi="Book Antiqua" w:cs="Times New Roman"/>
          <w:i/>
          <w:lang w:eastAsia="el-GR"/>
        </w:rPr>
        <w:t>r</w:t>
      </w:r>
      <w:r w:rsidR="009821E9" w:rsidRPr="00150F9A">
        <w:rPr>
          <w:rFonts w:ascii="Book Antiqua" w:eastAsia="宋体" w:hAnsi="Book Antiqua" w:cs="Times New Roman" w:hint="eastAsia"/>
          <w:lang w:eastAsia="zh-CN"/>
        </w:rPr>
        <w:t xml:space="preserve"> </w:t>
      </w:r>
      <w:r w:rsidRPr="00150F9A">
        <w:rPr>
          <w:rFonts w:ascii="Book Antiqua" w:eastAsia="Times New Roman" w:hAnsi="Book Antiqua" w:cs="Times New Roman"/>
          <w:lang w:eastAsia="el-GR"/>
        </w:rPr>
        <w:t>=</w:t>
      </w:r>
      <w:r w:rsidR="009821E9" w:rsidRPr="00150F9A">
        <w:rPr>
          <w:rFonts w:ascii="Book Antiqua" w:eastAsia="宋体" w:hAnsi="Book Antiqua" w:cs="Times New Roman" w:hint="eastAsia"/>
          <w:lang w:eastAsia="zh-CN"/>
        </w:rPr>
        <w:t xml:space="preserve"> </w:t>
      </w:r>
      <w:r w:rsidRPr="00150F9A">
        <w:rPr>
          <w:rFonts w:ascii="Book Antiqua" w:eastAsia="Times New Roman" w:hAnsi="Book Antiqua" w:cs="Times New Roman"/>
          <w:lang w:eastAsia="el-GR"/>
        </w:rPr>
        <w:t xml:space="preserve">+0.474, </w:t>
      </w:r>
      <w:r w:rsidR="007651BA" w:rsidRPr="00150F9A">
        <w:rPr>
          <w:rFonts w:ascii="Book Antiqua" w:eastAsia="Times New Roman" w:hAnsi="Book Antiqua" w:cs="Times New Roman"/>
          <w:i/>
          <w:lang w:eastAsia="el-GR"/>
        </w:rPr>
        <w:t>P</w:t>
      </w:r>
      <w:r w:rsidR="009821E9" w:rsidRPr="00150F9A">
        <w:rPr>
          <w:rFonts w:ascii="Book Antiqua" w:eastAsia="宋体" w:hAnsi="Book Antiqua" w:cs="Times New Roman" w:hint="eastAsia"/>
          <w:i/>
          <w:lang w:eastAsia="zh-CN"/>
        </w:rPr>
        <w:t xml:space="preserve"> </w:t>
      </w:r>
      <w:r w:rsidR="007651BA" w:rsidRPr="00150F9A">
        <w:rPr>
          <w:rFonts w:ascii="Book Antiqua" w:eastAsia="Times New Roman" w:hAnsi="Book Antiqua" w:cs="Times New Roman"/>
          <w:i/>
          <w:lang w:eastAsia="el-GR"/>
        </w:rPr>
        <w:t>&lt;</w:t>
      </w:r>
      <w:r w:rsidR="009821E9" w:rsidRPr="00150F9A">
        <w:rPr>
          <w:rFonts w:ascii="Book Antiqua" w:eastAsia="宋体" w:hAnsi="Book Antiqua" w:cs="Times New Roman" w:hint="eastAsia"/>
          <w:i/>
          <w:lang w:eastAsia="zh-CN"/>
        </w:rPr>
        <w:t xml:space="preserve"> </w:t>
      </w:r>
      <w:r w:rsidRPr="00150F9A">
        <w:rPr>
          <w:rFonts w:ascii="Book Antiqua" w:eastAsia="Times New Roman" w:hAnsi="Book Antiqua" w:cs="Times New Roman"/>
          <w:lang w:eastAsia="el-GR"/>
        </w:rPr>
        <w:t>0.001), ALT (</w:t>
      </w:r>
      <w:r w:rsidRPr="00150F9A">
        <w:rPr>
          <w:rFonts w:ascii="Book Antiqua" w:eastAsia="Times New Roman" w:hAnsi="Book Antiqua" w:cs="Times New Roman"/>
          <w:i/>
          <w:lang w:eastAsia="el-GR"/>
        </w:rPr>
        <w:t>r</w:t>
      </w:r>
      <w:r w:rsidR="009821E9" w:rsidRPr="00150F9A">
        <w:rPr>
          <w:rFonts w:ascii="Book Antiqua" w:eastAsia="宋体" w:hAnsi="Book Antiqua" w:cs="Times New Roman" w:hint="eastAsia"/>
          <w:lang w:eastAsia="zh-CN"/>
        </w:rPr>
        <w:t xml:space="preserve"> </w:t>
      </w:r>
      <w:r w:rsidRPr="00150F9A">
        <w:rPr>
          <w:rFonts w:ascii="Book Antiqua" w:eastAsia="Times New Roman" w:hAnsi="Book Antiqua" w:cs="Times New Roman"/>
          <w:lang w:eastAsia="el-GR"/>
        </w:rPr>
        <w:t>=</w:t>
      </w:r>
      <w:r w:rsidR="009821E9" w:rsidRPr="00150F9A">
        <w:rPr>
          <w:rFonts w:ascii="Book Antiqua" w:eastAsia="宋体" w:hAnsi="Book Antiqua" w:cs="Times New Roman" w:hint="eastAsia"/>
          <w:lang w:eastAsia="zh-CN"/>
        </w:rPr>
        <w:t xml:space="preserve"> </w:t>
      </w:r>
      <w:r w:rsidRPr="00150F9A">
        <w:rPr>
          <w:rFonts w:ascii="Book Antiqua" w:eastAsia="Times New Roman" w:hAnsi="Book Antiqua" w:cs="Times New Roman"/>
          <w:lang w:eastAsia="el-GR"/>
        </w:rPr>
        <w:t xml:space="preserve">+0.324, </w:t>
      </w:r>
      <w:r w:rsidR="007651BA" w:rsidRPr="00150F9A">
        <w:rPr>
          <w:rFonts w:ascii="Book Antiqua" w:eastAsia="Times New Roman" w:hAnsi="Book Antiqua" w:cs="Times New Roman"/>
          <w:i/>
          <w:lang w:eastAsia="el-GR"/>
        </w:rPr>
        <w:t>P</w:t>
      </w:r>
      <w:r w:rsidR="009821E9" w:rsidRPr="00150F9A">
        <w:rPr>
          <w:rFonts w:ascii="Book Antiqua" w:eastAsia="宋体" w:hAnsi="Book Antiqua" w:cs="Times New Roman" w:hint="eastAsia"/>
          <w:i/>
          <w:lang w:eastAsia="zh-CN"/>
        </w:rPr>
        <w:t xml:space="preserve"> </w:t>
      </w:r>
      <w:r w:rsidR="007651BA" w:rsidRPr="00150F9A">
        <w:rPr>
          <w:rFonts w:ascii="Book Antiqua" w:eastAsia="Times New Roman" w:hAnsi="Book Antiqua" w:cs="Times New Roman"/>
          <w:i/>
          <w:lang w:eastAsia="el-GR"/>
        </w:rPr>
        <w:t>&lt;</w:t>
      </w:r>
      <w:r w:rsidR="009821E9" w:rsidRPr="00150F9A">
        <w:rPr>
          <w:rFonts w:ascii="Book Antiqua" w:eastAsia="宋体" w:hAnsi="Book Antiqua" w:cs="Times New Roman" w:hint="eastAsia"/>
          <w:i/>
          <w:lang w:eastAsia="zh-CN"/>
        </w:rPr>
        <w:t xml:space="preserve"> </w:t>
      </w:r>
      <w:r w:rsidRPr="00150F9A">
        <w:rPr>
          <w:rFonts w:ascii="Book Antiqua" w:eastAsia="Times New Roman" w:hAnsi="Book Antiqua" w:cs="Times New Roman"/>
          <w:lang w:eastAsia="el-GR"/>
        </w:rPr>
        <w:t xml:space="preserve">0.001), </w:t>
      </w:r>
      <w:r w:rsidRPr="00150F9A">
        <w:rPr>
          <w:rFonts w:ascii="Book Antiqua" w:eastAsia="Times New Roman" w:hAnsi="Book Antiqua" w:cs="Times New Roman"/>
          <w:lang w:val="el-GR" w:eastAsia="el-GR"/>
        </w:rPr>
        <w:t>γ</w:t>
      </w:r>
      <w:r w:rsidRPr="00150F9A">
        <w:rPr>
          <w:rFonts w:ascii="Book Antiqua" w:eastAsia="Times New Roman" w:hAnsi="Book Antiqua" w:cs="Times New Roman"/>
          <w:lang w:eastAsia="el-GR"/>
        </w:rPr>
        <w:t>-GT (</w:t>
      </w:r>
      <w:r w:rsidRPr="00150F9A">
        <w:rPr>
          <w:rFonts w:ascii="Book Antiqua" w:eastAsia="Times New Roman" w:hAnsi="Book Antiqua" w:cs="Times New Roman"/>
          <w:i/>
          <w:lang w:eastAsia="el-GR"/>
        </w:rPr>
        <w:t>r</w:t>
      </w:r>
      <w:r w:rsidR="009821E9" w:rsidRPr="00150F9A">
        <w:rPr>
          <w:rFonts w:ascii="Book Antiqua" w:eastAsia="宋体" w:hAnsi="Book Antiqua" w:cs="Times New Roman" w:hint="eastAsia"/>
          <w:lang w:eastAsia="zh-CN"/>
        </w:rPr>
        <w:t xml:space="preserve"> </w:t>
      </w:r>
      <w:r w:rsidRPr="00150F9A">
        <w:rPr>
          <w:rFonts w:ascii="Book Antiqua" w:eastAsia="Times New Roman" w:hAnsi="Book Antiqua" w:cs="Times New Roman"/>
          <w:lang w:eastAsia="el-GR"/>
        </w:rPr>
        <w:t>=</w:t>
      </w:r>
      <w:r w:rsidR="009821E9" w:rsidRPr="00150F9A">
        <w:rPr>
          <w:rFonts w:ascii="Book Antiqua" w:eastAsia="宋体" w:hAnsi="Book Antiqua" w:cs="Times New Roman" w:hint="eastAsia"/>
          <w:lang w:eastAsia="zh-CN"/>
        </w:rPr>
        <w:t xml:space="preserve"> </w:t>
      </w:r>
      <w:r w:rsidRPr="00150F9A">
        <w:rPr>
          <w:rFonts w:ascii="Book Antiqua" w:eastAsia="Times New Roman" w:hAnsi="Book Antiqua" w:cs="Times New Roman"/>
          <w:lang w:eastAsia="el-GR"/>
        </w:rPr>
        <w:t xml:space="preserve">+0.268; </w:t>
      </w:r>
      <w:r w:rsidR="007651BA" w:rsidRPr="00150F9A">
        <w:rPr>
          <w:rFonts w:ascii="Book Antiqua" w:eastAsia="Times New Roman" w:hAnsi="Book Antiqua" w:cs="Times New Roman"/>
          <w:i/>
          <w:lang w:eastAsia="el-GR"/>
        </w:rPr>
        <w:t>P</w:t>
      </w:r>
      <w:r w:rsidR="009821E9" w:rsidRPr="00150F9A">
        <w:rPr>
          <w:rFonts w:ascii="Book Antiqua" w:eastAsia="宋体" w:hAnsi="Book Antiqua" w:cs="Times New Roman" w:hint="eastAsia"/>
          <w:i/>
          <w:lang w:eastAsia="zh-CN"/>
        </w:rPr>
        <w:t xml:space="preserve"> </w:t>
      </w:r>
      <w:r w:rsidR="007651BA" w:rsidRPr="00150F9A">
        <w:rPr>
          <w:rFonts w:ascii="Book Antiqua" w:eastAsia="Times New Roman" w:hAnsi="Book Antiqua" w:cs="Times New Roman"/>
          <w:i/>
          <w:lang w:eastAsia="el-GR"/>
        </w:rPr>
        <w:t>&lt;</w:t>
      </w:r>
      <w:r w:rsidR="009821E9" w:rsidRPr="00150F9A">
        <w:rPr>
          <w:rFonts w:ascii="Book Antiqua" w:eastAsia="宋体" w:hAnsi="Book Antiqua" w:cs="Times New Roman" w:hint="eastAsia"/>
          <w:i/>
          <w:lang w:eastAsia="zh-CN"/>
        </w:rPr>
        <w:t xml:space="preserve"> </w:t>
      </w:r>
      <w:r w:rsidRPr="00150F9A">
        <w:rPr>
          <w:rFonts w:ascii="Book Antiqua" w:eastAsia="Times New Roman" w:hAnsi="Book Antiqua" w:cs="Times New Roman"/>
          <w:lang w:eastAsia="el-GR"/>
        </w:rPr>
        <w:t>0.001), ALP (</w:t>
      </w:r>
      <w:r w:rsidRPr="00150F9A">
        <w:rPr>
          <w:rFonts w:ascii="Book Antiqua" w:eastAsia="Times New Roman" w:hAnsi="Book Antiqua" w:cs="Times New Roman"/>
          <w:i/>
          <w:lang w:eastAsia="el-GR"/>
        </w:rPr>
        <w:t>r</w:t>
      </w:r>
      <w:r w:rsidR="009821E9" w:rsidRPr="00150F9A">
        <w:rPr>
          <w:rFonts w:ascii="Book Antiqua" w:eastAsia="宋体" w:hAnsi="Book Antiqua" w:cs="Times New Roman" w:hint="eastAsia"/>
          <w:i/>
          <w:lang w:eastAsia="zh-CN"/>
        </w:rPr>
        <w:t xml:space="preserve"> </w:t>
      </w:r>
      <w:r w:rsidRPr="00150F9A">
        <w:rPr>
          <w:rFonts w:ascii="Book Antiqua" w:eastAsia="Times New Roman" w:hAnsi="Book Antiqua" w:cs="Times New Roman"/>
          <w:lang w:eastAsia="el-GR"/>
        </w:rPr>
        <w:t>=</w:t>
      </w:r>
      <w:r w:rsidR="009821E9" w:rsidRPr="00150F9A">
        <w:rPr>
          <w:rFonts w:ascii="Book Antiqua" w:eastAsia="宋体" w:hAnsi="Book Antiqua" w:cs="Times New Roman" w:hint="eastAsia"/>
          <w:lang w:eastAsia="zh-CN"/>
        </w:rPr>
        <w:t xml:space="preserve"> </w:t>
      </w:r>
      <w:r w:rsidRPr="00150F9A">
        <w:rPr>
          <w:rFonts w:ascii="Book Antiqua" w:eastAsia="Times New Roman" w:hAnsi="Book Antiqua" w:cs="Times New Roman"/>
          <w:lang w:eastAsia="el-GR"/>
        </w:rPr>
        <w:t xml:space="preserve">+0.212; </w:t>
      </w:r>
      <w:r w:rsidR="007651BA" w:rsidRPr="00150F9A">
        <w:rPr>
          <w:rFonts w:ascii="Book Antiqua" w:eastAsia="Times New Roman" w:hAnsi="Book Antiqua" w:cs="Times New Roman"/>
          <w:i/>
          <w:lang w:eastAsia="el-GR"/>
        </w:rPr>
        <w:t>P</w:t>
      </w:r>
      <w:r w:rsidR="009821E9" w:rsidRPr="00150F9A">
        <w:rPr>
          <w:rFonts w:ascii="Book Antiqua" w:eastAsia="宋体" w:hAnsi="Book Antiqua" w:cs="Times New Roman" w:hint="eastAsia"/>
          <w:i/>
          <w:lang w:eastAsia="zh-CN"/>
        </w:rPr>
        <w:t xml:space="preserve"> </w:t>
      </w:r>
      <w:r w:rsidR="007651BA" w:rsidRPr="00150F9A">
        <w:rPr>
          <w:rFonts w:ascii="Book Antiqua" w:eastAsia="Times New Roman" w:hAnsi="Book Antiqua" w:cs="Times New Roman"/>
          <w:i/>
          <w:lang w:eastAsia="el-GR"/>
        </w:rPr>
        <w:t>=</w:t>
      </w:r>
      <w:r w:rsidR="009821E9" w:rsidRPr="00150F9A">
        <w:rPr>
          <w:rFonts w:ascii="Book Antiqua" w:eastAsia="宋体" w:hAnsi="Book Antiqua" w:cs="Times New Roman" w:hint="eastAsia"/>
          <w:i/>
          <w:lang w:eastAsia="zh-CN"/>
        </w:rPr>
        <w:t xml:space="preserve"> </w:t>
      </w:r>
      <w:r w:rsidRPr="00150F9A">
        <w:rPr>
          <w:rFonts w:ascii="Book Antiqua" w:eastAsia="Times New Roman" w:hAnsi="Book Antiqua" w:cs="Times New Roman"/>
          <w:lang w:eastAsia="el-GR"/>
        </w:rPr>
        <w:t>0.005), bilirubin (</w:t>
      </w:r>
      <w:r w:rsidRPr="00150F9A">
        <w:rPr>
          <w:rFonts w:ascii="Book Antiqua" w:eastAsia="Times New Roman" w:hAnsi="Book Antiqua" w:cs="Times New Roman"/>
          <w:i/>
          <w:lang w:eastAsia="el-GR"/>
        </w:rPr>
        <w:t>r</w:t>
      </w:r>
      <w:r w:rsidR="009821E9" w:rsidRPr="00150F9A">
        <w:rPr>
          <w:rFonts w:ascii="Book Antiqua" w:eastAsia="宋体" w:hAnsi="Book Antiqua" w:cs="Times New Roman" w:hint="eastAsia"/>
          <w:lang w:eastAsia="zh-CN"/>
        </w:rPr>
        <w:t xml:space="preserve"> </w:t>
      </w:r>
      <w:r w:rsidRPr="00150F9A">
        <w:rPr>
          <w:rFonts w:ascii="Book Antiqua" w:eastAsia="Times New Roman" w:hAnsi="Book Antiqua" w:cs="Times New Roman"/>
          <w:lang w:eastAsia="el-GR"/>
        </w:rPr>
        <w:t>=</w:t>
      </w:r>
      <w:r w:rsidR="009821E9" w:rsidRPr="00150F9A">
        <w:rPr>
          <w:rFonts w:ascii="Book Antiqua" w:eastAsia="宋体" w:hAnsi="Book Antiqua" w:cs="Times New Roman" w:hint="eastAsia"/>
          <w:lang w:eastAsia="zh-CN"/>
        </w:rPr>
        <w:t xml:space="preserve"> </w:t>
      </w:r>
      <w:r w:rsidRPr="00150F9A">
        <w:rPr>
          <w:rFonts w:ascii="Book Antiqua" w:eastAsia="Times New Roman" w:hAnsi="Book Antiqua" w:cs="Times New Roman"/>
          <w:lang w:eastAsia="el-GR"/>
        </w:rPr>
        <w:t xml:space="preserve">+0.192; </w:t>
      </w:r>
      <w:r w:rsidR="007651BA" w:rsidRPr="00150F9A">
        <w:rPr>
          <w:rFonts w:ascii="Book Antiqua" w:eastAsia="Times New Roman" w:hAnsi="Book Antiqua" w:cs="Times New Roman"/>
          <w:i/>
          <w:lang w:eastAsia="el-GR"/>
        </w:rPr>
        <w:t>P</w:t>
      </w:r>
      <w:r w:rsidR="009821E9" w:rsidRPr="00150F9A">
        <w:rPr>
          <w:rFonts w:ascii="Book Antiqua" w:eastAsia="宋体" w:hAnsi="Book Antiqua" w:cs="Times New Roman" w:hint="eastAsia"/>
          <w:i/>
          <w:lang w:eastAsia="zh-CN"/>
        </w:rPr>
        <w:t xml:space="preserve"> </w:t>
      </w:r>
      <w:r w:rsidR="007651BA" w:rsidRPr="00150F9A">
        <w:rPr>
          <w:rFonts w:ascii="Book Antiqua" w:eastAsia="Times New Roman" w:hAnsi="Book Antiqua" w:cs="Times New Roman"/>
          <w:i/>
          <w:lang w:eastAsia="el-GR"/>
        </w:rPr>
        <w:t>=</w:t>
      </w:r>
      <w:r w:rsidR="009821E9" w:rsidRPr="00150F9A">
        <w:rPr>
          <w:rFonts w:ascii="Book Antiqua" w:eastAsia="宋体" w:hAnsi="Book Antiqua" w:cs="Times New Roman" w:hint="eastAsia"/>
          <w:i/>
          <w:lang w:eastAsia="zh-CN"/>
        </w:rPr>
        <w:t xml:space="preserve"> </w:t>
      </w:r>
      <w:r w:rsidRPr="00150F9A">
        <w:rPr>
          <w:rFonts w:ascii="Book Antiqua" w:eastAsia="Times New Roman" w:hAnsi="Book Antiqua" w:cs="Times New Roman"/>
          <w:lang w:eastAsia="el-GR"/>
        </w:rPr>
        <w:t>0.02), INR (r</w:t>
      </w:r>
      <w:r w:rsidR="009821E9" w:rsidRPr="00150F9A">
        <w:rPr>
          <w:rFonts w:ascii="Book Antiqua" w:eastAsia="宋体" w:hAnsi="Book Antiqua" w:cs="Times New Roman" w:hint="eastAsia"/>
          <w:lang w:eastAsia="zh-CN"/>
        </w:rPr>
        <w:t xml:space="preserve"> </w:t>
      </w:r>
      <w:r w:rsidRPr="00150F9A">
        <w:rPr>
          <w:rFonts w:ascii="Book Antiqua" w:eastAsia="Times New Roman" w:hAnsi="Book Antiqua" w:cs="Times New Roman"/>
          <w:lang w:eastAsia="el-GR"/>
        </w:rPr>
        <w:t>=</w:t>
      </w:r>
      <w:r w:rsidR="009821E9" w:rsidRPr="00150F9A">
        <w:rPr>
          <w:rFonts w:ascii="Book Antiqua" w:eastAsia="宋体" w:hAnsi="Book Antiqua" w:cs="Times New Roman" w:hint="eastAsia"/>
          <w:lang w:eastAsia="zh-CN"/>
        </w:rPr>
        <w:t xml:space="preserve"> </w:t>
      </w:r>
      <w:r w:rsidRPr="00150F9A">
        <w:rPr>
          <w:rFonts w:ascii="Book Antiqua" w:eastAsia="Times New Roman" w:hAnsi="Book Antiqua" w:cs="Times New Roman"/>
          <w:lang w:eastAsia="el-GR"/>
        </w:rPr>
        <w:t xml:space="preserve">+0.275; </w:t>
      </w:r>
      <w:r w:rsidR="007651BA" w:rsidRPr="00150F9A">
        <w:rPr>
          <w:rFonts w:ascii="Book Antiqua" w:eastAsia="Times New Roman" w:hAnsi="Book Antiqua" w:cs="Times New Roman"/>
          <w:i/>
          <w:lang w:eastAsia="el-GR"/>
        </w:rPr>
        <w:t>P</w:t>
      </w:r>
      <w:r w:rsidR="009821E9" w:rsidRPr="00150F9A">
        <w:rPr>
          <w:rFonts w:ascii="Book Antiqua" w:eastAsia="宋体" w:hAnsi="Book Antiqua" w:cs="Times New Roman" w:hint="eastAsia"/>
          <w:i/>
          <w:lang w:eastAsia="zh-CN"/>
        </w:rPr>
        <w:t xml:space="preserve"> </w:t>
      </w:r>
      <w:r w:rsidR="007651BA" w:rsidRPr="00150F9A">
        <w:rPr>
          <w:rFonts w:ascii="Book Antiqua" w:eastAsia="Times New Roman" w:hAnsi="Book Antiqua" w:cs="Times New Roman"/>
          <w:i/>
          <w:lang w:eastAsia="el-GR"/>
        </w:rPr>
        <w:t>=</w:t>
      </w:r>
      <w:r w:rsidR="009821E9" w:rsidRPr="00150F9A">
        <w:rPr>
          <w:rFonts w:ascii="Book Antiqua" w:eastAsia="宋体" w:hAnsi="Book Antiqua" w:cs="Times New Roman" w:hint="eastAsia"/>
          <w:i/>
          <w:lang w:eastAsia="zh-CN"/>
        </w:rPr>
        <w:t xml:space="preserve"> </w:t>
      </w:r>
      <w:r w:rsidRPr="00150F9A">
        <w:rPr>
          <w:rFonts w:ascii="Book Antiqua" w:eastAsia="Times New Roman" w:hAnsi="Book Antiqua" w:cs="Times New Roman"/>
          <w:lang w:eastAsia="el-GR"/>
        </w:rPr>
        <w:t>0.002) and AFP (</w:t>
      </w:r>
      <w:r w:rsidRPr="00150F9A">
        <w:rPr>
          <w:rFonts w:ascii="Book Antiqua" w:eastAsia="Times New Roman" w:hAnsi="Book Antiqua" w:cs="Times New Roman"/>
          <w:i/>
          <w:lang w:eastAsia="el-GR"/>
        </w:rPr>
        <w:t>r</w:t>
      </w:r>
      <w:r w:rsidR="009821E9" w:rsidRPr="00150F9A">
        <w:rPr>
          <w:rFonts w:ascii="Book Antiqua" w:eastAsia="宋体" w:hAnsi="Book Antiqua" w:cs="Times New Roman" w:hint="eastAsia"/>
          <w:lang w:eastAsia="zh-CN"/>
        </w:rPr>
        <w:t xml:space="preserve"> </w:t>
      </w:r>
      <w:r w:rsidRPr="00150F9A">
        <w:rPr>
          <w:rFonts w:ascii="Book Antiqua" w:eastAsia="Times New Roman" w:hAnsi="Book Antiqua" w:cs="Times New Roman"/>
          <w:lang w:eastAsia="el-GR"/>
        </w:rPr>
        <w:t>=</w:t>
      </w:r>
      <w:r w:rsidR="009821E9" w:rsidRPr="00150F9A">
        <w:rPr>
          <w:rFonts w:ascii="Book Antiqua" w:eastAsia="宋体" w:hAnsi="Book Antiqua" w:cs="Times New Roman" w:hint="eastAsia"/>
          <w:lang w:eastAsia="zh-CN"/>
        </w:rPr>
        <w:t xml:space="preserve"> </w:t>
      </w:r>
      <w:r w:rsidRPr="00150F9A">
        <w:rPr>
          <w:rFonts w:ascii="Book Antiqua" w:eastAsia="Times New Roman" w:hAnsi="Book Antiqua" w:cs="Times New Roman"/>
          <w:lang w:eastAsia="el-GR"/>
        </w:rPr>
        <w:t xml:space="preserve">+0.261; </w:t>
      </w:r>
      <w:r w:rsidR="007651BA" w:rsidRPr="00150F9A">
        <w:rPr>
          <w:rFonts w:ascii="Book Antiqua" w:eastAsia="Times New Roman" w:hAnsi="Book Antiqua" w:cs="Times New Roman"/>
          <w:i/>
          <w:lang w:eastAsia="el-GR"/>
        </w:rPr>
        <w:t>P</w:t>
      </w:r>
      <w:r w:rsidR="009821E9" w:rsidRPr="00150F9A">
        <w:rPr>
          <w:rFonts w:ascii="Book Antiqua" w:eastAsia="宋体" w:hAnsi="Book Antiqua" w:cs="Times New Roman" w:hint="eastAsia"/>
          <w:i/>
          <w:lang w:eastAsia="zh-CN"/>
        </w:rPr>
        <w:t xml:space="preserve"> </w:t>
      </w:r>
      <w:r w:rsidR="007651BA" w:rsidRPr="00150F9A">
        <w:rPr>
          <w:rFonts w:ascii="Book Antiqua" w:eastAsia="Times New Roman" w:hAnsi="Book Antiqua" w:cs="Times New Roman"/>
          <w:i/>
          <w:lang w:eastAsia="el-GR"/>
        </w:rPr>
        <w:t>=</w:t>
      </w:r>
      <w:r w:rsidR="009821E9" w:rsidRPr="00150F9A">
        <w:rPr>
          <w:rFonts w:ascii="Book Antiqua" w:eastAsia="宋体" w:hAnsi="Book Antiqua" w:cs="Times New Roman" w:hint="eastAsia"/>
          <w:i/>
          <w:lang w:eastAsia="zh-CN"/>
        </w:rPr>
        <w:t xml:space="preserve"> </w:t>
      </w:r>
      <w:r w:rsidRPr="00150F9A">
        <w:rPr>
          <w:rFonts w:ascii="Book Antiqua" w:eastAsia="Times New Roman" w:hAnsi="Book Antiqua" w:cs="Times New Roman"/>
          <w:lang w:eastAsia="el-GR"/>
        </w:rPr>
        <w:t>0.003), while were negatively correlated with platelet count (r</w:t>
      </w:r>
      <w:r w:rsidR="009821E9" w:rsidRPr="00150F9A">
        <w:rPr>
          <w:rFonts w:ascii="Book Antiqua" w:eastAsia="宋体" w:hAnsi="Book Antiqua" w:cs="Times New Roman" w:hint="eastAsia"/>
          <w:lang w:eastAsia="zh-CN"/>
        </w:rPr>
        <w:t xml:space="preserve"> </w:t>
      </w:r>
      <w:r w:rsidRPr="00150F9A">
        <w:rPr>
          <w:rFonts w:ascii="Book Antiqua" w:eastAsia="Times New Roman" w:hAnsi="Book Antiqua" w:cs="Times New Roman"/>
          <w:lang w:eastAsia="el-GR"/>
        </w:rPr>
        <w:t>=</w:t>
      </w:r>
      <w:r w:rsidR="009821E9" w:rsidRPr="00150F9A">
        <w:rPr>
          <w:rFonts w:ascii="Book Antiqua" w:eastAsia="宋体" w:hAnsi="Book Antiqua" w:cs="Times New Roman" w:hint="eastAsia"/>
          <w:lang w:eastAsia="zh-CN"/>
        </w:rPr>
        <w:t xml:space="preserve"> </w:t>
      </w:r>
      <w:r w:rsidRPr="00150F9A">
        <w:rPr>
          <w:rFonts w:ascii="Book Antiqua" w:eastAsia="Times New Roman" w:hAnsi="Book Antiqua" w:cs="Times New Roman"/>
          <w:lang w:eastAsia="el-GR"/>
        </w:rPr>
        <w:t xml:space="preserve">-0.192, </w:t>
      </w:r>
      <w:r w:rsidR="007651BA" w:rsidRPr="00150F9A">
        <w:rPr>
          <w:rFonts w:ascii="Book Antiqua" w:eastAsia="Times New Roman" w:hAnsi="Book Antiqua" w:cs="Times New Roman"/>
          <w:i/>
          <w:lang w:eastAsia="el-GR"/>
        </w:rPr>
        <w:t>P</w:t>
      </w:r>
      <w:r w:rsidR="009821E9" w:rsidRPr="00150F9A">
        <w:rPr>
          <w:rFonts w:ascii="Book Antiqua" w:eastAsia="宋体" w:hAnsi="Book Antiqua" w:cs="Times New Roman" w:hint="eastAsia"/>
          <w:i/>
          <w:lang w:eastAsia="zh-CN"/>
        </w:rPr>
        <w:t xml:space="preserve"> </w:t>
      </w:r>
      <w:r w:rsidR="007651BA" w:rsidRPr="00150F9A">
        <w:rPr>
          <w:rFonts w:ascii="Book Antiqua" w:eastAsia="Times New Roman" w:hAnsi="Book Antiqua" w:cs="Times New Roman"/>
          <w:i/>
          <w:lang w:eastAsia="el-GR"/>
        </w:rPr>
        <w:t>&lt;</w:t>
      </w:r>
      <w:r w:rsidR="009821E9" w:rsidRPr="00150F9A">
        <w:rPr>
          <w:rFonts w:ascii="Book Antiqua" w:eastAsia="宋体" w:hAnsi="Book Antiqua" w:cs="Times New Roman" w:hint="eastAsia"/>
          <w:i/>
          <w:lang w:eastAsia="zh-CN"/>
        </w:rPr>
        <w:t xml:space="preserve"> </w:t>
      </w:r>
      <w:r w:rsidRPr="00150F9A">
        <w:rPr>
          <w:rFonts w:ascii="Book Antiqua" w:eastAsia="Times New Roman" w:hAnsi="Book Antiqua" w:cs="Times New Roman"/>
          <w:lang w:eastAsia="el-GR"/>
        </w:rPr>
        <w:t>0.02) and albumin (</w:t>
      </w:r>
      <w:r w:rsidRPr="00150F9A">
        <w:rPr>
          <w:rFonts w:ascii="Book Antiqua" w:eastAsia="Times New Roman" w:hAnsi="Book Antiqua" w:cs="Times New Roman"/>
          <w:i/>
          <w:lang w:eastAsia="el-GR"/>
        </w:rPr>
        <w:t>r</w:t>
      </w:r>
      <w:r w:rsidR="009821E9" w:rsidRPr="00150F9A">
        <w:rPr>
          <w:rFonts w:ascii="Book Antiqua" w:eastAsia="宋体" w:hAnsi="Book Antiqua" w:cs="Times New Roman" w:hint="eastAsia"/>
          <w:lang w:eastAsia="zh-CN"/>
        </w:rPr>
        <w:t xml:space="preserve"> </w:t>
      </w:r>
      <w:r w:rsidRPr="00150F9A">
        <w:rPr>
          <w:rFonts w:ascii="Book Antiqua" w:eastAsia="Times New Roman" w:hAnsi="Book Antiqua" w:cs="Times New Roman"/>
          <w:lang w:eastAsia="el-GR"/>
        </w:rPr>
        <w:t>=</w:t>
      </w:r>
      <w:r w:rsidR="009821E9" w:rsidRPr="00150F9A">
        <w:rPr>
          <w:rFonts w:ascii="Book Antiqua" w:eastAsia="宋体" w:hAnsi="Book Antiqua" w:cs="Times New Roman" w:hint="eastAsia"/>
          <w:lang w:eastAsia="zh-CN"/>
        </w:rPr>
        <w:t xml:space="preserve"> </w:t>
      </w:r>
      <w:r w:rsidRPr="00150F9A">
        <w:rPr>
          <w:rFonts w:ascii="Book Antiqua" w:eastAsia="Times New Roman" w:hAnsi="Book Antiqua" w:cs="Times New Roman"/>
          <w:lang w:eastAsia="el-GR"/>
        </w:rPr>
        <w:t xml:space="preserve">-0.343, </w:t>
      </w:r>
      <w:r w:rsidR="007651BA" w:rsidRPr="00150F9A">
        <w:rPr>
          <w:rFonts w:ascii="Book Antiqua" w:eastAsia="Times New Roman" w:hAnsi="Book Antiqua" w:cs="Times New Roman"/>
          <w:i/>
          <w:lang w:eastAsia="el-GR"/>
        </w:rPr>
        <w:t>P</w:t>
      </w:r>
      <w:r w:rsidR="009821E9" w:rsidRPr="00150F9A">
        <w:rPr>
          <w:rFonts w:ascii="Book Antiqua" w:eastAsia="宋体" w:hAnsi="Book Antiqua" w:cs="Times New Roman" w:hint="eastAsia"/>
          <w:i/>
          <w:lang w:eastAsia="zh-CN"/>
        </w:rPr>
        <w:t xml:space="preserve"> </w:t>
      </w:r>
      <w:r w:rsidR="007651BA" w:rsidRPr="00150F9A">
        <w:rPr>
          <w:rFonts w:ascii="Book Antiqua" w:eastAsia="Times New Roman" w:hAnsi="Book Antiqua" w:cs="Times New Roman"/>
          <w:i/>
          <w:lang w:eastAsia="el-GR"/>
        </w:rPr>
        <w:t>&lt;</w:t>
      </w:r>
      <w:r w:rsidR="009821E9" w:rsidRPr="00150F9A">
        <w:rPr>
          <w:rFonts w:ascii="Book Antiqua" w:eastAsia="宋体" w:hAnsi="Book Antiqua" w:cs="Times New Roman" w:hint="eastAsia"/>
          <w:i/>
          <w:lang w:eastAsia="zh-CN"/>
        </w:rPr>
        <w:t xml:space="preserve"> </w:t>
      </w:r>
      <w:r w:rsidRPr="00150F9A">
        <w:rPr>
          <w:rFonts w:ascii="Book Antiqua" w:eastAsia="Times New Roman" w:hAnsi="Book Antiqua" w:cs="Times New Roman"/>
          <w:lang w:eastAsia="el-GR"/>
        </w:rPr>
        <w:t>0.001).</w:t>
      </w:r>
    </w:p>
    <w:p w14:paraId="33DEB490" w14:textId="32EA3FB6" w:rsidR="00CF7746" w:rsidRPr="00150F9A" w:rsidRDefault="00CF7746" w:rsidP="009821E9">
      <w:pPr>
        <w:autoSpaceDE w:val="0"/>
        <w:autoSpaceDN w:val="0"/>
        <w:adjustRightInd w:val="0"/>
        <w:spacing w:line="360" w:lineRule="auto"/>
        <w:ind w:firstLineChars="100" w:firstLine="240"/>
        <w:jc w:val="both"/>
        <w:rPr>
          <w:rFonts w:ascii="Book Antiqua" w:eastAsia="Times New Roman" w:hAnsi="Book Antiqua" w:cs="Times New Roman"/>
          <w:lang w:eastAsia="el-GR"/>
        </w:rPr>
      </w:pPr>
      <w:r w:rsidRPr="00150F9A">
        <w:rPr>
          <w:rFonts w:ascii="Book Antiqua" w:eastAsia="Times New Roman" w:hAnsi="Book Antiqua" w:cs="Times New Roman"/>
          <w:lang w:eastAsia="el-GR"/>
        </w:rPr>
        <w:t>Restricting the analysis in the subgroup of patients with available histological data (</w:t>
      </w:r>
      <w:r w:rsidRPr="00150F9A">
        <w:rPr>
          <w:rFonts w:ascii="Book Antiqua" w:eastAsia="Times New Roman" w:hAnsi="Book Antiqua" w:cs="Times New Roman"/>
          <w:i/>
          <w:lang w:eastAsia="el-GR"/>
        </w:rPr>
        <w:t>n</w:t>
      </w:r>
      <w:r w:rsidR="00E37171" w:rsidRPr="00150F9A">
        <w:rPr>
          <w:rFonts w:ascii="Book Antiqua" w:eastAsia="宋体" w:hAnsi="Book Antiqua" w:cs="Times New Roman" w:hint="eastAsia"/>
          <w:lang w:eastAsia="zh-CN"/>
        </w:rPr>
        <w:t xml:space="preserve"> </w:t>
      </w:r>
      <w:r w:rsidRPr="00150F9A">
        <w:rPr>
          <w:rFonts w:ascii="Book Antiqua" w:eastAsia="Times New Roman" w:hAnsi="Book Antiqua" w:cs="Times New Roman"/>
          <w:lang w:eastAsia="el-GR"/>
        </w:rPr>
        <w:t>=</w:t>
      </w:r>
      <w:r w:rsidR="00E37171" w:rsidRPr="00150F9A">
        <w:rPr>
          <w:rFonts w:ascii="Book Antiqua" w:eastAsia="宋体" w:hAnsi="Book Antiqua" w:cs="Times New Roman" w:hint="eastAsia"/>
          <w:lang w:eastAsia="zh-CN"/>
        </w:rPr>
        <w:t xml:space="preserve"> </w:t>
      </w:r>
      <w:r w:rsidRPr="00150F9A">
        <w:rPr>
          <w:rFonts w:ascii="Book Antiqua" w:eastAsia="Times New Roman" w:hAnsi="Book Antiqua" w:cs="Times New Roman"/>
          <w:lang w:eastAsia="el-GR"/>
        </w:rPr>
        <w:t>110), showed that COMP positivity was similarly associated with older age (</w:t>
      </w:r>
      <w:r w:rsidR="007651BA" w:rsidRPr="00150F9A">
        <w:rPr>
          <w:rFonts w:ascii="Book Antiqua" w:eastAsia="Times New Roman" w:hAnsi="Book Antiqua" w:cs="Times New Roman"/>
          <w:i/>
          <w:lang w:eastAsia="el-GR"/>
        </w:rPr>
        <w:t>P</w:t>
      </w:r>
      <w:r w:rsidR="00E37171" w:rsidRPr="00150F9A">
        <w:rPr>
          <w:rFonts w:ascii="Book Antiqua" w:eastAsia="宋体" w:hAnsi="Book Antiqua" w:cs="Times New Roman" w:hint="eastAsia"/>
          <w:i/>
          <w:lang w:eastAsia="zh-CN"/>
        </w:rPr>
        <w:t xml:space="preserve"> </w:t>
      </w:r>
      <w:r w:rsidR="007651BA" w:rsidRPr="00150F9A">
        <w:rPr>
          <w:rFonts w:ascii="Book Antiqua" w:eastAsia="Times New Roman" w:hAnsi="Book Antiqua" w:cs="Times New Roman"/>
          <w:i/>
          <w:lang w:eastAsia="el-GR"/>
        </w:rPr>
        <w:t>&lt;</w:t>
      </w:r>
      <w:r w:rsidR="00E37171" w:rsidRPr="00150F9A">
        <w:rPr>
          <w:rFonts w:ascii="Book Antiqua" w:eastAsia="宋体" w:hAnsi="Book Antiqua" w:cs="Times New Roman" w:hint="eastAsia"/>
          <w:i/>
          <w:lang w:eastAsia="zh-CN"/>
        </w:rPr>
        <w:t xml:space="preserve"> </w:t>
      </w:r>
      <w:r w:rsidRPr="00150F9A">
        <w:rPr>
          <w:rFonts w:ascii="Book Antiqua" w:eastAsia="Times New Roman" w:hAnsi="Book Antiqua" w:cs="Times New Roman"/>
          <w:lang w:eastAsia="el-GR"/>
        </w:rPr>
        <w:t>0.001), higher levels of AST  (</w:t>
      </w:r>
      <w:r w:rsidR="007651BA" w:rsidRPr="00150F9A">
        <w:rPr>
          <w:rFonts w:ascii="Book Antiqua" w:eastAsia="Times New Roman" w:hAnsi="Book Antiqua" w:cs="Times New Roman"/>
          <w:i/>
          <w:lang w:eastAsia="el-GR"/>
        </w:rPr>
        <w:t>P</w:t>
      </w:r>
      <w:r w:rsidR="00E37171" w:rsidRPr="00150F9A">
        <w:rPr>
          <w:rFonts w:ascii="Book Antiqua" w:eastAsia="宋体" w:hAnsi="Book Antiqua" w:cs="Times New Roman" w:hint="eastAsia"/>
          <w:i/>
          <w:lang w:eastAsia="zh-CN"/>
        </w:rPr>
        <w:t xml:space="preserve"> </w:t>
      </w:r>
      <w:r w:rsidR="007651BA" w:rsidRPr="00150F9A">
        <w:rPr>
          <w:rFonts w:ascii="Book Antiqua" w:eastAsia="Times New Roman" w:hAnsi="Book Antiqua" w:cs="Times New Roman"/>
          <w:i/>
          <w:lang w:eastAsia="el-GR"/>
        </w:rPr>
        <w:t>&lt;</w:t>
      </w:r>
      <w:r w:rsidR="00E37171" w:rsidRPr="00150F9A">
        <w:rPr>
          <w:rFonts w:ascii="Book Antiqua" w:eastAsia="宋体" w:hAnsi="Book Antiqua" w:cs="Times New Roman" w:hint="eastAsia"/>
          <w:i/>
          <w:lang w:eastAsia="zh-CN"/>
        </w:rPr>
        <w:t xml:space="preserve"> </w:t>
      </w:r>
      <w:r w:rsidRPr="00150F9A">
        <w:rPr>
          <w:rFonts w:ascii="Book Antiqua" w:eastAsia="Times New Roman" w:hAnsi="Book Antiqua" w:cs="Times New Roman"/>
          <w:lang w:eastAsia="el-GR"/>
        </w:rPr>
        <w:t>0.001) and ALT (</w:t>
      </w:r>
      <w:r w:rsidR="007651BA" w:rsidRPr="00150F9A">
        <w:rPr>
          <w:rFonts w:ascii="Book Antiqua" w:eastAsia="Times New Roman" w:hAnsi="Book Antiqua" w:cs="Times New Roman"/>
          <w:i/>
          <w:lang w:eastAsia="el-GR"/>
        </w:rPr>
        <w:t>P</w:t>
      </w:r>
      <w:r w:rsidR="00E37171" w:rsidRPr="00150F9A">
        <w:rPr>
          <w:rFonts w:ascii="Book Antiqua" w:eastAsia="宋体" w:hAnsi="Book Antiqua" w:cs="Times New Roman" w:hint="eastAsia"/>
          <w:i/>
          <w:lang w:eastAsia="zh-CN"/>
        </w:rPr>
        <w:t xml:space="preserve"> </w:t>
      </w:r>
      <w:r w:rsidR="007651BA" w:rsidRPr="00150F9A">
        <w:rPr>
          <w:rFonts w:ascii="Book Antiqua" w:eastAsia="Times New Roman" w:hAnsi="Book Antiqua" w:cs="Times New Roman"/>
          <w:i/>
          <w:lang w:eastAsia="el-GR"/>
        </w:rPr>
        <w:t>&lt;</w:t>
      </w:r>
      <w:r w:rsidR="00E37171" w:rsidRPr="00150F9A">
        <w:rPr>
          <w:rFonts w:ascii="Book Antiqua" w:eastAsia="宋体" w:hAnsi="Book Antiqua" w:cs="Times New Roman" w:hint="eastAsia"/>
          <w:i/>
          <w:lang w:eastAsia="zh-CN"/>
        </w:rPr>
        <w:t xml:space="preserve"> </w:t>
      </w:r>
      <w:r w:rsidRPr="00150F9A">
        <w:rPr>
          <w:rFonts w:ascii="Book Antiqua" w:eastAsia="Times New Roman" w:hAnsi="Book Antiqua" w:cs="Times New Roman"/>
          <w:lang w:eastAsia="el-GR"/>
        </w:rPr>
        <w:t xml:space="preserve">0.02), </w:t>
      </w:r>
      <w:r w:rsidRPr="00150F9A">
        <w:rPr>
          <w:rFonts w:ascii="Book Antiqua" w:eastAsia="Times New Roman" w:hAnsi="Book Antiqua" w:cs="Times New Roman"/>
          <w:lang w:val="el-GR" w:eastAsia="el-GR"/>
        </w:rPr>
        <w:t>γ</w:t>
      </w:r>
      <w:r w:rsidR="00B86D8C" w:rsidRPr="00150F9A">
        <w:rPr>
          <w:rFonts w:ascii="Book Antiqua" w:eastAsia="Times New Roman" w:hAnsi="Book Antiqua" w:cs="Times New Roman"/>
          <w:lang w:eastAsia="el-GR"/>
        </w:rPr>
        <w:t>-</w:t>
      </w:r>
      <w:r w:rsidRPr="00150F9A">
        <w:rPr>
          <w:rFonts w:ascii="Book Antiqua" w:eastAsia="Times New Roman" w:hAnsi="Book Antiqua" w:cs="Times New Roman"/>
          <w:lang w:eastAsia="el-GR"/>
        </w:rPr>
        <w:t>GT (</w:t>
      </w:r>
      <w:r w:rsidR="007651BA" w:rsidRPr="00150F9A">
        <w:rPr>
          <w:rFonts w:ascii="Book Antiqua" w:eastAsia="Times New Roman" w:hAnsi="Book Antiqua" w:cs="Times New Roman"/>
          <w:i/>
          <w:lang w:eastAsia="el-GR"/>
        </w:rPr>
        <w:t>P</w:t>
      </w:r>
      <w:r w:rsidR="00E37171" w:rsidRPr="00150F9A">
        <w:rPr>
          <w:rFonts w:ascii="Book Antiqua" w:eastAsia="宋体" w:hAnsi="Book Antiqua" w:cs="Times New Roman" w:hint="eastAsia"/>
          <w:i/>
          <w:lang w:eastAsia="zh-CN"/>
        </w:rPr>
        <w:t xml:space="preserve"> </w:t>
      </w:r>
      <w:r w:rsidR="007651BA" w:rsidRPr="00150F9A">
        <w:rPr>
          <w:rFonts w:ascii="Book Antiqua" w:eastAsia="Times New Roman" w:hAnsi="Book Antiqua" w:cs="Times New Roman"/>
          <w:i/>
          <w:lang w:eastAsia="el-GR"/>
        </w:rPr>
        <w:t>=</w:t>
      </w:r>
      <w:r w:rsidR="00E37171" w:rsidRPr="00150F9A">
        <w:rPr>
          <w:rFonts w:ascii="Book Antiqua" w:eastAsia="宋体" w:hAnsi="Book Antiqua" w:cs="Times New Roman" w:hint="eastAsia"/>
          <w:i/>
          <w:lang w:eastAsia="zh-CN"/>
        </w:rPr>
        <w:t xml:space="preserve"> </w:t>
      </w:r>
      <w:r w:rsidRPr="00150F9A">
        <w:rPr>
          <w:rFonts w:ascii="Book Antiqua" w:eastAsia="Times New Roman" w:hAnsi="Book Antiqua" w:cs="Times New Roman"/>
          <w:lang w:eastAsia="el-GR"/>
        </w:rPr>
        <w:t>0.005), ALP (</w:t>
      </w:r>
      <w:r w:rsidR="007651BA" w:rsidRPr="00150F9A">
        <w:rPr>
          <w:rFonts w:ascii="Book Antiqua" w:eastAsia="Times New Roman" w:hAnsi="Book Antiqua" w:cs="Times New Roman"/>
          <w:i/>
          <w:lang w:eastAsia="el-GR"/>
        </w:rPr>
        <w:t>P</w:t>
      </w:r>
      <w:r w:rsidR="00E37171" w:rsidRPr="00150F9A">
        <w:rPr>
          <w:rFonts w:ascii="Book Antiqua" w:eastAsia="宋体" w:hAnsi="Book Antiqua" w:cs="Times New Roman" w:hint="eastAsia"/>
          <w:i/>
          <w:lang w:eastAsia="zh-CN"/>
        </w:rPr>
        <w:t xml:space="preserve"> </w:t>
      </w:r>
      <w:r w:rsidR="007651BA" w:rsidRPr="00150F9A">
        <w:rPr>
          <w:rFonts w:ascii="Book Antiqua" w:eastAsia="Times New Roman" w:hAnsi="Book Antiqua" w:cs="Times New Roman"/>
          <w:i/>
          <w:lang w:eastAsia="el-GR"/>
        </w:rPr>
        <w:t>&lt;</w:t>
      </w:r>
      <w:r w:rsidR="00E37171" w:rsidRPr="00150F9A">
        <w:rPr>
          <w:rFonts w:ascii="Book Antiqua" w:eastAsia="宋体" w:hAnsi="Book Antiqua" w:cs="Times New Roman" w:hint="eastAsia"/>
          <w:i/>
          <w:lang w:eastAsia="zh-CN"/>
        </w:rPr>
        <w:t xml:space="preserve"> </w:t>
      </w:r>
      <w:r w:rsidRPr="00150F9A">
        <w:rPr>
          <w:rFonts w:ascii="Book Antiqua" w:eastAsia="Times New Roman" w:hAnsi="Book Antiqua" w:cs="Times New Roman"/>
          <w:lang w:eastAsia="el-GR"/>
        </w:rPr>
        <w:t>0.001), bilirubin (</w:t>
      </w:r>
      <w:r w:rsidR="007651BA" w:rsidRPr="00150F9A">
        <w:rPr>
          <w:rFonts w:ascii="Book Antiqua" w:eastAsia="Times New Roman" w:hAnsi="Book Antiqua" w:cs="Times New Roman"/>
          <w:i/>
          <w:lang w:eastAsia="el-GR"/>
        </w:rPr>
        <w:t>P</w:t>
      </w:r>
      <w:r w:rsidR="00E37171" w:rsidRPr="00150F9A">
        <w:rPr>
          <w:rFonts w:ascii="Book Antiqua" w:eastAsia="宋体" w:hAnsi="Book Antiqua" w:cs="Times New Roman" w:hint="eastAsia"/>
          <w:i/>
          <w:lang w:eastAsia="zh-CN"/>
        </w:rPr>
        <w:t xml:space="preserve"> </w:t>
      </w:r>
      <w:r w:rsidR="007651BA" w:rsidRPr="00150F9A">
        <w:rPr>
          <w:rFonts w:ascii="Book Antiqua" w:eastAsia="Times New Roman" w:hAnsi="Book Antiqua" w:cs="Times New Roman"/>
          <w:i/>
          <w:lang w:eastAsia="el-GR"/>
        </w:rPr>
        <w:t>=</w:t>
      </w:r>
      <w:r w:rsidR="00E37171" w:rsidRPr="00150F9A">
        <w:rPr>
          <w:rFonts w:ascii="Book Antiqua" w:eastAsia="宋体" w:hAnsi="Book Antiqua" w:cs="Times New Roman" w:hint="eastAsia"/>
          <w:i/>
          <w:lang w:eastAsia="zh-CN"/>
        </w:rPr>
        <w:t xml:space="preserve"> </w:t>
      </w:r>
      <w:r w:rsidRPr="00150F9A">
        <w:rPr>
          <w:rFonts w:ascii="Book Antiqua" w:eastAsia="Times New Roman" w:hAnsi="Book Antiqua" w:cs="Times New Roman"/>
          <w:lang w:eastAsia="el-GR"/>
        </w:rPr>
        <w:t>0.005), INR (</w:t>
      </w:r>
      <w:r w:rsidR="007651BA" w:rsidRPr="00150F9A">
        <w:rPr>
          <w:rFonts w:ascii="Book Antiqua" w:eastAsia="Times New Roman" w:hAnsi="Book Antiqua" w:cs="Times New Roman"/>
          <w:i/>
          <w:lang w:eastAsia="el-GR"/>
        </w:rPr>
        <w:t>P</w:t>
      </w:r>
      <w:r w:rsidR="00E37171" w:rsidRPr="00150F9A">
        <w:rPr>
          <w:rFonts w:ascii="Book Antiqua" w:eastAsia="宋体" w:hAnsi="Book Antiqua" w:cs="Times New Roman" w:hint="eastAsia"/>
          <w:i/>
          <w:lang w:eastAsia="zh-CN"/>
        </w:rPr>
        <w:t xml:space="preserve"> </w:t>
      </w:r>
      <w:r w:rsidR="007651BA" w:rsidRPr="00150F9A">
        <w:rPr>
          <w:rFonts w:ascii="Book Antiqua" w:eastAsia="Times New Roman" w:hAnsi="Book Antiqua" w:cs="Times New Roman"/>
          <w:i/>
          <w:lang w:eastAsia="el-GR"/>
        </w:rPr>
        <w:t>&lt;</w:t>
      </w:r>
      <w:r w:rsidR="00E37171" w:rsidRPr="00150F9A">
        <w:rPr>
          <w:rFonts w:ascii="Book Antiqua" w:eastAsia="宋体" w:hAnsi="Book Antiqua" w:cs="Times New Roman" w:hint="eastAsia"/>
          <w:i/>
          <w:lang w:eastAsia="zh-CN"/>
        </w:rPr>
        <w:t xml:space="preserve"> </w:t>
      </w:r>
      <w:r w:rsidRPr="00150F9A">
        <w:rPr>
          <w:rFonts w:ascii="Book Antiqua" w:eastAsia="Times New Roman" w:hAnsi="Book Antiqua" w:cs="Times New Roman"/>
          <w:lang w:eastAsia="el-GR"/>
        </w:rPr>
        <w:t>0.001), lower levels of albumin (</w:t>
      </w:r>
      <w:r w:rsidR="007651BA" w:rsidRPr="00150F9A">
        <w:rPr>
          <w:rFonts w:ascii="Book Antiqua" w:eastAsia="Times New Roman" w:hAnsi="Book Antiqua" w:cs="Times New Roman"/>
          <w:i/>
          <w:lang w:eastAsia="el-GR"/>
        </w:rPr>
        <w:t>P</w:t>
      </w:r>
      <w:r w:rsidR="00E37171" w:rsidRPr="00150F9A">
        <w:rPr>
          <w:rFonts w:ascii="Book Antiqua" w:eastAsia="宋体" w:hAnsi="Book Antiqua" w:cs="Times New Roman" w:hint="eastAsia"/>
          <w:i/>
          <w:lang w:eastAsia="zh-CN"/>
        </w:rPr>
        <w:t xml:space="preserve"> </w:t>
      </w:r>
      <w:r w:rsidR="007651BA" w:rsidRPr="00150F9A">
        <w:rPr>
          <w:rFonts w:ascii="Book Antiqua" w:eastAsia="Times New Roman" w:hAnsi="Book Antiqua" w:cs="Times New Roman"/>
          <w:i/>
          <w:lang w:eastAsia="el-GR"/>
        </w:rPr>
        <w:t>&lt;</w:t>
      </w:r>
      <w:r w:rsidR="00E37171" w:rsidRPr="00150F9A">
        <w:rPr>
          <w:rFonts w:ascii="Book Antiqua" w:eastAsia="宋体" w:hAnsi="Book Antiqua" w:cs="Times New Roman" w:hint="eastAsia"/>
          <w:i/>
          <w:lang w:eastAsia="zh-CN"/>
        </w:rPr>
        <w:t xml:space="preserve"> </w:t>
      </w:r>
      <w:r w:rsidRPr="00150F9A">
        <w:rPr>
          <w:rFonts w:ascii="Book Antiqua" w:eastAsia="Times New Roman" w:hAnsi="Book Antiqua" w:cs="Times New Roman"/>
          <w:lang w:eastAsia="el-GR"/>
        </w:rPr>
        <w:t>0.001), the presence of cirrhosis (</w:t>
      </w:r>
      <w:r w:rsidR="007651BA" w:rsidRPr="00150F9A">
        <w:rPr>
          <w:rFonts w:ascii="Book Antiqua" w:eastAsia="Times New Roman" w:hAnsi="Book Antiqua" w:cs="Times New Roman"/>
          <w:i/>
          <w:lang w:eastAsia="el-GR"/>
        </w:rPr>
        <w:t>P</w:t>
      </w:r>
      <w:r w:rsidR="00E37171" w:rsidRPr="00150F9A">
        <w:rPr>
          <w:rFonts w:ascii="Book Antiqua" w:eastAsia="宋体" w:hAnsi="Book Antiqua" w:cs="Times New Roman" w:hint="eastAsia"/>
          <w:i/>
          <w:lang w:eastAsia="zh-CN"/>
        </w:rPr>
        <w:t xml:space="preserve"> </w:t>
      </w:r>
      <w:r w:rsidR="007651BA" w:rsidRPr="00150F9A">
        <w:rPr>
          <w:rFonts w:ascii="Book Antiqua" w:eastAsia="Times New Roman" w:hAnsi="Book Antiqua" w:cs="Times New Roman"/>
          <w:i/>
          <w:lang w:eastAsia="el-GR"/>
        </w:rPr>
        <w:t>&lt;</w:t>
      </w:r>
      <w:r w:rsidR="00E37171" w:rsidRPr="00150F9A">
        <w:rPr>
          <w:rFonts w:ascii="Book Antiqua" w:eastAsia="宋体" w:hAnsi="Book Antiqua" w:cs="Times New Roman" w:hint="eastAsia"/>
          <w:i/>
          <w:lang w:eastAsia="zh-CN"/>
        </w:rPr>
        <w:t xml:space="preserve"> </w:t>
      </w:r>
      <w:r w:rsidRPr="00150F9A">
        <w:rPr>
          <w:rFonts w:ascii="Book Antiqua" w:eastAsia="Times New Roman" w:hAnsi="Book Antiqua" w:cs="Times New Roman"/>
          <w:lang w:eastAsia="el-GR"/>
        </w:rPr>
        <w:t>0.001) and the presence of HCC (</w:t>
      </w:r>
      <w:r w:rsidR="007651BA" w:rsidRPr="00150F9A">
        <w:rPr>
          <w:rFonts w:ascii="Book Antiqua" w:eastAsia="Times New Roman" w:hAnsi="Book Antiqua" w:cs="Times New Roman"/>
          <w:i/>
          <w:lang w:eastAsia="el-GR"/>
        </w:rPr>
        <w:t>P</w:t>
      </w:r>
      <w:r w:rsidR="00E37171" w:rsidRPr="00150F9A">
        <w:rPr>
          <w:rFonts w:ascii="Book Antiqua" w:eastAsia="宋体" w:hAnsi="Book Antiqua" w:cs="Times New Roman" w:hint="eastAsia"/>
          <w:i/>
          <w:lang w:eastAsia="zh-CN"/>
        </w:rPr>
        <w:t xml:space="preserve"> </w:t>
      </w:r>
      <w:r w:rsidR="007651BA" w:rsidRPr="00150F9A">
        <w:rPr>
          <w:rFonts w:ascii="Book Antiqua" w:eastAsia="Times New Roman" w:hAnsi="Book Antiqua" w:cs="Times New Roman"/>
          <w:i/>
          <w:lang w:eastAsia="el-GR"/>
        </w:rPr>
        <w:t>=</w:t>
      </w:r>
      <w:r w:rsidR="00E37171" w:rsidRPr="00150F9A">
        <w:rPr>
          <w:rFonts w:ascii="Book Antiqua" w:eastAsia="宋体" w:hAnsi="Book Antiqua" w:cs="Times New Roman" w:hint="eastAsia"/>
          <w:i/>
          <w:lang w:eastAsia="zh-CN"/>
        </w:rPr>
        <w:t xml:space="preserve"> </w:t>
      </w:r>
      <w:r w:rsidRPr="00150F9A">
        <w:rPr>
          <w:rFonts w:ascii="Book Antiqua" w:eastAsia="Times New Roman" w:hAnsi="Book Antiqua" w:cs="Times New Roman"/>
          <w:lang w:eastAsia="el-GR"/>
        </w:rPr>
        <w:t>0.001) (data not shown).</w:t>
      </w:r>
    </w:p>
    <w:p w14:paraId="01C1C2DF" w14:textId="1A63E904" w:rsidR="00CF7746" w:rsidRPr="00150F9A" w:rsidRDefault="00CF7746" w:rsidP="00A25C48">
      <w:pPr>
        <w:autoSpaceDE w:val="0"/>
        <w:autoSpaceDN w:val="0"/>
        <w:adjustRightInd w:val="0"/>
        <w:spacing w:line="360" w:lineRule="auto"/>
        <w:jc w:val="both"/>
        <w:rPr>
          <w:rFonts w:ascii="Book Antiqua" w:eastAsia="Times New Roman" w:hAnsi="Book Antiqua" w:cs="Times New Roman"/>
          <w:lang w:eastAsia="el-GR"/>
        </w:rPr>
      </w:pPr>
      <w:r w:rsidRPr="00150F9A">
        <w:rPr>
          <w:rFonts w:ascii="Book Antiqua" w:eastAsia="Times New Roman" w:hAnsi="Book Antiqua" w:cs="Times New Roman"/>
          <w:lang w:eastAsia="el-GR"/>
        </w:rPr>
        <w:t xml:space="preserve">All parameters that were univariately associated with COMP positivity were entered in a multivariate logistic regression model. COMP antigen positivity was independently associated only with the presence of cirrhosis (OR 4.40, </w:t>
      </w:r>
      <w:r w:rsidR="00E37171" w:rsidRPr="00150F9A">
        <w:rPr>
          <w:rFonts w:ascii="Book Antiqua" w:eastAsia="Times New Roman" w:hAnsi="Book Antiqua" w:cs="Times New Roman"/>
          <w:lang w:eastAsia="el-GR"/>
        </w:rPr>
        <w:t>95%</w:t>
      </w:r>
      <w:r w:rsidRPr="00150F9A">
        <w:rPr>
          <w:rFonts w:ascii="Book Antiqua" w:eastAsia="Times New Roman" w:hAnsi="Book Antiqua" w:cs="Times New Roman"/>
          <w:lang w:eastAsia="el-GR"/>
        </w:rPr>
        <w:t>CI</w:t>
      </w:r>
      <w:r w:rsidR="00E37171" w:rsidRPr="00150F9A">
        <w:rPr>
          <w:rFonts w:ascii="Book Antiqua" w:eastAsia="宋体" w:hAnsi="Book Antiqua" w:cs="Times New Roman" w:hint="eastAsia"/>
          <w:lang w:eastAsia="zh-CN"/>
        </w:rPr>
        <w:t>:</w:t>
      </w:r>
      <w:r w:rsidRPr="00150F9A">
        <w:rPr>
          <w:rFonts w:ascii="Book Antiqua" w:eastAsia="Times New Roman" w:hAnsi="Book Antiqua" w:cs="Times New Roman"/>
          <w:lang w:eastAsia="el-GR"/>
        </w:rPr>
        <w:t xml:space="preserve"> 1.33-14.69, </w:t>
      </w:r>
      <w:r w:rsidR="007651BA" w:rsidRPr="00150F9A">
        <w:rPr>
          <w:rFonts w:ascii="Book Antiqua" w:eastAsia="Times New Roman" w:hAnsi="Book Antiqua" w:cs="Times New Roman"/>
          <w:i/>
          <w:lang w:eastAsia="el-GR"/>
        </w:rPr>
        <w:t>P</w:t>
      </w:r>
      <w:r w:rsidR="00E37171" w:rsidRPr="00150F9A">
        <w:rPr>
          <w:rFonts w:ascii="Book Antiqua" w:eastAsia="宋体" w:hAnsi="Book Antiqua" w:cs="Times New Roman" w:hint="eastAsia"/>
          <w:i/>
          <w:lang w:eastAsia="zh-CN"/>
        </w:rPr>
        <w:t xml:space="preserve"> </w:t>
      </w:r>
      <w:r w:rsidR="007651BA" w:rsidRPr="00150F9A">
        <w:rPr>
          <w:rFonts w:ascii="Book Antiqua" w:eastAsia="Times New Roman" w:hAnsi="Book Antiqua" w:cs="Times New Roman"/>
          <w:i/>
          <w:lang w:eastAsia="el-GR"/>
        </w:rPr>
        <w:t>=</w:t>
      </w:r>
      <w:r w:rsidR="00E37171" w:rsidRPr="00150F9A">
        <w:rPr>
          <w:rFonts w:ascii="Book Antiqua" w:eastAsia="宋体" w:hAnsi="Book Antiqua" w:cs="Times New Roman" w:hint="eastAsia"/>
          <w:i/>
          <w:lang w:eastAsia="zh-CN"/>
        </w:rPr>
        <w:t xml:space="preserve"> </w:t>
      </w:r>
      <w:r w:rsidRPr="00150F9A">
        <w:rPr>
          <w:rFonts w:ascii="Book Antiqua" w:eastAsia="Times New Roman" w:hAnsi="Book Antiqua" w:cs="Times New Roman"/>
          <w:lang w:eastAsia="el-GR"/>
        </w:rPr>
        <w:t xml:space="preserve">0.015). Of note, COMP antigen titers [median (IQR)] in cirrhotic patients [13.8 (7.9) U/L] were significantly higher compared to non-cirrhotic patients [9.8 (4.6) U/L; </w:t>
      </w:r>
      <w:r w:rsidR="007651BA" w:rsidRPr="00150F9A">
        <w:rPr>
          <w:rFonts w:ascii="Book Antiqua" w:eastAsia="Times New Roman" w:hAnsi="Book Antiqua" w:cs="Times New Roman"/>
          <w:i/>
          <w:lang w:eastAsia="el-GR"/>
        </w:rPr>
        <w:t>P</w:t>
      </w:r>
      <w:r w:rsidR="00E37171" w:rsidRPr="00150F9A">
        <w:rPr>
          <w:rFonts w:ascii="Book Antiqua" w:eastAsia="宋体" w:hAnsi="Book Antiqua" w:cs="Times New Roman" w:hint="eastAsia"/>
          <w:i/>
          <w:lang w:eastAsia="zh-CN"/>
        </w:rPr>
        <w:t xml:space="preserve"> </w:t>
      </w:r>
      <w:r w:rsidR="007651BA" w:rsidRPr="00150F9A">
        <w:rPr>
          <w:rFonts w:ascii="Book Antiqua" w:eastAsia="Times New Roman" w:hAnsi="Book Antiqua" w:cs="Times New Roman"/>
          <w:i/>
          <w:lang w:eastAsia="el-GR"/>
        </w:rPr>
        <w:t>&lt;</w:t>
      </w:r>
      <w:r w:rsidR="00E37171" w:rsidRPr="00150F9A">
        <w:rPr>
          <w:rFonts w:ascii="Book Antiqua" w:eastAsia="宋体" w:hAnsi="Book Antiqua" w:cs="Times New Roman" w:hint="eastAsia"/>
          <w:i/>
          <w:lang w:eastAsia="zh-CN"/>
        </w:rPr>
        <w:t xml:space="preserve"> </w:t>
      </w:r>
      <w:r w:rsidRPr="00150F9A">
        <w:rPr>
          <w:rFonts w:ascii="Book Antiqua" w:eastAsia="Times New Roman" w:hAnsi="Book Antiqua" w:cs="Times New Roman"/>
          <w:lang w:eastAsia="el-GR"/>
        </w:rPr>
        <w:t xml:space="preserve">0.001, </w:t>
      </w:r>
      <w:r w:rsidR="00016ED2" w:rsidRPr="00150F9A">
        <w:rPr>
          <w:rFonts w:ascii="Book Antiqua" w:eastAsia="Times New Roman" w:hAnsi="Book Antiqua" w:cs="Times New Roman"/>
          <w:lang w:eastAsia="el-GR"/>
        </w:rPr>
        <w:t>Figure</w:t>
      </w:r>
      <w:r w:rsidRPr="00150F9A">
        <w:rPr>
          <w:rFonts w:ascii="Book Antiqua" w:eastAsia="Times New Roman" w:hAnsi="Book Antiqua" w:cs="Times New Roman"/>
          <w:lang w:eastAsia="el-GR"/>
        </w:rPr>
        <w:t>1].</w:t>
      </w:r>
    </w:p>
    <w:p w14:paraId="015D8E3A" w14:textId="77777777" w:rsidR="00CF7746" w:rsidRPr="00150F9A" w:rsidRDefault="00CF7746" w:rsidP="00A25C48">
      <w:pPr>
        <w:spacing w:line="360" w:lineRule="auto"/>
        <w:jc w:val="both"/>
        <w:rPr>
          <w:rFonts w:ascii="Book Antiqua" w:eastAsia="Times New Roman" w:hAnsi="Book Antiqua" w:cs="Times New Roman"/>
          <w:lang w:eastAsia="el-GR"/>
        </w:rPr>
      </w:pPr>
    </w:p>
    <w:p w14:paraId="7D25F6CC" w14:textId="77777777" w:rsidR="00CF7746" w:rsidRPr="00150F9A" w:rsidRDefault="00CF7746" w:rsidP="00A25C48">
      <w:pPr>
        <w:spacing w:line="360" w:lineRule="auto"/>
        <w:jc w:val="both"/>
        <w:rPr>
          <w:rFonts w:ascii="Book Antiqua" w:eastAsia="Times New Roman" w:hAnsi="Book Antiqua" w:cs="Times New Roman"/>
          <w:i/>
          <w:lang w:eastAsia="el-GR"/>
        </w:rPr>
      </w:pPr>
      <w:r w:rsidRPr="00150F9A">
        <w:rPr>
          <w:rFonts w:ascii="Book Antiqua" w:eastAsia="Times New Roman" w:hAnsi="Book Antiqua" w:cs="Times New Roman"/>
          <w:b/>
          <w:i/>
          <w:lang w:eastAsia="el-GR"/>
        </w:rPr>
        <w:t>Significance of serum COMP antigen detection in the outcome of the patients</w:t>
      </w:r>
    </w:p>
    <w:p w14:paraId="3479FBFF" w14:textId="06A45890" w:rsidR="00CF7746" w:rsidRPr="00150F9A" w:rsidRDefault="00CF7746" w:rsidP="00A25C48">
      <w:pPr>
        <w:spacing w:line="360" w:lineRule="auto"/>
        <w:jc w:val="both"/>
        <w:rPr>
          <w:rFonts w:ascii="Book Antiqua" w:eastAsia="Times New Roman" w:hAnsi="Book Antiqua" w:cs="Times New Roman"/>
          <w:lang w:eastAsia="el-GR"/>
        </w:rPr>
      </w:pPr>
      <w:r w:rsidRPr="00150F9A">
        <w:rPr>
          <w:rFonts w:ascii="Book Antiqua" w:eastAsia="Times New Roman" w:hAnsi="Book Antiqua" w:cs="Times New Roman"/>
          <w:lang w:eastAsia="el-GR"/>
        </w:rPr>
        <w:t xml:space="preserve">As shown in </w:t>
      </w:r>
      <w:r w:rsidR="00016ED2" w:rsidRPr="00150F9A">
        <w:rPr>
          <w:rFonts w:ascii="Book Antiqua" w:eastAsia="Times New Roman" w:hAnsi="Book Antiqua" w:cs="Times New Roman"/>
          <w:lang w:eastAsia="el-GR"/>
        </w:rPr>
        <w:t>Figure</w:t>
      </w:r>
      <w:r w:rsidRPr="00150F9A">
        <w:rPr>
          <w:rFonts w:ascii="Book Antiqua" w:eastAsia="Times New Roman" w:hAnsi="Book Antiqua" w:cs="Times New Roman"/>
          <w:lang w:eastAsia="el-GR"/>
        </w:rPr>
        <w:t xml:space="preserve"> 2, 147 patients had a long-term follow-up of 96.5 (102) months. Seventy-eight of these 147 patients were cirrhotic at the baseline visit, while 3 out of the remaining 69 non-cirrhotic patients developed cirrhosis during the follow-up period (</w:t>
      </w:r>
      <w:r w:rsidR="00016ED2" w:rsidRPr="00150F9A">
        <w:rPr>
          <w:rFonts w:ascii="Book Antiqua" w:eastAsia="Times New Roman" w:hAnsi="Book Antiqua" w:cs="Times New Roman"/>
          <w:lang w:eastAsia="el-GR"/>
        </w:rPr>
        <w:t>Figure</w:t>
      </w:r>
      <w:r w:rsidRPr="00150F9A">
        <w:rPr>
          <w:rFonts w:ascii="Book Antiqua" w:eastAsia="Times New Roman" w:hAnsi="Book Antiqua" w:cs="Times New Roman"/>
          <w:lang w:eastAsia="el-GR"/>
        </w:rPr>
        <w:t xml:space="preserve"> 3</w:t>
      </w:r>
      <w:r w:rsidR="00E37171" w:rsidRPr="00150F9A">
        <w:rPr>
          <w:rFonts w:ascii="Book Antiqua" w:eastAsia="Times New Roman" w:hAnsi="Book Antiqua" w:cs="Times New Roman"/>
          <w:lang w:eastAsia="el-GR"/>
        </w:rPr>
        <w:t>A</w:t>
      </w:r>
      <w:r w:rsidRPr="00150F9A">
        <w:rPr>
          <w:rFonts w:ascii="Book Antiqua" w:eastAsia="Times New Roman" w:hAnsi="Book Antiqua" w:cs="Times New Roman"/>
          <w:lang w:eastAsia="el-GR"/>
        </w:rPr>
        <w:t>). Twenty-seven cirrhotic patients had decompensated cirrhosis at baseline visit, while 16 subjects out of the remaining 51 cirrhotic patients developed decompensation during follow-up. HCC was diagnosed in 12 patients at baseline visit</w:t>
      </w:r>
      <w:r w:rsidR="00016ED2" w:rsidRPr="00150F9A">
        <w:rPr>
          <w:rFonts w:ascii="Book Antiqua" w:eastAsia="Times New Roman" w:hAnsi="Book Antiqua" w:cs="Times New Roman"/>
          <w:lang w:eastAsia="el-GR"/>
        </w:rPr>
        <w:t>,</w:t>
      </w:r>
      <w:r w:rsidRPr="00150F9A">
        <w:rPr>
          <w:rFonts w:ascii="Book Antiqua" w:eastAsia="Times New Roman" w:hAnsi="Book Antiqua" w:cs="Times New Roman"/>
          <w:lang w:eastAsia="el-GR"/>
        </w:rPr>
        <w:t xml:space="preserve"> including 11 with long-term follow-up and one lost in follow-up (7/12, 58.3% were COMP positive), whereas HCC developed in other 19 patients during follow-up at least 6 mo after baseline visit. After excluding the 11 HCC cases diagnosed at baseline, the remaining 136 patients were evaluated for HCC development during long-term follow-up. Of interest, development of HCC was observed in 14/34 (41.2%) of the patients positive for COMP at baseline compared to only 5/102 (4.9%) of the patients negative for COMP at baseline (</w:t>
      </w:r>
      <w:r w:rsidR="007651BA" w:rsidRPr="00150F9A">
        <w:rPr>
          <w:rFonts w:ascii="Book Antiqua" w:eastAsia="Times New Roman" w:hAnsi="Book Antiqua" w:cs="Times New Roman"/>
          <w:i/>
          <w:lang w:eastAsia="el-GR"/>
        </w:rPr>
        <w:t>P</w:t>
      </w:r>
      <w:r w:rsidR="00E37171" w:rsidRPr="00150F9A">
        <w:rPr>
          <w:rFonts w:ascii="Book Antiqua" w:eastAsia="宋体" w:hAnsi="Book Antiqua" w:cs="Times New Roman" w:hint="eastAsia"/>
          <w:i/>
          <w:lang w:eastAsia="zh-CN"/>
        </w:rPr>
        <w:t xml:space="preserve"> </w:t>
      </w:r>
      <w:r w:rsidR="007651BA" w:rsidRPr="00150F9A">
        <w:rPr>
          <w:rFonts w:ascii="Book Antiqua" w:eastAsia="Times New Roman" w:hAnsi="Book Antiqua" w:cs="Times New Roman"/>
          <w:i/>
          <w:lang w:eastAsia="el-GR"/>
        </w:rPr>
        <w:t>=</w:t>
      </w:r>
      <w:r w:rsidR="00E37171" w:rsidRPr="00150F9A">
        <w:rPr>
          <w:rFonts w:ascii="Book Antiqua" w:eastAsia="宋体" w:hAnsi="Book Antiqua" w:cs="Times New Roman" w:hint="eastAsia"/>
          <w:i/>
          <w:lang w:eastAsia="zh-CN"/>
        </w:rPr>
        <w:t xml:space="preserve"> </w:t>
      </w:r>
      <w:r w:rsidRPr="00150F9A">
        <w:rPr>
          <w:rFonts w:ascii="Book Antiqua" w:eastAsia="Times New Roman" w:hAnsi="Book Antiqua" w:cs="Times New Roman"/>
          <w:lang w:eastAsia="el-GR"/>
        </w:rPr>
        <w:t>0.008). In addition, 14 out of the 19 (73.7%) patients who developed HCC on follow-up had tested positive for COMP prior to the diagnosis of HCC. Similarly, in the subgroup of non-HCC patients with advanced fibrosis (moderate, severe fibrosis or cirrhosis) as it was determined by liver biopsy (</w:t>
      </w:r>
      <w:r w:rsidRPr="00150F9A">
        <w:rPr>
          <w:rFonts w:ascii="Book Antiqua" w:eastAsia="Times New Roman" w:hAnsi="Book Antiqua" w:cs="Times New Roman"/>
          <w:i/>
          <w:lang w:eastAsia="el-GR"/>
        </w:rPr>
        <w:t>n</w:t>
      </w:r>
      <w:r w:rsidR="00E37171" w:rsidRPr="00150F9A">
        <w:rPr>
          <w:rFonts w:ascii="Book Antiqua" w:eastAsia="宋体" w:hAnsi="Book Antiqua" w:cs="Times New Roman" w:hint="eastAsia"/>
          <w:i/>
          <w:lang w:eastAsia="zh-CN"/>
        </w:rPr>
        <w:t xml:space="preserve"> </w:t>
      </w:r>
      <w:r w:rsidRPr="00150F9A">
        <w:rPr>
          <w:rFonts w:ascii="Book Antiqua" w:eastAsia="Times New Roman" w:hAnsi="Book Antiqua" w:cs="Times New Roman"/>
          <w:lang w:eastAsia="el-GR"/>
        </w:rPr>
        <w:t>=</w:t>
      </w:r>
      <w:r w:rsidR="00E37171" w:rsidRPr="00150F9A">
        <w:rPr>
          <w:rFonts w:ascii="Book Antiqua" w:eastAsia="宋体" w:hAnsi="Book Antiqua" w:cs="Times New Roman" w:hint="eastAsia"/>
          <w:lang w:eastAsia="zh-CN"/>
        </w:rPr>
        <w:t xml:space="preserve"> </w:t>
      </w:r>
      <w:r w:rsidRPr="00150F9A">
        <w:rPr>
          <w:rFonts w:ascii="Book Antiqua" w:eastAsia="Times New Roman" w:hAnsi="Book Antiqua" w:cs="Times New Roman"/>
          <w:lang w:eastAsia="el-GR"/>
        </w:rPr>
        <w:t>39), development of HCC was observed in 6/11 (54.5%) of COMP positive patients at baseline compared to 4/28 (14.3%) of COMP negative patients at baseline (</w:t>
      </w:r>
      <w:r w:rsidR="007651BA" w:rsidRPr="00150F9A">
        <w:rPr>
          <w:rFonts w:ascii="Book Antiqua" w:eastAsia="Times New Roman" w:hAnsi="Book Antiqua" w:cs="Times New Roman"/>
          <w:i/>
          <w:lang w:eastAsia="el-GR"/>
        </w:rPr>
        <w:t>P</w:t>
      </w:r>
      <w:r w:rsidR="000B46E4" w:rsidRPr="00150F9A">
        <w:rPr>
          <w:rFonts w:ascii="Book Antiqua" w:eastAsia="宋体" w:hAnsi="Book Antiqua" w:cs="Times New Roman" w:hint="eastAsia"/>
          <w:lang w:eastAsia="zh-CN"/>
        </w:rPr>
        <w:t xml:space="preserve"> </w:t>
      </w:r>
      <w:r w:rsidR="007651BA" w:rsidRPr="00150F9A">
        <w:rPr>
          <w:rFonts w:ascii="Book Antiqua" w:eastAsia="Times New Roman" w:hAnsi="Book Antiqua" w:cs="Times New Roman"/>
          <w:lang w:eastAsia="el-GR"/>
        </w:rPr>
        <w:t>&lt;</w:t>
      </w:r>
      <w:r w:rsidR="000B46E4" w:rsidRPr="00150F9A">
        <w:rPr>
          <w:rFonts w:ascii="Book Antiqua" w:eastAsia="宋体" w:hAnsi="Book Antiqua" w:cs="Times New Roman" w:hint="eastAsia"/>
          <w:lang w:eastAsia="zh-CN"/>
        </w:rPr>
        <w:t xml:space="preserve"> </w:t>
      </w:r>
      <w:r w:rsidRPr="00150F9A">
        <w:rPr>
          <w:rFonts w:ascii="Book Antiqua" w:eastAsia="Times New Roman" w:hAnsi="Book Antiqua" w:cs="Times New Roman"/>
          <w:lang w:eastAsia="el-GR"/>
        </w:rPr>
        <w:t>0.02).</w:t>
      </w:r>
    </w:p>
    <w:p w14:paraId="46C53117" w14:textId="66DCE37D" w:rsidR="00CF7746" w:rsidRPr="00150F9A" w:rsidRDefault="00CF7746" w:rsidP="000B46E4">
      <w:pPr>
        <w:spacing w:line="360" w:lineRule="auto"/>
        <w:ind w:firstLineChars="100" w:firstLine="240"/>
        <w:jc w:val="both"/>
        <w:rPr>
          <w:rFonts w:ascii="Book Antiqua" w:eastAsia="Times New Roman" w:hAnsi="Book Antiqua" w:cs="Times New Roman"/>
          <w:lang w:eastAsia="el-GR"/>
        </w:rPr>
      </w:pPr>
      <w:r w:rsidRPr="00150F9A">
        <w:rPr>
          <w:rFonts w:ascii="Book Antiqua" w:eastAsia="Times New Roman" w:hAnsi="Book Antiqua" w:cs="Times New Roman"/>
          <w:lang w:eastAsia="el-GR"/>
        </w:rPr>
        <w:t>While there was a trend for more rapid development of decompensation in COMP positive compared to COMP negative patients (</w:t>
      </w:r>
      <w:r w:rsidR="0012363B" w:rsidRPr="00150F9A">
        <w:rPr>
          <w:rFonts w:ascii="Book Antiqua" w:eastAsia="Times New Roman" w:hAnsi="Book Antiqua" w:cs="Times New Roman"/>
          <w:lang w:eastAsia="el-GR"/>
        </w:rPr>
        <w:t>Figure</w:t>
      </w:r>
      <w:r w:rsidRPr="00150F9A">
        <w:rPr>
          <w:rFonts w:ascii="Book Antiqua" w:eastAsia="Times New Roman" w:hAnsi="Book Antiqua" w:cs="Times New Roman"/>
          <w:lang w:eastAsia="el-GR"/>
        </w:rPr>
        <w:t xml:space="preserve"> 3</w:t>
      </w:r>
      <w:r w:rsidR="000B46E4" w:rsidRPr="00150F9A">
        <w:rPr>
          <w:rFonts w:ascii="Book Antiqua" w:eastAsia="Times New Roman" w:hAnsi="Book Antiqua" w:cs="Times New Roman"/>
          <w:lang w:eastAsia="el-GR"/>
        </w:rPr>
        <w:t>B</w:t>
      </w:r>
      <w:r w:rsidRPr="00150F9A">
        <w:rPr>
          <w:rFonts w:ascii="Book Antiqua" w:eastAsia="Times New Roman" w:hAnsi="Book Antiqua" w:cs="Times New Roman"/>
          <w:lang w:eastAsia="el-GR"/>
        </w:rPr>
        <w:t>), this difference did not reach statistical significance (</w:t>
      </w:r>
      <w:r w:rsidR="007651BA" w:rsidRPr="00150F9A">
        <w:rPr>
          <w:rFonts w:ascii="Book Antiqua" w:eastAsia="Times New Roman" w:hAnsi="Book Antiqua" w:cs="Times New Roman"/>
          <w:i/>
          <w:lang w:eastAsia="el-GR"/>
        </w:rPr>
        <w:t>P</w:t>
      </w:r>
      <w:r w:rsidR="000B46E4" w:rsidRPr="00150F9A">
        <w:rPr>
          <w:rFonts w:ascii="Book Antiqua" w:eastAsia="宋体" w:hAnsi="Book Antiqua" w:cs="Times New Roman" w:hint="eastAsia"/>
          <w:i/>
          <w:lang w:eastAsia="zh-CN"/>
        </w:rPr>
        <w:t xml:space="preserve"> </w:t>
      </w:r>
      <w:r w:rsidR="007651BA" w:rsidRPr="00150F9A">
        <w:rPr>
          <w:rFonts w:ascii="Book Antiqua" w:eastAsia="Times New Roman" w:hAnsi="Book Antiqua" w:cs="Times New Roman"/>
          <w:lang w:eastAsia="el-GR"/>
        </w:rPr>
        <w:t>=</w:t>
      </w:r>
      <w:r w:rsidR="000B46E4" w:rsidRPr="00150F9A">
        <w:rPr>
          <w:rFonts w:ascii="Book Antiqua" w:eastAsia="宋体" w:hAnsi="Book Antiqua" w:cs="Times New Roman" w:hint="eastAsia"/>
          <w:lang w:eastAsia="zh-CN"/>
        </w:rPr>
        <w:t xml:space="preserve"> </w:t>
      </w:r>
      <w:r w:rsidRPr="00150F9A">
        <w:rPr>
          <w:rFonts w:ascii="Book Antiqua" w:eastAsia="Times New Roman" w:hAnsi="Book Antiqua" w:cs="Times New Roman"/>
          <w:lang w:eastAsia="el-GR"/>
        </w:rPr>
        <w:t>0.149). In contrast, the Kaplan-Meier analysis in cirrhotic non-HCC patients during long-term follow-up (</w:t>
      </w:r>
      <w:r w:rsidRPr="00150F9A">
        <w:rPr>
          <w:rFonts w:ascii="Book Antiqua" w:eastAsia="Times New Roman" w:hAnsi="Book Antiqua" w:cs="Times New Roman"/>
          <w:i/>
          <w:lang w:eastAsia="el-GR"/>
        </w:rPr>
        <w:t>n</w:t>
      </w:r>
      <w:r w:rsidR="000B46E4" w:rsidRPr="00150F9A">
        <w:rPr>
          <w:rFonts w:ascii="Book Antiqua" w:eastAsia="宋体" w:hAnsi="Book Antiqua" w:cs="Times New Roman" w:hint="eastAsia"/>
          <w:lang w:eastAsia="zh-CN"/>
        </w:rPr>
        <w:t xml:space="preserve"> </w:t>
      </w:r>
      <w:r w:rsidRPr="00150F9A">
        <w:rPr>
          <w:rFonts w:ascii="Book Antiqua" w:eastAsia="Times New Roman" w:hAnsi="Book Antiqua" w:cs="Times New Roman"/>
          <w:lang w:eastAsia="el-GR"/>
        </w:rPr>
        <w:t>=</w:t>
      </w:r>
      <w:r w:rsidR="000B46E4" w:rsidRPr="00150F9A">
        <w:rPr>
          <w:rFonts w:ascii="Book Antiqua" w:eastAsia="宋体" w:hAnsi="Book Antiqua" w:cs="Times New Roman" w:hint="eastAsia"/>
          <w:lang w:eastAsia="zh-CN"/>
        </w:rPr>
        <w:t xml:space="preserve"> </w:t>
      </w:r>
      <w:r w:rsidRPr="00150F9A">
        <w:rPr>
          <w:rFonts w:ascii="Book Antiqua" w:eastAsia="Times New Roman" w:hAnsi="Book Antiqua" w:cs="Times New Roman"/>
          <w:lang w:eastAsia="el-GR"/>
        </w:rPr>
        <w:t>70) revealed a significant difference regarding the development of HCC between COMP-positive (14/25; 56%) and COMP-negative (5/45; 11.1%) cirrhotic patients (</w:t>
      </w:r>
      <w:r w:rsidR="00016ED2" w:rsidRPr="00150F9A">
        <w:rPr>
          <w:rFonts w:ascii="Book Antiqua" w:eastAsia="Times New Roman" w:hAnsi="Book Antiqua" w:cs="Times New Roman"/>
          <w:lang w:eastAsia="el-GR"/>
        </w:rPr>
        <w:t>Figure</w:t>
      </w:r>
      <w:r w:rsidRPr="00150F9A">
        <w:rPr>
          <w:rFonts w:ascii="Book Antiqua" w:eastAsia="Times New Roman" w:hAnsi="Book Antiqua" w:cs="Times New Roman"/>
          <w:lang w:eastAsia="el-GR"/>
        </w:rPr>
        <w:t xml:space="preserve"> 3</w:t>
      </w:r>
      <w:r w:rsidR="000B46E4" w:rsidRPr="00150F9A">
        <w:rPr>
          <w:rFonts w:ascii="Book Antiqua" w:eastAsia="Times New Roman" w:hAnsi="Book Antiqua" w:cs="Times New Roman"/>
          <w:lang w:eastAsia="el-GR"/>
        </w:rPr>
        <w:t>C</w:t>
      </w:r>
      <w:r w:rsidRPr="00150F9A">
        <w:rPr>
          <w:rFonts w:ascii="Book Antiqua" w:eastAsia="Times New Roman" w:hAnsi="Book Antiqua" w:cs="Times New Roman"/>
          <w:lang w:eastAsia="el-GR"/>
        </w:rPr>
        <w:t>). Moreover, COMP-positive patients demonstrated a statistically higher incidence of liver-related deaths (17/39; 43.6%) compared to COMP-negative patients (22/108; 20.4%) (</w:t>
      </w:r>
      <w:r w:rsidR="00016ED2" w:rsidRPr="00150F9A">
        <w:rPr>
          <w:rFonts w:ascii="Book Antiqua" w:eastAsia="Times New Roman" w:hAnsi="Book Antiqua" w:cs="Times New Roman"/>
          <w:lang w:eastAsia="el-GR"/>
        </w:rPr>
        <w:t>Figure</w:t>
      </w:r>
      <w:r w:rsidR="000B46E4" w:rsidRPr="00150F9A">
        <w:rPr>
          <w:rFonts w:ascii="Book Antiqua" w:eastAsia="宋体" w:hAnsi="Book Antiqua" w:cs="Times New Roman" w:hint="eastAsia"/>
          <w:lang w:eastAsia="zh-CN"/>
        </w:rPr>
        <w:t xml:space="preserve"> </w:t>
      </w:r>
      <w:r w:rsidRPr="00150F9A">
        <w:rPr>
          <w:rFonts w:ascii="Book Antiqua" w:eastAsia="Times New Roman" w:hAnsi="Book Antiqua" w:cs="Times New Roman"/>
          <w:lang w:eastAsia="el-GR"/>
        </w:rPr>
        <w:t>3</w:t>
      </w:r>
      <w:r w:rsidR="000B46E4" w:rsidRPr="00150F9A">
        <w:rPr>
          <w:rFonts w:ascii="Book Antiqua" w:eastAsia="Times New Roman" w:hAnsi="Book Antiqua" w:cs="Times New Roman"/>
          <w:lang w:eastAsia="el-GR"/>
        </w:rPr>
        <w:t>D</w:t>
      </w:r>
      <w:r w:rsidRPr="00150F9A">
        <w:rPr>
          <w:rFonts w:ascii="Book Antiqua" w:eastAsia="Times New Roman" w:hAnsi="Book Antiqua" w:cs="Times New Roman"/>
          <w:lang w:eastAsia="el-GR"/>
        </w:rPr>
        <w:t>). Similarly, Kaplan-Meier analysis in the sub-group of patients with available histological data at baseline that were followed-up (</w:t>
      </w:r>
      <w:r w:rsidRPr="00150F9A">
        <w:rPr>
          <w:rFonts w:ascii="Book Antiqua" w:eastAsia="Times New Roman" w:hAnsi="Book Antiqua" w:cs="Times New Roman"/>
          <w:i/>
          <w:lang w:eastAsia="el-GR"/>
        </w:rPr>
        <w:t>n</w:t>
      </w:r>
      <w:r w:rsidR="000B46E4" w:rsidRPr="00150F9A">
        <w:rPr>
          <w:rFonts w:ascii="Book Antiqua" w:eastAsia="宋体" w:hAnsi="Book Antiqua" w:cs="Times New Roman" w:hint="eastAsia"/>
          <w:lang w:eastAsia="zh-CN"/>
        </w:rPr>
        <w:t xml:space="preserve"> </w:t>
      </w:r>
      <w:r w:rsidRPr="00150F9A">
        <w:rPr>
          <w:rFonts w:ascii="Book Antiqua" w:eastAsia="Times New Roman" w:hAnsi="Book Antiqua" w:cs="Times New Roman"/>
          <w:lang w:eastAsia="el-GR"/>
        </w:rPr>
        <w:t>=</w:t>
      </w:r>
      <w:r w:rsidR="000B46E4" w:rsidRPr="00150F9A">
        <w:rPr>
          <w:rFonts w:ascii="Book Antiqua" w:eastAsia="宋体" w:hAnsi="Book Antiqua" w:cs="Times New Roman" w:hint="eastAsia"/>
          <w:lang w:eastAsia="zh-CN"/>
        </w:rPr>
        <w:t xml:space="preserve"> </w:t>
      </w:r>
      <w:r w:rsidRPr="00150F9A">
        <w:rPr>
          <w:rFonts w:ascii="Book Antiqua" w:eastAsia="Times New Roman" w:hAnsi="Book Antiqua" w:cs="Times New Roman"/>
          <w:lang w:eastAsia="el-GR"/>
        </w:rPr>
        <w:t>84), revealed that COMP-positive patients at baseline had a higher incidence of development of HCC (</w:t>
      </w:r>
      <w:r w:rsidR="007651BA" w:rsidRPr="00150F9A">
        <w:rPr>
          <w:rFonts w:ascii="Book Antiqua" w:eastAsia="Times New Roman" w:hAnsi="Book Antiqua" w:cs="Times New Roman"/>
          <w:i/>
          <w:lang w:eastAsia="el-GR"/>
        </w:rPr>
        <w:t>P</w:t>
      </w:r>
      <w:r w:rsidR="000B46E4" w:rsidRPr="00150F9A">
        <w:rPr>
          <w:rFonts w:ascii="Book Antiqua" w:eastAsia="宋体" w:hAnsi="Book Antiqua" w:cs="Times New Roman" w:hint="eastAsia"/>
          <w:lang w:eastAsia="zh-CN"/>
        </w:rPr>
        <w:t xml:space="preserve"> </w:t>
      </w:r>
      <w:r w:rsidR="007651BA" w:rsidRPr="00150F9A">
        <w:rPr>
          <w:rFonts w:ascii="Book Antiqua" w:eastAsia="Times New Roman" w:hAnsi="Book Antiqua" w:cs="Times New Roman"/>
          <w:lang w:eastAsia="el-GR"/>
        </w:rPr>
        <w:t>=</w:t>
      </w:r>
      <w:r w:rsidR="000B46E4" w:rsidRPr="00150F9A">
        <w:rPr>
          <w:rFonts w:ascii="Book Antiqua" w:eastAsia="宋体" w:hAnsi="Book Antiqua" w:cs="Times New Roman" w:hint="eastAsia"/>
          <w:lang w:eastAsia="zh-CN"/>
        </w:rPr>
        <w:t xml:space="preserve"> </w:t>
      </w:r>
      <w:r w:rsidRPr="00150F9A">
        <w:rPr>
          <w:rFonts w:ascii="Book Antiqua" w:eastAsia="Times New Roman" w:hAnsi="Book Antiqua" w:cs="Times New Roman"/>
          <w:lang w:eastAsia="el-GR"/>
        </w:rPr>
        <w:t>0.001) and liver-related deaths (</w:t>
      </w:r>
      <w:r w:rsidR="007651BA" w:rsidRPr="00150F9A">
        <w:rPr>
          <w:rFonts w:ascii="Book Antiqua" w:eastAsia="Times New Roman" w:hAnsi="Book Antiqua" w:cs="Times New Roman"/>
          <w:i/>
          <w:lang w:eastAsia="el-GR"/>
        </w:rPr>
        <w:t>P</w:t>
      </w:r>
      <w:r w:rsidR="000B46E4" w:rsidRPr="00150F9A">
        <w:rPr>
          <w:rFonts w:ascii="Book Antiqua" w:eastAsia="宋体" w:hAnsi="Book Antiqua" w:cs="Times New Roman" w:hint="eastAsia"/>
          <w:lang w:eastAsia="zh-CN"/>
        </w:rPr>
        <w:t xml:space="preserve"> </w:t>
      </w:r>
      <w:r w:rsidR="007651BA" w:rsidRPr="00150F9A">
        <w:rPr>
          <w:rFonts w:ascii="Book Antiqua" w:eastAsia="Times New Roman" w:hAnsi="Book Antiqua" w:cs="Times New Roman"/>
          <w:lang w:eastAsia="el-GR"/>
        </w:rPr>
        <w:t>&lt;</w:t>
      </w:r>
      <w:r w:rsidR="000B46E4" w:rsidRPr="00150F9A">
        <w:rPr>
          <w:rFonts w:ascii="Book Antiqua" w:eastAsia="宋体" w:hAnsi="Book Antiqua" w:cs="Times New Roman" w:hint="eastAsia"/>
          <w:lang w:eastAsia="zh-CN"/>
        </w:rPr>
        <w:t xml:space="preserve"> </w:t>
      </w:r>
      <w:r w:rsidRPr="00150F9A">
        <w:rPr>
          <w:rFonts w:ascii="Book Antiqua" w:eastAsia="Times New Roman" w:hAnsi="Book Antiqua" w:cs="Times New Roman"/>
          <w:lang w:eastAsia="el-GR"/>
        </w:rPr>
        <w:t>0.001) during follow up (data not shown).</w:t>
      </w:r>
    </w:p>
    <w:p w14:paraId="15F915D3" w14:textId="77777777" w:rsidR="00CF7746" w:rsidRPr="00150F9A" w:rsidRDefault="00CF7746" w:rsidP="00A25C48">
      <w:pPr>
        <w:spacing w:line="360" w:lineRule="auto"/>
        <w:jc w:val="both"/>
        <w:rPr>
          <w:rFonts w:ascii="Book Antiqua" w:eastAsia="宋体" w:hAnsi="Book Antiqua" w:cs="Times New Roman"/>
          <w:lang w:eastAsia="zh-CN"/>
        </w:rPr>
      </w:pPr>
    </w:p>
    <w:p w14:paraId="0FC70AA9" w14:textId="77777777" w:rsidR="00CF7746" w:rsidRPr="00150F9A" w:rsidRDefault="00CF7746" w:rsidP="00A25C48">
      <w:pPr>
        <w:spacing w:line="360" w:lineRule="auto"/>
        <w:jc w:val="both"/>
        <w:rPr>
          <w:rFonts w:ascii="Book Antiqua" w:eastAsia="宋体" w:hAnsi="Book Antiqua" w:cs="Times New Roman"/>
          <w:lang w:eastAsia="zh-CN"/>
        </w:rPr>
      </w:pPr>
      <w:r w:rsidRPr="00150F9A">
        <w:rPr>
          <w:rFonts w:ascii="Book Antiqua" w:eastAsia="宋体" w:hAnsi="Book Antiqua" w:cs="Times New Roman"/>
          <w:b/>
          <w:lang w:eastAsia="zh-CN"/>
        </w:rPr>
        <w:t>DISCUSSION</w:t>
      </w:r>
    </w:p>
    <w:p w14:paraId="61F0A20D" w14:textId="77777777" w:rsidR="00CF7746" w:rsidRPr="00150F9A" w:rsidRDefault="00CF7746" w:rsidP="00A25C48">
      <w:pPr>
        <w:spacing w:line="360" w:lineRule="auto"/>
        <w:jc w:val="both"/>
        <w:rPr>
          <w:rFonts w:ascii="Book Antiqua" w:eastAsia="Times New Roman" w:hAnsi="Book Antiqua" w:cs="Times New Roman"/>
          <w:lang w:eastAsia="el-GR"/>
        </w:rPr>
      </w:pPr>
      <w:r w:rsidRPr="00150F9A">
        <w:rPr>
          <w:rFonts w:ascii="Book Antiqua" w:eastAsia="宋体" w:hAnsi="Book Antiqua" w:cs="Times New Roman"/>
          <w:lang w:eastAsia="zh-CN"/>
        </w:rPr>
        <w:t xml:space="preserve">In the present study we have demonstrated for the first time that the presence of COMP in the sera of patients with chronic liver diseases is strongly associated with liver cirrhosis and that increased </w:t>
      </w:r>
      <w:r w:rsidRPr="00150F9A">
        <w:rPr>
          <w:rFonts w:ascii="Book Antiqua" w:eastAsia="Times New Roman" w:hAnsi="Book Antiqua" w:cs="Times New Roman"/>
          <w:lang w:eastAsia="el-GR"/>
        </w:rPr>
        <w:t>COMP levels appear to identify a subgroup of patients who are at an increased risk of progressing to HCC and liver-related mortality</w:t>
      </w:r>
      <w:r w:rsidRPr="00150F9A">
        <w:rPr>
          <w:rFonts w:ascii="Book Antiqua" w:eastAsia="宋体" w:hAnsi="Book Antiqua" w:cs="Times New Roman"/>
          <w:lang w:eastAsia="zh-CN"/>
        </w:rPr>
        <w:t xml:space="preserve">. In fact, after </w:t>
      </w:r>
      <w:r w:rsidRPr="00150F9A">
        <w:rPr>
          <w:rFonts w:ascii="Book Antiqua" w:eastAsia="Times New Roman" w:hAnsi="Book Antiqua" w:cs="Times New Roman"/>
          <w:lang w:eastAsia="el-GR"/>
        </w:rPr>
        <w:t>multivariate logistic regression analysis, COMP antigen positivity was independently associated only with the presence of cirrhosis. In addition, Kaplan-Meier analysis showed significantly higher rates of HCC development and liver-related mortality during follow-up in COMP-positive patients compared to those with a negative test.</w:t>
      </w:r>
    </w:p>
    <w:p w14:paraId="6785B073" w14:textId="77777777" w:rsidR="00CF7746" w:rsidRPr="00150F9A" w:rsidRDefault="00CF7746" w:rsidP="000E56CC">
      <w:pPr>
        <w:spacing w:line="360" w:lineRule="auto"/>
        <w:ind w:firstLineChars="100" w:firstLine="240"/>
        <w:jc w:val="both"/>
        <w:rPr>
          <w:rFonts w:ascii="Book Antiqua" w:eastAsia="Times New Roman" w:hAnsi="Book Antiqua" w:cs="Times New Roman"/>
          <w:lang w:eastAsia="el-GR"/>
        </w:rPr>
      </w:pPr>
      <w:r w:rsidRPr="00150F9A">
        <w:rPr>
          <w:rFonts w:ascii="Book Antiqua" w:eastAsia="Times New Roman" w:hAnsi="Book Antiqua" w:cs="Times New Roman"/>
          <w:lang w:eastAsia="el-GR"/>
        </w:rPr>
        <w:t>The COMP assay measures peptides released during the breakdown of cartilage</w:t>
      </w:r>
      <w:r w:rsidRPr="00150F9A">
        <w:rPr>
          <w:rFonts w:ascii="Book Antiqua" w:eastAsia="Times New Roman" w:hAnsi="Book Antiqua" w:cs="Times New Roman"/>
          <w:noProof/>
          <w:vertAlign w:val="superscript"/>
          <w:lang w:eastAsia="el-GR"/>
        </w:rPr>
        <w:t>[17-19]</w:t>
      </w:r>
      <w:r w:rsidRPr="00150F9A">
        <w:rPr>
          <w:rFonts w:ascii="Book Antiqua" w:eastAsia="Times New Roman" w:hAnsi="Book Antiqua" w:cs="Times New Roman"/>
          <w:lang w:eastAsia="el-GR"/>
        </w:rPr>
        <w:t>. Clinically COMP has been primarily used to assess the destruction of cartilage in patients with RA and OA</w:t>
      </w:r>
      <w:r w:rsidRPr="00150F9A">
        <w:rPr>
          <w:rFonts w:ascii="Book Antiqua" w:eastAsia="Times New Roman" w:hAnsi="Book Antiqua" w:cs="Times New Roman"/>
          <w:noProof/>
          <w:vertAlign w:val="superscript"/>
          <w:lang w:eastAsia="el-GR"/>
        </w:rPr>
        <w:t>[21-26]</w:t>
      </w:r>
      <w:r w:rsidRPr="00150F9A">
        <w:rPr>
          <w:rFonts w:ascii="Book Antiqua" w:eastAsia="Times New Roman" w:hAnsi="Book Antiqua" w:cs="Times New Roman"/>
          <w:lang w:eastAsia="el-GR"/>
        </w:rPr>
        <w:t xml:space="preserve">. Our hypothesis that during liver remodeling, COMP fragments could be detected in patients’ sera has been proven valid, and the amount of COMP </w:t>
      </w:r>
      <w:r w:rsidRPr="00150F9A">
        <w:rPr>
          <w:rFonts w:ascii="Book Antiqua" w:eastAsia="Times New Roman" w:hAnsi="Book Antiqua" w:cs="Times New Roman"/>
          <w:lang w:val="en-GB" w:eastAsia="el-GR"/>
        </w:rPr>
        <w:t>likely indicates the level of fibrogenic activity</w:t>
      </w:r>
      <w:r w:rsidRPr="00150F9A">
        <w:rPr>
          <w:rFonts w:ascii="Book Antiqua" w:eastAsia="Times New Roman" w:hAnsi="Book Antiqua" w:cs="Times New Roman"/>
          <w:lang w:eastAsia="el-GR"/>
        </w:rPr>
        <w:t xml:space="preserve">. As we postulated, the frequency of COMP positivity was clearly increased in patients with chronic liver diseases compared to healthy controls. Indeed, a dramatic increase of COMP was largely seen in patients with cirrhosis, regardless of the etiology of liver disease. Thus, 44% (43/98) of the cirrhotic patients were positive for COMP, compared to just 10% (9/89) of the non-cirrhotic patients. Notably, the great majority of patients with a positive COMP result (43/52, 82.7%) had well-documented cirrhosis. Furthermore, 73.7% (14/19) of patients who developed HCC during follow-up were COMP positive prior to the diagnosis of HCC. Although the presence of cirrhosis is clearly associated with an increased risk of disease progression, our findings suggest the detection of COMP in cirrhotic patients is a potentially useful marker to identify a subgroup of cirrhotic patients with a higher likelihood of development of HCC. </w:t>
      </w:r>
    </w:p>
    <w:p w14:paraId="0ECF22EB" w14:textId="530A5862" w:rsidR="00CF7746" w:rsidRPr="00150F9A" w:rsidRDefault="00CF7746" w:rsidP="000E56CC">
      <w:pPr>
        <w:spacing w:line="360" w:lineRule="auto"/>
        <w:ind w:firstLineChars="100" w:firstLine="240"/>
        <w:jc w:val="both"/>
        <w:rPr>
          <w:rFonts w:ascii="Book Antiqua" w:eastAsia="Times New Roman" w:hAnsi="Book Antiqua" w:cs="Times New Roman"/>
          <w:lang w:eastAsia="el-GR"/>
        </w:rPr>
      </w:pPr>
      <w:r w:rsidRPr="00150F9A">
        <w:rPr>
          <w:rFonts w:ascii="Book Antiqua" w:eastAsia="Times New Roman" w:hAnsi="Book Antiqua" w:cs="Times New Roman"/>
          <w:lang w:eastAsia="el-GR"/>
        </w:rPr>
        <w:t>Cirrhosis represents a critical milestone in the decline of liver function and the progression of individuals towards decompensation and HCC</w:t>
      </w:r>
      <w:r w:rsidRPr="00150F9A">
        <w:rPr>
          <w:rFonts w:ascii="Book Antiqua" w:eastAsia="Times New Roman" w:hAnsi="Book Antiqua" w:cs="Times New Roman"/>
          <w:noProof/>
          <w:vertAlign w:val="superscript"/>
          <w:lang w:eastAsia="el-GR"/>
        </w:rPr>
        <w:t>[34-36]</w:t>
      </w:r>
      <w:r w:rsidRPr="00150F9A">
        <w:rPr>
          <w:rFonts w:ascii="Book Antiqua" w:eastAsia="Times New Roman" w:hAnsi="Book Antiqua" w:cs="Times New Roman"/>
          <w:lang w:eastAsia="el-GR"/>
        </w:rPr>
        <w:t>. The absence of fibrosis, as well as the presence of advanced fibrosis, can be established by physical examination and current non-invasive techniques. However, early fibrosis, as well as the identification of patients with a higher likelihood of progressing to cirrhosis, cannot be identified with certainty, leading to significant delay in implementing proper surveillance and rigorous management</w:t>
      </w:r>
      <w:r w:rsidRPr="00150F9A">
        <w:rPr>
          <w:rFonts w:ascii="Book Antiqua" w:eastAsia="Times New Roman" w:hAnsi="Book Antiqua" w:cs="Times New Roman"/>
          <w:noProof/>
          <w:vertAlign w:val="superscript"/>
          <w:lang w:eastAsia="el-GR"/>
        </w:rPr>
        <w:t>[34-36]</w:t>
      </w:r>
      <w:r w:rsidRPr="00150F9A">
        <w:rPr>
          <w:rFonts w:ascii="Book Antiqua" w:eastAsia="Times New Roman" w:hAnsi="Book Antiqua" w:cs="Times New Roman"/>
          <w:lang w:eastAsia="el-GR"/>
        </w:rPr>
        <w:t>. Currently, several markers have been considered diagnostically meaningful for assessing the development and extent of liver fibrosis</w:t>
      </w:r>
      <w:r w:rsidRPr="00150F9A">
        <w:rPr>
          <w:rFonts w:ascii="Book Antiqua" w:eastAsia="Times New Roman" w:hAnsi="Book Antiqua" w:cs="Times New Roman"/>
          <w:noProof/>
          <w:vertAlign w:val="superscript"/>
          <w:lang w:eastAsia="el-GR"/>
        </w:rPr>
        <w:t>[14]</w:t>
      </w:r>
      <w:r w:rsidRPr="00150F9A">
        <w:rPr>
          <w:rFonts w:ascii="Book Antiqua" w:eastAsia="Times New Roman" w:hAnsi="Book Antiqua" w:cs="Times New Roman"/>
          <w:lang w:eastAsia="el-GR"/>
        </w:rPr>
        <w:t>. These include costly profiles consisting of biochemical markers and physical measurement techniques such as ultrasonography, fibroscan, and magnetic resonance imaging. Despite the ever-increasing number of described fibrosis markers, most are used for research purposes only and have not been incorporated in routine clinical practice</w:t>
      </w:r>
      <w:r w:rsidR="00281F03" w:rsidRPr="00150F9A">
        <w:rPr>
          <w:rFonts w:ascii="Book Antiqua" w:eastAsia="Times New Roman" w:hAnsi="Book Antiqua" w:cs="Times New Roman"/>
          <w:vertAlign w:val="superscript"/>
          <w:lang w:eastAsia="el-GR"/>
        </w:rPr>
        <w:t>[37</w:t>
      </w:r>
      <w:r w:rsidR="002E7009" w:rsidRPr="00150F9A">
        <w:rPr>
          <w:rFonts w:ascii="Book Antiqua" w:eastAsia="Times New Roman" w:hAnsi="Book Antiqua" w:cs="Times New Roman"/>
          <w:vertAlign w:val="superscript"/>
          <w:lang w:eastAsia="el-GR"/>
        </w:rPr>
        <w:t>-41</w:t>
      </w:r>
      <w:r w:rsidR="00281F03" w:rsidRPr="00150F9A">
        <w:rPr>
          <w:rFonts w:ascii="Book Antiqua" w:eastAsia="Times New Roman" w:hAnsi="Book Antiqua" w:cs="Times New Roman"/>
          <w:vertAlign w:val="superscript"/>
          <w:lang w:eastAsia="el-GR"/>
        </w:rPr>
        <w:t>]</w:t>
      </w:r>
      <w:r w:rsidRPr="00150F9A">
        <w:rPr>
          <w:rFonts w:ascii="Book Antiqua" w:eastAsia="Times New Roman" w:hAnsi="Book Antiqua" w:cs="Times New Roman"/>
          <w:lang w:eastAsia="el-GR"/>
        </w:rPr>
        <w:t xml:space="preserve">. </w:t>
      </w:r>
    </w:p>
    <w:p w14:paraId="3B7B3D81" w14:textId="341E5AEF" w:rsidR="00CF7746" w:rsidRPr="00150F9A" w:rsidRDefault="00CF7746" w:rsidP="000E56CC">
      <w:pPr>
        <w:spacing w:line="360" w:lineRule="auto"/>
        <w:ind w:firstLineChars="100" w:firstLine="240"/>
        <w:jc w:val="both"/>
        <w:rPr>
          <w:rFonts w:ascii="Book Antiqua" w:eastAsia="Times New Roman" w:hAnsi="Book Antiqua" w:cs="Times New Roman"/>
          <w:lang w:eastAsia="el-GR"/>
        </w:rPr>
      </w:pPr>
      <w:r w:rsidRPr="00150F9A">
        <w:rPr>
          <w:rFonts w:ascii="Book Antiqua" w:eastAsia="Times New Roman" w:hAnsi="Book Antiqua" w:cs="Times New Roman"/>
          <w:lang w:eastAsia="el-GR"/>
        </w:rPr>
        <w:t xml:space="preserve">According to our data, COMP levels above 15 U/L are associated with an increased likelihood of cirrhosis, development of HCC, and liver-related death. </w:t>
      </w:r>
      <w:r w:rsidRPr="00150F9A">
        <w:rPr>
          <w:rFonts w:ascii="Book Antiqua" w:eastAsia="宋体" w:hAnsi="Book Antiqua" w:cs="Times New Roman"/>
          <w:lang w:eastAsia="zh-CN"/>
        </w:rPr>
        <w:t xml:space="preserve">Although </w:t>
      </w:r>
      <w:r w:rsidRPr="00150F9A">
        <w:rPr>
          <w:rFonts w:ascii="Book Antiqua" w:eastAsia="Times New Roman" w:hAnsi="Book Antiqua" w:cs="Times New Roman"/>
          <w:lang w:eastAsia="el-GR"/>
        </w:rPr>
        <w:t>transient expression of megakaryocyte-derived protein immunoreactive with antiserum to COMP in the developing rat liver has been described</w:t>
      </w:r>
      <w:r w:rsidRPr="00150F9A">
        <w:rPr>
          <w:rFonts w:ascii="Book Antiqua" w:eastAsia="Times New Roman" w:hAnsi="Book Antiqua" w:cs="Times New Roman"/>
          <w:vertAlign w:val="superscript"/>
          <w:lang w:eastAsia="el-GR"/>
        </w:rPr>
        <w:t>[</w:t>
      </w:r>
      <w:r w:rsidR="000E56CC" w:rsidRPr="00150F9A">
        <w:rPr>
          <w:rFonts w:ascii="Book Antiqua" w:eastAsia="宋体" w:hAnsi="Book Antiqua" w:cs="Times New Roman" w:hint="eastAsia"/>
          <w:strike/>
          <w:noProof/>
          <w:vertAlign w:val="superscript"/>
          <w:lang w:eastAsia="zh-CN"/>
        </w:rPr>
        <w:t>4</w:t>
      </w:r>
      <w:r w:rsidR="002E7009" w:rsidRPr="00150F9A">
        <w:rPr>
          <w:rFonts w:ascii="Book Antiqua" w:eastAsia="Times New Roman" w:hAnsi="Book Antiqua" w:cs="Times New Roman"/>
          <w:noProof/>
          <w:vertAlign w:val="superscript"/>
          <w:lang w:eastAsia="el-GR"/>
        </w:rPr>
        <w:t>2</w:t>
      </w:r>
      <w:r w:rsidRPr="00150F9A">
        <w:rPr>
          <w:rFonts w:ascii="Book Antiqua" w:eastAsia="Times New Roman" w:hAnsi="Book Antiqua" w:cs="Times New Roman"/>
          <w:noProof/>
          <w:vertAlign w:val="superscript"/>
          <w:lang w:eastAsia="el-GR"/>
        </w:rPr>
        <w:t>]</w:t>
      </w:r>
      <w:r w:rsidRPr="00150F9A">
        <w:rPr>
          <w:rFonts w:ascii="Book Antiqua" w:eastAsia="Times New Roman" w:hAnsi="Book Antiqua" w:cs="Times New Roman"/>
          <w:lang w:eastAsia="el-GR"/>
        </w:rPr>
        <w:t xml:space="preserve">, it is generally accepted that </w:t>
      </w:r>
      <w:r w:rsidRPr="00150F9A">
        <w:rPr>
          <w:rFonts w:ascii="Book Antiqua" w:eastAsia="宋体" w:hAnsi="Book Antiqua" w:cs="Times New Roman"/>
          <w:lang w:eastAsia="zh-CN"/>
        </w:rPr>
        <w:t>COMP is not expressed in normal liver tissue</w:t>
      </w:r>
      <w:r w:rsidRPr="00150F9A">
        <w:rPr>
          <w:rFonts w:ascii="Book Antiqua" w:eastAsia="宋体" w:hAnsi="Book Antiqua" w:cs="Times New Roman"/>
          <w:noProof/>
          <w:vertAlign w:val="superscript"/>
          <w:lang w:eastAsia="zh-CN"/>
        </w:rPr>
        <w:t>[16-18]</w:t>
      </w:r>
      <w:r w:rsidRPr="00150F9A">
        <w:rPr>
          <w:rFonts w:ascii="Book Antiqua" w:eastAsia="宋体" w:hAnsi="Book Antiqua" w:cs="Times New Roman"/>
          <w:lang w:eastAsia="zh-CN"/>
        </w:rPr>
        <w:t>. Only one small study of 30 patients with cirrhosis or HCC investigated the presence of COMP in liver diseases</w:t>
      </w:r>
      <w:r w:rsidRPr="00150F9A">
        <w:rPr>
          <w:rFonts w:ascii="Book Antiqua" w:eastAsia="宋体" w:hAnsi="Book Antiqua" w:cs="Times New Roman"/>
          <w:noProof/>
          <w:vertAlign w:val="superscript"/>
          <w:lang w:eastAsia="zh-CN"/>
        </w:rPr>
        <w:t>[27]</w:t>
      </w:r>
      <w:r w:rsidRPr="00150F9A">
        <w:rPr>
          <w:rFonts w:ascii="Book Antiqua" w:eastAsia="宋体" w:hAnsi="Book Antiqua" w:cs="Times New Roman"/>
          <w:lang w:eastAsia="zh-CN"/>
        </w:rPr>
        <w:t xml:space="preserve">. Consistent with our results, these authors documented an increased COMP mRNA expression in HCC tissue samples, suggesting that COMP is </w:t>
      </w:r>
      <w:r w:rsidRPr="00150F9A">
        <w:rPr>
          <w:rFonts w:ascii="Book Antiqua" w:eastAsia="Times New Roman" w:hAnsi="Book Antiqua" w:cs="Times New Roman"/>
          <w:lang w:eastAsia="el-GR"/>
        </w:rPr>
        <w:t>upregulat</w:t>
      </w:r>
      <w:bookmarkStart w:id="0" w:name="_GoBack"/>
      <w:bookmarkEnd w:id="0"/>
      <w:r w:rsidRPr="00150F9A">
        <w:rPr>
          <w:rFonts w:ascii="Book Antiqua" w:eastAsia="Times New Roman" w:hAnsi="Book Antiqua" w:cs="Times New Roman"/>
          <w:lang w:eastAsia="el-GR"/>
        </w:rPr>
        <w:t>ed and overexpressed in HCC tissues</w:t>
      </w:r>
      <w:r w:rsidRPr="00150F9A">
        <w:rPr>
          <w:rFonts w:ascii="Book Antiqua" w:eastAsia="Times New Roman" w:hAnsi="Book Antiqua" w:cs="Times New Roman"/>
          <w:vertAlign w:val="superscript"/>
          <w:lang w:eastAsia="el-GR"/>
        </w:rPr>
        <w:t>[</w:t>
      </w:r>
      <w:r w:rsidRPr="00150F9A">
        <w:rPr>
          <w:rFonts w:ascii="Book Antiqua" w:eastAsia="Times New Roman" w:hAnsi="Book Antiqua" w:cs="Times New Roman"/>
          <w:noProof/>
          <w:vertAlign w:val="superscript"/>
          <w:lang w:eastAsia="el-GR"/>
        </w:rPr>
        <w:t>27]</w:t>
      </w:r>
      <w:r w:rsidRPr="00150F9A">
        <w:rPr>
          <w:rFonts w:ascii="Book Antiqua" w:eastAsia="Times New Roman" w:hAnsi="Book Antiqua" w:cs="Times New Roman"/>
          <w:lang w:eastAsia="el-GR"/>
        </w:rPr>
        <w:t>. They also showed that COMP was only weakly expressed in cirrhotic liver tissues, indicating that this gene might have a function early in the course of liver carcinogenesis, and this was further supported by their findings that COMP expression was not associated with the stage of HCC</w:t>
      </w:r>
      <w:r w:rsidRPr="00150F9A">
        <w:rPr>
          <w:rFonts w:ascii="Book Antiqua" w:eastAsia="Times New Roman" w:hAnsi="Book Antiqua" w:cs="Times New Roman"/>
          <w:noProof/>
          <w:vertAlign w:val="superscript"/>
          <w:lang w:eastAsia="el-GR"/>
        </w:rPr>
        <w:t>[27]</w:t>
      </w:r>
      <w:r w:rsidRPr="00150F9A">
        <w:rPr>
          <w:rFonts w:ascii="Book Antiqua" w:eastAsia="Times New Roman" w:hAnsi="Book Antiqua" w:cs="Times New Roman"/>
          <w:lang w:eastAsia="el-GR"/>
        </w:rPr>
        <w:t>. Taking into account that tumors often express genes that are normally restricted to the development of an organ, the observation of overexpression in the liver of a COMP-like protein during embryogenesis, but not shortly after birth</w:t>
      </w:r>
      <w:r w:rsidRPr="00150F9A">
        <w:rPr>
          <w:rFonts w:ascii="Book Antiqua" w:eastAsia="Times New Roman" w:hAnsi="Book Antiqua" w:cs="Times New Roman"/>
          <w:noProof/>
          <w:vertAlign w:val="superscript"/>
          <w:lang w:eastAsia="el-GR"/>
        </w:rPr>
        <w:t>[</w:t>
      </w:r>
      <w:r w:rsidR="000E56CC" w:rsidRPr="00150F9A">
        <w:rPr>
          <w:rFonts w:ascii="Book Antiqua" w:eastAsia="宋体" w:hAnsi="Book Antiqua" w:cs="Times New Roman" w:hint="eastAsia"/>
          <w:noProof/>
          <w:vertAlign w:val="superscript"/>
          <w:lang w:eastAsia="zh-CN"/>
        </w:rPr>
        <w:t>4</w:t>
      </w:r>
      <w:r w:rsidR="002E7009" w:rsidRPr="00150F9A">
        <w:rPr>
          <w:rFonts w:ascii="Book Antiqua" w:eastAsia="Times New Roman" w:hAnsi="Book Antiqua" w:cs="Times New Roman"/>
          <w:noProof/>
          <w:vertAlign w:val="superscript"/>
          <w:lang w:eastAsia="el-GR"/>
        </w:rPr>
        <w:t>2</w:t>
      </w:r>
      <w:r w:rsidRPr="00150F9A">
        <w:rPr>
          <w:rFonts w:ascii="Book Antiqua" w:eastAsia="Times New Roman" w:hAnsi="Book Antiqua" w:cs="Times New Roman"/>
          <w:noProof/>
          <w:vertAlign w:val="superscript"/>
          <w:lang w:eastAsia="el-GR"/>
        </w:rPr>
        <w:t>]</w:t>
      </w:r>
      <w:r w:rsidRPr="00150F9A">
        <w:rPr>
          <w:rFonts w:ascii="Book Antiqua" w:eastAsia="Times New Roman" w:hAnsi="Book Antiqua" w:cs="Times New Roman"/>
          <w:lang w:eastAsia="el-GR"/>
        </w:rPr>
        <w:t>, may explain the findings of the former study</w:t>
      </w:r>
      <w:r w:rsidRPr="00150F9A">
        <w:rPr>
          <w:rFonts w:ascii="Book Antiqua" w:eastAsia="Times New Roman" w:hAnsi="Book Antiqua" w:cs="Times New Roman"/>
          <w:noProof/>
          <w:vertAlign w:val="superscript"/>
          <w:lang w:eastAsia="el-GR"/>
        </w:rPr>
        <w:t>[27]</w:t>
      </w:r>
      <w:r w:rsidRPr="00150F9A">
        <w:rPr>
          <w:rFonts w:ascii="Book Antiqua" w:eastAsia="Times New Roman" w:hAnsi="Book Antiqua" w:cs="Times New Roman"/>
          <w:lang w:eastAsia="el-GR"/>
        </w:rPr>
        <w:t>.</w:t>
      </w:r>
    </w:p>
    <w:p w14:paraId="01F3572F" w14:textId="0B93473D" w:rsidR="00CF7746" w:rsidRPr="00150F9A" w:rsidRDefault="00CF7746" w:rsidP="000E56CC">
      <w:pPr>
        <w:spacing w:line="360" w:lineRule="auto"/>
        <w:ind w:firstLineChars="100" w:firstLine="240"/>
        <w:jc w:val="both"/>
        <w:rPr>
          <w:rFonts w:ascii="Book Antiqua" w:eastAsia="Times New Roman" w:hAnsi="Book Antiqua" w:cs="Times New Roman"/>
          <w:lang w:eastAsia="el-GR"/>
        </w:rPr>
      </w:pPr>
      <w:r w:rsidRPr="00150F9A">
        <w:rPr>
          <w:rFonts w:ascii="Book Antiqua" w:eastAsia="Times New Roman" w:hAnsi="Book Antiqua" w:cs="Times New Roman"/>
          <w:lang w:eastAsia="el-GR"/>
        </w:rPr>
        <w:t xml:space="preserve">In conclusion, our novel results support the notion that determination of serum COMP levels may assist clinicians in identifying patients with cirrhosis and those at an increased risk of liver-related death and the development of HCC. Single measurement of COMP shows utility on its own, but it </w:t>
      </w:r>
      <w:r w:rsidR="005A2A32" w:rsidRPr="00150F9A">
        <w:rPr>
          <w:rFonts w:ascii="Book Antiqua" w:eastAsia="Times New Roman" w:hAnsi="Book Antiqua" w:cs="Times New Roman"/>
          <w:lang w:eastAsia="el-GR"/>
        </w:rPr>
        <w:t xml:space="preserve">will </w:t>
      </w:r>
      <w:r w:rsidRPr="00150F9A">
        <w:rPr>
          <w:rFonts w:ascii="Book Antiqua" w:eastAsia="Times New Roman" w:hAnsi="Book Antiqua" w:cs="Times New Roman"/>
          <w:lang w:eastAsia="el-GR"/>
        </w:rPr>
        <w:t xml:space="preserve">be </w:t>
      </w:r>
      <w:r w:rsidR="005A2A32" w:rsidRPr="00150F9A">
        <w:rPr>
          <w:rFonts w:ascii="Book Antiqua" w:eastAsia="Times New Roman" w:hAnsi="Book Antiqua" w:cs="Times New Roman"/>
          <w:lang w:eastAsia="el-GR"/>
        </w:rPr>
        <w:t xml:space="preserve">certainly </w:t>
      </w:r>
      <w:r w:rsidRPr="00150F9A">
        <w:rPr>
          <w:rFonts w:ascii="Book Antiqua" w:eastAsia="Times New Roman" w:hAnsi="Book Antiqua" w:cs="Times New Roman"/>
          <w:lang w:eastAsia="el-GR"/>
        </w:rPr>
        <w:t>of greater diagnostic value with serial determinations obtained during follow-up visits or in combination with other tests, by casting the net wider. The present exploratory study has provided intriguing results and may assist enhanced management of hepatic fibrosis, in particular the assessment of regression or progression of fibrosis before and after specific therapeutic treatments. While larger studies of prospectively collected serum samples will be needed to better address these possibilities, COMP appears to be a promising, simple, non-invasive serological biomarker that may help guide the management of patients with chronic liver disease.</w:t>
      </w:r>
    </w:p>
    <w:p w14:paraId="6F6446F7" w14:textId="77777777" w:rsidR="00CF7746" w:rsidRPr="00150F9A" w:rsidRDefault="00CF7746" w:rsidP="00A25C48">
      <w:pPr>
        <w:spacing w:line="360" w:lineRule="auto"/>
        <w:jc w:val="both"/>
        <w:rPr>
          <w:rFonts w:ascii="Book Antiqua" w:eastAsia="Times New Roman" w:hAnsi="Book Antiqua" w:cs="Times New Roman"/>
          <w:lang w:eastAsia="el-GR"/>
        </w:rPr>
      </w:pPr>
    </w:p>
    <w:p w14:paraId="750367F7" w14:textId="77777777" w:rsidR="00CF7746" w:rsidRPr="00150F9A" w:rsidRDefault="00CF7746" w:rsidP="00A25C48">
      <w:pPr>
        <w:spacing w:line="360" w:lineRule="auto"/>
        <w:jc w:val="both"/>
        <w:rPr>
          <w:rFonts w:ascii="Book Antiqua" w:eastAsia="Times New Roman" w:hAnsi="Book Antiqua" w:cs="Times New Roman"/>
          <w:b/>
          <w:lang w:eastAsia="el-GR"/>
        </w:rPr>
      </w:pPr>
      <w:r w:rsidRPr="00150F9A">
        <w:rPr>
          <w:rFonts w:ascii="Book Antiqua" w:eastAsia="Times New Roman" w:hAnsi="Book Antiqua" w:cs="Times New Roman"/>
          <w:b/>
          <w:lang w:eastAsia="el-GR"/>
        </w:rPr>
        <w:t>COMMENTS</w:t>
      </w:r>
    </w:p>
    <w:p w14:paraId="1EB877C7" w14:textId="77777777" w:rsidR="00CF7746" w:rsidRPr="00150F9A" w:rsidRDefault="00CF7746" w:rsidP="00A25C48">
      <w:pPr>
        <w:spacing w:line="360" w:lineRule="auto"/>
        <w:jc w:val="both"/>
        <w:rPr>
          <w:rFonts w:ascii="Book Antiqua" w:eastAsia="Times New Roman" w:hAnsi="Book Antiqua" w:cs="Times New Roman"/>
          <w:b/>
          <w:i/>
          <w:lang w:eastAsia="el-GR"/>
        </w:rPr>
      </w:pPr>
      <w:r w:rsidRPr="00150F9A">
        <w:rPr>
          <w:rFonts w:ascii="Book Antiqua" w:eastAsia="Times New Roman" w:hAnsi="Book Antiqua" w:cs="Times New Roman"/>
          <w:b/>
          <w:i/>
          <w:lang w:eastAsia="el-GR"/>
        </w:rPr>
        <w:t>Background</w:t>
      </w:r>
    </w:p>
    <w:p w14:paraId="68F147F0" w14:textId="730CA324" w:rsidR="008A0D70" w:rsidRPr="00150F9A" w:rsidRDefault="008A0D70" w:rsidP="00A25C48">
      <w:pPr>
        <w:spacing w:line="360" w:lineRule="auto"/>
        <w:jc w:val="both"/>
        <w:rPr>
          <w:rFonts w:ascii="Book Antiqua" w:eastAsia="Times New Roman" w:hAnsi="Book Antiqua" w:cs="Times New Roman"/>
          <w:lang w:eastAsia="el-GR"/>
        </w:rPr>
      </w:pPr>
      <w:r w:rsidRPr="00150F9A">
        <w:rPr>
          <w:rFonts w:ascii="Book Antiqua" w:eastAsia="Times New Roman" w:hAnsi="Book Antiqua" w:cs="Times New Roman"/>
          <w:lang w:eastAsia="el-GR"/>
        </w:rPr>
        <w:t xml:space="preserve">Hepatocellular carcinoma (HCC) is one of the most frequent </w:t>
      </w:r>
      <w:r w:rsidR="0035483D" w:rsidRPr="00150F9A">
        <w:rPr>
          <w:rFonts w:ascii="Book Antiqua" w:eastAsia="Times New Roman" w:hAnsi="Book Antiqua" w:cs="Times New Roman"/>
          <w:lang w:eastAsia="el-GR"/>
        </w:rPr>
        <w:t>cancers</w:t>
      </w:r>
      <w:r w:rsidRPr="00150F9A">
        <w:rPr>
          <w:rFonts w:ascii="Book Antiqua" w:eastAsia="Times New Roman" w:hAnsi="Book Antiqua" w:cs="Times New Roman"/>
          <w:lang w:eastAsia="el-GR"/>
        </w:rPr>
        <w:t xml:space="preserve"> worldwide and accounts approximately one-third of all malignancies. </w:t>
      </w:r>
      <w:r w:rsidR="0035483D" w:rsidRPr="00150F9A">
        <w:rPr>
          <w:rFonts w:ascii="Book Antiqua" w:eastAsia="Times New Roman" w:hAnsi="Book Antiqua" w:cs="Times New Roman"/>
          <w:lang w:eastAsia="el-GR"/>
        </w:rPr>
        <w:t>Early diagnosis is a prerequisite for radical treatment</w:t>
      </w:r>
      <w:r w:rsidR="00303A63" w:rsidRPr="00150F9A">
        <w:rPr>
          <w:rFonts w:ascii="Book Antiqua" w:eastAsia="Times New Roman" w:hAnsi="Book Antiqua" w:cs="Times New Roman"/>
          <w:lang w:eastAsia="el-GR"/>
        </w:rPr>
        <w:t>,</w:t>
      </w:r>
      <w:r w:rsidR="0035483D" w:rsidRPr="00150F9A">
        <w:rPr>
          <w:rFonts w:ascii="Book Antiqua" w:eastAsia="Times New Roman" w:hAnsi="Book Antiqua" w:cs="Times New Roman"/>
          <w:lang w:eastAsia="el-GR"/>
        </w:rPr>
        <w:t xml:space="preserve"> such as surgical resection or liver transplantation</w:t>
      </w:r>
      <w:r w:rsidR="00EB3302" w:rsidRPr="00150F9A">
        <w:rPr>
          <w:rFonts w:ascii="Book Antiqua" w:eastAsia="Times New Roman" w:hAnsi="Book Antiqua" w:cs="Times New Roman"/>
          <w:lang w:eastAsia="el-GR"/>
        </w:rPr>
        <w:t>.</w:t>
      </w:r>
      <w:r w:rsidRPr="00150F9A">
        <w:rPr>
          <w:rFonts w:ascii="Book Antiqua" w:eastAsia="Times New Roman" w:hAnsi="Book Antiqua" w:cs="Times New Roman"/>
          <w:lang w:eastAsia="el-GR"/>
        </w:rPr>
        <w:t xml:space="preserve"> </w:t>
      </w:r>
    </w:p>
    <w:p w14:paraId="6252C87E" w14:textId="77777777" w:rsidR="00CF7746" w:rsidRPr="00150F9A" w:rsidRDefault="00CF7746" w:rsidP="00A25C48">
      <w:pPr>
        <w:spacing w:line="360" w:lineRule="auto"/>
        <w:jc w:val="both"/>
        <w:rPr>
          <w:rFonts w:ascii="Book Antiqua" w:eastAsia="Times New Roman" w:hAnsi="Book Antiqua" w:cs="Times New Roman"/>
          <w:lang w:eastAsia="el-GR"/>
        </w:rPr>
      </w:pPr>
    </w:p>
    <w:p w14:paraId="1CE28016" w14:textId="77777777" w:rsidR="00CF7746" w:rsidRPr="00150F9A" w:rsidRDefault="00CF7746" w:rsidP="00A25C48">
      <w:pPr>
        <w:spacing w:line="360" w:lineRule="auto"/>
        <w:jc w:val="both"/>
        <w:rPr>
          <w:rFonts w:ascii="Book Antiqua" w:eastAsia="Times New Roman" w:hAnsi="Book Antiqua" w:cs="Times New Roman"/>
          <w:b/>
          <w:i/>
          <w:lang w:eastAsia="el-GR"/>
        </w:rPr>
      </w:pPr>
      <w:r w:rsidRPr="00150F9A">
        <w:rPr>
          <w:rFonts w:ascii="Book Antiqua" w:eastAsia="Times New Roman" w:hAnsi="Book Antiqua" w:cs="Times New Roman"/>
          <w:b/>
          <w:i/>
          <w:lang w:eastAsia="el-GR"/>
        </w:rPr>
        <w:t>Research frontiers</w:t>
      </w:r>
    </w:p>
    <w:p w14:paraId="3DCE2418" w14:textId="5CD95C09" w:rsidR="008D14B4" w:rsidRPr="00150F9A" w:rsidRDefault="00537EF8" w:rsidP="00A25C48">
      <w:pPr>
        <w:spacing w:line="360" w:lineRule="auto"/>
        <w:jc w:val="both"/>
        <w:rPr>
          <w:rFonts w:ascii="Book Antiqua" w:eastAsia="Times New Roman" w:hAnsi="Book Antiqua" w:cs="Times New Roman"/>
          <w:lang w:eastAsia="el-GR"/>
        </w:rPr>
      </w:pPr>
      <w:r w:rsidRPr="00150F9A">
        <w:rPr>
          <w:rFonts w:ascii="Book Antiqua" w:eastAsia="Times New Roman" w:hAnsi="Book Antiqua" w:cs="Times New Roman"/>
          <w:lang w:eastAsia="el-GR"/>
        </w:rPr>
        <w:t>The study of novel biomarkers is an increasingly important fiel</w:t>
      </w:r>
      <w:r w:rsidR="009115AE" w:rsidRPr="00150F9A">
        <w:rPr>
          <w:rFonts w:ascii="Book Antiqua" w:eastAsia="Times New Roman" w:hAnsi="Book Antiqua" w:cs="Times New Roman"/>
          <w:lang w:eastAsia="el-GR"/>
        </w:rPr>
        <w:t>d in the early detection of HCC</w:t>
      </w:r>
      <w:r w:rsidRPr="00150F9A">
        <w:rPr>
          <w:rFonts w:ascii="Book Antiqua" w:eastAsia="Times New Roman" w:hAnsi="Book Antiqua" w:cs="Times New Roman"/>
          <w:lang w:eastAsia="el-GR"/>
        </w:rPr>
        <w:t xml:space="preserve">, taking account that </w:t>
      </w:r>
      <w:r w:rsidR="00445622" w:rsidRPr="00150F9A">
        <w:rPr>
          <w:rFonts w:ascii="Book Antiqua" w:eastAsia="Times New Roman" w:hAnsi="Book Antiqua" w:cs="Times New Roman"/>
          <w:lang w:eastAsia="el-GR"/>
        </w:rPr>
        <w:t xml:space="preserve">currently </w:t>
      </w:r>
      <w:r w:rsidRPr="00150F9A">
        <w:rPr>
          <w:rFonts w:ascii="Book Antiqua" w:eastAsia="Times New Roman" w:hAnsi="Book Antiqua" w:cs="Times New Roman"/>
          <w:lang w:eastAsia="el-GR"/>
        </w:rPr>
        <w:t xml:space="preserve">prompt diagnosis is difficult due to the lack of specific symptoms and the relatively limited prognostic value of the available serological and radiological methods used for surveillance. </w:t>
      </w:r>
    </w:p>
    <w:p w14:paraId="38589E90" w14:textId="77777777" w:rsidR="00CF7746" w:rsidRPr="00150F9A" w:rsidRDefault="00CF7746" w:rsidP="00A25C48">
      <w:pPr>
        <w:spacing w:line="360" w:lineRule="auto"/>
        <w:jc w:val="both"/>
        <w:rPr>
          <w:rFonts w:ascii="Book Antiqua" w:eastAsia="Times New Roman" w:hAnsi="Book Antiqua" w:cs="Times New Roman"/>
          <w:lang w:eastAsia="el-GR"/>
        </w:rPr>
      </w:pPr>
    </w:p>
    <w:p w14:paraId="2019E2B8" w14:textId="77777777" w:rsidR="00CF7746" w:rsidRPr="00150F9A" w:rsidRDefault="00CF7746" w:rsidP="00A25C48">
      <w:pPr>
        <w:spacing w:line="360" w:lineRule="auto"/>
        <w:jc w:val="both"/>
        <w:rPr>
          <w:rFonts w:ascii="Book Antiqua" w:eastAsia="Times New Roman" w:hAnsi="Book Antiqua" w:cs="Times New Roman"/>
          <w:b/>
          <w:i/>
          <w:lang w:eastAsia="el-GR"/>
        </w:rPr>
      </w:pPr>
      <w:r w:rsidRPr="00150F9A">
        <w:rPr>
          <w:rFonts w:ascii="Book Antiqua" w:eastAsia="Times New Roman" w:hAnsi="Book Antiqua" w:cs="Times New Roman"/>
          <w:b/>
          <w:i/>
          <w:lang w:eastAsia="el-GR"/>
        </w:rPr>
        <w:t>Innovations and breakthroughs</w:t>
      </w:r>
    </w:p>
    <w:p w14:paraId="1C1B7D18" w14:textId="05D9C199" w:rsidR="00CF7746" w:rsidRPr="00150F9A" w:rsidRDefault="007D394A" w:rsidP="00A25C48">
      <w:pPr>
        <w:spacing w:line="360" w:lineRule="auto"/>
        <w:jc w:val="both"/>
        <w:rPr>
          <w:rFonts w:ascii="Book Antiqua" w:eastAsia="Times New Roman" w:hAnsi="Book Antiqua" w:cs="Times New Roman"/>
          <w:lang w:eastAsia="el-GR"/>
        </w:rPr>
      </w:pPr>
      <w:r w:rsidRPr="00150F9A">
        <w:rPr>
          <w:rFonts w:ascii="Book Antiqua" w:eastAsia="Times New Roman" w:hAnsi="Book Antiqua" w:cs="Times New Roman"/>
          <w:lang w:eastAsia="el-GR"/>
        </w:rPr>
        <w:t xml:space="preserve">In </w:t>
      </w:r>
      <w:r w:rsidR="00AA441F" w:rsidRPr="00150F9A">
        <w:rPr>
          <w:rFonts w:ascii="Book Antiqua" w:eastAsia="Times New Roman" w:hAnsi="Book Antiqua" w:cs="Times New Roman"/>
          <w:lang w:eastAsia="el-GR"/>
        </w:rPr>
        <w:t>the present</w:t>
      </w:r>
      <w:r w:rsidR="000E56CC" w:rsidRPr="00150F9A">
        <w:rPr>
          <w:rFonts w:ascii="Book Antiqua" w:eastAsia="Times New Roman" w:hAnsi="Book Antiqua" w:cs="Times New Roman"/>
          <w:lang w:eastAsia="el-GR"/>
        </w:rPr>
        <w:t xml:space="preserve"> study,</w:t>
      </w:r>
      <w:r w:rsidRPr="00150F9A">
        <w:rPr>
          <w:rFonts w:ascii="Book Antiqua" w:eastAsia="Times New Roman" w:hAnsi="Book Antiqua" w:cs="Times New Roman"/>
          <w:lang w:eastAsia="el-GR"/>
        </w:rPr>
        <w:t xml:space="preserve"> the authors demonstrate </w:t>
      </w:r>
      <w:r w:rsidR="00155126" w:rsidRPr="00150F9A">
        <w:rPr>
          <w:rFonts w:ascii="Book Antiqua" w:eastAsia="Times New Roman" w:hAnsi="Book Antiqua" w:cs="Times New Roman"/>
          <w:lang w:eastAsia="el-GR"/>
        </w:rPr>
        <w:t xml:space="preserve">for the first time that the presence of cartilage oligomeric matrix protein (COMP) in the sera of patients with chronic liver diseases is strongly associated with liver cirrhosis and that increased COMP levels appear to identify a subgroup of patients at increased risk of progressing to HCC and liver-related mortality. </w:t>
      </w:r>
    </w:p>
    <w:p w14:paraId="659AC9CC" w14:textId="77777777" w:rsidR="00CF7746" w:rsidRPr="00150F9A" w:rsidRDefault="00CF7746" w:rsidP="00A25C48">
      <w:pPr>
        <w:spacing w:line="360" w:lineRule="auto"/>
        <w:jc w:val="both"/>
        <w:rPr>
          <w:rFonts w:ascii="Book Antiqua" w:eastAsia="Times New Roman" w:hAnsi="Book Antiqua" w:cs="Times New Roman"/>
          <w:lang w:eastAsia="el-GR"/>
        </w:rPr>
      </w:pPr>
    </w:p>
    <w:p w14:paraId="7E3C8D45" w14:textId="77777777" w:rsidR="00CF7746" w:rsidRPr="00150F9A" w:rsidRDefault="00CF7746" w:rsidP="00A25C48">
      <w:pPr>
        <w:spacing w:line="360" w:lineRule="auto"/>
        <w:jc w:val="both"/>
        <w:rPr>
          <w:rFonts w:ascii="Book Antiqua" w:eastAsia="Times New Roman" w:hAnsi="Book Antiqua" w:cs="Times New Roman"/>
          <w:b/>
          <w:i/>
          <w:lang w:eastAsia="el-GR"/>
        </w:rPr>
      </w:pPr>
      <w:r w:rsidRPr="00150F9A">
        <w:rPr>
          <w:rFonts w:ascii="Book Antiqua" w:eastAsia="Times New Roman" w:hAnsi="Book Antiqua" w:cs="Times New Roman"/>
          <w:b/>
          <w:i/>
          <w:lang w:eastAsia="el-GR"/>
        </w:rPr>
        <w:t>Applications</w:t>
      </w:r>
    </w:p>
    <w:p w14:paraId="74047B10" w14:textId="4A7E9DA3" w:rsidR="00CF7746" w:rsidRPr="00150F9A" w:rsidRDefault="00445622" w:rsidP="00A25C48">
      <w:pPr>
        <w:spacing w:line="360" w:lineRule="auto"/>
        <w:jc w:val="both"/>
        <w:rPr>
          <w:rFonts w:ascii="Book Antiqua" w:eastAsia="Times New Roman" w:hAnsi="Book Antiqua" w:cs="Times New Roman"/>
          <w:lang w:eastAsia="el-GR"/>
        </w:rPr>
      </w:pPr>
      <w:r w:rsidRPr="00150F9A">
        <w:rPr>
          <w:rFonts w:ascii="Book Antiqua" w:eastAsia="Times New Roman" w:hAnsi="Book Antiqua" w:cs="Times New Roman"/>
          <w:lang w:eastAsia="el-GR"/>
        </w:rPr>
        <w:t xml:space="preserve">The study results suggest that </w:t>
      </w:r>
      <w:r w:rsidR="00BF57A4" w:rsidRPr="00150F9A">
        <w:rPr>
          <w:rFonts w:ascii="Book Antiqua" w:eastAsia="Times New Roman" w:hAnsi="Book Antiqua" w:cs="Times New Roman"/>
          <w:lang w:eastAsia="el-GR"/>
        </w:rPr>
        <w:t>COMP is a new promising, non-invasive biomarker for risk-assessment and surveillance of patients with chronic liver diseases at risk to develop HCC.</w:t>
      </w:r>
    </w:p>
    <w:p w14:paraId="6AF1FD56" w14:textId="77777777" w:rsidR="00CF7746" w:rsidRPr="00150F9A" w:rsidRDefault="00CF7746" w:rsidP="00A25C48">
      <w:pPr>
        <w:spacing w:line="360" w:lineRule="auto"/>
        <w:jc w:val="both"/>
        <w:rPr>
          <w:rFonts w:ascii="Book Antiqua" w:eastAsia="Times New Roman" w:hAnsi="Book Antiqua" w:cs="Times New Roman"/>
          <w:lang w:eastAsia="el-GR"/>
        </w:rPr>
      </w:pPr>
    </w:p>
    <w:p w14:paraId="6090B511" w14:textId="77777777" w:rsidR="00CF7746" w:rsidRPr="00150F9A" w:rsidRDefault="00CF7746" w:rsidP="00A25C48">
      <w:pPr>
        <w:spacing w:line="360" w:lineRule="auto"/>
        <w:jc w:val="both"/>
        <w:rPr>
          <w:rFonts w:ascii="Book Antiqua" w:eastAsia="Times New Roman" w:hAnsi="Book Antiqua" w:cs="Times New Roman"/>
          <w:b/>
          <w:i/>
          <w:lang w:eastAsia="el-GR"/>
        </w:rPr>
      </w:pPr>
      <w:r w:rsidRPr="00150F9A">
        <w:rPr>
          <w:rFonts w:ascii="Book Antiqua" w:eastAsia="Times New Roman" w:hAnsi="Book Antiqua" w:cs="Times New Roman"/>
          <w:b/>
          <w:i/>
          <w:lang w:eastAsia="el-GR"/>
        </w:rPr>
        <w:t>Terminology</w:t>
      </w:r>
    </w:p>
    <w:p w14:paraId="2A7F2B83" w14:textId="1BBAA318" w:rsidR="00CF7746" w:rsidRPr="00150F9A" w:rsidRDefault="007D394A" w:rsidP="00A25C48">
      <w:pPr>
        <w:spacing w:line="360" w:lineRule="auto"/>
        <w:jc w:val="both"/>
        <w:rPr>
          <w:rFonts w:ascii="Book Antiqua" w:eastAsia="Times New Roman" w:hAnsi="Book Antiqua" w:cs="Times New Roman"/>
          <w:lang w:eastAsia="el-GR"/>
        </w:rPr>
      </w:pPr>
      <w:r w:rsidRPr="00150F9A">
        <w:rPr>
          <w:rFonts w:ascii="Book Antiqua" w:eastAsia="Times New Roman" w:hAnsi="Book Antiqua" w:cs="Times New Roman"/>
          <w:lang w:eastAsia="el-GR"/>
        </w:rPr>
        <w:t>Extracellular matrix degradation is closely associated with fibrosis, cirrhosis and cancer development. Cartilage oligomeric matrix protein (COMP)</w:t>
      </w:r>
      <w:r w:rsidR="00537EF8" w:rsidRPr="00150F9A">
        <w:rPr>
          <w:rFonts w:ascii="Book Antiqua" w:eastAsia="Times New Roman" w:hAnsi="Book Antiqua" w:cs="Times New Roman"/>
          <w:lang w:eastAsia="el-GR"/>
        </w:rPr>
        <w:t xml:space="preserve"> is </w:t>
      </w:r>
      <w:r w:rsidRPr="00150F9A">
        <w:rPr>
          <w:rFonts w:ascii="Book Antiqua" w:eastAsia="Times New Roman" w:hAnsi="Book Antiqua" w:cs="Times New Roman"/>
          <w:lang w:eastAsia="el-GR"/>
        </w:rPr>
        <w:t>an antigen expressed in</w:t>
      </w:r>
      <w:r w:rsidR="00537EF8" w:rsidRPr="00150F9A">
        <w:rPr>
          <w:rFonts w:ascii="Book Antiqua" w:eastAsia="Times New Roman" w:hAnsi="Book Antiqua" w:cs="Times New Roman"/>
          <w:lang w:eastAsia="el-GR"/>
        </w:rPr>
        <w:t xml:space="preserve"> articular cartilage, but also in other tissues, including the</w:t>
      </w:r>
      <w:r w:rsidRPr="00150F9A">
        <w:rPr>
          <w:rFonts w:ascii="Book Antiqua" w:eastAsia="Times New Roman" w:hAnsi="Book Antiqua" w:cs="Times New Roman"/>
          <w:lang w:eastAsia="el-GR"/>
        </w:rPr>
        <w:t xml:space="preserve"> developing liver</w:t>
      </w:r>
      <w:r w:rsidR="00537EF8" w:rsidRPr="00150F9A">
        <w:rPr>
          <w:rFonts w:ascii="Book Antiqua" w:eastAsia="Times New Roman" w:hAnsi="Book Antiqua" w:cs="Times New Roman"/>
          <w:lang w:eastAsia="el-GR"/>
        </w:rPr>
        <w:t xml:space="preserve">. </w:t>
      </w:r>
    </w:p>
    <w:p w14:paraId="6BB50E5D" w14:textId="77777777" w:rsidR="00CF7746" w:rsidRPr="00150F9A" w:rsidRDefault="00CF7746" w:rsidP="00150F9A">
      <w:pPr>
        <w:spacing w:line="360" w:lineRule="auto"/>
        <w:jc w:val="both"/>
        <w:rPr>
          <w:rFonts w:ascii="Book Antiqua" w:eastAsia="Times New Roman" w:hAnsi="Book Antiqua" w:cs="Times New Roman"/>
          <w:lang w:eastAsia="el-GR"/>
        </w:rPr>
      </w:pPr>
    </w:p>
    <w:p w14:paraId="69E4BBA7" w14:textId="00B4652D" w:rsidR="000E56CC" w:rsidRPr="00150F9A" w:rsidRDefault="00CF7746" w:rsidP="00150F9A">
      <w:pPr>
        <w:spacing w:line="360" w:lineRule="auto"/>
        <w:jc w:val="both"/>
        <w:rPr>
          <w:rFonts w:ascii="Book Antiqua" w:eastAsia="宋体" w:hAnsi="Book Antiqua" w:cs="Times New Roman"/>
          <w:b/>
          <w:i/>
          <w:lang w:eastAsia="zh-CN"/>
        </w:rPr>
      </w:pPr>
      <w:r w:rsidRPr="00150F9A">
        <w:rPr>
          <w:rFonts w:ascii="Book Antiqua" w:eastAsia="Times New Roman" w:hAnsi="Book Antiqua" w:cs="Times New Roman"/>
          <w:b/>
          <w:i/>
          <w:lang w:eastAsia="el-GR"/>
        </w:rPr>
        <w:t>Peer</w:t>
      </w:r>
      <w:r w:rsidR="00BE1294">
        <w:rPr>
          <w:rFonts w:ascii="Book Antiqua" w:eastAsia="宋体" w:hAnsi="Book Antiqua" w:cs="Times New Roman" w:hint="eastAsia"/>
          <w:b/>
          <w:i/>
          <w:lang w:eastAsia="zh-CN"/>
        </w:rPr>
        <w:t>-</w:t>
      </w:r>
      <w:r w:rsidRPr="00150F9A">
        <w:rPr>
          <w:rFonts w:ascii="Book Antiqua" w:eastAsia="Times New Roman" w:hAnsi="Book Antiqua" w:cs="Times New Roman"/>
          <w:b/>
          <w:i/>
          <w:lang w:eastAsia="el-GR"/>
        </w:rPr>
        <w:t>review</w:t>
      </w:r>
    </w:p>
    <w:p w14:paraId="5152D537" w14:textId="77777777" w:rsidR="000E56CC" w:rsidRPr="00150F9A" w:rsidRDefault="000E56CC" w:rsidP="00150F9A">
      <w:pPr>
        <w:spacing w:line="360" w:lineRule="auto"/>
        <w:jc w:val="both"/>
        <w:rPr>
          <w:rFonts w:ascii="Book Antiqua" w:eastAsia="宋体" w:hAnsi="Book Antiqua" w:cs="Times New Roman"/>
          <w:lang w:eastAsia="zh-CN"/>
        </w:rPr>
      </w:pPr>
      <w:r w:rsidRPr="00150F9A">
        <w:rPr>
          <w:rFonts w:ascii="Book Antiqua" w:hAnsi="Book Antiqua"/>
        </w:rPr>
        <w:t>Starting part of this paper is excellent, specially the abstract. It is concise and organized. The study is a timely research. Objectives are consistent with literature review and analysis.</w:t>
      </w:r>
    </w:p>
    <w:p w14:paraId="7DD7D57C" w14:textId="239A18CA" w:rsidR="00BE1294" w:rsidRDefault="00BE1294">
      <w:pPr>
        <w:rPr>
          <w:rFonts w:ascii="Book Antiqua" w:eastAsia="宋体" w:hAnsi="Book Antiqua" w:cs="Times New Roman"/>
          <w:lang w:eastAsia="zh-CN"/>
        </w:rPr>
      </w:pPr>
      <w:r>
        <w:rPr>
          <w:rFonts w:ascii="Book Antiqua" w:eastAsia="宋体" w:hAnsi="Book Antiqua" w:cs="Times New Roman"/>
          <w:lang w:eastAsia="zh-CN"/>
        </w:rPr>
        <w:br w:type="page"/>
      </w:r>
    </w:p>
    <w:p w14:paraId="04B01BFD" w14:textId="71CA6D81" w:rsidR="00CF7746" w:rsidRPr="00150F9A" w:rsidRDefault="00CF7746" w:rsidP="00150F9A">
      <w:pPr>
        <w:spacing w:line="360" w:lineRule="auto"/>
        <w:jc w:val="both"/>
        <w:rPr>
          <w:rFonts w:ascii="Book Antiqua" w:eastAsia="Times New Roman" w:hAnsi="Book Antiqua" w:cs="Times New Roman"/>
          <w:b/>
          <w:i/>
          <w:lang w:eastAsia="el-GR"/>
        </w:rPr>
      </w:pPr>
      <w:r w:rsidRPr="00150F9A">
        <w:rPr>
          <w:rFonts w:ascii="Book Antiqua" w:eastAsia="Times New Roman" w:hAnsi="Book Antiqua" w:cs="Times New Roman"/>
          <w:b/>
          <w:lang w:val="el-GR" w:eastAsia="el-GR"/>
        </w:rPr>
        <w:t>REFERENCES</w:t>
      </w:r>
    </w:p>
    <w:p w14:paraId="7A2B635B" w14:textId="77777777" w:rsidR="00150F9A" w:rsidRPr="00150F9A" w:rsidRDefault="00150F9A" w:rsidP="00150F9A">
      <w:pPr>
        <w:spacing w:line="360" w:lineRule="auto"/>
        <w:jc w:val="both"/>
        <w:rPr>
          <w:rFonts w:ascii="Book Antiqua" w:eastAsia="宋体" w:hAnsi="Book Antiqua" w:cs="宋体"/>
          <w:lang w:eastAsia="zh-CN"/>
        </w:rPr>
      </w:pPr>
      <w:r w:rsidRPr="00150F9A">
        <w:rPr>
          <w:rFonts w:ascii="Book Antiqua" w:eastAsia="宋体" w:hAnsi="Book Antiqua" w:cs="宋体"/>
          <w:lang w:eastAsia="zh-CN"/>
        </w:rPr>
        <w:t xml:space="preserve">1 </w:t>
      </w:r>
      <w:r w:rsidRPr="00150F9A">
        <w:rPr>
          <w:rFonts w:ascii="Book Antiqua" w:eastAsia="宋体" w:hAnsi="Book Antiqua" w:cs="宋体"/>
          <w:b/>
          <w:bCs/>
          <w:lang w:eastAsia="zh-CN"/>
        </w:rPr>
        <w:t>El-Serag HB</w:t>
      </w:r>
      <w:r w:rsidRPr="00150F9A">
        <w:rPr>
          <w:rFonts w:ascii="Book Antiqua" w:eastAsia="宋体" w:hAnsi="Book Antiqua" w:cs="宋体"/>
          <w:lang w:eastAsia="zh-CN"/>
        </w:rPr>
        <w:t xml:space="preserve">, Rudolph KL. Hepatocellular carcinoma: epidemiology and molecular carcinogenesis. </w:t>
      </w:r>
      <w:r w:rsidRPr="00150F9A">
        <w:rPr>
          <w:rFonts w:ascii="Book Antiqua" w:eastAsia="宋体" w:hAnsi="Book Antiqua" w:cs="宋体"/>
          <w:i/>
          <w:iCs/>
          <w:lang w:eastAsia="zh-CN"/>
        </w:rPr>
        <w:t>Gastroenterology</w:t>
      </w:r>
      <w:r w:rsidRPr="00150F9A">
        <w:rPr>
          <w:rFonts w:ascii="Book Antiqua" w:eastAsia="宋体" w:hAnsi="Book Antiqua" w:cs="宋体"/>
          <w:lang w:eastAsia="zh-CN"/>
        </w:rPr>
        <w:t xml:space="preserve"> 2007; </w:t>
      </w:r>
      <w:r w:rsidRPr="00150F9A">
        <w:rPr>
          <w:rFonts w:ascii="Book Antiqua" w:eastAsia="宋体" w:hAnsi="Book Antiqua" w:cs="宋体"/>
          <w:b/>
          <w:bCs/>
          <w:lang w:eastAsia="zh-CN"/>
        </w:rPr>
        <w:t>132</w:t>
      </w:r>
      <w:r w:rsidRPr="00150F9A">
        <w:rPr>
          <w:rFonts w:ascii="Book Antiqua" w:eastAsia="宋体" w:hAnsi="Book Antiqua" w:cs="宋体"/>
          <w:lang w:eastAsia="zh-CN"/>
        </w:rPr>
        <w:t>: 2557-2576 [PMID: 17570226 DOI: 10.1053/j.gastro.2007.04.061]</w:t>
      </w:r>
    </w:p>
    <w:p w14:paraId="6D8FA4E6" w14:textId="77777777" w:rsidR="00150F9A" w:rsidRPr="00150F9A" w:rsidRDefault="00150F9A" w:rsidP="00150F9A">
      <w:pPr>
        <w:spacing w:line="360" w:lineRule="auto"/>
        <w:jc w:val="both"/>
        <w:rPr>
          <w:rFonts w:ascii="Book Antiqua" w:eastAsia="宋体" w:hAnsi="Book Antiqua" w:cs="宋体"/>
          <w:lang w:eastAsia="zh-CN"/>
        </w:rPr>
      </w:pPr>
      <w:r w:rsidRPr="00150F9A">
        <w:rPr>
          <w:rFonts w:ascii="Book Antiqua" w:eastAsia="宋体" w:hAnsi="Book Antiqua" w:cs="宋体"/>
          <w:lang w:eastAsia="zh-CN"/>
        </w:rPr>
        <w:t xml:space="preserve">2 </w:t>
      </w:r>
      <w:r w:rsidRPr="00150F9A">
        <w:rPr>
          <w:rFonts w:ascii="Book Antiqua" w:eastAsia="宋体" w:hAnsi="Book Antiqua" w:cs="宋体"/>
          <w:b/>
          <w:bCs/>
          <w:lang w:eastAsia="zh-CN"/>
        </w:rPr>
        <w:t>Nordenstedt H</w:t>
      </w:r>
      <w:r w:rsidRPr="00150F9A">
        <w:rPr>
          <w:rFonts w:ascii="Book Antiqua" w:eastAsia="宋体" w:hAnsi="Book Antiqua" w:cs="宋体"/>
          <w:lang w:eastAsia="zh-CN"/>
        </w:rPr>
        <w:t xml:space="preserve">, White DL, El-Serag HB. The changing pattern of epidemiology in hepatocellular carcinoma. </w:t>
      </w:r>
      <w:r w:rsidRPr="00150F9A">
        <w:rPr>
          <w:rFonts w:ascii="Book Antiqua" w:eastAsia="宋体" w:hAnsi="Book Antiqua" w:cs="宋体"/>
          <w:i/>
          <w:iCs/>
          <w:lang w:eastAsia="zh-CN"/>
        </w:rPr>
        <w:t>Dig Liver Dis</w:t>
      </w:r>
      <w:r w:rsidRPr="00150F9A">
        <w:rPr>
          <w:rFonts w:ascii="Book Antiqua" w:eastAsia="宋体" w:hAnsi="Book Antiqua" w:cs="宋体"/>
          <w:lang w:eastAsia="zh-CN"/>
        </w:rPr>
        <w:t xml:space="preserve"> 2010; </w:t>
      </w:r>
      <w:r w:rsidRPr="00150F9A">
        <w:rPr>
          <w:rFonts w:ascii="Book Antiqua" w:eastAsia="宋体" w:hAnsi="Book Antiqua" w:cs="宋体"/>
          <w:b/>
          <w:bCs/>
          <w:lang w:eastAsia="zh-CN"/>
        </w:rPr>
        <w:t xml:space="preserve">42 </w:t>
      </w:r>
      <w:r w:rsidRPr="00150F9A">
        <w:rPr>
          <w:rFonts w:ascii="Book Antiqua" w:eastAsia="宋体" w:hAnsi="Book Antiqua" w:cs="宋体"/>
          <w:bCs/>
          <w:lang w:eastAsia="zh-CN"/>
        </w:rPr>
        <w:t>Suppl 3</w:t>
      </w:r>
      <w:r w:rsidRPr="00150F9A">
        <w:rPr>
          <w:rFonts w:ascii="Book Antiqua" w:eastAsia="宋体" w:hAnsi="Book Antiqua" w:cs="宋体"/>
          <w:lang w:eastAsia="zh-CN"/>
        </w:rPr>
        <w:t>: S206-S214 [PMID: 20547305 DOI: 10.1016/S1590-8658(10)60507-5]</w:t>
      </w:r>
    </w:p>
    <w:p w14:paraId="3AB5FBB9" w14:textId="61D2A5B9" w:rsidR="00150F9A" w:rsidRPr="00150F9A" w:rsidRDefault="00150F9A" w:rsidP="00150F9A">
      <w:pPr>
        <w:spacing w:line="360" w:lineRule="auto"/>
        <w:jc w:val="both"/>
        <w:rPr>
          <w:rFonts w:ascii="Book Antiqua" w:eastAsia="宋体" w:hAnsi="Book Antiqua" w:cs="宋体"/>
          <w:lang w:eastAsia="zh-CN"/>
        </w:rPr>
      </w:pPr>
      <w:r w:rsidRPr="00150F9A">
        <w:rPr>
          <w:rFonts w:ascii="Book Antiqua" w:eastAsia="宋体" w:hAnsi="Book Antiqua" w:cs="宋体"/>
          <w:lang w:eastAsia="zh-CN"/>
        </w:rPr>
        <w:t xml:space="preserve">3 </w:t>
      </w:r>
      <w:r w:rsidRPr="00150F9A">
        <w:rPr>
          <w:rFonts w:ascii="Book Antiqua" w:hAnsi="Book Antiqua"/>
          <w:b/>
          <w:bCs/>
        </w:rPr>
        <w:t>Bosetti C</w:t>
      </w:r>
      <w:r w:rsidRPr="00150F9A">
        <w:rPr>
          <w:rFonts w:ascii="Book Antiqua" w:hAnsi="Book Antiqua"/>
        </w:rPr>
        <w:t xml:space="preserve">, Levi F, Boffetta P, Lucchini F, Negri E, La Vecchia C. Trends in mortality from hepatocellular carcinoma in Europe, 1980-2004. </w:t>
      </w:r>
      <w:r w:rsidRPr="00150F9A">
        <w:rPr>
          <w:rFonts w:ascii="Book Antiqua" w:hAnsi="Book Antiqua"/>
          <w:i/>
          <w:iCs/>
        </w:rPr>
        <w:t>Hepatology</w:t>
      </w:r>
      <w:r w:rsidRPr="00150F9A">
        <w:rPr>
          <w:rFonts w:ascii="Book Antiqua" w:hAnsi="Book Antiqua"/>
        </w:rPr>
        <w:t xml:space="preserve"> 2008; </w:t>
      </w:r>
      <w:r w:rsidRPr="00150F9A">
        <w:rPr>
          <w:rFonts w:ascii="Book Antiqua" w:hAnsi="Book Antiqua"/>
          <w:b/>
          <w:bCs/>
        </w:rPr>
        <w:t>48</w:t>
      </w:r>
      <w:r w:rsidRPr="00150F9A">
        <w:rPr>
          <w:rFonts w:ascii="Book Antiqua" w:hAnsi="Book Antiqua"/>
        </w:rPr>
        <w:t>: 137-145 [PMID: 18537177 DOI: 10.1002/hep.22312]</w:t>
      </w:r>
    </w:p>
    <w:p w14:paraId="7286BEE5" w14:textId="77777777" w:rsidR="00150F9A" w:rsidRPr="00150F9A" w:rsidRDefault="00150F9A" w:rsidP="00150F9A">
      <w:pPr>
        <w:spacing w:line="360" w:lineRule="auto"/>
        <w:jc w:val="both"/>
        <w:rPr>
          <w:rFonts w:ascii="Book Antiqua" w:eastAsia="宋体" w:hAnsi="Book Antiqua" w:cs="宋体"/>
          <w:lang w:eastAsia="zh-CN"/>
        </w:rPr>
      </w:pPr>
      <w:r w:rsidRPr="00150F9A">
        <w:rPr>
          <w:rFonts w:ascii="Book Antiqua" w:eastAsia="宋体" w:hAnsi="Book Antiqua" w:cs="宋体"/>
          <w:lang w:eastAsia="zh-CN"/>
        </w:rPr>
        <w:t xml:space="preserve">4 </w:t>
      </w:r>
      <w:r w:rsidRPr="00150F9A">
        <w:rPr>
          <w:rFonts w:ascii="Book Antiqua" w:eastAsia="宋体" w:hAnsi="Book Antiqua" w:cs="宋体"/>
          <w:b/>
          <w:bCs/>
          <w:lang w:eastAsia="zh-CN"/>
        </w:rPr>
        <w:t>Papatheodoridis GV</w:t>
      </w:r>
      <w:r w:rsidRPr="00150F9A">
        <w:rPr>
          <w:rFonts w:ascii="Book Antiqua" w:eastAsia="宋体" w:hAnsi="Book Antiqua" w:cs="宋体"/>
          <w:lang w:eastAsia="zh-CN"/>
        </w:rPr>
        <w:t xml:space="preserve">, Lampertico P, Manolakopoulos S, Lok A. Incidence of hepatocellular carcinoma in chronic hepatitis B patients receiving nucleos(t)ide therapy: a systematic review. </w:t>
      </w:r>
      <w:r w:rsidRPr="00150F9A">
        <w:rPr>
          <w:rFonts w:ascii="Book Antiqua" w:eastAsia="宋体" w:hAnsi="Book Antiqua" w:cs="宋体"/>
          <w:i/>
          <w:iCs/>
          <w:lang w:eastAsia="zh-CN"/>
        </w:rPr>
        <w:t>J Hepatol</w:t>
      </w:r>
      <w:r w:rsidRPr="00150F9A">
        <w:rPr>
          <w:rFonts w:ascii="Book Antiqua" w:eastAsia="宋体" w:hAnsi="Book Antiqua" w:cs="宋体"/>
          <w:lang w:eastAsia="zh-CN"/>
        </w:rPr>
        <w:t xml:space="preserve"> 2010; </w:t>
      </w:r>
      <w:r w:rsidRPr="00150F9A">
        <w:rPr>
          <w:rFonts w:ascii="Book Antiqua" w:eastAsia="宋体" w:hAnsi="Book Antiqua" w:cs="宋体"/>
          <w:b/>
          <w:bCs/>
          <w:lang w:eastAsia="zh-CN"/>
        </w:rPr>
        <w:t>53</w:t>
      </w:r>
      <w:r w:rsidRPr="00150F9A">
        <w:rPr>
          <w:rFonts w:ascii="Book Antiqua" w:eastAsia="宋体" w:hAnsi="Book Antiqua" w:cs="宋体"/>
          <w:lang w:eastAsia="zh-CN"/>
        </w:rPr>
        <w:t>: 348-356 [PMID: 20483498 DOI: 10.1016/j.jhep.2010.02.035]</w:t>
      </w:r>
    </w:p>
    <w:p w14:paraId="36565D77" w14:textId="77777777" w:rsidR="00150F9A" w:rsidRPr="00150F9A" w:rsidRDefault="00150F9A" w:rsidP="00150F9A">
      <w:pPr>
        <w:spacing w:line="360" w:lineRule="auto"/>
        <w:jc w:val="both"/>
        <w:rPr>
          <w:rFonts w:ascii="Book Antiqua" w:eastAsia="宋体" w:hAnsi="Book Antiqua" w:cs="宋体"/>
          <w:lang w:eastAsia="zh-CN"/>
        </w:rPr>
      </w:pPr>
      <w:r w:rsidRPr="00150F9A">
        <w:rPr>
          <w:rFonts w:ascii="Book Antiqua" w:eastAsia="宋体" w:hAnsi="Book Antiqua" w:cs="宋体"/>
          <w:lang w:eastAsia="zh-CN"/>
        </w:rPr>
        <w:t xml:space="preserve">5 </w:t>
      </w:r>
      <w:r w:rsidRPr="00150F9A">
        <w:rPr>
          <w:rFonts w:ascii="Book Antiqua" w:eastAsia="宋体" w:hAnsi="Book Antiqua" w:cs="宋体"/>
          <w:b/>
          <w:bCs/>
          <w:lang w:eastAsia="zh-CN"/>
        </w:rPr>
        <w:t>Mazioti A</w:t>
      </w:r>
      <w:r w:rsidRPr="00150F9A">
        <w:rPr>
          <w:rFonts w:ascii="Book Antiqua" w:eastAsia="宋体" w:hAnsi="Book Antiqua" w:cs="宋体"/>
          <w:lang w:eastAsia="zh-CN"/>
        </w:rPr>
        <w:t xml:space="preserve">, Gatselis NK, Rountas C, Zachou K, Filippiadis DK, Tepetes K, Koukoulis GK, Fezoulidis I, Dalekos GN. Safety and efficacy of transcatheter arterial chemoemboliazation in the real-life management of unresectable hepatocellular carcinoma. </w:t>
      </w:r>
      <w:r w:rsidRPr="00150F9A">
        <w:rPr>
          <w:rFonts w:ascii="Book Antiqua" w:eastAsia="宋体" w:hAnsi="Book Antiqua" w:cs="宋体"/>
          <w:i/>
          <w:iCs/>
          <w:lang w:eastAsia="zh-CN"/>
        </w:rPr>
        <w:t>Hepat Mon</w:t>
      </w:r>
      <w:r w:rsidRPr="00150F9A">
        <w:rPr>
          <w:rFonts w:ascii="Book Antiqua" w:eastAsia="宋体" w:hAnsi="Book Antiqua" w:cs="宋体"/>
          <w:lang w:eastAsia="zh-CN"/>
        </w:rPr>
        <w:t xml:space="preserve"> 2013; </w:t>
      </w:r>
      <w:r w:rsidRPr="00150F9A">
        <w:rPr>
          <w:rFonts w:ascii="Book Antiqua" w:eastAsia="宋体" w:hAnsi="Book Antiqua" w:cs="宋体"/>
          <w:b/>
          <w:bCs/>
          <w:lang w:eastAsia="zh-CN"/>
        </w:rPr>
        <w:t>13</w:t>
      </w:r>
      <w:r w:rsidRPr="00150F9A">
        <w:rPr>
          <w:rFonts w:ascii="Book Antiqua" w:eastAsia="宋体" w:hAnsi="Book Antiqua" w:cs="宋体"/>
          <w:lang w:eastAsia="zh-CN"/>
        </w:rPr>
        <w:t>: e7070 [PMID: 24198841 DOI: 10.5812/hepatmon.7070]</w:t>
      </w:r>
    </w:p>
    <w:p w14:paraId="2A4C64E4" w14:textId="77777777" w:rsidR="00150F9A" w:rsidRPr="00150F9A" w:rsidRDefault="00150F9A" w:rsidP="00150F9A">
      <w:pPr>
        <w:spacing w:line="360" w:lineRule="auto"/>
        <w:jc w:val="both"/>
        <w:rPr>
          <w:rFonts w:ascii="Book Antiqua" w:eastAsia="宋体" w:hAnsi="Book Antiqua" w:cs="宋体"/>
          <w:lang w:eastAsia="zh-CN"/>
        </w:rPr>
      </w:pPr>
      <w:r w:rsidRPr="00150F9A">
        <w:rPr>
          <w:rFonts w:ascii="Book Antiqua" w:eastAsia="宋体" w:hAnsi="Book Antiqua" w:cs="宋体"/>
          <w:lang w:eastAsia="zh-CN"/>
        </w:rPr>
        <w:t xml:space="preserve">6 </w:t>
      </w:r>
      <w:r w:rsidRPr="00150F9A">
        <w:rPr>
          <w:rFonts w:ascii="Book Antiqua" w:eastAsia="宋体" w:hAnsi="Book Antiqua" w:cs="宋体"/>
          <w:b/>
          <w:bCs/>
          <w:lang w:eastAsia="zh-CN"/>
        </w:rPr>
        <w:t>Papatheodoridis GV</w:t>
      </w:r>
      <w:r w:rsidRPr="00150F9A">
        <w:rPr>
          <w:rFonts w:ascii="Book Antiqua" w:eastAsia="宋体" w:hAnsi="Book Antiqua" w:cs="宋体"/>
          <w:lang w:eastAsia="zh-CN"/>
        </w:rPr>
        <w:t xml:space="preserve">, Manolakopoulos S, Touloumi G, Vourli G, Raptopoulou-Gigi M, Vafiadis-Zoumbouli I, Vasiliadis T, Mimidis K, Gogos C, Ketikoglou I, Manesis EK. Virological suppression does not prevent the development of hepatocellular carcinoma in HBeAg-negative chronic hepatitis B patients with cirrhosis receiving oral antiviral(s) starting with lamivudine monotherapy: results of the nationwide HEPNET. Greece cohort study. </w:t>
      </w:r>
      <w:r w:rsidRPr="00150F9A">
        <w:rPr>
          <w:rFonts w:ascii="Book Antiqua" w:eastAsia="宋体" w:hAnsi="Book Antiqua" w:cs="宋体"/>
          <w:i/>
          <w:iCs/>
          <w:lang w:eastAsia="zh-CN"/>
        </w:rPr>
        <w:t>Gut</w:t>
      </w:r>
      <w:r w:rsidRPr="00150F9A">
        <w:rPr>
          <w:rFonts w:ascii="Book Antiqua" w:eastAsia="宋体" w:hAnsi="Book Antiqua" w:cs="宋体"/>
          <w:lang w:eastAsia="zh-CN"/>
        </w:rPr>
        <w:t xml:space="preserve"> 2011; </w:t>
      </w:r>
      <w:r w:rsidRPr="00150F9A">
        <w:rPr>
          <w:rFonts w:ascii="Book Antiqua" w:eastAsia="宋体" w:hAnsi="Book Antiqua" w:cs="宋体"/>
          <w:b/>
          <w:bCs/>
          <w:lang w:eastAsia="zh-CN"/>
        </w:rPr>
        <w:t>60</w:t>
      </w:r>
      <w:r w:rsidRPr="00150F9A">
        <w:rPr>
          <w:rFonts w:ascii="Book Antiqua" w:eastAsia="宋体" w:hAnsi="Book Antiqua" w:cs="宋体"/>
          <w:lang w:eastAsia="zh-CN"/>
        </w:rPr>
        <w:t>: 1109-1116 [PMID: 21270118 DOI: 10.1136/gut.2010.221846]</w:t>
      </w:r>
    </w:p>
    <w:p w14:paraId="4FC73D51" w14:textId="77777777" w:rsidR="00150F9A" w:rsidRPr="00150F9A" w:rsidRDefault="00150F9A" w:rsidP="00150F9A">
      <w:pPr>
        <w:spacing w:line="360" w:lineRule="auto"/>
        <w:jc w:val="both"/>
        <w:rPr>
          <w:rFonts w:ascii="Book Antiqua" w:eastAsia="宋体" w:hAnsi="Book Antiqua" w:cs="宋体"/>
          <w:lang w:eastAsia="zh-CN"/>
        </w:rPr>
      </w:pPr>
      <w:r w:rsidRPr="00150F9A">
        <w:rPr>
          <w:rFonts w:ascii="Book Antiqua" w:eastAsia="宋体" w:hAnsi="Book Antiqua" w:cs="宋体"/>
          <w:lang w:eastAsia="zh-CN"/>
        </w:rPr>
        <w:t xml:space="preserve">7 </w:t>
      </w:r>
      <w:r w:rsidRPr="00150F9A">
        <w:rPr>
          <w:rFonts w:ascii="Book Antiqua" w:eastAsia="宋体" w:hAnsi="Book Antiqua" w:cs="宋体"/>
          <w:b/>
          <w:bCs/>
          <w:lang w:eastAsia="zh-CN"/>
        </w:rPr>
        <w:t>Manesis EK</w:t>
      </w:r>
      <w:r w:rsidRPr="00150F9A">
        <w:rPr>
          <w:rFonts w:ascii="Book Antiqua" w:eastAsia="宋体" w:hAnsi="Book Antiqua" w:cs="宋体"/>
          <w:lang w:eastAsia="zh-CN"/>
        </w:rPr>
        <w:t xml:space="preserve">, Papatheodoridis GV, Touloumi G, Karafoulidou A, Ketikoglou J, Kitis GE, Antoniou A, Kanatakis S, Koutsounas SJ, Vafiadis I. Natural course of treated and untreated chronic HCV infection: results of the nationwide Hepnet.Greece cohort study. </w:t>
      </w:r>
      <w:r w:rsidRPr="00150F9A">
        <w:rPr>
          <w:rFonts w:ascii="Book Antiqua" w:eastAsia="宋体" w:hAnsi="Book Antiqua" w:cs="宋体"/>
          <w:i/>
          <w:iCs/>
          <w:lang w:eastAsia="zh-CN"/>
        </w:rPr>
        <w:t>Aliment Pharmacol Ther</w:t>
      </w:r>
      <w:r w:rsidRPr="00150F9A">
        <w:rPr>
          <w:rFonts w:ascii="Book Antiqua" w:eastAsia="宋体" w:hAnsi="Book Antiqua" w:cs="宋体"/>
          <w:lang w:eastAsia="zh-CN"/>
        </w:rPr>
        <w:t xml:space="preserve"> 2009; </w:t>
      </w:r>
      <w:r w:rsidRPr="00150F9A">
        <w:rPr>
          <w:rFonts w:ascii="Book Antiqua" w:eastAsia="宋体" w:hAnsi="Book Antiqua" w:cs="宋体"/>
          <w:b/>
          <w:bCs/>
          <w:lang w:eastAsia="zh-CN"/>
        </w:rPr>
        <w:t>29</w:t>
      </w:r>
      <w:r w:rsidRPr="00150F9A">
        <w:rPr>
          <w:rFonts w:ascii="Book Antiqua" w:eastAsia="宋体" w:hAnsi="Book Antiqua" w:cs="宋体"/>
          <w:lang w:eastAsia="zh-CN"/>
        </w:rPr>
        <w:t>: 1121-1130 [PMID: 19222410 DOI: 10.1111/j.1365-2036.2009.03974.x]</w:t>
      </w:r>
    </w:p>
    <w:p w14:paraId="29883900" w14:textId="77777777" w:rsidR="00150F9A" w:rsidRPr="00150F9A" w:rsidRDefault="00150F9A" w:rsidP="00150F9A">
      <w:pPr>
        <w:spacing w:line="360" w:lineRule="auto"/>
        <w:jc w:val="both"/>
        <w:rPr>
          <w:rFonts w:ascii="Book Antiqua" w:eastAsia="宋体" w:hAnsi="Book Antiqua" w:cs="宋体"/>
          <w:lang w:eastAsia="zh-CN"/>
        </w:rPr>
      </w:pPr>
      <w:r w:rsidRPr="00150F9A">
        <w:rPr>
          <w:rFonts w:ascii="Book Antiqua" w:eastAsia="宋体" w:hAnsi="Book Antiqua" w:cs="宋体"/>
          <w:lang w:eastAsia="zh-CN"/>
        </w:rPr>
        <w:t xml:space="preserve">8 </w:t>
      </w:r>
      <w:r w:rsidRPr="00150F9A">
        <w:rPr>
          <w:rFonts w:ascii="Book Antiqua" w:eastAsia="宋体" w:hAnsi="Book Antiqua" w:cs="宋体"/>
          <w:b/>
          <w:bCs/>
          <w:lang w:eastAsia="zh-CN"/>
        </w:rPr>
        <w:t>Llovet JM</w:t>
      </w:r>
      <w:r w:rsidRPr="00150F9A">
        <w:rPr>
          <w:rFonts w:ascii="Book Antiqua" w:eastAsia="宋体" w:hAnsi="Book Antiqua" w:cs="宋体"/>
          <w:lang w:eastAsia="zh-CN"/>
        </w:rPr>
        <w:t xml:space="preserve">, Burroughs A, Bruix J. Hepatocellular carcinoma. </w:t>
      </w:r>
      <w:r w:rsidRPr="00150F9A">
        <w:rPr>
          <w:rFonts w:ascii="Book Antiqua" w:eastAsia="宋体" w:hAnsi="Book Antiqua" w:cs="宋体"/>
          <w:i/>
          <w:iCs/>
          <w:lang w:eastAsia="zh-CN"/>
        </w:rPr>
        <w:t>Lancet</w:t>
      </w:r>
      <w:r w:rsidRPr="00150F9A">
        <w:rPr>
          <w:rFonts w:ascii="Book Antiqua" w:eastAsia="宋体" w:hAnsi="Book Antiqua" w:cs="宋体"/>
          <w:lang w:eastAsia="zh-CN"/>
        </w:rPr>
        <w:t xml:space="preserve"> 2003; </w:t>
      </w:r>
      <w:r w:rsidRPr="00150F9A">
        <w:rPr>
          <w:rFonts w:ascii="Book Antiqua" w:eastAsia="宋体" w:hAnsi="Book Antiqua" w:cs="宋体"/>
          <w:b/>
          <w:bCs/>
          <w:lang w:eastAsia="zh-CN"/>
        </w:rPr>
        <w:t>362</w:t>
      </w:r>
      <w:r w:rsidRPr="00150F9A">
        <w:rPr>
          <w:rFonts w:ascii="Book Antiqua" w:eastAsia="宋体" w:hAnsi="Book Antiqua" w:cs="宋体"/>
          <w:lang w:eastAsia="zh-CN"/>
        </w:rPr>
        <w:t>: 1907-1917 [PMID: 14667750 DOI: 10.1016/S0140-6736(03)14964-1]</w:t>
      </w:r>
    </w:p>
    <w:p w14:paraId="69FF700B" w14:textId="77777777" w:rsidR="00150F9A" w:rsidRPr="00150F9A" w:rsidRDefault="00150F9A" w:rsidP="00150F9A">
      <w:pPr>
        <w:spacing w:line="360" w:lineRule="auto"/>
        <w:jc w:val="both"/>
        <w:rPr>
          <w:rFonts w:ascii="Book Antiqua" w:eastAsia="宋体" w:hAnsi="Book Antiqua" w:cs="宋体"/>
          <w:lang w:eastAsia="zh-CN"/>
        </w:rPr>
      </w:pPr>
      <w:r w:rsidRPr="00150F9A">
        <w:rPr>
          <w:rFonts w:ascii="Book Antiqua" w:eastAsia="宋体" w:hAnsi="Book Antiqua" w:cs="宋体"/>
          <w:lang w:eastAsia="zh-CN"/>
        </w:rPr>
        <w:t xml:space="preserve">9 </w:t>
      </w:r>
      <w:r w:rsidRPr="00150F9A">
        <w:rPr>
          <w:rFonts w:ascii="Book Antiqua" w:eastAsia="宋体" w:hAnsi="Book Antiqua" w:cs="宋体"/>
          <w:b/>
          <w:bCs/>
          <w:lang w:eastAsia="zh-CN"/>
        </w:rPr>
        <w:t>Bruix J</w:t>
      </w:r>
      <w:r w:rsidRPr="00150F9A">
        <w:rPr>
          <w:rFonts w:ascii="Book Antiqua" w:eastAsia="宋体" w:hAnsi="Book Antiqua" w:cs="宋体"/>
          <w:lang w:eastAsia="zh-CN"/>
        </w:rPr>
        <w:t xml:space="preserve">, Sherman M, Llovet JM, Beaugrand M, Lencioni R, Burroughs AK, Christensen E, Pagliaro L, Colombo M, Rodés J. Clinical management of hepatocellular carcinoma. Conclusions of the Barcelona-2000 EASL conference. European Association for the Study of the Liver. </w:t>
      </w:r>
      <w:r w:rsidRPr="00150F9A">
        <w:rPr>
          <w:rFonts w:ascii="Book Antiqua" w:eastAsia="宋体" w:hAnsi="Book Antiqua" w:cs="宋体"/>
          <w:i/>
          <w:iCs/>
          <w:lang w:eastAsia="zh-CN"/>
        </w:rPr>
        <w:t>J Hepatol</w:t>
      </w:r>
      <w:r w:rsidRPr="00150F9A">
        <w:rPr>
          <w:rFonts w:ascii="Book Antiqua" w:eastAsia="宋体" w:hAnsi="Book Antiqua" w:cs="宋体"/>
          <w:lang w:eastAsia="zh-CN"/>
        </w:rPr>
        <w:t xml:space="preserve"> 2001; </w:t>
      </w:r>
      <w:r w:rsidRPr="00150F9A">
        <w:rPr>
          <w:rFonts w:ascii="Book Antiqua" w:eastAsia="宋体" w:hAnsi="Book Antiqua" w:cs="宋体"/>
          <w:b/>
          <w:bCs/>
          <w:lang w:eastAsia="zh-CN"/>
        </w:rPr>
        <w:t>35</w:t>
      </w:r>
      <w:r w:rsidRPr="00150F9A">
        <w:rPr>
          <w:rFonts w:ascii="Book Antiqua" w:eastAsia="宋体" w:hAnsi="Book Antiqua" w:cs="宋体"/>
          <w:lang w:eastAsia="zh-CN"/>
        </w:rPr>
        <w:t>: 421-430 [PMID: 11592607]</w:t>
      </w:r>
    </w:p>
    <w:p w14:paraId="077A34EF" w14:textId="3224D21E" w:rsidR="00150F9A" w:rsidRPr="00150F9A" w:rsidRDefault="00150F9A" w:rsidP="00150F9A">
      <w:pPr>
        <w:spacing w:line="360" w:lineRule="auto"/>
        <w:jc w:val="both"/>
        <w:rPr>
          <w:rFonts w:ascii="Book Antiqua" w:eastAsia="宋体" w:hAnsi="Book Antiqua" w:cs="宋体"/>
          <w:lang w:eastAsia="zh-CN"/>
        </w:rPr>
      </w:pPr>
      <w:r w:rsidRPr="00150F9A">
        <w:rPr>
          <w:rFonts w:ascii="Book Antiqua" w:eastAsia="宋体" w:hAnsi="Book Antiqua" w:cs="宋体"/>
          <w:lang w:eastAsia="zh-CN"/>
        </w:rPr>
        <w:t xml:space="preserve">10 </w:t>
      </w:r>
      <w:r w:rsidR="008345E7" w:rsidRPr="00A25C48">
        <w:rPr>
          <w:rFonts w:ascii="Book Antiqua" w:eastAsia="Times New Roman" w:hAnsi="Book Antiqua" w:cs="Times New Roman"/>
          <w:b/>
          <w:noProof/>
          <w:lang w:eastAsia="el-GR"/>
        </w:rPr>
        <w:t>European Association For The Study Of The Liver; European Organisation For Research and Treatment Of Cancer</w:t>
      </w:r>
      <w:r w:rsidRPr="00150F9A">
        <w:rPr>
          <w:rFonts w:ascii="Book Antiqua" w:eastAsia="宋体" w:hAnsi="Book Antiqua" w:cs="宋体"/>
          <w:lang w:eastAsia="zh-CN"/>
        </w:rPr>
        <w:t xml:space="preserve">. EASL-EORTC clinical practice guidelines: management of hepatocellular carcinoma. </w:t>
      </w:r>
      <w:r w:rsidRPr="00150F9A">
        <w:rPr>
          <w:rFonts w:ascii="Book Antiqua" w:eastAsia="宋体" w:hAnsi="Book Antiqua" w:cs="宋体"/>
          <w:i/>
          <w:iCs/>
          <w:lang w:eastAsia="zh-CN"/>
        </w:rPr>
        <w:t>J Hepatol</w:t>
      </w:r>
      <w:r w:rsidRPr="00150F9A">
        <w:rPr>
          <w:rFonts w:ascii="Book Antiqua" w:eastAsia="宋体" w:hAnsi="Book Antiqua" w:cs="宋体"/>
          <w:lang w:eastAsia="zh-CN"/>
        </w:rPr>
        <w:t xml:space="preserve"> 2012; </w:t>
      </w:r>
      <w:r w:rsidRPr="00150F9A">
        <w:rPr>
          <w:rFonts w:ascii="Book Antiqua" w:eastAsia="宋体" w:hAnsi="Book Antiqua" w:cs="宋体"/>
          <w:b/>
          <w:bCs/>
          <w:lang w:eastAsia="zh-CN"/>
        </w:rPr>
        <w:t>56</w:t>
      </w:r>
      <w:r w:rsidRPr="00150F9A">
        <w:rPr>
          <w:rFonts w:ascii="Book Antiqua" w:eastAsia="宋体" w:hAnsi="Book Antiqua" w:cs="宋体"/>
          <w:lang w:eastAsia="zh-CN"/>
        </w:rPr>
        <w:t>: 908-943 [PMID: 22424438 DOI: 10.1016/j.jhep.2011.12.001]</w:t>
      </w:r>
    </w:p>
    <w:p w14:paraId="764D6D9E" w14:textId="77777777" w:rsidR="00150F9A" w:rsidRPr="00150F9A" w:rsidRDefault="00150F9A" w:rsidP="00150F9A">
      <w:pPr>
        <w:spacing w:line="360" w:lineRule="auto"/>
        <w:jc w:val="both"/>
        <w:rPr>
          <w:rFonts w:ascii="Book Antiqua" w:eastAsia="宋体" w:hAnsi="Book Antiqua" w:cs="宋体"/>
          <w:lang w:eastAsia="zh-CN"/>
        </w:rPr>
      </w:pPr>
      <w:r w:rsidRPr="00150F9A">
        <w:rPr>
          <w:rFonts w:ascii="Book Antiqua" w:eastAsia="宋体" w:hAnsi="Book Antiqua" w:cs="宋体"/>
          <w:lang w:eastAsia="zh-CN"/>
        </w:rPr>
        <w:t xml:space="preserve">11 </w:t>
      </w:r>
      <w:r w:rsidRPr="00150F9A">
        <w:rPr>
          <w:rFonts w:ascii="Book Antiqua" w:eastAsia="宋体" w:hAnsi="Book Antiqua" w:cs="宋体"/>
          <w:b/>
          <w:bCs/>
          <w:lang w:eastAsia="zh-CN"/>
        </w:rPr>
        <w:t>Forner A</w:t>
      </w:r>
      <w:r w:rsidRPr="00150F9A">
        <w:rPr>
          <w:rFonts w:ascii="Book Antiqua" w:eastAsia="宋体" w:hAnsi="Book Antiqua" w:cs="宋体"/>
          <w:lang w:eastAsia="zh-CN"/>
        </w:rPr>
        <w:t xml:space="preserve">, Reig ME, de Lope CR, Bruix J. Current strategy for staging and treatment: the BCLC update and future prospects. </w:t>
      </w:r>
      <w:r w:rsidRPr="00150F9A">
        <w:rPr>
          <w:rFonts w:ascii="Book Antiqua" w:eastAsia="宋体" w:hAnsi="Book Antiqua" w:cs="宋体"/>
          <w:i/>
          <w:iCs/>
          <w:lang w:eastAsia="zh-CN"/>
        </w:rPr>
        <w:t>Semin Liver Dis</w:t>
      </w:r>
      <w:r w:rsidRPr="00150F9A">
        <w:rPr>
          <w:rFonts w:ascii="Book Antiqua" w:eastAsia="宋体" w:hAnsi="Book Antiqua" w:cs="宋体"/>
          <w:lang w:eastAsia="zh-CN"/>
        </w:rPr>
        <w:t xml:space="preserve"> 2010; </w:t>
      </w:r>
      <w:r w:rsidRPr="00150F9A">
        <w:rPr>
          <w:rFonts w:ascii="Book Antiqua" w:eastAsia="宋体" w:hAnsi="Book Antiqua" w:cs="宋体"/>
          <w:b/>
          <w:bCs/>
          <w:lang w:eastAsia="zh-CN"/>
        </w:rPr>
        <w:t>30</w:t>
      </w:r>
      <w:r w:rsidRPr="00150F9A">
        <w:rPr>
          <w:rFonts w:ascii="Book Antiqua" w:eastAsia="宋体" w:hAnsi="Book Antiqua" w:cs="宋体"/>
          <w:lang w:eastAsia="zh-CN"/>
        </w:rPr>
        <w:t>: 61-74 [PMID: 20175034 DOI: 10.1055/s-0030-1247133]</w:t>
      </w:r>
    </w:p>
    <w:p w14:paraId="13733A77" w14:textId="77777777" w:rsidR="00150F9A" w:rsidRPr="00150F9A" w:rsidRDefault="00150F9A" w:rsidP="00150F9A">
      <w:pPr>
        <w:spacing w:line="360" w:lineRule="auto"/>
        <w:jc w:val="both"/>
        <w:rPr>
          <w:rFonts w:ascii="Book Antiqua" w:eastAsia="宋体" w:hAnsi="Book Antiqua" w:cs="宋体"/>
          <w:lang w:eastAsia="zh-CN"/>
        </w:rPr>
      </w:pPr>
      <w:r w:rsidRPr="00150F9A">
        <w:rPr>
          <w:rFonts w:ascii="Book Antiqua" w:eastAsia="宋体" w:hAnsi="Book Antiqua" w:cs="宋体"/>
          <w:lang w:eastAsia="zh-CN"/>
        </w:rPr>
        <w:t xml:space="preserve">12 </w:t>
      </w:r>
      <w:r w:rsidRPr="00150F9A">
        <w:rPr>
          <w:rFonts w:ascii="Book Antiqua" w:eastAsia="宋体" w:hAnsi="Book Antiqua" w:cs="宋体"/>
          <w:b/>
          <w:bCs/>
          <w:lang w:eastAsia="zh-CN"/>
        </w:rPr>
        <w:t>Bruix J</w:t>
      </w:r>
      <w:r w:rsidRPr="00150F9A">
        <w:rPr>
          <w:rFonts w:ascii="Book Antiqua" w:eastAsia="宋体" w:hAnsi="Book Antiqua" w:cs="宋体"/>
          <w:lang w:eastAsia="zh-CN"/>
        </w:rPr>
        <w:t xml:space="preserve">, Sherman M. Management of hepatocellular carcinoma: an update. </w:t>
      </w:r>
      <w:r w:rsidRPr="00150F9A">
        <w:rPr>
          <w:rFonts w:ascii="Book Antiqua" w:eastAsia="宋体" w:hAnsi="Book Antiqua" w:cs="宋体"/>
          <w:i/>
          <w:iCs/>
          <w:lang w:eastAsia="zh-CN"/>
        </w:rPr>
        <w:t>Hepatology</w:t>
      </w:r>
      <w:r w:rsidRPr="00150F9A">
        <w:rPr>
          <w:rFonts w:ascii="Book Antiqua" w:eastAsia="宋体" w:hAnsi="Book Antiqua" w:cs="宋体"/>
          <w:lang w:eastAsia="zh-CN"/>
        </w:rPr>
        <w:t xml:space="preserve"> 2011; </w:t>
      </w:r>
      <w:r w:rsidRPr="00150F9A">
        <w:rPr>
          <w:rFonts w:ascii="Book Antiqua" w:eastAsia="宋体" w:hAnsi="Book Antiqua" w:cs="宋体"/>
          <w:b/>
          <w:bCs/>
          <w:lang w:eastAsia="zh-CN"/>
        </w:rPr>
        <w:t>53</w:t>
      </w:r>
      <w:r w:rsidRPr="00150F9A">
        <w:rPr>
          <w:rFonts w:ascii="Book Antiqua" w:eastAsia="宋体" w:hAnsi="Book Antiqua" w:cs="宋体"/>
          <w:lang w:eastAsia="zh-CN"/>
        </w:rPr>
        <w:t>: 1020-1022 [PMID: 21374666 DOI: 10.1002/hep.24199]</w:t>
      </w:r>
    </w:p>
    <w:p w14:paraId="4696A8A5" w14:textId="77777777" w:rsidR="00150F9A" w:rsidRPr="00150F9A" w:rsidRDefault="00150F9A" w:rsidP="00150F9A">
      <w:pPr>
        <w:spacing w:line="360" w:lineRule="auto"/>
        <w:jc w:val="both"/>
        <w:rPr>
          <w:rFonts w:ascii="Book Antiqua" w:eastAsia="宋体" w:hAnsi="Book Antiqua" w:cs="宋体"/>
          <w:lang w:eastAsia="zh-CN"/>
        </w:rPr>
      </w:pPr>
      <w:r w:rsidRPr="00150F9A">
        <w:rPr>
          <w:rFonts w:ascii="Book Antiqua" w:eastAsia="宋体" w:hAnsi="Book Antiqua" w:cs="宋体"/>
          <w:lang w:eastAsia="zh-CN"/>
        </w:rPr>
        <w:t xml:space="preserve">13 </w:t>
      </w:r>
      <w:r w:rsidRPr="00150F9A">
        <w:rPr>
          <w:rFonts w:ascii="Book Antiqua" w:eastAsia="宋体" w:hAnsi="Book Antiqua" w:cs="宋体"/>
          <w:b/>
          <w:bCs/>
          <w:lang w:eastAsia="zh-CN"/>
        </w:rPr>
        <w:t>Omata M</w:t>
      </w:r>
      <w:r w:rsidRPr="00150F9A">
        <w:rPr>
          <w:rFonts w:ascii="Book Antiqua" w:eastAsia="宋体" w:hAnsi="Book Antiqua" w:cs="宋体"/>
          <w:lang w:eastAsia="zh-CN"/>
        </w:rPr>
        <w:t xml:space="preserve">, Lesmana LA, Tateishi R, Chen PJ, Lin SM, Yoshida H, Kudo M, Lee JM, Choi BI, Poon RT, Shiina S, Cheng AL, Jia JD, Obi S, Han KH, Jafri W, Chow P, Lim SG, Chawla YK, Budihusodo U, Gani RA, Lesmana CR, Putranto TA, Liaw YF, Sarin SK. Asian Pacific Association for the Study of the Liver consensus recommendations on hepatocellular carcinoma. </w:t>
      </w:r>
      <w:r w:rsidRPr="00150F9A">
        <w:rPr>
          <w:rFonts w:ascii="Book Antiqua" w:eastAsia="宋体" w:hAnsi="Book Antiqua" w:cs="宋体"/>
          <w:i/>
          <w:iCs/>
          <w:lang w:eastAsia="zh-CN"/>
        </w:rPr>
        <w:t>Hepatol Int</w:t>
      </w:r>
      <w:r w:rsidRPr="00150F9A">
        <w:rPr>
          <w:rFonts w:ascii="Book Antiqua" w:eastAsia="宋体" w:hAnsi="Book Antiqua" w:cs="宋体"/>
          <w:lang w:eastAsia="zh-CN"/>
        </w:rPr>
        <w:t xml:space="preserve"> 2010; </w:t>
      </w:r>
      <w:r w:rsidRPr="00150F9A">
        <w:rPr>
          <w:rFonts w:ascii="Book Antiqua" w:eastAsia="宋体" w:hAnsi="Book Antiqua" w:cs="宋体"/>
          <w:b/>
          <w:bCs/>
          <w:lang w:eastAsia="zh-CN"/>
        </w:rPr>
        <w:t>4</w:t>
      </w:r>
      <w:r w:rsidRPr="00150F9A">
        <w:rPr>
          <w:rFonts w:ascii="Book Antiqua" w:eastAsia="宋体" w:hAnsi="Book Antiqua" w:cs="宋体"/>
          <w:lang w:eastAsia="zh-CN"/>
        </w:rPr>
        <w:t>: 439-474 [PMID: 20827404 DOI: 10.1007/s12072-010-9165-7]</w:t>
      </w:r>
    </w:p>
    <w:p w14:paraId="1CD08B60" w14:textId="77777777" w:rsidR="00150F9A" w:rsidRPr="00150F9A" w:rsidRDefault="00150F9A" w:rsidP="00150F9A">
      <w:pPr>
        <w:spacing w:line="360" w:lineRule="auto"/>
        <w:jc w:val="both"/>
        <w:rPr>
          <w:rFonts w:ascii="Book Antiqua" w:eastAsia="宋体" w:hAnsi="Book Antiqua" w:cs="宋体"/>
          <w:lang w:eastAsia="zh-CN"/>
        </w:rPr>
      </w:pPr>
      <w:r w:rsidRPr="00150F9A">
        <w:rPr>
          <w:rFonts w:ascii="Book Antiqua" w:eastAsia="宋体" w:hAnsi="Book Antiqua" w:cs="宋体"/>
          <w:lang w:eastAsia="zh-CN"/>
        </w:rPr>
        <w:t xml:space="preserve">14 </w:t>
      </w:r>
      <w:r w:rsidRPr="00150F9A">
        <w:rPr>
          <w:rFonts w:ascii="Book Antiqua" w:eastAsia="宋体" w:hAnsi="Book Antiqua" w:cs="宋体"/>
          <w:b/>
          <w:bCs/>
          <w:lang w:eastAsia="zh-CN"/>
        </w:rPr>
        <w:t>Lencioni R</w:t>
      </w:r>
      <w:r w:rsidRPr="00150F9A">
        <w:rPr>
          <w:rFonts w:ascii="Book Antiqua" w:eastAsia="宋体" w:hAnsi="Book Antiqua" w:cs="宋体"/>
          <w:lang w:eastAsia="zh-CN"/>
        </w:rPr>
        <w:t xml:space="preserve">. Surveillance and early diagnosis of hepatocellular carcinoma. </w:t>
      </w:r>
      <w:r w:rsidRPr="00150F9A">
        <w:rPr>
          <w:rFonts w:ascii="Book Antiqua" w:eastAsia="宋体" w:hAnsi="Book Antiqua" w:cs="宋体"/>
          <w:i/>
          <w:iCs/>
          <w:lang w:eastAsia="zh-CN"/>
        </w:rPr>
        <w:t>Dig Liver Dis</w:t>
      </w:r>
      <w:r w:rsidRPr="00150F9A">
        <w:rPr>
          <w:rFonts w:ascii="Book Antiqua" w:eastAsia="宋体" w:hAnsi="Book Antiqua" w:cs="宋体"/>
          <w:lang w:eastAsia="zh-CN"/>
        </w:rPr>
        <w:t xml:space="preserve"> 2010; </w:t>
      </w:r>
      <w:r w:rsidRPr="00150F9A">
        <w:rPr>
          <w:rFonts w:ascii="Book Antiqua" w:eastAsia="宋体" w:hAnsi="Book Antiqua" w:cs="宋体"/>
          <w:b/>
          <w:bCs/>
          <w:lang w:eastAsia="zh-CN"/>
        </w:rPr>
        <w:t xml:space="preserve">42 </w:t>
      </w:r>
      <w:r w:rsidRPr="00150F9A">
        <w:rPr>
          <w:rFonts w:ascii="Book Antiqua" w:eastAsia="宋体" w:hAnsi="Book Antiqua" w:cs="宋体"/>
          <w:bCs/>
          <w:lang w:eastAsia="zh-CN"/>
        </w:rPr>
        <w:t>Suppl 3</w:t>
      </w:r>
      <w:r w:rsidRPr="00150F9A">
        <w:rPr>
          <w:rFonts w:ascii="Book Antiqua" w:eastAsia="宋体" w:hAnsi="Book Antiqua" w:cs="宋体"/>
          <w:lang w:eastAsia="zh-CN"/>
        </w:rPr>
        <w:t>: S223-S227 [PMID: 20547307 DOI: 10.1016/S1590-8658(10)60509-9]</w:t>
      </w:r>
    </w:p>
    <w:p w14:paraId="077F95A7" w14:textId="77777777" w:rsidR="00150F9A" w:rsidRPr="00150F9A" w:rsidRDefault="00150F9A" w:rsidP="00150F9A">
      <w:pPr>
        <w:spacing w:line="360" w:lineRule="auto"/>
        <w:jc w:val="both"/>
        <w:rPr>
          <w:rFonts w:ascii="Book Antiqua" w:eastAsia="宋体" w:hAnsi="Book Antiqua" w:cs="宋体"/>
          <w:lang w:eastAsia="zh-CN"/>
        </w:rPr>
      </w:pPr>
      <w:r w:rsidRPr="00150F9A">
        <w:rPr>
          <w:rFonts w:ascii="Book Antiqua" w:eastAsia="宋体" w:hAnsi="Book Antiqua" w:cs="宋体"/>
          <w:lang w:eastAsia="zh-CN"/>
        </w:rPr>
        <w:t xml:space="preserve">15 </w:t>
      </w:r>
      <w:r w:rsidRPr="00150F9A">
        <w:rPr>
          <w:rFonts w:ascii="Book Antiqua" w:eastAsia="宋体" w:hAnsi="Book Antiqua" w:cs="宋体"/>
          <w:b/>
          <w:bCs/>
          <w:lang w:eastAsia="zh-CN"/>
        </w:rPr>
        <w:t>Tremosini S</w:t>
      </w:r>
      <w:r w:rsidRPr="00150F9A">
        <w:rPr>
          <w:rFonts w:ascii="Book Antiqua" w:eastAsia="宋体" w:hAnsi="Book Antiqua" w:cs="宋体"/>
          <w:lang w:eastAsia="zh-CN"/>
        </w:rPr>
        <w:t xml:space="preserve">, Reig M, de Lope CR, Forner A, Bruix J. Treatment of early hepatocellular carcinoma: Towards personalized therapy. </w:t>
      </w:r>
      <w:r w:rsidRPr="00150F9A">
        <w:rPr>
          <w:rFonts w:ascii="Book Antiqua" w:eastAsia="宋体" w:hAnsi="Book Antiqua" w:cs="宋体"/>
          <w:i/>
          <w:iCs/>
          <w:lang w:eastAsia="zh-CN"/>
        </w:rPr>
        <w:t>Dig Liver Dis</w:t>
      </w:r>
      <w:r w:rsidRPr="00150F9A">
        <w:rPr>
          <w:rFonts w:ascii="Book Antiqua" w:eastAsia="宋体" w:hAnsi="Book Antiqua" w:cs="宋体"/>
          <w:lang w:eastAsia="zh-CN"/>
        </w:rPr>
        <w:t xml:space="preserve"> 2010; </w:t>
      </w:r>
      <w:r w:rsidRPr="00150F9A">
        <w:rPr>
          <w:rFonts w:ascii="Book Antiqua" w:eastAsia="宋体" w:hAnsi="Book Antiqua" w:cs="宋体"/>
          <w:b/>
          <w:bCs/>
          <w:lang w:eastAsia="zh-CN"/>
        </w:rPr>
        <w:t>42</w:t>
      </w:r>
      <w:r w:rsidRPr="00150F9A">
        <w:rPr>
          <w:rFonts w:ascii="Book Antiqua" w:eastAsia="宋体" w:hAnsi="Book Antiqua" w:cs="宋体"/>
          <w:bCs/>
          <w:lang w:eastAsia="zh-CN"/>
        </w:rPr>
        <w:t xml:space="preserve"> Suppl 3</w:t>
      </w:r>
      <w:r w:rsidRPr="00150F9A">
        <w:rPr>
          <w:rFonts w:ascii="Book Antiqua" w:eastAsia="宋体" w:hAnsi="Book Antiqua" w:cs="宋体"/>
          <w:lang w:eastAsia="zh-CN"/>
        </w:rPr>
        <w:t>: S242-S248 [PMID: 20547310 DOI: 10.1016/S1590-8658(10)60512-9]</w:t>
      </w:r>
    </w:p>
    <w:p w14:paraId="449CEEDA" w14:textId="77777777" w:rsidR="00150F9A" w:rsidRPr="00150F9A" w:rsidRDefault="00150F9A" w:rsidP="00150F9A">
      <w:pPr>
        <w:spacing w:line="360" w:lineRule="auto"/>
        <w:jc w:val="both"/>
        <w:rPr>
          <w:rFonts w:ascii="Book Antiqua" w:eastAsia="宋体" w:hAnsi="Book Antiqua" w:cs="宋体"/>
          <w:lang w:eastAsia="zh-CN"/>
        </w:rPr>
      </w:pPr>
      <w:r w:rsidRPr="00150F9A">
        <w:rPr>
          <w:rFonts w:ascii="Book Antiqua" w:eastAsia="宋体" w:hAnsi="Book Antiqua" w:cs="宋体"/>
          <w:lang w:eastAsia="zh-CN"/>
        </w:rPr>
        <w:t xml:space="preserve">16 </w:t>
      </w:r>
      <w:r w:rsidRPr="00150F9A">
        <w:rPr>
          <w:rFonts w:ascii="Book Antiqua" w:eastAsia="宋体" w:hAnsi="Book Antiqua" w:cs="宋体"/>
          <w:b/>
          <w:bCs/>
          <w:lang w:eastAsia="zh-CN"/>
        </w:rPr>
        <w:t>Oldberg A</w:t>
      </w:r>
      <w:r w:rsidRPr="00150F9A">
        <w:rPr>
          <w:rFonts w:ascii="Book Antiqua" w:eastAsia="宋体" w:hAnsi="Book Antiqua" w:cs="宋体"/>
          <w:lang w:eastAsia="zh-CN"/>
        </w:rPr>
        <w:t xml:space="preserve">, Antonsson P, Lindblom K, Heinegård D. COMP (cartilage oligomeric matrix protein) is structurally related to the thrombospondins. </w:t>
      </w:r>
      <w:r w:rsidRPr="00150F9A">
        <w:rPr>
          <w:rFonts w:ascii="Book Antiqua" w:eastAsia="宋体" w:hAnsi="Book Antiqua" w:cs="宋体"/>
          <w:i/>
          <w:iCs/>
          <w:lang w:eastAsia="zh-CN"/>
        </w:rPr>
        <w:t>J Biol Chem</w:t>
      </w:r>
      <w:r w:rsidRPr="00150F9A">
        <w:rPr>
          <w:rFonts w:ascii="Book Antiqua" w:eastAsia="宋体" w:hAnsi="Book Antiqua" w:cs="宋体"/>
          <w:lang w:eastAsia="zh-CN"/>
        </w:rPr>
        <w:t xml:space="preserve"> 1992; </w:t>
      </w:r>
      <w:r w:rsidRPr="00150F9A">
        <w:rPr>
          <w:rFonts w:ascii="Book Antiqua" w:eastAsia="宋体" w:hAnsi="Book Antiqua" w:cs="宋体"/>
          <w:b/>
          <w:bCs/>
          <w:lang w:eastAsia="zh-CN"/>
        </w:rPr>
        <w:t>267</w:t>
      </w:r>
      <w:r w:rsidRPr="00150F9A">
        <w:rPr>
          <w:rFonts w:ascii="Book Antiqua" w:eastAsia="宋体" w:hAnsi="Book Antiqua" w:cs="宋体"/>
          <w:lang w:eastAsia="zh-CN"/>
        </w:rPr>
        <w:t>: 22346-22350 [PMID: 1429587]</w:t>
      </w:r>
    </w:p>
    <w:p w14:paraId="5383EA1A" w14:textId="77777777" w:rsidR="00150F9A" w:rsidRPr="00150F9A" w:rsidRDefault="00150F9A" w:rsidP="00150F9A">
      <w:pPr>
        <w:spacing w:line="360" w:lineRule="auto"/>
        <w:jc w:val="both"/>
        <w:rPr>
          <w:rFonts w:ascii="Book Antiqua" w:eastAsia="宋体" w:hAnsi="Book Antiqua" w:cs="宋体"/>
          <w:lang w:eastAsia="zh-CN"/>
        </w:rPr>
      </w:pPr>
      <w:r w:rsidRPr="00150F9A">
        <w:rPr>
          <w:rFonts w:ascii="Book Antiqua" w:eastAsia="宋体" w:hAnsi="Book Antiqua" w:cs="宋体"/>
          <w:lang w:eastAsia="zh-CN"/>
        </w:rPr>
        <w:t xml:space="preserve">17 </w:t>
      </w:r>
      <w:r w:rsidRPr="00150F9A">
        <w:rPr>
          <w:rFonts w:ascii="Book Antiqua" w:eastAsia="宋体" w:hAnsi="Book Antiqua" w:cs="宋体"/>
          <w:b/>
          <w:bCs/>
          <w:lang w:eastAsia="zh-CN"/>
        </w:rPr>
        <w:t>Hedbom E</w:t>
      </w:r>
      <w:r w:rsidRPr="00150F9A">
        <w:rPr>
          <w:rFonts w:ascii="Book Antiqua" w:eastAsia="宋体" w:hAnsi="Book Antiqua" w:cs="宋体"/>
          <w:lang w:eastAsia="zh-CN"/>
        </w:rPr>
        <w:t xml:space="preserve">, Antonsson P, Hjerpe A, Aeschlimann D, Paulsson M, Rosa-Pimentel E, Sommarin Y, Wendel M, Oldberg A, Heinegård D. Cartilage matrix proteins. An acidic oligomeric protein (COMP) detected only in cartilage. </w:t>
      </w:r>
      <w:r w:rsidRPr="00150F9A">
        <w:rPr>
          <w:rFonts w:ascii="Book Antiqua" w:eastAsia="宋体" w:hAnsi="Book Antiqua" w:cs="宋体"/>
          <w:i/>
          <w:iCs/>
          <w:lang w:eastAsia="zh-CN"/>
        </w:rPr>
        <w:t>J Biol Chem</w:t>
      </w:r>
      <w:r w:rsidRPr="00150F9A">
        <w:rPr>
          <w:rFonts w:ascii="Book Antiqua" w:eastAsia="宋体" w:hAnsi="Book Antiqua" w:cs="宋体"/>
          <w:lang w:eastAsia="zh-CN"/>
        </w:rPr>
        <w:t xml:space="preserve"> 1992; </w:t>
      </w:r>
      <w:r w:rsidRPr="00150F9A">
        <w:rPr>
          <w:rFonts w:ascii="Book Antiqua" w:eastAsia="宋体" w:hAnsi="Book Antiqua" w:cs="宋体"/>
          <w:b/>
          <w:bCs/>
          <w:lang w:eastAsia="zh-CN"/>
        </w:rPr>
        <w:t>267</w:t>
      </w:r>
      <w:r w:rsidRPr="00150F9A">
        <w:rPr>
          <w:rFonts w:ascii="Book Antiqua" w:eastAsia="宋体" w:hAnsi="Book Antiqua" w:cs="宋体"/>
          <w:lang w:eastAsia="zh-CN"/>
        </w:rPr>
        <w:t>: 6132-6136 [PMID: 1556121]</w:t>
      </w:r>
    </w:p>
    <w:p w14:paraId="06B8B72C" w14:textId="77777777" w:rsidR="00150F9A" w:rsidRPr="00150F9A" w:rsidRDefault="00150F9A" w:rsidP="00150F9A">
      <w:pPr>
        <w:spacing w:line="360" w:lineRule="auto"/>
        <w:jc w:val="both"/>
        <w:rPr>
          <w:rFonts w:ascii="Book Antiqua" w:eastAsia="宋体" w:hAnsi="Book Antiqua" w:cs="宋体"/>
          <w:lang w:eastAsia="zh-CN"/>
        </w:rPr>
      </w:pPr>
      <w:r w:rsidRPr="00150F9A">
        <w:rPr>
          <w:rFonts w:ascii="Book Antiqua" w:eastAsia="宋体" w:hAnsi="Book Antiqua" w:cs="宋体"/>
          <w:lang w:eastAsia="zh-CN"/>
        </w:rPr>
        <w:t xml:space="preserve">18 </w:t>
      </w:r>
      <w:r w:rsidRPr="00150F9A">
        <w:rPr>
          <w:rFonts w:ascii="Book Antiqua" w:eastAsia="宋体" w:hAnsi="Book Antiqua" w:cs="宋体"/>
          <w:b/>
          <w:bCs/>
          <w:lang w:eastAsia="zh-CN"/>
        </w:rPr>
        <w:t>Halász K</w:t>
      </w:r>
      <w:r w:rsidRPr="00150F9A">
        <w:rPr>
          <w:rFonts w:ascii="Book Antiqua" w:eastAsia="宋体" w:hAnsi="Book Antiqua" w:cs="宋体"/>
          <w:lang w:eastAsia="zh-CN"/>
        </w:rPr>
        <w:t xml:space="preserve">, Kassner A, Mörgelin M, Heinegård D. COMP acts as a catalyst in collagen fibrillogenesis. </w:t>
      </w:r>
      <w:r w:rsidRPr="00150F9A">
        <w:rPr>
          <w:rFonts w:ascii="Book Antiqua" w:eastAsia="宋体" w:hAnsi="Book Antiqua" w:cs="宋体"/>
          <w:i/>
          <w:iCs/>
          <w:lang w:eastAsia="zh-CN"/>
        </w:rPr>
        <w:t>J Biol Chem</w:t>
      </w:r>
      <w:r w:rsidRPr="00150F9A">
        <w:rPr>
          <w:rFonts w:ascii="Book Antiqua" w:eastAsia="宋体" w:hAnsi="Book Antiqua" w:cs="宋体"/>
          <w:lang w:eastAsia="zh-CN"/>
        </w:rPr>
        <w:t xml:space="preserve"> 2007; </w:t>
      </w:r>
      <w:r w:rsidRPr="00150F9A">
        <w:rPr>
          <w:rFonts w:ascii="Book Antiqua" w:eastAsia="宋体" w:hAnsi="Book Antiqua" w:cs="宋体"/>
          <w:b/>
          <w:bCs/>
          <w:lang w:eastAsia="zh-CN"/>
        </w:rPr>
        <w:t>282</w:t>
      </w:r>
      <w:r w:rsidRPr="00150F9A">
        <w:rPr>
          <w:rFonts w:ascii="Book Antiqua" w:eastAsia="宋体" w:hAnsi="Book Antiqua" w:cs="宋体"/>
          <w:lang w:eastAsia="zh-CN"/>
        </w:rPr>
        <w:t>: 31166-31173 [PMID: 17716974 DOI: 10.1074/jbc.M705735200]</w:t>
      </w:r>
    </w:p>
    <w:p w14:paraId="7757D0A6" w14:textId="77777777" w:rsidR="00150F9A" w:rsidRPr="00150F9A" w:rsidRDefault="00150F9A" w:rsidP="00150F9A">
      <w:pPr>
        <w:spacing w:line="360" w:lineRule="auto"/>
        <w:jc w:val="both"/>
        <w:rPr>
          <w:rFonts w:ascii="Book Antiqua" w:eastAsia="宋体" w:hAnsi="Book Antiqua" w:cs="宋体"/>
          <w:lang w:eastAsia="zh-CN"/>
        </w:rPr>
      </w:pPr>
      <w:r w:rsidRPr="00150F9A">
        <w:rPr>
          <w:rFonts w:ascii="Book Antiqua" w:eastAsia="宋体" w:hAnsi="Book Antiqua" w:cs="宋体"/>
          <w:lang w:eastAsia="zh-CN"/>
        </w:rPr>
        <w:t xml:space="preserve">19 </w:t>
      </w:r>
      <w:r w:rsidRPr="00150F9A">
        <w:rPr>
          <w:rFonts w:ascii="Book Antiqua" w:eastAsia="宋体" w:hAnsi="Book Antiqua" w:cs="宋体"/>
          <w:b/>
          <w:bCs/>
          <w:lang w:eastAsia="zh-CN"/>
        </w:rPr>
        <w:t>Mann HH</w:t>
      </w:r>
      <w:r w:rsidRPr="00150F9A">
        <w:rPr>
          <w:rFonts w:ascii="Book Antiqua" w:eastAsia="宋体" w:hAnsi="Book Antiqua" w:cs="宋体"/>
          <w:lang w:eastAsia="zh-CN"/>
        </w:rPr>
        <w:t xml:space="preserve">, Ozbek S, Engel J, Paulsson M, Wagener R. Interactions between the cartilage oligomeric matrix protein and matrilins. Implications for matrix assembly and the pathogenesis of chondrodysplasias. </w:t>
      </w:r>
      <w:r w:rsidRPr="00150F9A">
        <w:rPr>
          <w:rFonts w:ascii="Book Antiqua" w:eastAsia="宋体" w:hAnsi="Book Antiqua" w:cs="宋体"/>
          <w:i/>
          <w:iCs/>
          <w:lang w:eastAsia="zh-CN"/>
        </w:rPr>
        <w:t>J Biol Chem</w:t>
      </w:r>
      <w:r w:rsidRPr="00150F9A">
        <w:rPr>
          <w:rFonts w:ascii="Book Antiqua" w:eastAsia="宋体" w:hAnsi="Book Antiqua" w:cs="宋体"/>
          <w:lang w:eastAsia="zh-CN"/>
        </w:rPr>
        <w:t xml:space="preserve"> 2004; </w:t>
      </w:r>
      <w:r w:rsidRPr="00150F9A">
        <w:rPr>
          <w:rFonts w:ascii="Book Antiqua" w:eastAsia="宋体" w:hAnsi="Book Antiqua" w:cs="宋体"/>
          <w:b/>
          <w:bCs/>
          <w:lang w:eastAsia="zh-CN"/>
        </w:rPr>
        <w:t>279</w:t>
      </w:r>
      <w:r w:rsidRPr="00150F9A">
        <w:rPr>
          <w:rFonts w:ascii="Book Antiqua" w:eastAsia="宋体" w:hAnsi="Book Antiqua" w:cs="宋体"/>
          <w:lang w:eastAsia="zh-CN"/>
        </w:rPr>
        <w:t>: 25294-25298 [PMID: 15075323 DOI: 10.1074/jbc.M403778200]</w:t>
      </w:r>
    </w:p>
    <w:p w14:paraId="7EEC5CF2" w14:textId="77777777" w:rsidR="00150F9A" w:rsidRPr="00150F9A" w:rsidRDefault="00150F9A" w:rsidP="00150F9A">
      <w:pPr>
        <w:spacing w:line="360" w:lineRule="auto"/>
        <w:jc w:val="both"/>
        <w:rPr>
          <w:rFonts w:ascii="Book Antiqua" w:eastAsia="宋体" w:hAnsi="Book Antiqua" w:cs="宋体"/>
          <w:lang w:eastAsia="zh-CN"/>
        </w:rPr>
      </w:pPr>
      <w:r w:rsidRPr="00150F9A">
        <w:rPr>
          <w:rFonts w:ascii="Book Antiqua" w:eastAsia="宋体" w:hAnsi="Book Antiqua" w:cs="宋体"/>
          <w:lang w:eastAsia="zh-CN"/>
        </w:rPr>
        <w:t xml:space="preserve">20 </w:t>
      </w:r>
      <w:r w:rsidRPr="00150F9A">
        <w:rPr>
          <w:rFonts w:ascii="Book Antiqua" w:eastAsia="宋体" w:hAnsi="Book Antiqua" w:cs="宋体"/>
          <w:b/>
          <w:bCs/>
          <w:lang w:eastAsia="zh-CN"/>
        </w:rPr>
        <w:t>DiCesare P</w:t>
      </w:r>
      <w:r w:rsidRPr="00150F9A">
        <w:rPr>
          <w:rFonts w:ascii="Book Antiqua" w:eastAsia="宋体" w:hAnsi="Book Antiqua" w:cs="宋体"/>
          <w:lang w:eastAsia="zh-CN"/>
        </w:rPr>
        <w:t xml:space="preserve">, Hauser N, Lehman D, Pasumarti S, Paulsson M. Cartilage oligomeric matrix protein (COMP) is an abundant component of tendon. </w:t>
      </w:r>
      <w:r w:rsidRPr="00150F9A">
        <w:rPr>
          <w:rFonts w:ascii="Book Antiqua" w:eastAsia="宋体" w:hAnsi="Book Antiqua" w:cs="宋体"/>
          <w:i/>
          <w:iCs/>
          <w:lang w:eastAsia="zh-CN"/>
        </w:rPr>
        <w:t>FEBS Lett</w:t>
      </w:r>
      <w:r w:rsidRPr="00150F9A">
        <w:rPr>
          <w:rFonts w:ascii="Book Antiqua" w:eastAsia="宋体" w:hAnsi="Book Antiqua" w:cs="宋体"/>
          <w:lang w:eastAsia="zh-CN"/>
        </w:rPr>
        <w:t xml:space="preserve"> 1994; </w:t>
      </w:r>
      <w:r w:rsidRPr="00150F9A">
        <w:rPr>
          <w:rFonts w:ascii="Book Antiqua" w:eastAsia="宋体" w:hAnsi="Book Antiqua" w:cs="宋体"/>
          <w:b/>
          <w:bCs/>
          <w:lang w:eastAsia="zh-CN"/>
        </w:rPr>
        <w:t>354</w:t>
      </w:r>
      <w:r w:rsidRPr="00150F9A">
        <w:rPr>
          <w:rFonts w:ascii="Book Antiqua" w:eastAsia="宋体" w:hAnsi="Book Antiqua" w:cs="宋体"/>
          <w:lang w:eastAsia="zh-CN"/>
        </w:rPr>
        <w:t>: 237-240 [PMID: 7957930]</w:t>
      </w:r>
    </w:p>
    <w:p w14:paraId="4CB6BEA7" w14:textId="77777777" w:rsidR="00150F9A" w:rsidRPr="00150F9A" w:rsidRDefault="00150F9A" w:rsidP="00150F9A">
      <w:pPr>
        <w:spacing w:line="360" w:lineRule="auto"/>
        <w:jc w:val="both"/>
        <w:rPr>
          <w:rFonts w:ascii="Book Antiqua" w:eastAsia="宋体" w:hAnsi="Book Antiqua" w:cs="宋体"/>
          <w:lang w:eastAsia="zh-CN"/>
        </w:rPr>
      </w:pPr>
      <w:r w:rsidRPr="00150F9A">
        <w:rPr>
          <w:rFonts w:ascii="Book Antiqua" w:eastAsia="宋体" w:hAnsi="Book Antiqua" w:cs="宋体"/>
          <w:lang w:eastAsia="zh-CN"/>
        </w:rPr>
        <w:t xml:space="preserve">21 </w:t>
      </w:r>
      <w:r w:rsidRPr="00150F9A">
        <w:rPr>
          <w:rFonts w:ascii="Book Antiqua" w:eastAsia="宋体" w:hAnsi="Book Antiqua" w:cs="宋体"/>
          <w:b/>
          <w:bCs/>
          <w:lang w:eastAsia="zh-CN"/>
        </w:rPr>
        <w:t>Saxne T</w:t>
      </w:r>
      <w:r w:rsidRPr="00150F9A">
        <w:rPr>
          <w:rFonts w:ascii="Book Antiqua" w:eastAsia="宋体" w:hAnsi="Book Antiqua" w:cs="宋体"/>
          <w:lang w:eastAsia="zh-CN"/>
        </w:rPr>
        <w:t xml:space="preserve">, Heinegård D. Cartilage oligomeric matrix protein: a novel marker of cartilage turnover detectable in synovial fluid and blood. </w:t>
      </w:r>
      <w:r w:rsidRPr="00150F9A">
        <w:rPr>
          <w:rFonts w:ascii="Book Antiqua" w:eastAsia="宋体" w:hAnsi="Book Antiqua" w:cs="宋体"/>
          <w:i/>
          <w:iCs/>
          <w:lang w:eastAsia="zh-CN"/>
        </w:rPr>
        <w:t>Br J Rheumatol</w:t>
      </w:r>
      <w:r w:rsidRPr="00150F9A">
        <w:rPr>
          <w:rFonts w:ascii="Book Antiqua" w:eastAsia="宋体" w:hAnsi="Book Antiqua" w:cs="宋体"/>
          <w:lang w:eastAsia="zh-CN"/>
        </w:rPr>
        <w:t xml:space="preserve"> 1992; </w:t>
      </w:r>
      <w:r w:rsidRPr="00150F9A">
        <w:rPr>
          <w:rFonts w:ascii="Book Antiqua" w:eastAsia="宋体" w:hAnsi="Book Antiqua" w:cs="宋体"/>
          <w:b/>
          <w:bCs/>
          <w:lang w:eastAsia="zh-CN"/>
        </w:rPr>
        <w:t>31</w:t>
      </w:r>
      <w:r w:rsidRPr="00150F9A">
        <w:rPr>
          <w:rFonts w:ascii="Book Antiqua" w:eastAsia="宋体" w:hAnsi="Book Antiqua" w:cs="宋体"/>
          <w:lang w:eastAsia="zh-CN"/>
        </w:rPr>
        <w:t>: 583-591 [PMID: 1381980]</w:t>
      </w:r>
    </w:p>
    <w:p w14:paraId="19BCE78F" w14:textId="77777777" w:rsidR="00150F9A" w:rsidRPr="00150F9A" w:rsidRDefault="00150F9A" w:rsidP="00150F9A">
      <w:pPr>
        <w:spacing w:line="360" w:lineRule="auto"/>
        <w:jc w:val="both"/>
        <w:rPr>
          <w:rFonts w:ascii="Book Antiqua" w:eastAsia="宋体" w:hAnsi="Book Antiqua" w:cs="宋体"/>
          <w:lang w:eastAsia="zh-CN"/>
        </w:rPr>
      </w:pPr>
      <w:r w:rsidRPr="00150F9A">
        <w:rPr>
          <w:rFonts w:ascii="Book Antiqua" w:eastAsia="宋体" w:hAnsi="Book Antiqua" w:cs="宋体"/>
          <w:lang w:eastAsia="zh-CN"/>
        </w:rPr>
        <w:t xml:space="preserve">22 </w:t>
      </w:r>
      <w:r w:rsidRPr="00150F9A">
        <w:rPr>
          <w:rFonts w:ascii="Book Antiqua" w:eastAsia="宋体" w:hAnsi="Book Antiqua" w:cs="宋体"/>
          <w:b/>
          <w:bCs/>
          <w:lang w:eastAsia="zh-CN"/>
        </w:rPr>
        <w:t>Neidhart M</w:t>
      </w:r>
      <w:r w:rsidRPr="00150F9A">
        <w:rPr>
          <w:rFonts w:ascii="Book Antiqua" w:eastAsia="宋体" w:hAnsi="Book Antiqua" w:cs="宋体"/>
          <w:lang w:eastAsia="zh-CN"/>
        </w:rPr>
        <w:t xml:space="preserve">, Hauser N, Paulsson M, DiCesare PE, Michel BA, Häuselmann HJ. Small fragments of cartilage oligomeric matrix protein in synovial fluid and serum as markers for cartilage degradation. </w:t>
      </w:r>
      <w:r w:rsidRPr="00150F9A">
        <w:rPr>
          <w:rFonts w:ascii="Book Antiqua" w:eastAsia="宋体" w:hAnsi="Book Antiqua" w:cs="宋体"/>
          <w:i/>
          <w:iCs/>
          <w:lang w:eastAsia="zh-CN"/>
        </w:rPr>
        <w:t>Br J Rheumatol</w:t>
      </w:r>
      <w:r w:rsidRPr="00150F9A">
        <w:rPr>
          <w:rFonts w:ascii="Book Antiqua" w:eastAsia="宋体" w:hAnsi="Book Antiqua" w:cs="宋体"/>
          <w:lang w:eastAsia="zh-CN"/>
        </w:rPr>
        <w:t xml:space="preserve"> 1997; </w:t>
      </w:r>
      <w:r w:rsidRPr="00150F9A">
        <w:rPr>
          <w:rFonts w:ascii="Book Antiqua" w:eastAsia="宋体" w:hAnsi="Book Antiqua" w:cs="宋体"/>
          <w:b/>
          <w:bCs/>
          <w:lang w:eastAsia="zh-CN"/>
        </w:rPr>
        <w:t>36</w:t>
      </w:r>
      <w:r w:rsidRPr="00150F9A">
        <w:rPr>
          <w:rFonts w:ascii="Book Antiqua" w:eastAsia="宋体" w:hAnsi="Book Antiqua" w:cs="宋体"/>
          <w:lang w:eastAsia="zh-CN"/>
        </w:rPr>
        <w:t>: 1151-1160 [PMID: 9402858]</w:t>
      </w:r>
    </w:p>
    <w:p w14:paraId="7F0C1916" w14:textId="77777777" w:rsidR="00150F9A" w:rsidRPr="00150F9A" w:rsidRDefault="00150F9A" w:rsidP="00150F9A">
      <w:pPr>
        <w:spacing w:line="360" w:lineRule="auto"/>
        <w:jc w:val="both"/>
        <w:rPr>
          <w:rFonts w:ascii="Book Antiqua" w:eastAsia="宋体" w:hAnsi="Book Antiqua" w:cs="宋体"/>
          <w:lang w:eastAsia="zh-CN"/>
        </w:rPr>
      </w:pPr>
      <w:r w:rsidRPr="00150F9A">
        <w:rPr>
          <w:rFonts w:ascii="Book Antiqua" w:eastAsia="宋体" w:hAnsi="Book Antiqua" w:cs="宋体"/>
          <w:lang w:eastAsia="zh-CN"/>
        </w:rPr>
        <w:t xml:space="preserve">23 </w:t>
      </w:r>
      <w:r w:rsidRPr="00150F9A">
        <w:rPr>
          <w:rFonts w:ascii="Book Antiqua" w:eastAsia="宋体" w:hAnsi="Book Antiqua" w:cs="宋体"/>
          <w:b/>
          <w:bCs/>
          <w:lang w:eastAsia="zh-CN"/>
        </w:rPr>
        <w:t>Skoumal M</w:t>
      </w:r>
      <w:r w:rsidRPr="00150F9A">
        <w:rPr>
          <w:rFonts w:ascii="Book Antiqua" w:eastAsia="宋体" w:hAnsi="Book Antiqua" w:cs="宋体"/>
          <w:lang w:eastAsia="zh-CN"/>
        </w:rPr>
        <w:t xml:space="preserve">, Haberhauer G, Feyertag J, Kittl EM, Bauer K, Dunky A. Serum levels of cartilage oligomeric matrix protein are elevated in rheumatoid arthritis, but not in inflammatory rheumatic diseases such as psoriatic arthritis, reactive arthritis, Raynaud's syndrome, scleroderma, systemic lupus erythematosus, vasculitis and Sjögren's syndrome. </w:t>
      </w:r>
      <w:r w:rsidRPr="00150F9A">
        <w:rPr>
          <w:rFonts w:ascii="Book Antiqua" w:eastAsia="宋体" w:hAnsi="Book Antiqua" w:cs="宋体"/>
          <w:i/>
          <w:iCs/>
          <w:lang w:eastAsia="zh-CN"/>
        </w:rPr>
        <w:t>Arthritis Res Ther</w:t>
      </w:r>
      <w:r w:rsidRPr="00150F9A">
        <w:rPr>
          <w:rFonts w:ascii="Book Antiqua" w:eastAsia="宋体" w:hAnsi="Book Antiqua" w:cs="宋体"/>
          <w:lang w:eastAsia="zh-CN"/>
        </w:rPr>
        <w:t xml:space="preserve"> 2004; </w:t>
      </w:r>
      <w:r w:rsidRPr="00150F9A">
        <w:rPr>
          <w:rFonts w:ascii="Book Antiqua" w:eastAsia="宋体" w:hAnsi="Book Antiqua" w:cs="宋体"/>
          <w:b/>
          <w:bCs/>
          <w:lang w:eastAsia="zh-CN"/>
        </w:rPr>
        <w:t>6</w:t>
      </w:r>
      <w:r w:rsidRPr="00150F9A">
        <w:rPr>
          <w:rFonts w:ascii="Book Antiqua" w:eastAsia="宋体" w:hAnsi="Book Antiqua" w:cs="宋体"/>
          <w:lang w:eastAsia="zh-CN"/>
        </w:rPr>
        <w:t>: 73-74 [PMID: 15059267 DOI: 10.1186/ar1161]</w:t>
      </w:r>
    </w:p>
    <w:p w14:paraId="0E2B4D6B" w14:textId="77777777" w:rsidR="00150F9A" w:rsidRPr="00150F9A" w:rsidRDefault="00150F9A" w:rsidP="00150F9A">
      <w:pPr>
        <w:spacing w:line="360" w:lineRule="auto"/>
        <w:jc w:val="both"/>
        <w:rPr>
          <w:rFonts w:ascii="Book Antiqua" w:eastAsia="宋体" w:hAnsi="Book Antiqua" w:cs="宋体"/>
          <w:lang w:eastAsia="zh-CN"/>
        </w:rPr>
      </w:pPr>
      <w:r w:rsidRPr="00150F9A">
        <w:rPr>
          <w:rFonts w:ascii="Book Antiqua" w:eastAsia="宋体" w:hAnsi="Book Antiqua" w:cs="宋体"/>
          <w:lang w:eastAsia="zh-CN"/>
        </w:rPr>
        <w:t xml:space="preserve">24 </w:t>
      </w:r>
      <w:r w:rsidRPr="00150F9A">
        <w:rPr>
          <w:rFonts w:ascii="Book Antiqua" w:eastAsia="宋体" w:hAnsi="Book Antiqua" w:cs="宋体"/>
          <w:b/>
          <w:bCs/>
          <w:lang w:eastAsia="zh-CN"/>
        </w:rPr>
        <w:t>Skoumal M</w:t>
      </w:r>
      <w:r w:rsidRPr="00150F9A">
        <w:rPr>
          <w:rFonts w:ascii="Book Antiqua" w:eastAsia="宋体" w:hAnsi="Book Antiqua" w:cs="宋体"/>
          <w:lang w:eastAsia="zh-CN"/>
        </w:rPr>
        <w:t xml:space="preserve">, Haberhauer G, Feyertag J, Kittl EM, Bauer K, Dunky A. Serum levels of cartilage oligomeric matrix protein (COMP): a rapid decrease in patients with active rheumatoid arthritis undergoing intravenous steroid treatment. </w:t>
      </w:r>
      <w:r w:rsidRPr="00150F9A">
        <w:rPr>
          <w:rFonts w:ascii="Book Antiqua" w:eastAsia="宋体" w:hAnsi="Book Antiqua" w:cs="宋体"/>
          <w:i/>
          <w:iCs/>
          <w:lang w:eastAsia="zh-CN"/>
        </w:rPr>
        <w:t>Rheumatol Int</w:t>
      </w:r>
      <w:r w:rsidRPr="00150F9A">
        <w:rPr>
          <w:rFonts w:ascii="Book Antiqua" w:eastAsia="宋体" w:hAnsi="Book Antiqua" w:cs="宋体"/>
          <w:lang w:eastAsia="zh-CN"/>
        </w:rPr>
        <w:t xml:space="preserve"> 2006; </w:t>
      </w:r>
      <w:r w:rsidRPr="00150F9A">
        <w:rPr>
          <w:rFonts w:ascii="Book Antiqua" w:eastAsia="宋体" w:hAnsi="Book Antiqua" w:cs="宋体"/>
          <w:b/>
          <w:bCs/>
          <w:lang w:eastAsia="zh-CN"/>
        </w:rPr>
        <w:t>26</w:t>
      </w:r>
      <w:r w:rsidRPr="00150F9A">
        <w:rPr>
          <w:rFonts w:ascii="Book Antiqua" w:eastAsia="宋体" w:hAnsi="Book Antiqua" w:cs="宋体"/>
          <w:lang w:eastAsia="zh-CN"/>
        </w:rPr>
        <w:t>: 1001-1004 [PMID: 16485108 DOI: 10.1007/s00296-006-0117-4]</w:t>
      </w:r>
    </w:p>
    <w:p w14:paraId="2E45AF0E" w14:textId="77777777" w:rsidR="00150F9A" w:rsidRPr="00150F9A" w:rsidRDefault="00150F9A" w:rsidP="00150F9A">
      <w:pPr>
        <w:spacing w:line="360" w:lineRule="auto"/>
        <w:jc w:val="both"/>
        <w:rPr>
          <w:rFonts w:ascii="Book Antiqua" w:eastAsia="宋体" w:hAnsi="Book Antiqua" w:cs="宋体"/>
          <w:lang w:eastAsia="zh-CN"/>
        </w:rPr>
      </w:pPr>
      <w:r w:rsidRPr="00150F9A">
        <w:rPr>
          <w:rFonts w:ascii="Book Antiqua" w:eastAsia="宋体" w:hAnsi="Book Antiqua" w:cs="宋体"/>
          <w:lang w:eastAsia="zh-CN"/>
        </w:rPr>
        <w:t xml:space="preserve">25 </w:t>
      </w:r>
      <w:r w:rsidRPr="00150F9A">
        <w:rPr>
          <w:rFonts w:ascii="Book Antiqua" w:eastAsia="宋体" w:hAnsi="Book Antiqua" w:cs="宋体"/>
          <w:b/>
          <w:bCs/>
          <w:lang w:eastAsia="zh-CN"/>
        </w:rPr>
        <w:t>Wis</w:t>
      </w:r>
      <w:r w:rsidRPr="00150F9A">
        <w:rPr>
          <w:rFonts w:ascii="Book Antiqua" w:eastAsia="MS Mincho" w:hAnsi="Book Antiqua" w:cs="MS Mincho"/>
          <w:b/>
          <w:bCs/>
          <w:lang w:eastAsia="zh-CN"/>
        </w:rPr>
        <w:t>ł</w:t>
      </w:r>
      <w:r w:rsidRPr="00150F9A">
        <w:rPr>
          <w:rFonts w:ascii="Book Antiqua" w:eastAsia="宋体" w:hAnsi="Book Antiqua" w:cs="宋体"/>
          <w:b/>
          <w:bCs/>
          <w:lang w:eastAsia="zh-CN"/>
        </w:rPr>
        <w:t>owska M</w:t>
      </w:r>
      <w:r w:rsidRPr="00150F9A">
        <w:rPr>
          <w:rFonts w:ascii="Book Antiqua" w:eastAsia="宋体" w:hAnsi="Book Antiqua" w:cs="宋体"/>
          <w:lang w:eastAsia="zh-CN"/>
        </w:rPr>
        <w:t>, Jab</w:t>
      </w:r>
      <w:r w:rsidRPr="00150F9A">
        <w:rPr>
          <w:rFonts w:ascii="Book Antiqua" w:eastAsia="MS Mincho" w:hAnsi="Book Antiqua" w:cs="MS Mincho"/>
          <w:lang w:eastAsia="zh-CN"/>
        </w:rPr>
        <w:t>ł</w:t>
      </w:r>
      <w:r w:rsidRPr="00150F9A">
        <w:rPr>
          <w:rFonts w:ascii="Book Antiqua" w:eastAsia="宋体" w:hAnsi="Book Antiqua" w:cs="宋体"/>
          <w:lang w:eastAsia="zh-CN"/>
        </w:rPr>
        <w:t xml:space="preserve">ońska B. Serum cartilage oligomeric matrix protein (COMP) in rheumatoid arthritis and knee osteoarthritis. </w:t>
      </w:r>
      <w:r w:rsidRPr="00150F9A">
        <w:rPr>
          <w:rFonts w:ascii="Book Antiqua" w:eastAsia="宋体" w:hAnsi="Book Antiqua" w:cs="宋体"/>
          <w:i/>
          <w:iCs/>
          <w:lang w:eastAsia="zh-CN"/>
        </w:rPr>
        <w:t>Clin Rheumatol</w:t>
      </w:r>
      <w:r w:rsidRPr="00150F9A">
        <w:rPr>
          <w:rFonts w:ascii="Book Antiqua" w:eastAsia="宋体" w:hAnsi="Book Antiqua" w:cs="宋体"/>
          <w:lang w:eastAsia="zh-CN"/>
        </w:rPr>
        <w:t xml:space="preserve"> 2005; </w:t>
      </w:r>
      <w:r w:rsidRPr="00150F9A">
        <w:rPr>
          <w:rFonts w:ascii="Book Antiqua" w:eastAsia="宋体" w:hAnsi="Book Antiqua" w:cs="宋体"/>
          <w:b/>
          <w:bCs/>
          <w:lang w:eastAsia="zh-CN"/>
        </w:rPr>
        <w:t>24</w:t>
      </w:r>
      <w:r w:rsidRPr="00150F9A">
        <w:rPr>
          <w:rFonts w:ascii="Book Antiqua" w:eastAsia="宋体" w:hAnsi="Book Antiqua" w:cs="宋体"/>
          <w:lang w:eastAsia="zh-CN"/>
        </w:rPr>
        <w:t>: 278-284 [PMID: 15940561 DOI: 10.1007/s10067-004-1000-x]</w:t>
      </w:r>
    </w:p>
    <w:p w14:paraId="425973DE" w14:textId="77777777" w:rsidR="00150F9A" w:rsidRPr="00150F9A" w:rsidRDefault="00150F9A" w:rsidP="00150F9A">
      <w:pPr>
        <w:spacing w:line="360" w:lineRule="auto"/>
        <w:jc w:val="both"/>
        <w:rPr>
          <w:rFonts w:ascii="Book Antiqua" w:eastAsia="宋体" w:hAnsi="Book Antiqua" w:cs="宋体"/>
          <w:lang w:eastAsia="zh-CN"/>
        </w:rPr>
      </w:pPr>
      <w:r w:rsidRPr="00150F9A">
        <w:rPr>
          <w:rFonts w:ascii="Book Antiqua" w:eastAsia="宋体" w:hAnsi="Book Antiqua" w:cs="宋体"/>
          <w:lang w:eastAsia="zh-CN"/>
        </w:rPr>
        <w:t xml:space="preserve">26 </w:t>
      </w:r>
      <w:r w:rsidRPr="00150F9A">
        <w:rPr>
          <w:rFonts w:ascii="Book Antiqua" w:eastAsia="宋体" w:hAnsi="Book Antiqua" w:cs="宋体"/>
          <w:b/>
          <w:bCs/>
          <w:lang w:eastAsia="zh-CN"/>
        </w:rPr>
        <w:t>Tseng S</w:t>
      </w:r>
      <w:r w:rsidRPr="00150F9A">
        <w:rPr>
          <w:rFonts w:ascii="Book Antiqua" w:eastAsia="宋体" w:hAnsi="Book Antiqua" w:cs="宋体"/>
          <w:lang w:eastAsia="zh-CN"/>
        </w:rPr>
        <w:t xml:space="preserve">, Reddi AH, Di Cesare PE. Cartilage Oligomeric Matrix Protein (COMP): A Biomarker of Arthritis. </w:t>
      </w:r>
      <w:r w:rsidRPr="00150F9A">
        <w:rPr>
          <w:rFonts w:ascii="Book Antiqua" w:eastAsia="宋体" w:hAnsi="Book Antiqua" w:cs="宋体"/>
          <w:i/>
          <w:iCs/>
          <w:lang w:eastAsia="zh-CN"/>
        </w:rPr>
        <w:t>Biomark Insights</w:t>
      </w:r>
      <w:r w:rsidRPr="00150F9A">
        <w:rPr>
          <w:rFonts w:ascii="Book Antiqua" w:eastAsia="宋体" w:hAnsi="Book Antiqua" w:cs="宋体"/>
          <w:lang w:eastAsia="zh-CN"/>
        </w:rPr>
        <w:t xml:space="preserve"> 2009; </w:t>
      </w:r>
      <w:r w:rsidRPr="00150F9A">
        <w:rPr>
          <w:rFonts w:ascii="Book Antiqua" w:eastAsia="宋体" w:hAnsi="Book Antiqua" w:cs="宋体"/>
          <w:b/>
          <w:bCs/>
          <w:lang w:eastAsia="zh-CN"/>
        </w:rPr>
        <w:t>4</w:t>
      </w:r>
      <w:r w:rsidRPr="00150F9A">
        <w:rPr>
          <w:rFonts w:ascii="Book Antiqua" w:eastAsia="宋体" w:hAnsi="Book Antiqua" w:cs="宋体"/>
          <w:lang w:eastAsia="zh-CN"/>
        </w:rPr>
        <w:t>: 33-44 [PMID: 19652761]</w:t>
      </w:r>
    </w:p>
    <w:p w14:paraId="7CBEE5EF" w14:textId="77777777" w:rsidR="00150F9A" w:rsidRPr="00150F9A" w:rsidRDefault="00150F9A" w:rsidP="00150F9A">
      <w:pPr>
        <w:spacing w:line="360" w:lineRule="auto"/>
        <w:jc w:val="both"/>
        <w:rPr>
          <w:rFonts w:ascii="Book Antiqua" w:eastAsia="宋体" w:hAnsi="Book Antiqua" w:cs="宋体"/>
          <w:lang w:eastAsia="zh-CN"/>
        </w:rPr>
      </w:pPr>
      <w:r w:rsidRPr="00150F9A">
        <w:rPr>
          <w:rFonts w:ascii="Book Antiqua" w:eastAsia="宋体" w:hAnsi="Book Antiqua" w:cs="宋体"/>
          <w:lang w:eastAsia="zh-CN"/>
        </w:rPr>
        <w:t xml:space="preserve">27 </w:t>
      </w:r>
      <w:r w:rsidRPr="00150F9A">
        <w:rPr>
          <w:rFonts w:ascii="Book Antiqua" w:eastAsia="宋体" w:hAnsi="Book Antiqua" w:cs="宋体"/>
          <w:b/>
          <w:bCs/>
          <w:lang w:eastAsia="zh-CN"/>
        </w:rPr>
        <w:t>Xiao Y</w:t>
      </w:r>
      <w:r w:rsidRPr="00150F9A">
        <w:rPr>
          <w:rFonts w:ascii="Book Antiqua" w:eastAsia="宋体" w:hAnsi="Book Antiqua" w:cs="宋体"/>
          <w:lang w:eastAsia="zh-CN"/>
        </w:rPr>
        <w:t xml:space="preserve">, Kleeff J, Guo J, Gazdhar A, Liao Q, Di Cesare PE, Büchler MW, Friess H. Cartilage oligomeric matrix protein expression in hepatocellular carcinoma and the cirrhotic liver. </w:t>
      </w:r>
      <w:r w:rsidRPr="00150F9A">
        <w:rPr>
          <w:rFonts w:ascii="Book Antiqua" w:eastAsia="宋体" w:hAnsi="Book Antiqua" w:cs="宋体"/>
          <w:i/>
          <w:iCs/>
          <w:lang w:eastAsia="zh-CN"/>
        </w:rPr>
        <w:t>J Gastroenterol Hepatol</w:t>
      </w:r>
      <w:r w:rsidRPr="00150F9A">
        <w:rPr>
          <w:rFonts w:ascii="Book Antiqua" w:eastAsia="宋体" w:hAnsi="Book Antiqua" w:cs="宋体"/>
          <w:lang w:eastAsia="zh-CN"/>
        </w:rPr>
        <w:t xml:space="preserve"> 2004; </w:t>
      </w:r>
      <w:r w:rsidRPr="00150F9A">
        <w:rPr>
          <w:rFonts w:ascii="Book Antiqua" w:eastAsia="宋体" w:hAnsi="Book Antiqua" w:cs="宋体"/>
          <w:b/>
          <w:bCs/>
          <w:lang w:eastAsia="zh-CN"/>
        </w:rPr>
        <w:t>19</w:t>
      </w:r>
      <w:r w:rsidRPr="00150F9A">
        <w:rPr>
          <w:rFonts w:ascii="Book Antiqua" w:eastAsia="宋体" w:hAnsi="Book Antiqua" w:cs="宋体"/>
          <w:lang w:eastAsia="zh-CN"/>
        </w:rPr>
        <w:t>: 296-302 [PMID: 14748877]</w:t>
      </w:r>
    </w:p>
    <w:p w14:paraId="4287FD4E" w14:textId="2E869DDC" w:rsidR="00150F9A" w:rsidRPr="00150F9A" w:rsidRDefault="00150F9A" w:rsidP="00150F9A">
      <w:pPr>
        <w:spacing w:line="360" w:lineRule="auto"/>
        <w:jc w:val="both"/>
        <w:rPr>
          <w:rFonts w:ascii="Book Antiqua" w:eastAsia="宋体" w:hAnsi="Book Antiqua" w:cs="宋体"/>
          <w:lang w:eastAsia="zh-CN"/>
        </w:rPr>
      </w:pPr>
      <w:r w:rsidRPr="00150F9A">
        <w:rPr>
          <w:rFonts w:ascii="Book Antiqua" w:eastAsia="宋体" w:hAnsi="Book Antiqua" w:cs="宋体"/>
          <w:lang w:eastAsia="zh-CN"/>
        </w:rPr>
        <w:t xml:space="preserve">28 </w:t>
      </w:r>
      <w:r w:rsidRPr="00150F9A">
        <w:rPr>
          <w:rFonts w:ascii="Book Antiqua" w:eastAsia="宋体" w:hAnsi="Book Antiqua" w:cs="宋体"/>
          <w:b/>
          <w:bCs/>
          <w:lang w:eastAsia="zh-CN"/>
        </w:rPr>
        <w:t>Knodell RG</w:t>
      </w:r>
      <w:r w:rsidRPr="00150F9A">
        <w:rPr>
          <w:rFonts w:ascii="Book Antiqua" w:eastAsia="宋体" w:hAnsi="Book Antiqua" w:cs="宋体"/>
          <w:lang w:eastAsia="zh-CN"/>
        </w:rPr>
        <w:t xml:space="preserve">, Ishak KG, Black WC, Chen TS, Craig R, Kaplowitz N, Kiernan TW, Wollman J. Formulation and application of a numerical scoring system for assessing histological activity in asymptomatic chronic active hepatitis. </w:t>
      </w:r>
      <w:r w:rsidRPr="00150F9A">
        <w:rPr>
          <w:rFonts w:ascii="Book Antiqua" w:eastAsia="宋体" w:hAnsi="Book Antiqua" w:cs="宋体"/>
          <w:i/>
          <w:iCs/>
          <w:lang w:eastAsia="zh-CN"/>
        </w:rPr>
        <w:t>Hepatology</w:t>
      </w:r>
      <w:r w:rsidRPr="00150F9A">
        <w:rPr>
          <w:rFonts w:ascii="Book Antiqua" w:eastAsia="宋体" w:hAnsi="Book Antiqua" w:cs="宋体"/>
          <w:lang w:eastAsia="zh-CN"/>
        </w:rPr>
        <w:t xml:space="preserve"> </w:t>
      </w:r>
      <w:r w:rsidR="005B0061">
        <w:rPr>
          <w:rFonts w:ascii="Book Antiqua" w:eastAsia="宋体" w:hAnsi="Book Antiqua" w:cs="宋体" w:hint="eastAsia"/>
          <w:lang w:eastAsia="zh-CN"/>
        </w:rPr>
        <w:t>1981</w:t>
      </w:r>
      <w:r w:rsidRPr="00150F9A">
        <w:rPr>
          <w:rFonts w:ascii="Book Antiqua" w:eastAsia="宋体" w:hAnsi="Book Antiqua" w:cs="宋体"/>
          <w:lang w:eastAsia="zh-CN"/>
        </w:rPr>
        <w:t xml:space="preserve">; </w:t>
      </w:r>
      <w:r w:rsidRPr="00150F9A">
        <w:rPr>
          <w:rFonts w:ascii="Book Antiqua" w:eastAsia="宋体" w:hAnsi="Book Antiqua" w:cs="宋体"/>
          <w:b/>
          <w:bCs/>
          <w:lang w:eastAsia="zh-CN"/>
        </w:rPr>
        <w:t>1</w:t>
      </w:r>
      <w:r w:rsidRPr="00150F9A">
        <w:rPr>
          <w:rFonts w:ascii="Book Antiqua" w:eastAsia="宋体" w:hAnsi="Book Antiqua" w:cs="宋体"/>
          <w:lang w:eastAsia="zh-CN"/>
        </w:rPr>
        <w:t>: 431-435 [PMID: 7308988]</w:t>
      </w:r>
    </w:p>
    <w:p w14:paraId="760D805C" w14:textId="77777777" w:rsidR="00150F9A" w:rsidRPr="00150F9A" w:rsidRDefault="00150F9A" w:rsidP="00150F9A">
      <w:pPr>
        <w:spacing w:line="360" w:lineRule="auto"/>
        <w:jc w:val="both"/>
        <w:rPr>
          <w:rFonts w:ascii="Book Antiqua" w:eastAsia="宋体" w:hAnsi="Book Antiqua" w:cs="宋体"/>
          <w:lang w:eastAsia="zh-CN"/>
        </w:rPr>
      </w:pPr>
      <w:r w:rsidRPr="00150F9A">
        <w:rPr>
          <w:rFonts w:ascii="Book Antiqua" w:eastAsia="宋体" w:hAnsi="Book Antiqua" w:cs="宋体"/>
          <w:lang w:eastAsia="zh-CN"/>
        </w:rPr>
        <w:t xml:space="preserve">29 </w:t>
      </w:r>
      <w:r w:rsidRPr="00150F9A">
        <w:rPr>
          <w:rFonts w:ascii="Book Antiqua" w:eastAsia="宋体" w:hAnsi="Book Antiqua" w:cs="宋体"/>
          <w:b/>
          <w:bCs/>
          <w:lang w:eastAsia="zh-CN"/>
        </w:rPr>
        <w:t>Gatselis NK</w:t>
      </w:r>
      <w:r w:rsidRPr="00150F9A">
        <w:rPr>
          <w:rFonts w:ascii="Book Antiqua" w:eastAsia="宋体" w:hAnsi="Book Antiqua" w:cs="宋体"/>
          <w:lang w:eastAsia="zh-CN"/>
        </w:rPr>
        <w:t xml:space="preserve">, Georgiadou SP, Koukoulis GK, Tassopoulos N, Zachou K, Liaskos C, Hatzakis A, Dalekos GN. Clinical significance of organ- and non-organ-specific autoantibodies on the response to anti-viral treatment of patients with chronic hepatitis C. </w:t>
      </w:r>
      <w:r w:rsidRPr="00150F9A">
        <w:rPr>
          <w:rFonts w:ascii="Book Antiqua" w:eastAsia="宋体" w:hAnsi="Book Antiqua" w:cs="宋体"/>
          <w:i/>
          <w:iCs/>
          <w:lang w:eastAsia="zh-CN"/>
        </w:rPr>
        <w:t>Aliment Pharmacol Ther</w:t>
      </w:r>
      <w:r w:rsidRPr="00150F9A">
        <w:rPr>
          <w:rFonts w:ascii="Book Antiqua" w:eastAsia="宋体" w:hAnsi="Book Antiqua" w:cs="宋体"/>
          <w:lang w:eastAsia="zh-CN"/>
        </w:rPr>
        <w:t xml:space="preserve"> 2006; </w:t>
      </w:r>
      <w:r w:rsidRPr="00150F9A">
        <w:rPr>
          <w:rFonts w:ascii="Book Antiqua" w:eastAsia="宋体" w:hAnsi="Book Antiqua" w:cs="宋体"/>
          <w:b/>
          <w:bCs/>
          <w:lang w:eastAsia="zh-CN"/>
        </w:rPr>
        <w:t>24</w:t>
      </w:r>
      <w:r w:rsidRPr="00150F9A">
        <w:rPr>
          <w:rFonts w:ascii="Book Antiqua" w:eastAsia="宋体" w:hAnsi="Book Antiqua" w:cs="宋体"/>
          <w:lang w:eastAsia="zh-CN"/>
        </w:rPr>
        <w:t>: 1563-1573 [PMID: 17094775 DOI: 10.1111/j.1365-2036.2006.03165.x]</w:t>
      </w:r>
    </w:p>
    <w:p w14:paraId="7F024041" w14:textId="77777777" w:rsidR="00150F9A" w:rsidRPr="00150F9A" w:rsidRDefault="00150F9A" w:rsidP="00150F9A">
      <w:pPr>
        <w:spacing w:line="360" w:lineRule="auto"/>
        <w:jc w:val="both"/>
        <w:rPr>
          <w:rFonts w:ascii="Book Antiqua" w:eastAsia="宋体" w:hAnsi="Book Antiqua" w:cs="宋体"/>
          <w:lang w:eastAsia="zh-CN"/>
        </w:rPr>
      </w:pPr>
      <w:r w:rsidRPr="00150F9A">
        <w:rPr>
          <w:rFonts w:ascii="Book Antiqua" w:eastAsia="宋体" w:hAnsi="Book Antiqua" w:cs="宋体"/>
          <w:lang w:eastAsia="zh-CN"/>
        </w:rPr>
        <w:t xml:space="preserve">30 </w:t>
      </w:r>
      <w:r w:rsidRPr="00150F9A">
        <w:rPr>
          <w:rFonts w:ascii="Book Antiqua" w:eastAsia="宋体" w:hAnsi="Book Antiqua" w:cs="宋体"/>
          <w:b/>
          <w:bCs/>
          <w:lang w:eastAsia="zh-CN"/>
        </w:rPr>
        <w:t>Stefos A</w:t>
      </w:r>
      <w:r w:rsidRPr="00150F9A">
        <w:rPr>
          <w:rFonts w:ascii="Book Antiqua" w:eastAsia="宋体" w:hAnsi="Book Antiqua" w:cs="宋体"/>
          <w:lang w:eastAsia="zh-CN"/>
        </w:rPr>
        <w:t xml:space="preserve">, Gatselis N, Zachou K, Rigopoulou E, Hadjichristodoulou C, Dalekos GN. Descriptive epidemiology of chronic hepatitis B by using data from a hepatitis registry in Central Greece. </w:t>
      </w:r>
      <w:r w:rsidRPr="00150F9A">
        <w:rPr>
          <w:rFonts w:ascii="Book Antiqua" w:eastAsia="宋体" w:hAnsi="Book Antiqua" w:cs="宋体"/>
          <w:i/>
          <w:iCs/>
          <w:lang w:eastAsia="zh-CN"/>
        </w:rPr>
        <w:t>Eur J Intern Med</w:t>
      </w:r>
      <w:r w:rsidRPr="00150F9A">
        <w:rPr>
          <w:rFonts w:ascii="Book Antiqua" w:eastAsia="宋体" w:hAnsi="Book Antiqua" w:cs="宋体"/>
          <w:lang w:eastAsia="zh-CN"/>
        </w:rPr>
        <w:t xml:space="preserve"> 2009; </w:t>
      </w:r>
      <w:r w:rsidRPr="00150F9A">
        <w:rPr>
          <w:rFonts w:ascii="Book Antiqua" w:eastAsia="宋体" w:hAnsi="Book Antiqua" w:cs="宋体"/>
          <w:b/>
          <w:bCs/>
          <w:lang w:eastAsia="zh-CN"/>
        </w:rPr>
        <w:t>20</w:t>
      </w:r>
      <w:r w:rsidRPr="00150F9A">
        <w:rPr>
          <w:rFonts w:ascii="Book Antiqua" w:eastAsia="宋体" w:hAnsi="Book Antiqua" w:cs="宋体"/>
          <w:lang w:eastAsia="zh-CN"/>
        </w:rPr>
        <w:t>: 35-43 [PMID: 19237090 DOI: 10.1016/j.ejim.2008.04.023]</w:t>
      </w:r>
    </w:p>
    <w:p w14:paraId="146800F7" w14:textId="77777777" w:rsidR="00150F9A" w:rsidRPr="00150F9A" w:rsidRDefault="00150F9A" w:rsidP="00150F9A">
      <w:pPr>
        <w:spacing w:line="360" w:lineRule="auto"/>
        <w:jc w:val="both"/>
        <w:rPr>
          <w:rFonts w:ascii="Book Antiqua" w:eastAsia="宋体" w:hAnsi="Book Antiqua" w:cs="宋体"/>
          <w:lang w:eastAsia="zh-CN"/>
        </w:rPr>
      </w:pPr>
      <w:r w:rsidRPr="00150F9A">
        <w:rPr>
          <w:rFonts w:ascii="Book Antiqua" w:eastAsia="宋体" w:hAnsi="Book Antiqua" w:cs="宋体"/>
          <w:lang w:eastAsia="zh-CN"/>
        </w:rPr>
        <w:t xml:space="preserve">31 </w:t>
      </w:r>
      <w:r w:rsidRPr="00150F9A">
        <w:rPr>
          <w:rFonts w:ascii="Book Antiqua" w:eastAsia="宋体" w:hAnsi="Book Antiqua" w:cs="宋体"/>
          <w:b/>
          <w:bCs/>
          <w:lang w:eastAsia="zh-CN"/>
        </w:rPr>
        <w:t>Gatselis NK</w:t>
      </w:r>
      <w:r w:rsidRPr="00150F9A">
        <w:rPr>
          <w:rFonts w:ascii="Book Antiqua" w:eastAsia="宋体" w:hAnsi="Book Antiqua" w:cs="宋体"/>
          <w:lang w:eastAsia="zh-CN"/>
        </w:rPr>
        <w:t xml:space="preserve">, Zachou K, Norman GL, Tzellas G, Speletas M, Gabeta S, Germenis A, Koukoulis GK, Dalekos GN. IgA antibodies against deamidated gliadin peptides in patients with chronic liver diseases. </w:t>
      </w:r>
      <w:r w:rsidRPr="00150F9A">
        <w:rPr>
          <w:rFonts w:ascii="Book Antiqua" w:eastAsia="宋体" w:hAnsi="Book Antiqua" w:cs="宋体"/>
          <w:i/>
          <w:iCs/>
          <w:lang w:eastAsia="zh-CN"/>
        </w:rPr>
        <w:t>Clin Chim Acta</w:t>
      </w:r>
      <w:r w:rsidRPr="00150F9A">
        <w:rPr>
          <w:rFonts w:ascii="Book Antiqua" w:eastAsia="宋体" w:hAnsi="Book Antiqua" w:cs="宋体"/>
          <w:lang w:eastAsia="zh-CN"/>
        </w:rPr>
        <w:t xml:space="preserve"> 2012; </w:t>
      </w:r>
      <w:r w:rsidRPr="00150F9A">
        <w:rPr>
          <w:rFonts w:ascii="Book Antiqua" w:eastAsia="宋体" w:hAnsi="Book Antiqua" w:cs="宋体"/>
          <w:b/>
          <w:bCs/>
          <w:lang w:eastAsia="zh-CN"/>
        </w:rPr>
        <w:t>413</w:t>
      </w:r>
      <w:r w:rsidRPr="00150F9A">
        <w:rPr>
          <w:rFonts w:ascii="Book Antiqua" w:eastAsia="宋体" w:hAnsi="Book Antiqua" w:cs="宋体"/>
          <w:lang w:eastAsia="zh-CN"/>
        </w:rPr>
        <w:t>: 1683-1688 [PMID: 22643316 DOI: 10.1016/j.cca.2012.05.015]</w:t>
      </w:r>
    </w:p>
    <w:p w14:paraId="74F9C73D" w14:textId="77777777" w:rsidR="00150F9A" w:rsidRDefault="00150F9A" w:rsidP="00150F9A">
      <w:pPr>
        <w:spacing w:line="360" w:lineRule="auto"/>
        <w:jc w:val="both"/>
        <w:rPr>
          <w:rFonts w:ascii="Book Antiqua" w:eastAsia="宋体" w:hAnsi="Book Antiqua" w:cs="宋体"/>
          <w:lang w:eastAsia="zh-CN"/>
        </w:rPr>
      </w:pPr>
      <w:r w:rsidRPr="00150F9A">
        <w:rPr>
          <w:rFonts w:ascii="Book Antiqua" w:eastAsia="宋体" w:hAnsi="Book Antiqua" w:cs="宋体"/>
          <w:lang w:eastAsia="zh-CN"/>
        </w:rPr>
        <w:t xml:space="preserve">32 </w:t>
      </w:r>
      <w:r w:rsidRPr="00150F9A">
        <w:rPr>
          <w:rFonts w:ascii="Book Antiqua" w:eastAsia="宋体" w:hAnsi="Book Antiqua" w:cs="宋体"/>
          <w:b/>
          <w:bCs/>
          <w:lang w:eastAsia="zh-CN"/>
        </w:rPr>
        <w:t>Papatheodoridis GV</w:t>
      </w:r>
      <w:r w:rsidRPr="00150F9A">
        <w:rPr>
          <w:rFonts w:ascii="Book Antiqua" w:eastAsia="宋体" w:hAnsi="Book Antiqua" w:cs="宋体"/>
          <w:lang w:eastAsia="zh-CN"/>
        </w:rPr>
        <w:t>, Dalekos GN, Yurdaydin C, Buti M, Goulis J, Arends P, Sypsa V, Manolakopoulos S, Mangia G, Gatselis N, Kesk</w:t>
      </w:r>
      <w:r w:rsidRPr="00150F9A">
        <w:rPr>
          <w:rFonts w:ascii="Book Antiqua" w:eastAsia="MS Mincho" w:hAnsi="Book Antiqua" w:cs="MS Mincho"/>
          <w:lang w:eastAsia="zh-CN"/>
        </w:rPr>
        <w:t>ı</w:t>
      </w:r>
      <w:r w:rsidRPr="00150F9A">
        <w:rPr>
          <w:rFonts w:ascii="Book Antiqua" w:eastAsia="宋体" w:hAnsi="Book Antiqua" w:cs="宋体"/>
          <w:lang w:eastAsia="zh-CN"/>
        </w:rPr>
        <w:t xml:space="preserve">n O, Savvidou S, Hansen BE, Papaioannou C, Galanis K, Idilman R, Colombo M, Esteban R, Janssen HL, Lampertico P. Incidence and predictors of hepatocellular carcinoma in Caucasian chronic hepatitis B patients receiving entecavir or tenofovir. </w:t>
      </w:r>
      <w:r w:rsidRPr="00150F9A">
        <w:rPr>
          <w:rFonts w:ascii="Book Antiqua" w:eastAsia="宋体" w:hAnsi="Book Antiqua" w:cs="宋体"/>
          <w:i/>
          <w:iCs/>
          <w:lang w:eastAsia="zh-CN"/>
        </w:rPr>
        <w:t>J Hepatol</w:t>
      </w:r>
      <w:r w:rsidRPr="00150F9A">
        <w:rPr>
          <w:rFonts w:ascii="Book Antiqua" w:eastAsia="宋体" w:hAnsi="Book Antiqua" w:cs="宋体"/>
          <w:lang w:eastAsia="zh-CN"/>
        </w:rPr>
        <w:t xml:space="preserve"> 2015; </w:t>
      </w:r>
      <w:r w:rsidRPr="00150F9A">
        <w:rPr>
          <w:rFonts w:ascii="Book Antiqua" w:eastAsia="宋体" w:hAnsi="Book Antiqua" w:cs="宋体"/>
          <w:b/>
          <w:bCs/>
          <w:lang w:eastAsia="zh-CN"/>
        </w:rPr>
        <w:t>62</w:t>
      </w:r>
      <w:r w:rsidRPr="00150F9A">
        <w:rPr>
          <w:rFonts w:ascii="Book Antiqua" w:eastAsia="宋体" w:hAnsi="Book Antiqua" w:cs="宋体"/>
          <w:lang w:eastAsia="zh-CN"/>
        </w:rPr>
        <w:t>: 363-370 [PMID: 25195548 DOI: 10.1016/j.jhep.2014.08.045]</w:t>
      </w:r>
    </w:p>
    <w:p w14:paraId="2D5D6240" w14:textId="6023E674" w:rsidR="00150F9A" w:rsidRPr="00150F9A" w:rsidRDefault="00D71FCA" w:rsidP="00150F9A">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33 </w:t>
      </w:r>
      <w:r w:rsidR="00150F9A" w:rsidRPr="00150F9A">
        <w:rPr>
          <w:rFonts w:ascii="Book Antiqua" w:eastAsia="宋体" w:hAnsi="Book Antiqua" w:cs="宋体"/>
          <w:b/>
          <w:lang w:eastAsia="zh-CN"/>
        </w:rPr>
        <w:t>Papatheodoridis GV</w:t>
      </w:r>
      <w:r w:rsidR="00150F9A" w:rsidRPr="00150F9A">
        <w:rPr>
          <w:rFonts w:ascii="Book Antiqua" w:eastAsia="宋体" w:hAnsi="Book Antiqua" w:cs="宋体"/>
          <w:lang w:eastAsia="zh-CN"/>
        </w:rPr>
        <w:t xml:space="preserve">, Dalekos GN, Sypsa V, Yurdaydin C, Buti M, Goulis J, </w:t>
      </w:r>
      <w:r w:rsidRPr="00D71FCA">
        <w:rPr>
          <w:rFonts w:ascii="Book Antiqua" w:eastAsia="宋体" w:hAnsi="Book Antiqua" w:cs="宋体"/>
          <w:lang w:eastAsia="zh-CN"/>
        </w:rPr>
        <w:t>Chi H, Manolakopoulos S, Mangia G, Gatselis N, Keskin O, Savvidou S, Hansen BE, Vlachogiannakos I, Galanis K, Idilman R, Colombo M, Esteban R, Janssen HLA, Lampertico P.</w:t>
      </w:r>
      <w:r>
        <w:rPr>
          <w:rFonts w:ascii="Book Antiqua" w:eastAsia="宋体" w:hAnsi="Book Antiqua" w:cs="宋体" w:hint="eastAsia"/>
          <w:lang w:eastAsia="zh-CN"/>
        </w:rPr>
        <w:t xml:space="preserve"> </w:t>
      </w:r>
      <w:r w:rsidR="00150F9A" w:rsidRPr="00150F9A">
        <w:rPr>
          <w:rFonts w:ascii="Book Antiqua" w:eastAsia="宋体" w:hAnsi="Book Antiqua" w:cs="宋体"/>
          <w:lang w:eastAsia="zh-CN"/>
        </w:rPr>
        <w:t>Timing of hepatocellular carcinoma development and predictability of a modified PAGE-B risk score in caucasian chronic hepatitis B patients treated with entecavir or tenofovir.</w:t>
      </w:r>
      <w:r w:rsidR="00150F9A" w:rsidRPr="00150F9A">
        <w:rPr>
          <w:rFonts w:ascii="Book Antiqua" w:eastAsia="宋体" w:hAnsi="Book Antiqua" w:cs="宋体"/>
          <w:i/>
          <w:lang w:eastAsia="zh-CN"/>
        </w:rPr>
        <w:t xml:space="preserve"> Hepatology</w:t>
      </w:r>
      <w:r w:rsidR="00150F9A" w:rsidRPr="00150F9A">
        <w:rPr>
          <w:rFonts w:ascii="Book Antiqua" w:eastAsia="宋体" w:hAnsi="Book Antiqua" w:cs="宋体"/>
          <w:lang w:eastAsia="zh-CN"/>
        </w:rPr>
        <w:t xml:space="preserve"> 2014; </w:t>
      </w:r>
      <w:r w:rsidR="00150F9A" w:rsidRPr="00150F9A">
        <w:rPr>
          <w:rFonts w:ascii="Book Antiqua" w:eastAsia="宋体" w:hAnsi="Book Antiqua" w:cs="宋体"/>
          <w:b/>
          <w:lang w:eastAsia="zh-CN"/>
        </w:rPr>
        <w:t>60</w:t>
      </w:r>
      <w:r w:rsidR="005B0061">
        <w:rPr>
          <w:rFonts w:ascii="Book Antiqua" w:eastAsia="宋体" w:hAnsi="Book Antiqua" w:cs="宋体"/>
          <w:lang w:eastAsia="zh-CN"/>
        </w:rPr>
        <w:t xml:space="preserve"> Suppl 1: S316A-317A</w:t>
      </w:r>
    </w:p>
    <w:p w14:paraId="728F0B16" w14:textId="4ACFAA19" w:rsidR="00150F9A" w:rsidRPr="00150F9A" w:rsidRDefault="005B0061" w:rsidP="00150F9A">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34 </w:t>
      </w:r>
      <w:r w:rsidR="00150F9A" w:rsidRPr="00150F9A">
        <w:rPr>
          <w:rFonts w:ascii="Book Antiqua" w:eastAsia="宋体" w:hAnsi="Book Antiqua" w:cs="宋体"/>
          <w:b/>
          <w:lang w:eastAsia="zh-CN"/>
        </w:rPr>
        <w:t>Rahimi R</w:t>
      </w:r>
      <w:r w:rsidR="00150F9A" w:rsidRPr="00150F9A">
        <w:rPr>
          <w:rFonts w:ascii="Book Antiqua" w:eastAsia="宋体" w:hAnsi="Book Antiqua" w:cs="宋体"/>
          <w:lang w:eastAsia="zh-CN"/>
        </w:rPr>
        <w:t>, Yopp A, Singal A. Current issues and future trends in surveillance for hepatocellular carcinoma.</w:t>
      </w:r>
      <w:r w:rsidR="00150F9A" w:rsidRPr="00150F9A">
        <w:rPr>
          <w:rFonts w:ascii="Book Antiqua" w:eastAsia="宋体" w:hAnsi="Book Antiqua" w:cs="宋体"/>
          <w:i/>
          <w:lang w:eastAsia="zh-CN"/>
        </w:rPr>
        <w:t xml:space="preserve"> Clin Liver Disease</w:t>
      </w:r>
      <w:r w:rsidR="00150F9A" w:rsidRPr="00150F9A">
        <w:rPr>
          <w:rFonts w:ascii="Book Antiqua" w:eastAsia="宋体" w:hAnsi="Book Antiqua" w:cs="宋体"/>
          <w:lang w:eastAsia="zh-CN"/>
        </w:rPr>
        <w:t xml:space="preserve"> 2012; </w:t>
      </w:r>
      <w:r w:rsidR="00150F9A" w:rsidRPr="00150F9A">
        <w:rPr>
          <w:rFonts w:ascii="Book Antiqua" w:eastAsia="宋体" w:hAnsi="Book Antiqua" w:cs="宋体"/>
          <w:b/>
          <w:lang w:eastAsia="zh-CN"/>
        </w:rPr>
        <w:t>1</w:t>
      </w:r>
      <w:r w:rsidR="00150F9A" w:rsidRPr="00150F9A">
        <w:rPr>
          <w:rFonts w:ascii="Book Antiqua" w:eastAsia="宋体" w:hAnsi="Book Antiqua" w:cs="宋体"/>
          <w:lang w:eastAsia="zh-CN"/>
        </w:rPr>
        <w:t>: 186-189 [DOI: 10.1002/cld.115]</w:t>
      </w:r>
    </w:p>
    <w:p w14:paraId="74A94306" w14:textId="77777777" w:rsidR="00150F9A" w:rsidRPr="00150F9A" w:rsidRDefault="00150F9A" w:rsidP="00150F9A">
      <w:pPr>
        <w:spacing w:line="360" w:lineRule="auto"/>
        <w:jc w:val="both"/>
        <w:rPr>
          <w:rFonts w:ascii="Book Antiqua" w:eastAsia="宋体" w:hAnsi="Book Antiqua" w:cs="宋体"/>
          <w:lang w:eastAsia="zh-CN"/>
        </w:rPr>
      </w:pPr>
      <w:r w:rsidRPr="00150F9A">
        <w:rPr>
          <w:rFonts w:ascii="Book Antiqua" w:eastAsia="宋体" w:hAnsi="Book Antiqua" w:cs="宋体"/>
          <w:lang w:eastAsia="zh-CN"/>
        </w:rPr>
        <w:t xml:space="preserve">35 </w:t>
      </w:r>
      <w:r w:rsidRPr="00150F9A">
        <w:rPr>
          <w:rFonts w:ascii="Book Antiqua" w:eastAsia="宋体" w:hAnsi="Book Antiqua" w:cs="宋体"/>
          <w:b/>
          <w:bCs/>
          <w:lang w:eastAsia="zh-CN"/>
        </w:rPr>
        <w:t>Yang JD</w:t>
      </w:r>
      <w:r w:rsidRPr="00150F9A">
        <w:rPr>
          <w:rFonts w:ascii="Book Antiqua" w:eastAsia="宋体" w:hAnsi="Book Antiqua" w:cs="宋体"/>
          <w:lang w:eastAsia="zh-CN"/>
        </w:rPr>
        <w:t xml:space="preserve">, Kim WR. Surveillance for hepatocellular carcinoma in patients with cirrhosis. </w:t>
      </w:r>
      <w:r w:rsidRPr="00150F9A">
        <w:rPr>
          <w:rFonts w:ascii="Book Antiqua" w:eastAsia="宋体" w:hAnsi="Book Antiqua" w:cs="宋体"/>
          <w:i/>
          <w:iCs/>
          <w:lang w:eastAsia="zh-CN"/>
        </w:rPr>
        <w:t>Clin Gastroenterol Hepatol</w:t>
      </w:r>
      <w:r w:rsidRPr="00150F9A">
        <w:rPr>
          <w:rFonts w:ascii="Book Antiqua" w:eastAsia="宋体" w:hAnsi="Book Antiqua" w:cs="宋体"/>
          <w:lang w:eastAsia="zh-CN"/>
        </w:rPr>
        <w:t xml:space="preserve"> 2012; </w:t>
      </w:r>
      <w:r w:rsidRPr="00150F9A">
        <w:rPr>
          <w:rFonts w:ascii="Book Antiqua" w:eastAsia="宋体" w:hAnsi="Book Antiqua" w:cs="宋体"/>
          <w:b/>
          <w:bCs/>
          <w:lang w:eastAsia="zh-CN"/>
        </w:rPr>
        <w:t>10</w:t>
      </w:r>
      <w:r w:rsidRPr="00150F9A">
        <w:rPr>
          <w:rFonts w:ascii="Book Antiqua" w:eastAsia="宋体" w:hAnsi="Book Antiqua" w:cs="宋体"/>
          <w:lang w:eastAsia="zh-CN"/>
        </w:rPr>
        <w:t>: 16-21 [PMID: 21699816 DOI: 10.1016/j.cgh.2011.06.004]</w:t>
      </w:r>
    </w:p>
    <w:p w14:paraId="1C7D3CEF" w14:textId="77777777" w:rsidR="00150F9A" w:rsidRPr="00150F9A" w:rsidRDefault="00150F9A" w:rsidP="00150F9A">
      <w:pPr>
        <w:spacing w:line="360" w:lineRule="auto"/>
        <w:jc w:val="both"/>
        <w:rPr>
          <w:rFonts w:ascii="Book Antiqua" w:eastAsia="宋体" w:hAnsi="Book Antiqua" w:cs="宋体"/>
          <w:lang w:eastAsia="zh-CN"/>
        </w:rPr>
      </w:pPr>
      <w:r w:rsidRPr="00150F9A">
        <w:rPr>
          <w:rFonts w:ascii="Book Antiqua" w:eastAsia="宋体" w:hAnsi="Book Antiqua" w:cs="宋体"/>
          <w:lang w:eastAsia="zh-CN"/>
        </w:rPr>
        <w:t xml:space="preserve">36 </w:t>
      </w:r>
      <w:r w:rsidRPr="00150F9A">
        <w:rPr>
          <w:rFonts w:ascii="Book Antiqua" w:eastAsia="宋体" w:hAnsi="Book Antiqua" w:cs="宋体"/>
          <w:b/>
          <w:bCs/>
          <w:lang w:eastAsia="zh-CN"/>
        </w:rPr>
        <w:t>Kim do Y</w:t>
      </w:r>
      <w:r w:rsidRPr="00150F9A">
        <w:rPr>
          <w:rFonts w:ascii="Book Antiqua" w:eastAsia="宋体" w:hAnsi="Book Antiqua" w:cs="宋体"/>
          <w:lang w:eastAsia="zh-CN"/>
        </w:rPr>
        <w:t xml:space="preserve">, Han KH. Epidemiology and surveillance of hepatocellular carcinoma. </w:t>
      </w:r>
      <w:r w:rsidRPr="00150F9A">
        <w:rPr>
          <w:rFonts w:ascii="Book Antiqua" w:eastAsia="宋体" w:hAnsi="Book Antiqua" w:cs="宋体"/>
          <w:i/>
          <w:iCs/>
          <w:lang w:eastAsia="zh-CN"/>
        </w:rPr>
        <w:t>Liver Cancer</w:t>
      </w:r>
      <w:r w:rsidRPr="00150F9A">
        <w:rPr>
          <w:rFonts w:ascii="Book Antiqua" w:eastAsia="宋体" w:hAnsi="Book Antiqua" w:cs="宋体"/>
          <w:lang w:eastAsia="zh-CN"/>
        </w:rPr>
        <w:t xml:space="preserve"> 2012; </w:t>
      </w:r>
      <w:r w:rsidRPr="00150F9A">
        <w:rPr>
          <w:rFonts w:ascii="Book Antiqua" w:eastAsia="宋体" w:hAnsi="Book Antiqua" w:cs="宋体"/>
          <w:b/>
          <w:bCs/>
          <w:lang w:eastAsia="zh-CN"/>
        </w:rPr>
        <w:t>1</w:t>
      </w:r>
      <w:r w:rsidRPr="00150F9A">
        <w:rPr>
          <w:rFonts w:ascii="Book Antiqua" w:eastAsia="宋体" w:hAnsi="Book Antiqua" w:cs="宋体"/>
          <w:lang w:eastAsia="zh-CN"/>
        </w:rPr>
        <w:t>: 2-14 [PMID: 24159567 DOI: 10.1159/000339016]</w:t>
      </w:r>
    </w:p>
    <w:p w14:paraId="0B976B21" w14:textId="77777777" w:rsidR="00150F9A" w:rsidRPr="00150F9A" w:rsidRDefault="00150F9A" w:rsidP="00150F9A">
      <w:pPr>
        <w:spacing w:line="360" w:lineRule="auto"/>
        <w:jc w:val="both"/>
        <w:rPr>
          <w:rFonts w:ascii="Book Antiqua" w:eastAsia="宋体" w:hAnsi="Book Antiqua" w:cs="宋体"/>
          <w:lang w:eastAsia="zh-CN"/>
        </w:rPr>
      </w:pPr>
      <w:r w:rsidRPr="00150F9A">
        <w:rPr>
          <w:rFonts w:ascii="Book Antiqua" w:eastAsia="宋体" w:hAnsi="Book Antiqua" w:cs="宋体"/>
          <w:lang w:eastAsia="zh-CN"/>
        </w:rPr>
        <w:t xml:space="preserve">37 </w:t>
      </w:r>
      <w:r w:rsidRPr="00150F9A">
        <w:rPr>
          <w:rFonts w:ascii="Book Antiqua" w:eastAsia="宋体" w:hAnsi="Book Antiqua" w:cs="宋体"/>
          <w:b/>
          <w:bCs/>
          <w:lang w:eastAsia="zh-CN"/>
        </w:rPr>
        <w:t>Sharma S</w:t>
      </w:r>
      <w:r w:rsidRPr="00150F9A">
        <w:rPr>
          <w:rFonts w:ascii="Book Antiqua" w:eastAsia="宋体" w:hAnsi="Book Antiqua" w:cs="宋体"/>
          <w:lang w:eastAsia="zh-CN"/>
        </w:rPr>
        <w:t xml:space="preserve">, Khalili K, Nguyen GC. Non-invasive diagnosis of advanced fibrosis and cirrhosis. </w:t>
      </w:r>
      <w:r w:rsidRPr="00150F9A">
        <w:rPr>
          <w:rFonts w:ascii="Book Antiqua" w:eastAsia="宋体" w:hAnsi="Book Antiqua" w:cs="宋体"/>
          <w:i/>
          <w:iCs/>
          <w:lang w:eastAsia="zh-CN"/>
        </w:rPr>
        <w:t>World J Gastroenterol</w:t>
      </w:r>
      <w:r w:rsidRPr="00150F9A">
        <w:rPr>
          <w:rFonts w:ascii="Book Antiqua" w:eastAsia="宋体" w:hAnsi="Book Antiqua" w:cs="宋体"/>
          <w:lang w:eastAsia="zh-CN"/>
        </w:rPr>
        <w:t xml:space="preserve"> 2014; </w:t>
      </w:r>
      <w:r w:rsidRPr="00150F9A">
        <w:rPr>
          <w:rFonts w:ascii="Book Antiqua" w:eastAsia="宋体" w:hAnsi="Book Antiqua" w:cs="宋体"/>
          <w:b/>
          <w:bCs/>
          <w:lang w:eastAsia="zh-CN"/>
        </w:rPr>
        <w:t>20</w:t>
      </w:r>
      <w:r w:rsidRPr="00150F9A">
        <w:rPr>
          <w:rFonts w:ascii="Book Antiqua" w:eastAsia="宋体" w:hAnsi="Book Antiqua" w:cs="宋体"/>
          <w:lang w:eastAsia="zh-CN"/>
        </w:rPr>
        <w:t>: 16820-16830 [PMID: 25492996 DOI: 10.3748/wjg.v20.i45.16820]</w:t>
      </w:r>
    </w:p>
    <w:p w14:paraId="4AF57D58" w14:textId="22A68136" w:rsidR="00150F9A" w:rsidRPr="00150F9A" w:rsidRDefault="00150F9A" w:rsidP="00150F9A">
      <w:pPr>
        <w:spacing w:line="360" w:lineRule="auto"/>
        <w:jc w:val="both"/>
        <w:rPr>
          <w:rFonts w:ascii="Book Antiqua" w:eastAsia="宋体" w:hAnsi="Book Antiqua" w:cs="宋体"/>
          <w:lang w:eastAsia="zh-CN"/>
        </w:rPr>
      </w:pPr>
      <w:r w:rsidRPr="00150F9A">
        <w:rPr>
          <w:rFonts w:ascii="Book Antiqua" w:eastAsia="宋体" w:hAnsi="Book Antiqua" w:cs="宋体"/>
          <w:lang w:eastAsia="zh-CN"/>
        </w:rPr>
        <w:t xml:space="preserve">38 </w:t>
      </w:r>
      <w:r w:rsidRPr="00150F9A">
        <w:rPr>
          <w:rFonts w:ascii="Book Antiqua" w:eastAsia="宋体" w:hAnsi="Book Antiqua" w:cs="宋体"/>
          <w:b/>
          <w:bCs/>
          <w:lang w:eastAsia="zh-CN"/>
        </w:rPr>
        <w:t>Branchi F</w:t>
      </w:r>
      <w:r w:rsidRPr="00150F9A">
        <w:rPr>
          <w:rFonts w:ascii="Book Antiqua" w:eastAsia="宋体" w:hAnsi="Book Antiqua" w:cs="宋体"/>
          <w:lang w:eastAsia="zh-CN"/>
        </w:rPr>
        <w:t xml:space="preserve">, Conti CB, Baccarin A, Lampertico P, Conte D, Fraquelli M. Non-invasive assessment of liver fibrosis in chronic hepatitis B. </w:t>
      </w:r>
      <w:r w:rsidRPr="00150F9A">
        <w:rPr>
          <w:rFonts w:ascii="Book Antiqua" w:eastAsia="宋体" w:hAnsi="Book Antiqua" w:cs="宋体"/>
          <w:i/>
          <w:iCs/>
          <w:lang w:eastAsia="zh-CN"/>
        </w:rPr>
        <w:t>World J Gastroenterol</w:t>
      </w:r>
      <w:r w:rsidRPr="00150F9A">
        <w:rPr>
          <w:rFonts w:ascii="Book Antiqua" w:eastAsia="宋体" w:hAnsi="Book Antiqua" w:cs="宋体"/>
          <w:lang w:eastAsia="zh-CN"/>
        </w:rPr>
        <w:t xml:space="preserve"> 2014; </w:t>
      </w:r>
      <w:r w:rsidRPr="00150F9A">
        <w:rPr>
          <w:rFonts w:ascii="Book Antiqua" w:eastAsia="宋体" w:hAnsi="Book Antiqua" w:cs="宋体"/>
          <w:b/>
          <w:bCs/>
          <w:lang w:eastAsia="zh-CN"/>
        </w:rPr>
        <w:t>20</w:t>
      </w:r>
      <w:r w:rsidRPr="00150F9A">
        <w:rPr>
          <w:rFonts w:ascii="Book Antiqua" w:eastAsia="宋体" w:hAnsi="Book Antiqua" w:cs="宋体"/>
          <w:lang w:eastAsia="zh-CN"/>
        </w:rPr>
        <w:t>: 14568-14580 [PMID: 25356021]</w:t>
      </w:r>
    </w:p>
    <w:p w14:paraId="46D68730" w14:textId="77777777" w:rsidR="00150F9A" w:rsidRPr="00150F9A" w:rsidRDefault="00150F9A" w:rsidP="00150F9A">
      <w:pPr>
        <w:spacing w:line="360" w:lineRule="auto"/>
        <w:jc w:val="both"/>
        <w:rPr>
          <w:rFonts w:ascii="Book Antiqua" w:eastAsia="宋体" w:hAnsi="Book Antiqua" w:cs="宋体"/>
          <w:lang w:eastAsia="zh-CN"/>
        </w:rPr>
      </w:pPr>
      <w:r w:rsidRPr="00150F9A">
        <w:rPr>
          <w:rFonts w:ascii="Book Antiqua" w:eastAsia="宋体" w:hAnsi="Book Antiqua" w:cs="宋体"/>
          <w:lang w:eastAsia="zh-CN"/>
        </w:rPr>
        <w:t xml:space="preserve">39 </w:t>
      </w:r>
      <w:r w:rsidRPr="00150F9A">
        <w:rPr>
          <w:rFonts w:ascii="Book Antiqua" w:eastAsia="宋体" w:hAnsi="Book Antiqua" w:cs="宋体"/>
          <w:b/>
          <w:bCs/>
          <w:lang w:eastAsia="zh-CN"/>
        </w:rPr>
        <w:t>Schiavon Lde L</w:t>
      </w:r>
      <w:r w:rsidRPr="00150F9A">
        <w:rPr>
          <w:rFonts w:ascii="Book Antiqua" w:eastAsia="宋体" w:hAnsi="Book Antiqua" w:cs="宋体"/>
          <w:lang w:eastAsia="zh-CN"/>
        </w:rPr>
        <w:t xml:space="preserve">, Narciso-Schiavon JL, de Carvalho-Filho RJ. Non-invasive diagnosis of liver fibrosis in chronic hepatitis C. </w:t>
      </w:r>
      <w:r w:rsidRPr="00150F9A">
        <w:rPr>
          <w:rFonts w:ascii="Book Antiqua" w:eastAsia="宋体" w:hAnsi="Book Antiqua" w:cs="宋体"/>
          <w:i/>
          <w:iCs/>
          <w:lang w:eastAsia="zh-CN"/>
        </w:rPr>
        <w:t>World J Gastroenterol</w:t>
      </w:r>
      <w:r w:rsidRPr="00150F9A">
        <w:rPr>
          <w:rFonts w:ascii="Book Antiqua" w:eastAsia="宋体" w:hAnsi="Book Antiqua" w:cs="宋体"/>
          <w:lang w:eastAsia="zh-CN"/>
        </w:rPr>
        <w:t xml:space="preserve"> 2014; </w:t>
      </w:r>
      <w:r w:rsidRPr="00150F9A">
        <w:rPr>
          <w:rFonts w:ascii="Book Antiqua" w:eastAsia="宋体" w:hAnsi="Book Antiqua" w:cs="宋体"/>
          <w:b/>
          <w:bCs/>
          <w:lang w:eastAsia="zh-CN"/>
        </w:rPr>
        <w:t>20</w:t>
      </w:r>
      <w:r w:rsidRPr="00150F9A">
        <w:rPr>
          <w:rFonts w:ascii="Book Antiqua" w:eastAsia="宋体" w:hAnsi="Book Antiqua" w:cs="宋体"/>
          <w:lang w:eastAsia="zh-CN"/>
        </w:rPr>
        <w:t>: 2854-2866 [PMID: 24659877 DOI: 10.3748/wjg.v20.i11.2854]</w:t>
      </w:r>
    </w:p>
    <w:p w14:paraId="2F0D1DB2" w14:textId="77777777" w:rsidR="00150F9A" w:rsidRPr="00150F9A" w:rsidRDefault="00150F9A" w:rsidP="00150F9A">
      <w:pPr>
        <w:spacing w:line="360" w:lineRule="auto"/>
        <w:jc w:val="both"/>
        <w:rPr>
          <w:rFonts w:ascii="Book Antiqua" w:eastAsia="宋体" w:hAnsi="Book Antiqua" w:cs="宋体"/>
          <w:lang w:eastAsia="zh-CN"/>
        </w:rPr>
      </w:pPr>
      <w:r w:rsidRPr="00150F9A">
        <w:rPr>
          <w:rFonts w:ascii="Book Antiqua" w:eastAsia="宋体" w:hAnsi="Book Antiqua" w:cs="宋体"/>
          <w:lang w:eastAsia="zh-CN"/>
        </w:rPr>
        <w:t xml:space="preserve">40 </w:t>
      </w:r>
      <w:r w:rsidRPr="00150F9A">
        <w:rPr>
          <w:rFonts w:ascii="Book Antiqua" w:eastAsia="宋体" w:hAnsi="Book Antiqua" w:cs="宋体"/>
          <w:b/>
          <w:bCs/>
          <w:lang w:eastAsia="zh-CN"/>
        </w:rPr>
        <w:t>Chrostek L</w:t>
      </w:r>
      <w:r w:rsidRPr="00150F9A">
        <w:rPr>
          <w:rFonts w:ascii="Book Antiqua" w:eastAsia="宋体" w:hAnsi="Book Antiqua" w:cs="宋体"/>
          <w:lang w:eastAsia="zh-CN"/>
        </w:rPr>
        <w:t xml:space="preserve">, Panasiuk A. Liver fibrosis markers in alcoholic liver disease. </w:t>
      </w:r>
      <w:r w:rsidRPr="00150F9A">
        <w:rPr>
          <w:rFonts w:ascii="Book Antiqua" w:eastAsia="宋体" w:hAnsi="Book Antiqua" w:cs="宋体"/>
          <w:i/>
          <w:iCs/>
          <w:lang w:eastAsia="zh-CN"/>
        </w:rPr>
        <w:t>World J Gastroenterol</w:t>
      </w:r>
      <w:r w:rsidRPr="00150F9A">
        <w:rPr>
          <w:rFonts w:ascii="Book Antiqua" w:eastAsia="宋体" w:hAnsi="Book Antiqua" w:cs="宋体"/>
          <w:lang w:eastAsia="zh-CN"/>
        </w:rPr>
        <w:t xml:space="preserve"> 2014; </w:t>
      </w:r>
      <w:r w:rsidRPr="00150F9A">
        <w:rPr>
          <w:rFonts w:ascii="Book Antiqua" w:eastAsia="宋体" w:hAnsi="Book Antiqua" w:cs="宋体"/>
          <w:b/>
          <w:bCs/>
          <w:lang w:eastAsia="zh-CN"/>
        </w:rPr>
        <w:t>20</w:t>
      </w:r>
      <w:r w:rsidRPr="00150F9A">
        <w:rPr>
          <w:rFonts w:ascii="Book Antiqua" w:eastAsia="宋体" w:hAnsi="Book Antiqua" w:cs="宋体"/>
          <w:lang w:eastAsia="zh-CN"/>
        </w:rPr>
        <w:t>: 8018-8023 [PMID: 25009372 DOI: 10.3748/wjg.v20.i25.8018]</w:t>
      </w:r>
    </w:p>
    <w:p w14:paraId="253906AA" w14:textId="77777777" w:rsidR="00150F9A" w:rsidRPr="00150F9A" w:rsidRDefault="00150F9A" w:rsidP="00150F9A">
      <w:pPr>
        <w:spacing w:line="360" w:lineRule="auto"/>
        <w:jc w:val="both"/>
        <w:rPr>
          <w:rFonts w:ascii="Book Antiqua" w:eastAsia="宋体" w:hAnsi="Book Antiqua" w:cs="宋体"/>
          <w:lang w:eastAsia="zh-CN"/>
        </w:rPr>
      </w:pPr>
      <w:r w:rsidRPr="00150F9A">
        <w:rPr>
          <w:rFonts w:ascii="Book Antiqua" w:eastAsia="宋体" w:hAnsi="Book Antiqua" w:cs="宋体"/>
          <w:lang w:eastAsia="zh-CN"/>
        </w:rPr>
        <w:t xml:space="preserve">41 </w:t>
      </w:r>
      <w:r w:rsidRPr="00150F9A">
        <w:rPr>
          <w:rFonts w:ascii="Book Antiqua" w:eastAsia="宋体" w:hAnsi="Book Antiqua" w:cs="宋体"/>
          <w:b/>
          <w:bCs/>
          <w:lang w:eastAsia="zh-CN"/>
        </w:rPr>
        <w:t>Piao RL</w:t>
      </w:r>
      <w:r w:rsidRPr="00150F9A">
        <w:rPr>
          <w:rFonts w:ascii="Book Antiqua" w:eastAsia="宋体" w:hAnsi="Book Antiqua" w:cs="宋体"/>
          <w:lang w:eastAsia="zh-CN"/>
        </w:rPr>
        <w:t xml:space="preserve">, Brigstock DR, Zhu J, Zhang ML, Gao RP. Clinical significance of connective tissue growth factor in hepatitis B virus-induced hepatic fibrosis. </w:t>
      </w:r>
      <w:r w:rsidRPr="00150F9A">
        <w:rPr>
          <w:rFonts w:ascii="Book Antiqua" w:eastAsia="宋体" w:hAnsi="Book Antiqua" w:cs="宋体"/>
          <w:i/>
          <w:iCs/>
          <w:lang w:eastAsia="zh-CN"/>
        </w:rPr>
        <w:t>World J Gastroenterol</w:t>
      </w:r>
      <w:r w:rsidRPr="00150F9A">
        <w:rPr>
          <w:rFonts w:ascii="Book Antiqua" w:eastAsia="宋体" w:hAnsi="Book Antiqua" w:cs="宋体"/>
          <w:lang w:eastAsia="zh-CN"/>
        </w:rPr>
        <w:t xml:space="preserve"> 2012; </w:t>
      </w:r>
      <w:r w:rsidRPr="00150F9A">
        <w:rPr>
          <w:rFonts w:ascii="Book Antiqua" w:eastAsia="宋体" w:hAnsi="Book Antiqua" w:cs="宋体"/>
          <w:b/>
          <w:bCs/>
          <w:lang w:eastAsia="zh-CN"/>
        </w:rPr>
        <w:t>18</w:t>
      </w:r>
      <w:r w:rsidRPr="00150F9A">
        <w:rPr>
          <w:rFonts w:ascii="Book Antiqua" w:eastAsia="宋体" w:hAnsi="Book Antiqua" w:cs="宋体"/>
          <w:lang w:eastAsia="zh-CN"/>
        </w:rPr>
        <w:t>: 2280-2286 [PMID: 22611323 DOI: 10.3748/wjg.v18.i18.2280]</w:t>
      </w:r>
    </w:p>
    <w:p w14:paraId="17C168CC" w14:textId="77777777" w:rsidR="00150F9A" w:rsidRPr="00150F9A" w:rsidRDefault="00150F9A" w:rsidP="00150F9A">
      <w:pPr>
        <w:spacing w:line="360" w:lineRule="auto"/>
        <w:jc w:val="both"/>
        <w:rPr>
          <w:rFonts w:ascii="Book Antiqua" w:eastAsia="宋体" w:hAnsi="Book Antiqua" w:cs="宋体"/>
          <w:lang w:eastAsia="zh-CN"/>
        </w:rPr>
      </w:pPr>
      <w:r w:rsidRPr="00150F9A">
        <w:rPr>
          <w:rFonts w:ascii="Book Antiqua" w:eastAsia="宋体" w:hAnsi="Book Antiqua" w:cs="宋体"/>
          <w:lang w:eastAsia="zh-CN"/>
        </w:rPr>
        <w:t xml:space="preserve">42 </w:t>
      </w:r>
      <w:r w:rsidRPr="00150F9A">
        <w:rPr>
          <w:rFonts w:ascii="Book Antiqua" w:eastAsia="宋体" w:hAnsi="Book Antiqua" w:cs="宋体"/>
          <w:b/>
          <w:bCs/>
          <w:lang w:eastAsia="zh-CN"/>
        </w:rPr>
        <w:t>Onodera S</w:t>
      </w:r>
      <w:r w:rsidRPr="00150F9A">
        <w:rPr>
          <w:rFonts w:ascii="Book Antiqua" w:eastAsia="宋体" w:hAnsi="Book Antiqua" w:cs="宋体"/>
          <w:lang w:eastAsia="zh-CN"/>
        </w:rPr>
        <w:t xml:space="preserve">, Tonozuka Y, Tashiro S. Transient expression of megakaryocyte-derived protein immunoreactive with an antiserum to cartilage oligomeric matrix protein in developing rat liver. </w:t>
      </w:r>
      <w:r w:rsidRPr="00150F9A">
        <w:rPr>
          <w:rFonts w:ascii="Book Antiqua" w:eastAsia="宋体" w:hAnsi="Book Antiqua" w:cs="宋体"/>
          <w:i/>
          <w:iCs/>
          <w:lang w:eastAsia="zh-CN"/>
        </w:rPr>
        <w:t>Biochem Biophys Res Commun</w:t>
      </w:r>
      <w:r w:rsidRPr="00150F9A">
        <w:rPr>
          <w:rFonts w:ascii="Book Antiqua" w:eastAsia="宋体" w:hAnsi="Book Antiqua" w:cs="宋体"/>
          <w:lang w:eastAsia="zh-CN"/>
        </w:rPr>
        <w:t xml:space="preserve"> 2000; </w:t>
      </w:r>
      <w:r w:rsidRPr="00150F9A">
        <w:rPr>
          <w:rFonts w:ascii="Book Antiqua" w:eastAsia="宋体" w:hAnsi="Book Antiqua" w:cs="宋体"/>
          <w:b/>
          <w:bCs/>
          <w:lang w:eastAsia="zh-CN"/>
        </w:rPr>
        <w:t>271</w:t>
      </w:r>
      <w:r w:rsidRPr="00150F9A">
        <w:rPr>
          <w:rFonts w:ascii="Book Antiqua" w:eastAsia="宋体" w:hAnsi="Book Antiqua" w:cs="宋体"/>
          <w:lang w:eastAsia="zh-CN"/>
        </w:rPr>
        <w:t>: 440-444 [PMID: 10799316 DOI: 10.1006/bbrc.2000.2645]</w:t>
      </w:r>
    </w:p>
    <w:p w14:paraId="055AB742" w14:textId="77777777" w:rsidR="00CF7746" w:rsidRPr="00150F9A" w:rsidRDefault="00CF7746" w:rsidP="00150F9A">
      <w:pPr>
        <w:spacing w:line="360" w:lineRule="auto"/>
        <w:jc w:val="both"/>
        <w:rPr>
          <w:rFonts w:ascii="Book Antiqua" w:eastAsia="Times New Roman" w:hAnsi="Book Antiqua" w:cs="Times New Roman"/>
          <w:noProof/>
          <w:lang w:eastAsia="el-GR"/>
        </w:rPr>
      </w:pPr>
    </w:p>
    <w:p w14:paraId="71ADE021" w14:textId="7F33CF19" w:rsidR="00CF7746" w:rsidRPr="00150F9A" w:rsidRDefault="000E56CC" w:rsidP="00BF4CE9">
      <w:pPr>
        <w:spacing w:line="360" w:lineRule="auto"/>
        <w:jc w:val="right"/>
        <w:rPr>
          <w:rFonts w:ascii="Book Antiqua" w:eastAsia="ヒラギノ角ゴ Pro W3" w:hAnsi="Book Antiqua" w:cs="Times New Roman"/>
          <w:b/>
        </w:rPr>
      </w:pPr>
      <w:r w:rsidRPr="00BF4CE9">
        <w:rPr>
          <w:rFonts w:ascii="Book Antiqua" w:hAnsi="Book Antiqua"/>
          <w:b/>
        </w:rPr>
        <w:t xml:space="preserve">P-Reviewer: </w:t>
      </w:r>
      <w:r w:rsidR="00500877" w:rsidRPr="00BF4CE9">
        <w:rPr>
          <w:rFonts w:ascii="Book Antiqua" w:hAnsi="Book Antiqua" w:cs="Tahoma"/>
          <w:color w:val="000000"/>
        </w:rPr>
        <w:t>Kapoor</w:t>
      </w:r>
      <w:r w:rsidR="00500877" w:rsidRPr="00BF4CE9">
        <w:rPr>
          <w:rFonts w:ascii="Book Antiqua" w:eastAsia="宋体" w:hAnsi="Book Antiqua" w:cs="Tahoma"/>
          <w:color w:val="000000"/>
          <w:lang w:eastAsia="zh-CN"/>
        </w:rPr>
        <w:t xml:space="preserve"> S, </w:t>
      </w:r>
      <w:r w:rsidR="00500877" w:rsidRPr="00BF4CE9">
        <w:rPr>
          <w:rFonts w:ascii="Book Antiqua" w:hAnsi="Book Antiqua" w:cs="Tahoma"/>
          <w:color w:val="000000"/>
        </w:rPr>
        <w:t>Penkova-Radicheva</w:t>
      </w:r>
      <w:r w:rsidR="00500877" w:rsidRPr="00BF4CE9">
        <w:rPr>
          <w:rFonts w:ascii="Book Antiqua" w:eastAsia="宋体" w:hAnsi="Book Antiqua" w:cs="Tahoma"/>
          <w:color w:val="000000"/>
          <w:lang w:eastAsia="zh-CN"/>
        </w:rPr>
        <w:t xml:space="preserve"> MP, </w:t>
      </w:r>
      <w:r w:rsidR="00500877" w:rsidRPr="00BF4CE9">
        <w:rPr>
          <w:rFonts w:ascii="Book Antiqua" w:hAnsi="Book Antiqua" w:cs="Tahoma"/>
          <w:color w:val="000000"/>
        </w:rPr>
        <w:t>Zielinski</w:t>
      </w:r>
      <w:r w:rsidR="00500877" w:rsidRPr="00BF4CE9">
        <w:rPr>
          <w:rFonts w:ascii="Book Antiqua" w:eastAsia="宋体" w:hAnsi="Book Antiqua" w:cs="Tahoma"/>
          <w:color w:val="000000"/>
          <w:lang w:eastAsia="zh-CN"/>
        </w:rPr>
        <w:t xml:space="preserve"> J </w:t>
      </w:r>
      <w:r w:rsidRPr="00BF4CE9">
        <w:rPr>
          <w:rFonts w:ascii="Book Antiqua" w:hAnsi="Book Antiqua"/>
          <w:b/>
        </w:rPr>
        <w:t xml:space="preserve">S-Editor: </w:t>
      </w:r>
      <w:r w:rsidRPr="00BF4CE9">
        <w:rPr>
          <w:rFonts w:ascii="Book Antiqua" w:hAnsi="Book Antiqua"/>
        </w:rPr>
        <w:t>Ji FF</w:t>
      </w:r>
      <w:r w:rsidRPr="00BF4CE9">
        <w:rPr>
          <w:rFonts w:ascii="Book Antiqua" w:hAnsi="Book Antiqua"/>
          <w:b/>
        </w:rPr>
        <w:t xml:space="preserve"> L-Editor: E-Editor:</w:t>
      </w:r>
      <w:r w:rsidR="00CF7746" w:rsidRPr="00150F9A">
        <w:rPr>
          <w:rFonts w:ascii="Book Antiqua" w:eastAsia="Times New Roman" w:hAnsi="Book Antiqua" w:cs="Times New Roman"/>
          <w:b/>
          <w:lang w:eastAsia="el-GR"/>
        </w:rPr>
        <w:br w:type="page"/>
      </w:r>
    </w:p>
    <w:p w14:paraId="367C4839" w14:textId="4AC61497" w:rsidR="00CF7746" w:rsidRDefault="00450182" w:rsidP="00A25C4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Book Antiqua" w:eastAsia="宋体" w:hAnsi="Book Antiqua" w:cs="Times New Roman"/>
          <w:b/>
          <w:lang w:eastAsia="zh-CN"/>
        </w:rPr>
      </w:pPr>
      <w:r w:rsidRPr="00150F9A">
        <w:rPr>
          <w:rFonts w:ascii="Book Antiqua" w:eastAsia="ヒラギノ角ゴ Pro W3" w:hAnsi="Book Antiqua" w:cs="Times New Roman"/>
          <w:b/>
        </w:rPr>
        <w:t>Table 1</w:t>
      </w:r>
      <w:r w:rsidR="00CF7746" w:rsidRPr="00150F9A">
        <w:rPr>
          <w:rFonts w:ascii="Book Antiqua" w:eastAsia="ヒラギノ角ゴ Pro W3" w:hAnsi="Book Antiqua" w:cs="Times New Roman"/>
          <w:b/>
        </w:rPr>
        <w:t xml:space="preserve"> Baseline characteristics of the patients (</w:t>
      </w:r>
      <w:r w:rsidR="00CF7746" w:rsidRPr="00150F9A">
        <w:rPr>
          <w:rFonts w:ascii="Book Antiqua" w:eastAsia="ヒラギノ角ゴ Pro W3" w:hAnsi="Book Antiqua" w:cs="Times New Roman"/>
          <w:b/>
          <w:i/>
        </w:rPr>
        <w:t>n</w:t>
      </w:r>
      <w:r w:rsidRPr="00150F9A">
        <w:rPr>
          <w:rFonts w:ascii="Book Antiqua" w:eastAsia="宋体" w:hAnsi="Book Antiqua" w:cs="Times New Roman" w:hint="eastAsia"/>
          <w:b/>
          <w:i/>
          <w:lang w:eastAsia="zh-CN"/>
        </w:rPr>
        <w:t xml:space="preserve"> </w:t>
      </w:r>
      <w:r w:rsidR="00CF7746" w:rsidRPr="00150F9A">
        <w:rPr>
          <w:rFonts w:ascii="Book Antiqua" w:eastAsia="ヒラギノ角ゴ Pro W3" w:hAnsi="Book Antiqua" w:cs="Times New Roman"/>
          <w:b/>
        </w:rPr>
        <w:t>=</w:t>
      </w:r>
      <w:r w:rsidRPr="00150F9A">
        <w:rPr>
          <w:rFonts w:ascii="Book Antiqua" w:eastAsia="宋体" w:hAnsi="Book Antiqua" w:cs="Times New Roman" w:hint="eastAsia"/>
          <w:b/>
          <w:lang w:eastAsia="zh-CN"/>
        </w:rPr>
        <w:t xml:space="preserve"> </w:t>
      </w:r>
      <w:r w:rsidR="00CF7746" w:rsidRPr="00150F9A">
        <w:rPr>
          <w:rFonts w:ascii="Book Antiqua" w:eastAsia="ヒラギノ角ゴ Pro W3" w:hAnsi="Book Antiqua" w:cs="Times New Roman"/>
          <w:b/>
        </w:rPr>
        <w:t>187)</w:t>
      </w:r>
    </w:p>
    <w:p w14:paraId="590518B3" w14:textId="77777777" w:rsidR="00547365" w:rsidRPr="00547365" w:rsidRDefault="00547365" w:rsidP="00A25C4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Book Antiqua" w:eastAsia="宋体" w:hAnsi="Book Antiqua" w:cs="Times New Roman"/>
          <w:b/>
          <w:lang w:eastAsia="zh-CN" w:bidi="x-none"/>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6521"/>
        <w:gridCol w:w="2693"/>
      </w:tblGrid>
      <w:tr w:rsidR="00B77788" w:rsidRPr="00150F9A" w14:paraId="3A394E81" w14:textId="77777777" w:rsidTr="00411ECF">
        <w:trPr>
          <w:cantSplit/>
          <w:trHeight w:val="370"/>
        </w:trPr>
        <w:tc>
          <w:tcPr>
            <w:tcW w:w="6521" w:type="dxa"/>
            <w:shd w:val="clear" w:color="auto" w:fill="FFFFFF"/>
            <w:tcMar>
              <w:top w:w="80" w:type="dxa"/>
              <w:left w:w="80" w:type="dxa"/>
              <w:bottom w:w="80" w:type="dxa"/>
              <w:right w:w="80" w:type="dxa"/>
            </w:tcMar>
          </w:tcPr>
          <w:p w14:paraId="58EB76D1" w14:textId="77777777"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lang w:eastAsia="el-GR"/>
              </w:rPr>
            </w:pPr>
            <w:r w:rsidRPr="00150F9A">
              <w:rPr>
                <w:rFonts w:ascii="Book Antiqua" w:eastAsia="ヒラギノ角ゴ Pro W3" w:hAnsi="Book Antiqua" w:cs="Times New Roman"/>
              </w:rPr>
              <w:t xml:space="preserve">Sex (male/female), </w:t>
            </w:r>
            <w:r w:rsidRPr="00150F9A">
              <w:rPr>
                <w:rFonts w:ascii="Book Antiqua" w:eastAsia="ヒラギノ角ゴ Pro W3" w:hAnsi="Book Antiqua" w:cs="Times New Roman"/>
                <w:i/>
              </w:rPr>
              <w:t>n</w:t>
            </w:r>
            <w:r w:rsidRPr="00150F9A">
              <w:rPr>
                <w:rFonts w:ascii="Book Antiqua" w:eastAsia="ヒラギノ角ゴ Pro W3" w:hAnsi="Book Antiqua" w:cs="Times New Roman"/>
              </w:rPr>
              <w:t xml:space="preserve"> (%)</w:t>
            </w:r>
          </w:p>
        </w:tc>
        <w:tc>
          <w:tcPr>
            <w:tcW w:w="2693" w:type="dxa"/>
            <w:shd w:val="clear" w:color="auto" w:fill="FFFFFF"/>
            <w:tcMar>
              <w:top w:w="80" w:type="dxa"/>
              <w:left w:w="80" w:type="dxa"/>
              <w:bottom w:w="80" w:type="dxa"/>
              <w:right w:w="80" w:type="dxa"/>
            </w:tcMar>
          </w:tcPr>
          <w:p w14:paraId="5C3A0E09" w14:textId="77777777"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95 (50.8%)/92 (49.2%)</w:t>
            </w:r>
          </w:p>
        </w:tc>
      </w:tr>
      <w:tr w:rsidR="00B77788" w:rsidRPr="00150F9A" w14:paraId="39F417BF" w14:textId="77777777" w:rsidTr="00411ECF">
        <w:trPr>
          <w:cantSplit/>
          <w:trHeight w:val="370"/>
        </w:trPr>
        <w:tc>
          <w:tcPr>
            <w:tcW w:w="6521" w:type="dxa"/>
            <w:shd w:val="clear" w:color="auto" w:fill="FFFFFF"/>
            <w:tcMar>
              <w:top w:w="80" w:type="dxa"/>
              <w:left w:w="80" w:type="dxa"/>
              <w:bottom w:w="80" w:type="dxa"/>
              <w:right w:w="80" w:type="dxa"/>
            </w:tcMar>
          </w:tcPr>
          <w:p w14:paraId="43857F88" w14:textId="71912804"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Age (years), mean</w:t>
            </w:r>
            <w:r w:rsidR="006366F4" w:rsidRPr="00150F9A">
              <w:rPr>
                <w:rFonts w:ascii="Book Antiqua" w:eastAsia="ヒラギノ角ゴ Pro W3" w:hAnsi="Book Antiqua" w:cs="Times New Roman"/>
              </w:rPr>
              <w:t xml:space="preserve"> </w:t>
            </w:r>
            <w:r w:rsidRPr="00150F9A">
              <w:rPr>
                <w:rFonts w:ascii="Book Antiqua" w:eastAsia="ヒラギノ角ゴ Pro W3" w:hAnsi="Book Antiqua" w:cs="Times New Roman"/>
              </w:rPr>
              <w:t>±</w:t>
            </w:r>
            <w:r w:rsidR="006366F4" w:rsidRPr="00150F9A">
              <w:rPr>
                <w:rFonts w:ascii="Book Antiqua" w:eastAsia="ヒラギノ角ゴ Pro W3" w:hAnsi="Book Antiqua" w:cs="Times New Roman"/>
              </w:rPr>
              <w:t xml:space="preserve"> </w:t>
            </w:r>
            <w:r w:rsidRPr="00150F9A">
              <w:rPr>
                <w:rFonts w:ascii="Book Antiqua" w:eastAsia="ヒラギノ角ゴ Pro W3" w:hAnsi="Book Antiqua" w:cs="Times New Roman"/>
              </w:rPr>
              <w:t>SD</w:t>
            </w:r>
          </w:p>
        </w:tc>
        <w:tc>
          <w:tcPr>
            <w:tcW w:w="2693" w:type="dxa"/>
            <w:shd w:val="clear" w:color="auto" w:fill="FFFFFF"/>
            <w:tcMar>
              <w:top w:w="80" w:type="dxa"/>
              <w:left w:w="80" w:type="dxa"/>
              <w:bottom w:w="80" w:type="dxa"/>
              <w:right w:w="80" w:type="dxa"/>
            </w:tcMar>
          </w:tcPr>
          <w:p w14:paraId="737A67FC" w14:textId="3825E414"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53.7</w:t>
            </w:r>
            <w:r w:rsidR="002E0A2C" w:rsidRPr="00150F9A">
              <w:rPr>
                <w:rFonts w:ascii="Book Antiqua" w:eastAsia="ヒラギノ角ゴ Pro W3" w:hAnsi="Book Antiqua" w:cs="Times New Roman"/>
              </w:rPr>
              <w:t xml:space="preserve"> </w:t>
            </w:r>
            <w:r w:rsidRPr="00150F9A">
              <w:rPr>
                <w:rFonts w:ascii="Book Antiqua" w:eastAsia="ヒラギノ角ゴ Pro W3" w:hAnsi="Book Antiqua" w:cs="Times New Roman"/>
              </w:rPr>
              <w:t>±</w:t>
            </w:r>
            <w:r w:rsidR="002E0A2C" w:rsidRPr="00150F9A">
              <w:rPr>
                <w:rFonts w:ascii="Book Antiqua" w:eastAsia="ヒラギノ角ゴ Pro W3" w:hAnsi="Book Antiqua" w:cs="Times New Roman"/>
              </w:rPr>
              <w:t xml:space="preserve"> </w:t>
            </w:r>
            <w:r w:rsidRPr="00150F9A">
              <w:rPr>
                <w:rFonts w:ascii="Book Antiqua" w:eastAsia="ヒラギノ角ゴ Pro W3" w:hAnsi="Book Antiqua" w:cs="Times New Roman"/>
              </w:rPr>
              <w:t>15.2</w:t>
            </w:r>
          </w:p>
        </w:tc>
      </w:tr>
      <w:tr w:rsidR="00B77788" w:rsidRPr="00150F9A" w14:paraId="5033F71A" w14:textId="77777777" w:rsidTr="00411ECF">
        <w:trPr>
          <w:cantSplit/>
          <w:trHeight w:val="370"/>
        </w:trPr>
        <w:tc>
          <w:tcPr>
            <w:tcW w:w="6521" w:type="dxa"/>
            <w:shd w:val="clear" w:color="auto" w:fill="FFFFFF"/>
            <w:tcMar>
              <w:top w:w="80" w:type="dxa"/>
              <w:left w:w="80" w:type="dxa"/>
              <w:bottom w:w="80" w:type="dxa"/>
              <w:right w:w="80" w:type="dxa"/>
            </w:tcMar>
          </w:tcPr>
          <w:p w14:paraId="643FD51F" w14:textId="77777777"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 xml:space="preserve">HBV/HCV/PBC/AIH/ALD, </w:t>
            </w:r>
            <w:r w:rsidRPr="00150F9A">
              <w:rPr>
                <w:rFonts w:ascii="Book Antiqua" w:eastAsia="ヒラギノ角ゴ Pro W3" w:hAnsi="Book Antiqua" w:cs="Times New Roman"/>
                <w:i/>
              </w:rPr>
              <w:t>n</w:t>
            </w:r>
          </w:p>
        </w:tc>
        <w:tc>
          <w:tcPr>
            <w:tcW w:w="2693" w:type="dxa"/>
            <w:shd w:val="clear" w:color="auto" w:fill="FFFFFF"/>
            <w:tcMar>
              <w:top w:w="80" w:type="dxa"/>
              <w:left w:w="80" w:type="dxa"/>
              <w:bottom w:w="80" w:type="dxa"/>
              <w:right w:w="80" w:type="dxa"/>
            </w:tcMar>
          </w:tcPr>
          <w:p w14:paraId="7FE00530" w14:textId="77777777"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72/75/22/7/11</w:t>
            </w:r>
          </w:p>
        </w:tc>
      </w:tr>
      <w:tr w:rsidR="00B77788" w:rsidRPr="00150F9A" w14:paraId="58CB9377" w14:textId="77777777" w:rsidTr="00411ECF">
        <w:trPr>
          <w:cantSplit/>
          <w:trHeight w:val="370"/>
        </w:trPr>
        <w:tc>
          <w:tcPr>
            <w:tcW w:w="6521" w:type="dxa"/>
            <w:shd w:val="clear" w:color="auto" w:fill="FFFFFF"/>
            <w:tcMar>
              <w:top w:w="80" w:type="dxa"/>
              <w:left w:w="80" w:type="dxa"/>
              <w:bottom w:w="80" w:type="dxa"/>
              <w:right w:w="80" w:type="dxa"/>
            </w:tcMar>
          </w:tcPr>
          <w:p w14:paraId="749B733D" w14:textId="2CBC0ED4" w:rsidR="00CF7746" w:rsidRPr="00150F9A" w:rsidRDefault="00CF7746" w:rsidP="009E0A7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Duration of follow-up (mo)</w:t>
            </w:r>
            <w:r w:rsidR="005B0BCA" w:rsidRPr="00150F9A">
              <w:rPr>
                <w:rFonts w:ascii="Book Antiqua" w:eastAsia="ヒラギノ角ゴ Pro W3" w:hAnsi="Book Antiqua" w:cs="Times New Roman"/>
              </w:rPr>
              <w:t>, median (IQR)</w:t>
            </w:r>
          </w:p>
        </w:tc>
        <w:tc>
          <w:tcPr>
            <w:tcW w:w="2693" w:type="dxa"/>
            <w:shd w:val="clear" w:color="auto" w:fill="FFFFFF"/>
            <w:tcMar>
              <w:top w:w="80" w:type="dxa"/>
              <w:left w:w="80" w:type="dxa"/>
              <w:bottom w:w="80" w:type="dxa"/>
              <w:right w:w="80" w:type="dxa"/>
            </w:tcMar>
          </w:tcPr>
          <w:p w14:paraId="0AA0E05A" w14:textId="77777777"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96.5 (102)</w:t>
            </w:r>
          </w:p>
        </w:tc>
      </w:tr>
      <w:tr w:rsidR="00B77788" w:rsidRPr="00150F9A" w14:paraId="102B3562" w14:textId="77777777" w:rsidTr="00411ECF">
        <w:trPr>
          <w:cantSplit/>
          <w:trHeight w:val="370"/>
        </w:trPr>
        <w:tc>
          <w:tcPr>
            <w:tcW w:w="6521" w:type="dxa"/>
            <w:shd w:val="clear" w:color="auto" w:fill="FFFFFF"/>
            <w:tcMar>
              <w:top w:w="80" w:type="dxa"/>
              <w:left w:w="80" w:type="dxa"/>
              <w:bottom w:w="80" w:type="dxa"/>
              <w:right w:w="80" w:type="dxa"/>
            </w:tcMar>
          </w:tcPr>
          <w:p w14:paraId="14E533F8" w14:textId="6EC7CBDC"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 xml:space="preserve">INR, </w:t>
            </w:r>
            <w:r w:rsidR="005B0BCA" w:rsidRPr="00150F9A">
              <w:rPr>
                <w:rFonts w:ascii="Book Antiqua" w:eastAsia="ヒラギノ角ゴ Pro W3" w:hAnsi="Book Antiqua" w:cs="Times New Roman"/>
              </w:rPr>
              <w:t xml:space="preserve">median (IQR), </w:t>
            </w:r>
            <w:r w:rsidRPr="00150F9A">
              <w:rPr>
                <w:rFonts w:ascii="Book Antiqua" w:eastAsia="ヒラギノ角ゴ Pro W3" w:hAnsi="Book Antiqua" w:cs="Times New Roman"/>
              </w:rPr>
              <w:t>(normal range: 0.85-1.15)</w:t>
            </w:r>
          </w:p>
        </w:tc>
        <w:tc>
          <w:tcPr>
            <w:tcW w:w="2693" w:type="dxa"/>
            <w:shd w:val="clear" w:color="auto" w:fill="FFFFFF"/>
            <w:tcMar>
              <w:top w:w="80" w:type="dxa"/>
              <w:left w:w="80" w:type="dxa"/>
              <w:bottom w:w="80" w:type="dxa"/>
              <w:right w:w="80" w:type="dxa"/>
            </w:tcMar>
          </w:tcPr>
          <w:p w14:paraId="38076E9C" w14:textId="77777777"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1.04 (0.24)</w:t>
            </w:r>
          </w:p>
        </w:tc>
      </w:tr>
      <w:tr w:rsidR="00B77788" w:rsidRPr="00150F9A" w14:paraId="5B44E356" w14:textId="77777777" w:rsidTr="00411ECF">
        <w:trPr>
          <w:cantSplit/>
          <w:trHeight w:val="370"/>
        </w:trPr>
        <w:tc>
          <w:tcPr>
            <w:tcW w:w="6521" w:type="dxa"/>
            <w:shd w:val="clear" w:color="auto" w:fill="FFFFFF"/>
            <w:tcMar>
              <w:top w:w="80" w:type="dxa"/>
              <w:left w:w="80" w:type="dxa"/>
              <w:bottom w:w="80" w:type="dxa"/>
              <w:right w:w="80" w:type="dxa"/>
            </w:tcMar>
          </w:tcPr>
          <w:p w14:paraId="64ABBADB" w14:textId="58738FA9"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Platelets (</w:t>
            </w:r>
            <w:r w:rsidR="009E0A7E" w:rsidRPr="00150F9A">
              <w:rPr>
                <w:rFonts w:ascii="Book Antiqua" w:hAnsi="Book Antiqua" w:cs="Times New Roman"/>
                <w:color w:val="000000"/>
              </w:rPr>
              <w:t>×</w:t>
            </w:r>
            <w:r w:rsidR="009E0A7E" w:rsidRPr="00150F9A">
              <w:rPr>
                <w:rFonts w:ascii="Book Antiqua" w:eastAsia="宋体" w:hAnsi="Book Antiqua" w:cs="Times New Roman" w:hint="eastAsia"/>
                <w:lang w:eastAsia="zh-CN"/>
              </w:rPr>
              <w:t xml:space="preserve"> </w:t>
            </w:r>
            <w:r w:rsidRPr="00150F9A">
              <w:rPr>
                <w:rFonts w:ascii="Book Antiqua" w:eastAsia="ヒラギノ角ゴ Pro W3" w:hAnsi="Book Antiqua" w:cs="Times New Roman"/>
              </w:rPr>
              <w:t>10</w:t>
            </w:r>
            <w:r w:rsidRPr="00150F9A">
              <w:rPr>
                <w:rFonts w:ascii="Book Antiqua" w:eastAsia="ヒラギノ角ゴ Pro W3" w:hAnsi="Book Antiqua" w:cs="Times New Roman"/>
                <w:vertAlign w:val="superscript"/>
              </w:rPr>
              <w:t>3</w:t>
            </w:r>
            <w:r w:rsidRPr="00150F9A">
              <w:rPr>
                <w:rFonts w:ascii="Book Antiqua" w:eastAsia="ヒラギノ角ゴ Pro W3" w:hAnsi="Book Antiqua" w:cs="Times New Roman"/>
              </w:rPr>
              <w:t xml:space="preserve">/μL), </w:t>
            </w:r>
            <w:r w:rsidR="005B0BCA" w:rsidRPr="00150F9A">
              <w:rPr>
                <w:rFonts w:ascii="Book Antiqua" w:eastAsia="ヒラギノ角ゴ Pro W3" w:hAnsi="Book Antiqua" w:cs="Times New Roman"/>
              </w:rPr>
              <w:t xml:space="preserve">median (IQR), </w:t>
            </w:r>
            <w:r w:rsidRPr="00150F9A">
              <w:rPr>
                <w:rFonts w:ascii="Book Antiqua" w:eastAsia="ヒラギノ角ゴ Pro W3" w:hAnsi="Book Antiqua" w:cs="Times New Roman"/>
              </w:rPr>
              <w:t>(normal range: 140-440)</w:t>
            </w:r>
          </w:p>
        </w:tc>
        <w:tc>
          <w:tcPr>
            <w:tcW w:w="2693" w:type="dxa"/>
            <w:shd w:val="clear" w:color="auto" w:fill="FFFFFF"/>
            <w:tcMar>
              <w:top w:w="80" w:type="dxa"/>
              <w:left w:w="80" w:type="dxa"/>
              <w:bottom w:w="80" w:type="dxa"/>
              <w:right w:w="80" w:type="dxa"/>
            </w:tcMar>
          </w:tcPr>
          <w:p w14:paraId="2B2C3DA0" w14:textId="77777777"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190 (116)</w:t>
            </w:r>
          </w:p>
        </w:tc>
      </w:tr>
      <w:tr w:rsidR="00B77788" w:rsidRPr="00150F9A" w14:paraId="2FC8FF28" w14:textId="77777777" w:rsidTr="00411ECF">
        <w:trPr>
          <w:cantSplit/>
          <w:trHeight w:val="370"/>
        </w:trPr>
        <w:tc>
          <w:tcPr>
            <w:tcW w:w="6521" w:type="dxa"/>
            <w:shd w:val="clear" w:color="auto" w:fill="FFFFFF"/>
            <w:tcMar>
              <w:top w:w="80" w:type="dxa"/>
              <w:left w:w="80" w:type="dxa"/>
              <w:bottom w:w="80" w:type="dxa"/>
              <w:right w:w="80" w:type="dxa"/>
            </w:tcMar>
          </w:tcPr>
          <w:p w14:paraId="7CD24DA1" w14:textId="3A19548A"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AST (U/L),</w:t>
            </w:r>
            <w:r w:rsidR="005B0BCA" w:rsidRPr="00150F9A">
              <w:rPr>
                <w:rFonts w:ascii="Book Antiqua" w:eastAsia="ヒラギノ角ゴ Pro W3" w:hAnsi="Book Antiqua" w:cs="Times New Roman"/>
              </w:rPr>
              <w:t xml:space="preserve"> median (IQR),</w:t>
            </w:r>
            <w:r w:rsidRPr="00150F9A">
              <w:rPr>
                <w:rFonts w:ascii="Book Antiqua" w:eastAsia="ヒラギノ角ゴ Pro W3" w:hAnsi="Book Antiqua" w:cs="Times New Roman"/>
              </w:rPr>
              <w:t xml:space="preserve"> (UNL: 40</w:t>
            </w:r>
            <w:r w:rsidR="00581321" w:rsidRPr="00150F9A">
              <w:rPr>
                <w:rFonts w:ascii="Book Antiqua" w:eastAsia="ヒラギノ角ゴ Pro W3" w:hAnsi="Book Antiqua" w:cs="Times New Roman"/>
              </w:rPr>
              <w:t xml:space="preserve"> </w:t>
            </w:r>
            <w:r w:rsidRPr="00150F9A">
              <w:rPr>
                <w:rFonts w:ascii="Book Antiqua" w:eastAsia="ヒラギノ角ゴ Pro W3" w:hAnsi="Book Antiqua" w:cs="Times New Roman"/>
              </w:rPr>
              <w:t>U/L)</w:t>
            </w:r>
          </w:p>
        </w:tc>
        <w:tc>
          <w:tcPr>
            <w:tcW w:w="2693" w:type="dxa"/>
            <w:shd w:val="clear" w:color="auto" w:fill="FFFFFF"/>
            <w:tcMar>
              <w:top w:w="80" w:type="dxa"/>
              <w:left w:w="80" w:type="dxa"/>
              <w:bottom w:w="80" w:type="dxa"/>
              <w:right w:w="80" w:type="dxa"/>
            </w:tcMar>
          </w:tcPr>
          <w:p w14:paraId="2AF90F34" w14:textId="77777777"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38 (45)</w:t>
            </w:r>
          </w:p>
        </w:tc>
      </w:tr>
      <w:tr w:rsidR="00B77788" w:rsidRPr="00150F9A" w14:paraId="78FF07BE" w14:textId="77777777" w:rsidTr="00411ECF">
        <w:trPr>
          <w:cantSplit/>
          <w:trHeight w:val="370"/>
        </w:trPr>
        <w:tc>
          <w:tcPr>
            <w:tcW w:w="6521" w:type="dxa"/>
            <w:shd w:val="clear" w:color="auto" w:fill="FFFFFF"/>
            <w:tcMar>
              <w:top w:w="80" w:type="dxa"/>
              <w:left w:w="80" w:type="dxa"/>
              <w:bottom w:w="80" w:type="dxa"/>
              <w:right w:w="80" w:type="dxa"/>
            </w:tcMar>
          </w:tcPr>
          <w:p w14:paraId="4CF15D06" w14:textId="17FBDB2E"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 xml:space="preserve">ALT (U/L), </w:t>
            </w:r>
            <w:r w:rsidR="005B0BCA" w:rsidRPr="00150F9A">
              <w:rPr>
                <w:rFonts w:ascii="Book Antiqua" w:eastAsia="ヒラギノ角ゴ Pro W3" w:hAnsi="Book Antiqua" w:cs="Times New Roman"/>
              </w:rPr>
              <w:t xml:space="preserve">median (IQR), </w:t>
            </w:r>
            <w:r w:rsidRPr="00150F9A">
              <w:rPr>
                <w:rFonts w:ascii="Book Antiqua" w:eastAsia="ヒラギノ角ゴ Pro W3" w:hAnsi="Book Antiqua" w:cs="Times New Roman"/>
              </w:rPr>
              <w:t>(UNL: 40</w:t>
            </w:r>
            <w:r w:rsidR="00581321" w:rsidRPr="00150F9A">
              <w:rPr>
                <w:rFonts w:ascii="Book Antiqua" w:eastAsia="ヒラギノ角ゴ Pro W3" w:hAnsi="Book Antiqua" w:cs="Times New Roman"/>
              </w:rPr>
              <w:t xml:space="preserve"> </w:t>
            </w:r>
            <w:r w:rsidRPr="00150F9A">
              <w:rPr>
                <w:rFonts w:ascii="Book Antiqua" w:eastAsia="ヒラギノ角ゴ Pro W3" w:hAnsi="Book Antiqua" w:cs="Times New Roman"/>
              </w:rPr>
              <w:t>U/L)</w:t>
            </w:r>
          </w:p>
        </w:tc>
        <w:tc>
          <w:tcPr>
            <w:tcW w:w="2693" w:type="dxa"/>
            <w:shd w:val="clear" w:color="auto" w:fill="FFFFFF"/>
            <w:tcMar>
              <w:top w:w="80" w:type="dxa"/>
              <w:left w:w="80" w:type="dxa"/>
              <w:bottom w:w="80" w:type="dxa"/>
              <w:right w:w="80" w:type="dxa"/>
            </w:tcMar>
          </w:tcPr>
          <w:p w14:paraId="628A918F" w14:textId="77777777"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40 (46)</w:t>
            </w:r>
          </w:p>
        </w:tc>
      </w:tr>
      <w:tr w:rsidR="00B77788" w:rsidRPr="00150F9A" w14:paraId="5F51F6CA" w14:textId="77777777" w:rsidTr="00411ECF">
        <w:trPr>
          <w:cantSplit/>
          <w:trHeight w:val="370"/>
        </w:trPr>
        <w:tc>
          <w:tcPr>
            <w:tcW w:w="6521" w:type="dxa"/>
            <w:shd w:val="clear" w:color="auto" w:fill="FFFFFF"/>
            <w:tcMar>
              <w:top w:w="80" w:type="dxa"/>
              <w:left w:w="80" w:type="dxa"/>
              <w:bottom w:w="80" w:type="dxa"/>
              <w:right w:w="80" w:type="dxa"/>
            </w:tcMar>
          </w:tcPr>
          <w:p w14:paraId="6AD8FA55" w14:textId="06411651"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 xml:space="preserve">γ-GT (U/L), </w:t>
            </w:r>
            <w:r w:rsidR="005B0BCA" w:rsidRPr="00150F9A">
              <w:rPr>
                <w:rFonts w:ascii="Book Antiqua" w:eastAsia="ヒラギノ角ゴ Pro W3" w:hAnsi="Book Antiqua" w:cs="Times New Roman"/>
              </w:rPr>
              <w:t xml:space="preserve">median (IQR), </w:t>
            </w:r>
            <w:r w:rsidRPr="00150F9A">
              <w:rPr>
                <w:rFonts w:ascii="Book Antiqua" w:eastAsia="ヒラギノ角ゴ Pro W3" w:hAnsi="Book Antiqua" w:cs="Times New Roman"/>
              </w:rPr>
              <w:t>(UNL: 37</w:t>
            </w:r>
            <w:r w:rsidR="00581321" w:rsidRPr="00150F9A">
              <w:rPr>
                <w:rFonts w:ascii="Book Antiqua" w:eastAsia="ヒラギノ角ゴ Pro W3" w:hAnsi="Book Antiqua" w:cs="Times New Roman"/>
              </w:rPr>
              <w:t xml:space="preserve"> </w:t>
            </w:r>
            <w:r w:rsidRPr="00150F9A">
              <w:rPr>
                <w:rFonts w:ascii="Book Antiqua" w:eastAsia="ヒラギノ角ゴ Pro W3" w:hAnsi="Book Antiqua" w:cs="Times New Roman"/>
              </w:rPr>
              <w:t>U/L)</w:t>
            </w:r>
          </w:p>
        </w:tc>
        <w:tc>
          <w:tcPr>
            <w:tcW w:w="2693" w:type="dxa"/>
            <w:shd w:val="clear" w:color="auto" w:fill="FFFFFF"/>
            <w:tcMar>
              <w:top w:w="80" w:type="dxa"/>
              <w:left w:w="80" w:type="dxa"/>
              <w:bottom w:w="80" w:type="dxa"/>
              <w:right w:w="80" w:type="dxa"/>
            </w:tcMar>
          </w:tcPr>
          <w:p w14:paraId="210887E4" w14:textId="77777777"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33 (52)</w:t>
            </w:r>
          </w:p>
        </w:tc>
      </w:tr>
      <w:tr w:rsidR="00B77788" w:rsidRPr="00150F9A" w14:paraId="75FE1E9E" w14:textId="77777777" w:rsidTr="00411ECF">
        <w:trPr>
          <w:cantSplit/>
          <w:trHeight w:val="370"/>
        </w:trPr>
        <w:tc>
          <w:tcPr>
            <w:tcW w:w="6521" w:type="dxa"/>
            <w:shd w:val="clear" w:color="auto" w:fill="FFFFFF"/>
            <w:tcMar>
              <w:top w:w="80" w:type="dxa"/>
              <w:left w:w="80" w:type="dxa"/>
              <w:bottom w:w="80" w:type="dxa"/>
              <w:right w:w="80" w:type="dxa"/>
            </w:tcMar>
          </w:tcPr>
          <w:p w14:paraId="66758FBA" w14:textId="049924DA"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 xml:space="preserve">ALP (U/L), </w:t>
            </w:r>
            <w:r w:rsidR="005B0BCA" w:rsidRPr="00150F9A">
              <w:rPr>
                <w:rFonts w:ascii="Book Antiqua" w:eastAsia="ヒラギノ角ゴ Pro W3" w:hAnsi="Book Antiqua" w:cs="Times New Roman"/>
              </w:rPr>
              <w:t xml:space="preserve">median (IQR), </w:t>
            </w:r>
            <w:r w:rsidRPr="00150F9A">
              <w:rPr>
                <w:rFonts w:ascii="Book Antiqua" w:eastAsia="ヒラギノ角ゴ Pro W3" w:hAnsi="Book Antiqua" w:cs="Times New Roman"/>
              </w:rPr>
              <w:t>(UNL: 104 U/L)</w:t>
            </w:r>
          </w:p>
        </w:tc>
        <w:tc>
          <w:tcPr>
            <w:tcW w:w="2693" w:type="dxa"/>
            <w:shd w:val="clear" w:color="auto" w:fill="FFFFFF"/>
            <w:tcMar>
              <w:top w:w="80" w:type="dxa"/>
              <w:left w:w="80" w:type="dxa"/>
              <w:bottom w:w="80" w:type="dxa"/>
              <w:right w:w="80" w:type="dxa"/>
            </w:tcMar>
          </w:tcPr>
          <w:p w14:paraId="4717C56F" w14:textId="77777777"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90 (74)</w:t>
            </w:r>
          </w:p>
        </w:tc>
      </w:tr>
      <w:tr w:rsidR="00B77788" w:rsidRPr="00150F9A" w14:paraId="70822C88" w14:textId="77777777" w:rsidTr="00411ECF">
        <w:trPr>
          <w:cantSplit/>
          <w:trHeight w:val="370"/>
        </w:trPr>
        <w:tc>
          <w:tcPr>
            <w:tcW w:w="6521" w:type="dxa"/>
            <w:shd w:val="clear" w:color="auto" w:fill="FFFFFF"/>
            <w:tcMar>
              <w:top w:w="80" w:type="dxa"/>
              <w:left w:w="80" w:type="dxa"/>
              <w:bottom w:w="80" w:type="dxa"/>
              <w:right w:w="80" w:type="dxa"/>
            </w:tcMar>
          </w:tcPr>
          <w:p w14:paraId="30E997CC" w14:textId="3CEB933A"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 xml:space="preserve">Bilirubin (mg/dL), </w:t>
            </w:r>
            <w:r w:rsidR="005B0BCA" w:rsidRPr="00150F9A">
              <w:rPr>
                <w:rFonts w:ascii="Book Antiqua" w:eastAsia="ヒラギノ角ゴ Pro W3" w:hAnsi="Book Antiqua" w:cs="Times New Roman"/>
              </w:rPr>
              <w:t xml:space="preserve">median (IQR), </w:t>
            </w:r>
            <w:r w:rsidRPr="00150F9A">
              <w:rPr>
                <w:rFonts w:ascii="Book Antiqua" w:eastAsia="ヒラギノ角ゴ Pro W3" w:hAnsi="Book Antiqua" w:cs="Times New Roman"/>
              </w:rPr>
              <w:t>(UNL: 1.1 mg/dL)</w:t>
            </w:r>
          </w:p>
        </w:tc>
        <w:tc>
          <w:tcPr>
            <w:tcW w:w="2693" w:type="dxa"/>
            <w:shd w:val="clear" w:color="auto" w:fill="FFFFFF"/>
            <w:tcMar>
              <w:top w:w="80" w:type="dxa"/>
              <w:left w:w="80" w:type="dxa"/>
              <w:bottom w:w="80" w:type="dxa"/>
              <w:right w:w="80" w:type="dxa"/>
            </w:tcMar>
          </w:tcPr>
          <w:p w14:paraId="0C714574" w14:textId="77777777"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0.8 (0.8)</w:t>
            </w:r>
          </w:p>
        </w:tc>
      </w:tr>
      <w:tr w:rsidR="00B77788" w:rsidRPr="00150F9A" w14:paraId="77AD0C92" w14:textId="77777777" w:rsidTr="00411ECF">
        <w:trPr>
          <w:cantSplit/>
          <w:trHeight w:val="370"/>
        </w:trPr>
        <w:tc>
          <w:tcPr>
            <w:tcW w:w="6521" w:type="dxa"/>
            <w:shd w:val="clear" w:color="auto" w:fill="FFFFFF"/>
            <w:tcMar>
              <w:top w:w="80" w:type="dxa"/>
              <w:left w:w="80" w:type="dxa"/>
              <w:bottom w:w="80" w:type="dxa"/>
              <w:right w:w="80" w:type="dxa"/>
            </w:tcMar>
          </w:tcPr>
          <w:p w14:paraId="4CF362DA" w14:textId="12F39533"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 xml:space="preserve">Albumin (g/dL), </w:t>
            </w:r>
            <w:r w:rsidR="005B0BCA" w:rsidRPr="00150F9A">
              <w:rPr>
                <w:rFonts w:ascii="Book Antiqua" w:eastAsia="ヒラギノ角ゴ Pro W3" w:hAnsi="Book Antiqua" w:cs="Times New Roman"/>
              </w:rPr>
              <w:t xml:space="preserve">median (IQR), </w:t>
            </w:r>
            <w:r w:rsidRPr="00150F9A">
              <w:rPr>
                <w:rFonts w:ascii="Book Antiqua" w:eastAsia="ヒラギノ角ゴ Pro W3" w:hAnsi="Book Antiqua" w:cs="Times New Roman"/>
              </w:rPr>
              <w:t>(normal range: 3.5 - 5.2 g/dL)</w:t>
            </w:r>
          </w:p>
        </w:tc>
        <w:tc>
          <w:tcPr>
            <w:tcW w:w="2693" w:type="dxa"/>
            <w:shd w:val="clear" w:color="auto" w:fill="FFFFFF"/>
            <w:tcMar>
              <w:top w:w="80" w:type="dxa"/>
              <w:left w:w="80" w:type="dxa"/>
              <w:bottom w:w="80" w:type="dxa"/>
              <w:right w:w="80" w:type="dxa"/>
            </w:tcMar>
          </w:tcPr>
          <w:p w14:paraId="3024325E" w14:textId="77777777"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4.3 (1.0)</w:t>
            </w:r>
          </w:p>
        </w:tc>
      </w:tr>
      <w:tr w:rsidR="00B77788" w:rsidRPr="00150F9A" w14:paraId="620A311E" w14:textId="77777777" w:rsidTr="00411ECF">
        <w:trPr>
          <w:cantSplit/>
          <w:trHeight w:val="370"/>
        </w:trPr>
        <w:tc>
          <w:tcPr>
            <w:tcW w:w="6521" w:type="dxa"/>
            <w:shd w:val="clear" w:color="auto" w:fill="FFFFFF"/>
            <w:tcMar>
              <w:top w:w="80" w:type="dxa"/>
              <w:left w:w="80" w:type="dxa"/>
              <w:bottom w:w="80" w:type="dxa"/>
              <w:right w:w="80" w:type="dxa"/>
            </w:tcMar>
          </w:tcPr>
          <w:p w14:paraId="44C847BB" w14:textId="71B2DDCB"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IgG (mg/dL), mean</w:t>
            </w:r>
            <w:r w:rsidR="002E0A2C" w:rsidRPr="00150F9A">
              <w:rPr>
                <w:rFonts w:ascii="Book Antiqua" w:eastAsia="ヒラギノ角ゴ Pro W3" w:hAnsi="Book Antiqua" w:cs="Times New Roman"/>
              </w:rPr>
              <w:t xml:space="preserve"> </w:t>
            </w:r>
            <w:r w:rsidRPr="00150F9A">
              <w:rPr>
                <w:rFonts w:ascii="Book Antiqua" w:eastAsia="ヒラギノ角ゴ Pro W3" w:hAnsi="Book Antiqua" w:cs="Times New Roman"/>
              </w:rPr>
              <w:t>±</w:t>
            </w:r>
            <w:r w:rsidR="002E0A2C" w:rsidRPr="00150F9A">
              <w:rPr>
                <w:rFonts w:ascii="Book Antiqua" w:eastAsia="ヒラギノ角ゴ Pro W3" w:hAnsi="Book Antiqua" w:cs="Times New Roman"/>
              </w:rPr>
              <w:t xml:space="preserve"> </w:t>
            </w:r>
            <w:r w:rsidRPr="00150F9A">
              <w:rPr>
                <w:rFonts w:ascii="Book Antiqua" w:eastAsia="ヒラギノ角ゴ Pro W3" w:hAnsi="Book Antiqua" w:cs="Times New Roman"/>
              </w:rPr>
              <w:t>SD, (UNL: 1650 mg/dL)</w:t>
            </w:r>
          </w:p>
        </w:tc>
        <w:tc>
          <w:tcPr>
            <w:tcW w:w="2693" w:type="dxa"/>
            <w:shd w:val="clear" w:color="auto" w:fill="FFFFFF"/>
            <w:tcMar>
              <w:top w:w="80" w:type="dxa"/>
              <w:left w:w="80" w:type="dxa"/>
              <w:bottom w:w="80" w:type="dxa"/>
              <w:right w:w="80" w:type="dxa"/>
            </w:tcMar>
          </w:tcPr>
          <w:p w14:paraId="5274B32A" w14:textId="1F667790"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1583</w:t>
            </w:r>
            <w:r w:rsidR="002E0A2C" w:rsidRPr="00150F9A">
              <w:rPr>
                <w:rFonts w:ascii="Book Antiqua" w:eastAsia="ヒラギノ角ゴ Pro W3" w:hAnsi="Book Antiqua" w:cs="Times New Roman"/>
              </w:rPr>
              <w:t xml:space="preserve"> </w:t>
            </w:r>
            <w:r w:rsidRPr="00150F9A">
              <w:rPr>
                <w:rFonts w:ascii="Book Antiqua" w:eastAsia="ヒラギノ角ゴ Pro W3" w:hAnsi="Book Antiqua" w:cs="Times New Roman"/>
              </w:rPr>
              <w:t>±</w:t>
            </w:r>
            <w:r w:rsidR="002E0A2C" w:rsidRPr="00150F9A">
              <w:rPr>
                <w:rFonts w:ascii="Book Antiqua" w:eastAsia="ヒラギノ角ゴ Pro W3" w:hAnsi="Book Antiqua" w:cs="Times New Roman"/>
              </w:rPr>
              <w:t xml:space="preserve"> </w:t>
            </w:r>
            <w:r w:rsidRPr="00150F9A">
              <w:rPr>
                <w:rFonts w:ascii="Book Antiqua" w:eastAsia="ヒラギノ角ゴ Pro W3" w:hAnsi="Book Antiqua" w:cs="Times New Roman"/>
              </w:rPr>
              <w:t>508</w:t>
            </w:r>
          </w:p>
        </w:tc>
      </w:tr>
      <w:tr w:rsidR="00B77788" w:rsidRPr="00150F9A" w14:paraId="14679DAD" w14:textId="77777777" w:rsidTr="00411ECF">
        <w:trPr>
          <w:cantSplit/>
          <w:trHeight w:val="370"/>
        </w:trPr>
        <w:tc>
          <w:tcPr>
            <w:tcW w:w="6521" w:type="dxa"/>
            <w:shd w:val="clear" w:color="auto" w:fill="FFFFFF"/>
            <w:tcMar>
              <w:top w:w="80" w:type="dxa"/>
              <w:left w:w="80" w:type="dxa"/>
              <w:bottom w:w="80" w:type="dxa"/>
              <w:right w:w="80" w:type="dxa"/>
            </w:tcMar>
          </w:tcPr>
          <w:p w14:paraId="3C0B2417" w14:textId="5AB5EB05"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 xml:space="preserve">IgM (mg/dL), </w:t>
            </w:r>
            <w:r w:rsidR="005B0BCA" w:rsidRPr="00150F9A">
              <w:rPr>
                <w:rFonts w:ascii="Book Antiqua" w:eastAsia="ヒラギノ角ゴ Pro W3" w:hAnsi="Book Antiqua" w:cs="Times New Roman"/>
              </w:rPr>
              <w:t xml:space="preserve">median (IQR), </w:t>
            </w:r>
            <w:r w:rsidRPr="00150F9A">
              <w:rPr>
                <w:rFonts w:ascii="Book Antiqua" w:eastAsia="ヒラギノ角ゴ Pro W3" w:hAnsi="Book Antiqua" w:cs="Times New Roman"/>
              </w:rPr>
              <w:t>(UNL: 200 mg/dL)</w:t>
            </w:r>
          </w:p>
        </w:tc>
        <w:tc>
          <w:tcPr>
            <w:tcW w:w="2693" w:type="dxa"/>
            <w:shd w:val="clear" w:color="auto" w:fill="FFFFFF"/>
            <w:tcMar>
              <w:top w:w="80" w:type="dxa"/>
              <w:left w:w="80" w:type="dxa"/>
              <w:bottom w:w="80" w:type="dxa"/>
              <w:right w:w="80" w:type="dxa"/>
            </w:tcMar>
          </w:tcPr>
          <w:p w14:paraId="1274582E" w14:textId="77777777"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135 (147)</w:t>
            </w:r>
          </w:p>
        </w:tc>
      </w:tr>
      <w:tr w:rsidR="00B77788" w:rsidRPr="00150F9A" w14:paraId="0E10F10A" w14:textId="77777777" w:rsidTr="00411ECF">
        <w:trPr>
          <w:cantSplit/>
          <w:trHeight w:val="370"/>
        </w:trPr>
        <w:tc>
          <w:tcPr>
            <w:tcW w:w="6521" w:type="dxa"/>
            <w:shd w:val="clear" w:color="auto" w:fill="FFFFFF"/>
            <w:tcMar>
              <w:top w:w="80" w:type="dxa"/>
              <w:left w:w="80" w:type="dxa"/>
              <w:bottom w:w="80" w:type="dxa"/>
              <w:right w:w="80" w:type="dxa"/>
            </w:tcMar>
          </w:tcPr>
          <w:p w14:paraId="6618BBD4" w14:textId="63501524"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IgA (mg/dL), mean</w:t>
            </w:r>
            <w:r w:rsidR="002E0A2C" w:rsidRPr="00150F9A">
              <w:rPr>
                <w:rFonts w:ascii="Book Antiqua" w:eastAsia="ヒラギノ角ゴ Pro W3" w:hAnsi="Book Antiqua" w:cs="Times New Roman"/>
              </w:rPr>
              <w:t xml:space="preserve"> </w:t>
            </w:r>
            <w:r w:rsidRPr="00150F9A">
              <w:rPr>
                <w:rFonts w:ascii="Book Antiqua" w:eastAsia="ヒラギノ角ゴ Pro W3" w:hAnsi="Book Antiqua" w:cs="Times New Roman"/>
              </w:rPr>
              <w:t>±</w:t>
            </w:r>
            <w:r w:rsidR="002E0A2C" w:rsidRPr="00150F9A">
              <w:rPr>
                <w:rFonts w:ascii="Book Antiqua" w:eastAsia="ヒラギノ角ゴ Pro W3" w:hAnsi="Book Antiqua" w:cs="Times New Roman"/>
              </w:rPr>
              <w:t xml:space="preserve"> </w:t>
            </w:r>
            <w:r w:rsidRPr="00150F9A">
              <w:rPr>
                <w:rFonts w:ascii="Book Antiqua" w:eastAsia="ヒラギノ角ゴ Pro W3" w:hAnsi="Book Antiqua" w:cs="Times New Roman"/>
              </w:rPr>
              <w:t>SD, (UNL: 300</w:t>
            </w:r>
            <w:r w:rsidR="00581321" w:rsidRPr="00150F9A">
              <w:rPr>
                <w:rFonts w:ascii="Book Antiqua" w:eastAsia="ヒラギノ角ゴ Pro W3" w:hAnsi="Book Antiqua" w:cs="Times New Roman"/>
              </w:rPr>
              <w:t xml:space="preserve"> </w:t>
            </w:r>
            <w:r w:rsidRPr="00150F9A">
              <w:rPr>
                <w:rFonts w:ascii="Book Antiqua" w:eastAsia="ヒラギノ角ゴ Pro W3" w:hAnsi="Book Antiqua" w:cs="Times New Roman"/>
              </w:rPr>
              <w:t>mg/dL)</w:t>
            </w:r>
          </w:p>
        </w:tc>
        <w:tc>
          <w:tcPr>
            <w:tcW w:w="2693" w:type="dxa"/>
            <w:shd w:val="clear" w:color="auto" w:fill="FFFFFF"/>
            <w:tcMar>
              <w:top w:w="80" w:type="dxa"/>
              <w:left w:w="80" w:type="dxa"/>
              <w:bottom w:w="80" w:type="dxa"/>
              <w:right w:w="80" w:type="dxa"/>
            </w:tcMar>
          </w:tcPr>
          <w:p w14:paraId="5DEAA6E1" w14:textId="4A408492"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312</w:t>
            </w:r>
            <w:r w:rsidR="002E0A2C" w:rsidRPr="00150F9A">
              <w:rPr>
                <w:rFonts w:ascii="Book Antiqua" w:eastAsia="ヒラギノ角ゴ Pro W3" w:hAnsi="Book Antiqua" w:cs="Times New Roman"/>
              </w:rPr>
              <w:t xml:space="preserve"> </w:t>
            </w:r>
            <w:r w:rsidRPr="00150F9A">
              <w:rPr>
                <w:rFonts w:ascii="Book Antiqua" w:eastAsia="ヒラギノ角ゴ Pro W3" w:hAnsi="Book Antiqua" w:cs="Times New Roman"/>
              </w:rPr>
              <w:t>±</w:t>
            </w:r>
            <w:r w:rsidR="002E0A2C" w:rsidRPr="00150F9A">
              <w:rPr>
                <w:rFonts w:ascii="Book Antiqua" w:eastAsia="ヒラギノ角ゴ Pro W3" w:hAnsi="Book Antiqua" w:cs="Times New Roman"/>
              </w:rPr>
              <w:t xml:space="preserve"> </w:t>
            </w:r>
            <w:r w:rsidRPr="00150F9A">
              <w:rPr>
                <w:rFonts w:ascii="Book Antiqua" w:eastAsia="ヒラギノ角ゴ Pro W3" w:hAnsi="Book Antiqua" w:cs="Times New Roman"/>
              </w:rPr>
              <w:t>192</w:t>
            </w:r>
          </w:p>
        </w:tc>
      </w:tr>
      <w:tr w:rsidR="00B77788" w:rsidRPr="00150F9A" w14:paraId="029E38BD" w14:textId="77777777" w:rsidTr="00411ECF">
        <w:trPr>
          <w:cantSplit/>
          <w:trHeight w:val="370"/>
        </w:trPr>
        <w:tc>
          <w:tcPr>
            <w:tcW w:w="6521" w:type="dxa"/>
            <w:shd w:val="clear" w:color="auto" w:fill="FFFFFF"/>
            <w:tcMar>
              <w:top w:w="80" w:type="dxa"/>
              <w:left w:w="80" w:type="dxa"/>
              <w:bottom w:w="80" w:type="dxa"/>
              <w:right w:w="80" w:type="dxa"/>
            </w:tcMar>
          </w:tcPr>
          <w:p w14:paraId="3AFBC44E" w14:textId="545CC5F2"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 xml:space="preserve">AFP (ng/ml), </w:t>
            </w:r>
            <w:r w:rsidR="005B0BCA" w:rsidRPr="00150F9A">
              <w:rPr>
                <w:rFonts w:ascii="Book Antiqua" w:eastAsia="ヒラギノ角ゴ Pro W3" w:hAnsi="Book Antiqua" w:cs="Times New Roman"/>
              </w:rPr>
              <w:t xml:space="preserve">median (IQR), </w:t>
            </w:r>
            <w:r w:rsidRPr="00150F9A">
              <w:rPr>
                <w:rFonts w:ascii="Book Antiqua" w:eastAsia="ヒラギノ角ゴ Pro W3" w:hAnsi="Book Antiqua" w:cs="Times New Roman"/>
              </w:rPr>
              <w:t>(UNL: 10 ng/ml)</w:t>
            </w:r>
          </w:p>
        </w:tc>
        <w:tc>
          <w:tcPr>
            <w:tcW w:w="2693" w:type="dxa"/>
            <w:shd w:val="clear" w:color="auto" w:fill="FFFFFF"/>
            <w:tcMar>
              <w:top w:w="80" w:type="dxa"/>
              <w:left w:w="80" w:type="dxa"/>
              <w:bottom w:w="80" w:type="dxa"/>
              <w:right w:w="80" w:type="dxa"/>
            </w:tcMar>
          </w:tcPr>
          <w:p w14:paraId="67A6BC99" w14:textId="77777777"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4.6 (6.4)</w:t>
            </w:r>
          </w:p>
        </w:tc>
      </w:tr>
      <w:tr w:rsidR="00B77788" w:rsidRPr="00150F9A" w14:paraId="5EE818AE" w14:textId="77777777" w:rsidTr="00411ECF">
        <w:trPr>
          <w:cantSplit/>
          <w:trHeight w:val="370"/>
        </w:trPr>
        <w:tc>
          <w:tcPr>
            <w:tcW w:w="6521" w:type="dxa"/>
            <w:shd w:val="clear" w:color="auto" w:fill="FFFFFF"/>
            <w:tcMar>
              <w:top w:w="80" w:type="dxa"/>
              <w:left w:w="80" w:type="dxa"/>
              <w:bottom w:w="80" w:type="dxa"/>
              <w:right w:w="80" w:type="dxa"/>
            </w:tcMar>
          </w:tcPr>
          <w:p w14:paraId="0AF36781" w14:textId="77777777"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 xml:space="preserve">Cirrhosis (yes/no), </w:t>
            </w:r>
            <w:r w:rsidRPr="00150F9A">
              <w:rPr>
                <w:rFonts w:ascii="Book Antiqua" w:eastAsia="ヒラギノ角ゴ Pro W3" w:hAnsi="Book Antiqua" w:cs="Times New Roman"/>
                <w:i/>
              </w:rPr>
              <w:t>n</w:t>
            </w:r>
            <w:r w:rsidRPr="00150F9A">
              <w:rPr>
                <w:rFonts w:ascii="Book Antiqua" w:eastAsia="ヒラギノ角ゴ Pro W3" w:hAnsi="Book Antiqua" w:cs="Times New Roman"/>
              </w:rPr>
              <w:t xml:space="preserve"> (%)</w:t>
            </w:r>
          </w:p>
        </w:tc>
        <w:tc>
          <w:tcPr>
            <w:tcW w:w="2693" w:type="dxa"/>
            <w:shd w:val="clear" w:color="auto" w:fill="FFFFFF"/>
            <w:tcMar>
              <w:top w:w="80" w:type="dxa"/>
              <w:left w:w="80" w:type="dxa"/>
              <w:bottom w:w="80" w:type="dxa"/>
              <w:right w:w="80" w:type="dxa"/>
            </w:tcMar>
          </w:tcPr>
          <w:p w14:paraId="36D68639" w14:textId="77777777"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98 (52.4%)/89 (47.6%)</w:t>
            </w:r>
          </w:p>
        </w:tc>
      </w:tr>
      <w:tr w:rsidR="00B77788" w:rsidRPr="00150F9A" w14:paraId="6D44B739" w14:textId="77777777" w:rsidTr="00411ECF">
        <w:trPr>
          <w:cantSplit/>
          <w:trHeight w:val="370"/>
        </w:trPr>
        <w:tc>
          <w:tcPr>
            <w:tcW w:w="6521" w:type="dxa"/>
            <w:shd w:val="clear" w:color="auto" w:fill="FFFFFF"/>
            <w:tcMar>
              <w:top w:w="80" w:type="dxa"/>
              <w:left w:w="80" w:type="dxa"/>
              <w:bottom w:w="80" w:type="dxa"/>
              <w:right w:w="80" w:type="dxa"/>
            </w:tcMar>
          </w:tcPr>
          <w:p w14:paraId="0907AFEB" w14:textId="5417D074" w:rsidR="00CF7746" w:rsidRPr="00150F9A" w:rsidRDefault="00CF7746" w:rsidP="009E0A7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Decompensation of cirrhosis</w:t>
            </w:r>
            <w:r w:rsidR="009E0A7E" w:rsidRPr="00150F9A">
              <w:rPr>
                <w:rFonts w:ascii="Book Antiqua" w:eastAsia="宋体" w:hAnsi="Book Antiqua" w:cs="Times New Roman" w:hint="eastAsia"/>
                <w:vertAlign w:val="superscript"/>
                <w:lang w:eastAsia="zh-CN"/>
              </w:rPr>
              <w:t>1</w:t>
            </w:r>
            <w:r w:rsidRPr="00150F9A">
              <w:rPr>
                <w:rFonts w:ascii="Book Antiqua" w:eastAsia="ヒラギノ角ゴ Pro W3" w:hAnsi="Book Antiqua" w:cs="Times New Roman"/>
              </w:rPr>
              <w:t xml:space="preserve"> (yes/no), </w:t>
            </w:r>
            <w:r w:rsidRPr="00150F9A">
              <w:rPr>
                <w:rFonts w:ascii="Book Antiqua" w:eastAsia="ヒラギノ角ゴ Pro W3" w:hAnsi="Book Antiqua" w:cs="Times New Roman"/>
                <w:i/>
              </w:rPr>
              <w:t>n</w:t>
            </w:r>
            <w:r w:rsidRPr="00150F9A">
              <w:rPr>
                <w:rFonts w:ascii="Book Antiqua" w:eastAsia="ヒラギノ角ゴ Pro W3" w:hAnsi="Book Antiqua" w:cs="Times New Roman"/>
              </w:rPr>
              <w:t xml:space="preserve"> (%)</w:t>
            </w:r>
          </w:p>
        </w:tc>
        <w:tc>
          <w:tcPr>
            <w:tcW w:w="2693" w:type="dxa"/>
            <w:shd w:val="clear" w:color="auto" w:fill="FFFFFF"/>
            <w:tcMar>
              <w:top w:w="80" w:type="dxa"/>
              <w:left w:w="80" w:type="dxa"/>
              <w:bottom w:w="80" w:type="dxa"/>
              <w:right w:w="80" w:type="dxa"/>
            </w:tcMar>
          </w:tcPr>
          <w:p w14:paraId="06F482A5" w14:textId="77777777"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27 (27.6%)/71 (72.4%)</w:t>
            </w:r>
          </w:p>
        </w:tc>
      </w:tr>
      <w:tr w:rsidR="00B77788" w:rsidRPr="00150F9A" w14:paraId="546A1358" w14:textId="77777777" w:rsidTr="00411ECF">
        <w:trPr>
          <w:cantSplit/>
          <w:trHeight w:val="370"/>
        </w:trPr>
        <w:tc>
          <w:tcPr>
            <w:tcW w:w="6521" w:type="dxa"/>
            <w:shd w:val="clear" w:color="auto" w:fill="FFFFFF"/>
            <w:tcMar>
              <w:top w:w="80" w:type="dxa"/>
              <w:left w:w="80" w:type="dxa"/>
              <w:bottom w:w="80" w:type="dxa"/>
              <w:right w:w="80" w:type="dxa"/>
            </w:tcMar>
          </w:tcPr>
          <w:p w14:paraId="00360A42" w14:textId="77777777"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 xml:space="preserve">HCC (yes/no), </w:t>
            </w:r>
            <w:r w:rsidRPr="00150F9A">
              <w:rPr>
                <w:rFonts w:ascii="Book Antiqua" w:eastAsia="ヒラギノ角ゴ Pro W3" w:hAnsi="Book Antiqua" w:cs="Times New Roman"/>
                <w:i/>
              </w:rPr>
              <w:t>n</w:t>
            </w:r>
            <w:r w:rsidRPr="00150F9A">
              <w:rPr>
                <w:rFonts w:ascii="Book Antiqua" w:eastAsia="ヒラギノ角ゴ Pro W3" w:hAnsi="Book Antiqua" w:cs="Times New Roman"/>
              </w:rPr>
              <w:t xml:space="preserve"> (%)</w:t>
            </w:r>
          </w:p>
        </w:tc>
        <w:tc>
          <w:tcPr>
            <w:tcW w:w="2693" w:type="dxa"/>
            <w:shd w:val="clear" w:color="auto" w:fill="FFFFFF"/>
            <w:tcMar>
              <w:top w:w="80" w:type="dxa"/>
              <w:left w:w="80" w:type="dxa"/>
              <w:bottom w:w="80" w:type="dxa"/>
              <w:right w:w="80" w:type="dxa"/>
            </w:tcMar>
          </w:tcPr>
          <w:p w14:paraId="343445E4" w14:textId="77777777"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12 (6.4%)/175 (93.6%)</w:t>
            </w:r>
          </w:p>
        </w:tc>
      </w:tr>
      <w:tr w:rsidR="00B77788" w:rsidRPr="00150F9A" w14:paraId="0BAFF4AA" w14:textId="77777777" w:rsidTr="00411ECF">
        <w:trPr>
          <w:cantSplit/>
          <w:trHeight w:val="560"/>
        </w:trPr>
        <w:tc>
          <w:tcPr>
            <w:tcW w:w="6521" w:type="dxa"/>
            <w:shd w:val="clear" w:color="auto" w:fill="FFFFFF"/>
            <w:tcMar>
              <w:top w:w="80" w:type="dxa"/>
              <w:left w:w="80" w:type="dxa"/>
              <w:bottom w:w="80" w:type="dxa"/>
              <w:right w:w="80" w:type="dxa"/>
            </w:tcMar>
          </w:tcPr>
          <w:p w14:paraId="04750531" w14:textId="77777777"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 xml:space="preserve">Histological grade (none/minimal/mild </w:t>
            </w:r>
            <w:r w:rsidRPr="00150F9A">
              <w:rPr>
                <w:rFonts w:ascii="Book Antiqua" w:eastAsia="ヒラギノ角ゴ Pro W3" w:hAnsi="Book Antiqua" w:cs="Times New Roman"/>
                <w:i/>
              </w:rPr>
              <w:t>vs</w:t>
            </w:r>
            <w:r w:rsidRPr="00150F9A">
              <w:rPr>
                <w:rFonts w:ascii="Book Antiqua" w:eastAsia="ヒラギノ角ゴ Pro W3" w:hAnsi="Book Antiqua" w:cs="Times New Roman"/>
              </w:rPr>
              <w:t xml:space="preserve"> moderate/severe), </w:t>
            </w:r>
            <w:r w:rsidRPr="00150F9A">
              <w:rPr>
                <w:rFonts w:ascii="Book Antiqua" w:eastAsia="ヒラギノ角ゴ Pro W3" w:hAnsi="Book Antiqua" w:cs="Times New Roman"/>
                <w:i/>
              </w:rPr>
              <w:t>n</w:t>
            </w:r>
            <w:r w:rsidRPr="00150F9A">
              <w:rPr>
                <w:rFonts w:ascii="Book Antiqua" w:eastAsia="ヒラギノ角ゴ Pro W3" w:hAnsi="Book Antiqua" w:cs="Times New Roman"/>
              </w:rPr>
              <w:t xml:space="preserve"> (%)</w:t>
            </w:r>
          </w:p>
        </w:tc>
        <w:tc>
          <w:tcPr>
            <w:tcW w:w="2693" w:type="dxa"/>
            <w:shd w:val="clear" w:color="auto" w:fill="FFFFFF"/>
            <w:tcMar>
              <w:top w:w="80" w:type="dxa"/>
              <w:left w:w="80" w:type="dxa"/>
              <w:bottom w:w="80" w:type="dxa"/>
              <w:right w:w="80" w:type="dxa"/>
            </w:tcMar>
          </w:tcPr>
          <w:p w14:paraId="1854E3B2" w14:textId="77777777"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61 (55.5%)/49 (44.5%)</w:t>
            </w:r>
          </w:p>
        </w:tc>
      </w:tr>
      <w:tr w:rsidR="00B77788" w:rsidRPr="00150F9A" w14:paraId="06CFFF46" w14:textId="77777777" w:rsidTr="00411ECF">
        <w:trPr>
          <w:cantSplit/>
          <w:trHeight w:val="560"/>
        </w:trPr>
        <w:tc>
          <w:tcPr>
            <w:tcW w:w="6521" w:type="dxa"/>
            <w:shd w:val="clear" w:color="auto" w:fill="FFFFFF"/>
            <w:tcMar>
              <w:top w:w="80" w:type="dxa"/>
              <w:left w:w="80" w:type="dxa"/>
              <w:bottom w:w="80" w:type="dxa"/>
              <w:right w:w="80" w:type="dxa"/>
            </w:tcMar>
          </w:tcPr>
          <w:p w14:paraId="7849DECB" w14:textId="77777777"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 xml:space="preserve">Histological stage (none/minimal/mild </w:t>
            </w:r>
            <w:r w:rsidRPr="00150F9A">
              <w:rPr>
                <w:rFonts w:ascii="Book Antiqua" w:eastAsia="ヒラギノ角ゴ Pro W3" w:hAnsi="Book Antiqua" w:cs="Times New Roman"/>
                <w:i/>
              </w:rPr>
              <w:t>vs</w:t>
            </w:r>
            <w:r w:rsidRPr="00150F9A">
              <w:rPr>
                <w:rFonts w:ascii="Book Antiqua" w:eastAsia="ヒラギノ角ゴ Pro W3" w:hAnsi="Book Antiqua" w:cs="Times New Roman"/>
              </w:rPr>
              <w:t xml:space="preserve"> moderate/severe/cirrhosis), </w:t>
            </w:r>
            <w:r w:rsidRPr="00150F9A">
              <w:rPr>
                <w:rFonts w:ascii="Book Antiqua" w:eastAsia="ヒラギノ角ゴ Pro W3" w:hAnsi="Book Antiqua" w:cs="Times New Roman"/>
                <w:i/>
              </w:rPr>
              <w:t>n</w:t>
            </w:r>
            <w:r w:rsidRPr="00150F9A">
              <w:rPr>
                <w:rFonts w:ascii="Book Antiqua" w:eastAsia="ヒラギノ角ゴ Pro W3" w:hAnsi="Book Antiqua" w:cs="Times New Roman"/>
              </w:rPr>
              <w:t xml:space="preserve"> (%)</w:t>
            </w:r>
          </w:p>
        </w:tc>
        <w:tc>
          <w:tcPr>
            <w:tcW w:w="2693" w:type="dxa"/>
            <w:shd w:val="clear" w:color="auto" w:fill="FFFFFF"/>
            <w:tcMar>
              <w:top w:w="80" w:type="dxa"/>
              <w:left w:w="80" w:type="dxa"/>
              <w:bottom w:w="80" w:type="dxa"/>
              <w:right w:w="80" w:type="dxa"/>
            </w:tcMar>
          </w:tcPr>
          <w:p w14:paraId="44F50510" w14:textId="77777777"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62 (56.4%)/48 (43.6%)</w:t>
            </w:r>
          </w:p>
        </w:tc>
      </w:tr>
    </w:tbl>
    <w:p w14:paraId="339162EB" w14:textId="77777777" w:rsidR="00547365" w:rsidRDefault="00547365" w:rsidP="00A25C48">
      <w:pPr>
        <w:spacing w:line="360" w:lineRule="auto"/>
        <w:jc w:val="both"/>
        <w:rPr>
          <w:rFonts w:ascii="Book Antiqua" w:eastAsia="宋体" w:hAnsi="Book Antiqua" w:cs="Times New Roman"/>
          <w:vertAlign w:val="superscript"/>
          <w:lang w:eastAsia="zh-CN"/>
        </w:rPr>
      </w:pPr>
    </w:p>
    <w:p w14:paraId="15BC57E6" w14:textId="3E9F07FE" w:rsidR="00CF7746" w:rsidRPr="00150F9A" w:rsidRDefault="009E0A7E" w:rsidP="00A25C48">
      <w:pPr>
        <w:spacing w:line="360" w:lineRule="auto"/>
        <w:jc w:val="both"/>
        <w:rPr>
          <w:rFonts w:ascii="Book Antiqua" w:eastAsia="宋体" w:hAnsi="Book Antiqua" w:cs="Times New Roman"/>
          <w:lang w:eastAsia="zh-CN"/>
        </w:rPr>
      </w:pPr>
      <w:r w:rsidRPr="00150F9A">
        <w:rPr>
          <w:rFonts w:ascii="Book Antiqua" w:eastAsia="宋体" w:hAnsi="Book Antiqua" w:cs="Times New Roman" w:hint="eastAsia"/>
          <w:vertAlign w:val="superscript"/>
          <w:lang w:eastAsia="zh-CN"/>
        </w:rPr>
        <w:t>1</w:t>
      </w:r>
      <w:r w:rsidRPr="00150F9A">
        <w:rPr>
          <w:rFonts w:ascii="Book Antiqua" w:eastAsia="Times New Roman" w:hAnsi="Book Antiqua" w:cs="Times New Roman"/>
          <w:lang w:eastAsia="el-GR"/>
        </w:rPr>
        <w:t>Decompensation of cirrhosis denotes the development of at least one of the following: variceal bleeding, hepatic encephalopathy or ascites.</w:t>
      </w:r>
      <w:r w:rsidRPr="00150F9A">
        <w:rPr>
          <w:rFonts w:ascii="Book Antiqua" w:eastAsia="宋体" w:hAnsi="Book Antiqua" w:cs="Times New Roman" w:hint="eastAsia"/>
          <w:lang w:eastAsia="zh-CN"/>
        </w:rPr>
        <w:t xml:space="preserve"> </w:t>
      </w:r>
      <w:r w:rsidRPr="00150F9A">
        <w:rPr>
          <w:rFonts w:ascii="Book Antiqua" w:eastAsia="Times New Roman" w:hAnsi="Book Antiqua" w:cs="Times New Roman"/>
          <w:i/>
          <w:lang w:eastAsia="el-GR"/>
        </w:rPr>
        <w:t>n</w:t>
      </w:r>
      <w:r w:rsidRPr="00150F9A">
        <w:rPr>
          <w:rFonts w:ascii="Book Antiqua" w:eastAsia="宋体" w:hAnsi="Book Antiqua" w:cs="Times New Roman" w:hint="eastAsia"/>
          <w:lang w:eastAsia="zh-CN"/>
        </w:rPr>
        <w:t xml:space="preserve">: </w:t>
      </w:r>
      <w:r w:rsidRPr="00150F9A">
        <w:rPr>
          <w:rFonts w:ascii="Book Antiqua" w:eastAsia="Times New Roman" w:hAnsi="Book Antiqua" w:cs="Times New Roman"/>
          <w:lang w:eastAsia="el-GR"/>
        </w:rPr>
        <w:t>N</w:t>
      </w:r>
      <w:r w:rsidR="00CF7746" w:rsidRPr="00150F9A">
        <w:rPr>
          <w:rFonts w:ascii="Book Antiqua" w:eastAsia="Times New Roman" w:hAnsi="Book Antiqua" w:cs="Times New Roman"/>
          <w:lang w:eastAsia="el-GR"/>
        </w:rPr>
        <w:t>umber of pa</w:t>
      </w:r>
      <w:r w:rsidR="002721FE" w:rsidRPr="00150F9A">
        <w:rPr>
          <w:rFonts w:ascii="Book Antiqua" w:eastAsia="Times New Roman" w:hAnsi="Book Antiqua" w:cs="Times New Roman"/>
          <w:lang w:eastAsia="el-GR"/>
        </w:rPr>
        <w:t xml:space="preserve">tients in each respective group; SD: </w:t>
      </w:r>
      <w:r w:rsidRPr="00150F9A">
        <w:rPr>
          <w:rFonts w:ascii="Book Antiqua" w:eastAsia="Times New Roman" w:hAnsi="Book Antiqua" w:cs="Times New Roman"/>
          <w:lang w:eastAsia="el-GR"/>
        </w:rPr>
        <w:t xml:space="preserve">Standard </w:t>
      </w:r>
      <w:r w:rsidR="002721FE" w:rsidRPr="00150F9A">
        <w:rPr>
          <w:rFonts w:ascii="Book Antiqua" w:eastAsia="Times New Roman" w:hAnsi="Book Antiqua" w:cs="Times New Roman"/>
          <w:lang w:eastAsia="el-GR"/>
        </w:rPr>
        <w:t xml:space="preserve">deviation; HBV: </w:t>
      </w:r>
      <w:r w:rsidRPr="00150F9A">
        <w:rPr>
          <w:rFonts w:ascii="Book Antiqua" w:eastAsia="Times New Roman" w:hAnsi="Book Antiqua" w:cs="Times New Roman"/>
          <w:lang w:eastAsia="el-GR"/>
        </w:rPr>
        <w:t>H</w:t>
      </w:r>
      <w:r w:rsidR="002721FE" w:rsidRPr="00150F9A">
        <w:rPr>
          <w:rFonts w:ascii="Book Antiqua" w:eastAsia="Times New Roman" w:hAnsi="Book Antiqua" w:cs="Times New Roman"/>
          <w:lang w:eastAsia="el-GR"/>
        </w:rPr>
        <w:t>epatitis B virus;</w:t>
      </w:r>
      <w:r w:rsidR="00CF7746" w:rsidRPr="00150F9A">
        <w:rPr>
          <w:rFonts w:ascii="Book Antiqua" w:eastAsia="Times New Roman" w:hAnsi="Book Antiqua" w:cs="Times New Roman"/>
          <w:lang w:eastAsia="el-GR"/>
        </w:rPr>
        <w:t xml:space="preserve"> HCV: </w:t>
      </w:r>
      <w:r w:rsidRPr="00150F9A">
        <w:rPr>
          <w:rFonts w:ascii="Book Antiqua" w:eastAsia="Times New Roman" w:hAnsi="Book Antiqua" w:cs="Times New Roman"/>
          <w:lang w:eastAsia="el-GR"/>
        </w:rPr>
        <w:t>H</w:t>
      </w:r>
      <w:r w:rsidR="00CF7746" w:rsidRPr="00150F9A">
        <w:rPr>
          <w:rFonts w:ascii="Book Antiqua" w:eastAsia="Times New Roman" w:hAnsi="Book Antiqua" w:cs="Times New Roman"/>
          <w:lang w:eastAsia="el-GR"/>
        </w:rPr>
        <w:t>epatitis C virus</w:t>
      </w:r>
      <w:r w:rsidR="002721FE" w:rsidRPr="00150F9A">
        <w:rPr>
          <w:rFonts w:ascii="Book Antiqua" w:eastAsia="Times New Roman" w:hAnsi="Book Antiqua" w:cs="Times New Roman"/>
          <w:lang w:eastAsia="el-GR"/>
        </w:rPr>
        <w:t>;</w:t>
      </w:r>
      <w:r w:rsidR="00CF7746" w:rsidRPr="00150F9A">
        <w:rPr>
          <w:rFonts w:ascii="Book Antiqua" w:eastAsia="Times New Roman" w:hAnsi="Book Antiqua" w:cs="Times New Roman"/>
          <w:lang w:eastAsia="el-GR"/>
        </w:rPr>
        <w:t xml:space="preserve"> PBC: </w:t>
      </w:r>
      <w:r w:rsidRPr="00150F9A">
        <w:rPr>
          <w:rFonts w:ascii="Book Antiqua" w:eastAsia="Times New Roman" w:hAnsi="Book Antiqua" w:cs="Times New Roman"/>
          <w:lang w:eastAsia="el-GR"/>
        </w:rPr>
        <w:t>P</w:t>
      </w:r>
      <w:r w:rsidR="00CF7746" w:rsidRPr="00150F9A">
        <w:rPr>
          <w:rFonts w:ascii="Book Antiqua" w:eastAsia="Times New Roman" w:hAnsi="Book Antiqua" w:cs="Times New Roman"/>
          <w:lang w:eastAsia="el-GR"/>
        </w:rPr>
        <w:t>rimary biliary cirrhosis</w:t>
      </w:r>
      <w:r w:rsidR="002721FE" w:rsidRPr="00150F9A">
        <w:rPr>
          <w:rFonts w:ascii="Book Antiqua" w:eastAsia="Times New Roman" w:hAnsi="Book Antiqua" w:cs="Times New Roman"/>
          <w:lang w:eastAsia="el-GR"/>
        </w:rPr>
        <w:t>;</w:t>
      </w:r>
      <w:r w:rsidR="00CF7746" w:rsidRPr="00150F9A">
        <w:rPr>
          <w:rFonts w:ascii="Book Antiqua" w:eastAsia="Times New Roman" w:hAnsi="Book Antiqua" w:cs="Times New Roman"/>
          <w:lang w:eastAsia="el-GR"/>
        </w:rPr>
        <w:t xml:space="preserve"> AIH: </w:t>
      </w:r>
      <w:r w:rsidRPr="00150F9A">
        <w:rPr>
          <w:rFonts w:ascii="Book Antiqua" w:eastAsia="Times New Roman" w:hAnsi="Book Antiqua" w:cs="Times New Roman"/>
          <w:lang w:eastAsia="el-GR"/>
        </w:rPr>
        <w:t>A</w:t>
      </w:r>
      <w:r w:rsidR="00CF7746" w:rsidRPr="00150F9A">
        <w:rPr>
          <w:rFonts w:ascii="Book Antiqua" w:eastAsia="Times New Roman" w:hAnsi="Book Antiqua" w:cs="Times New Roman"/>
          <w:lang w:eastAsia="el-GR"/>
        </w:rPr>
        <w:t>utoimmune hepatitis</w:t>
      </w:r>
      <w:r w:rsidR="002721FE" w:rsidRPr="00150F9A">
        <w:rPr>
          <w:rFonts w:ascii="Book Antiqua" w:eastAsia="Times New Roman" w:hAnsi="Book Antiqua" w:cs="Times New Roman"/>
          <w:lang w:eastAsia="el-GR"/>
        </w:rPr>
        <w:t>;</w:t>
      </w:r>
      <w:r w:rsidR="00CF7746" w:rsidRPr="00150F9A">
        <w:rPr>
          <w:rFonts w:ascii="Book Antiqua" w:eastAsia="Times New Roman" w:hAnsi="Book Antiqua" w:cs="Times New Roman"/>
          <w:lang w:eastAsia="el-GR"/>
        </w:rPr>
        <w:t xml:space="preserve"> ALD: </w:t>
      </w:r>
      <w:r w:rsidRPr="00150F9A">
        <w:rPr>
          <w:rFonts w:ascii="Book Antiqua" w:eastAsia="Times New Roman" w:hAnsi="Book Antiqua" w:cs="Times New Roman"/>
          <w:lang w:eastAsia="el-GR"/>
        </w:rPr>
        <w:t>A</w:t>
      </w:r>
      <w:r w:rsidR="00CF7746" w:rsidRPr="00150F9A">
        <w:rPr>
          <w:rFonts w:ascii="Book Antiqua" w:eastAsia="Times New Roman" w:hAnsi="Book Antiqua" w:cs="Times New Roman"/>
          <w:lang w:eastAsia="el-GR"/>
        </w:rPr>
        <w:t>lcoholic liver disease</w:t>
      </w:r>
      <w:r w:rsidR="002721FE" w:rsidRPr="00150F9A">
        <w:rPr>
          <w:rFonts w:ascii="Book Antiqua" w:eastAsia="Times New Roman" w:hAnsi="Book Antiqua" w:cs="Times New Roman"/>
          <w:lang w:eastAsia="el-GR"/>
        </w:rPr>
        <w:t>;</w:t>
      </w:r>
      <w:r w:rsidR="00CF7746" w:rsidRPr="00150F9A">
        <w:rPr>
          <w:rFonts w:ascii="Book Antiqua" w:eastAsia="Times New Roman" w:hAnsi="Book Antiqua" w:cs="Times New Roman"/>
          <w:lang w:eastAsia="el-GR"/>
        </w:rPr>
        <w:t xml:space="preserve"> INR: </w:t>
      </w:r>
      <w:r w:rsidRPr="00150F9A">
        <w:rPr>
          <w:rFonts w:ascii="Book Antiqua" w:eastAsia="Times New Roman" w:hAnsi="Book Antiqua" w:cs="Times New Roman"/>
          <w:lang w:eastAsia="el-GR"/>
        </w:rPr>
        <w:t>I</w:t>
      </w:r>
      <w:r w:rsidR="00CF7746" w:rsidRPr="00150F9A">
        <w:rPr>
          <w:rFonts w:ascii="Book Antiqua" w:eastAsia="Times New Roman" w:hAnsi="Book Antiqua" w:cs="Times New Roman"/>
          <w:lang w:eastAsia="el-GR"/>
        </w:rPr>
        <w:t>nternational normalized ratio</w:t>
      </w:r>
      <w:r w:rsidR="002721FE" w:rsidRPr="00150F9A">
        <w:rPr>
          <w:rFonts w:ascii="Book Antiqua" w:eastAsia="Times New Roman" w:hAnsi="Book Antiqua" w:cs="Times New Roman"/>
          <w:lang w:eastAsia="el-GR"/>
        </w:rPr>
        <w:t>;</w:t>
      </w:r>
      <w:r w:rsidR="00CF7746" w:rsidRPr="00150F9A">
        <w:rPr>
          <w:rFonts w:ascii="Book Antiqua" w:eastAsia="Times New Roman" w:hAnsi="Book Antiqua" w:cs="Times New Roman"/>
          <w:lang w:eastAsia="el-GR"/>
        </w:rPr>
        <w:t xml:space="preserve"> AST: </w:t>
      </w:r>
      <w:r w:rsidRPr="00150F9A">
        <w:rPr>
          <w:rFonts w:ascii="Book Antiqua" w:eastAsia="Times New Roman" w:hAnsi="Book Antiqua" w:cs="Times New Roman"/>
          <w:lang w:eastAsia="el-GR"/>
        </w:rPr>
        <w:t>A</w:t>
      </w:r>
      <w:r w:rsidR="00CF7746" w:rsidRPr="00150F9A">
        <w:rPr>
          <w:rFonts w:ascii="Book Antiqua" w:eastAsia="Times New Roman" w:hAnsi="Book Antiqua" w:cs="Times New Roman"/>
          <w:lang w:eastAsia="el-GR"/>
        </w:rPr>
        <w:t>spartate aminotransferase</w:t>
      </w:r>
      <w:r w:rsidR="002721FE" w:rsidRPr="00150F9A">
        <w:rPr>
          <w:rFonts w:ascii="Book Antiqua" w:eastAsia="Times New Roman" w:hAnsi="Book Antiqua" w:cs="Times New Roman"/>
          <w:lang w:eastAsia="el-GR"/>
        </w:rPr>
        <w:t>;</w:t>
      </w:r>
      <w:r w:rsidR="00CF7746" w:rsidRPr="00150F9A">
        <w:rPr>
          <w:rFonts w:ascii="Book Antiqua" w:eastAsia="Times New Roman" w:hAnsi="Book Antiqua" w:cs="Times New Roman"/>
          <w:lang w:eastAsia="el-GR"/>
        </w:rPr>
        <w:t xml:space="preserve"> UNL: </w:t>
      </w:r>
      <w:r w:rsidRPr="00150F9A">
        <w:rPr>
          <w:rFonts w:ascii="Book Antiqua" w:eastAsia="Times New Roman" w:hAnsi="Book Antiqua" w:cs="Times New Roman"/>
          <w:lang w:eastAsia="el-GR"/>
        </w:rPr>
        <w:t>U</w:t>
      </w:r>
      <w:r w:rsidR="00CF7746" w:rsidRPr="00150F9A">
        <w:rPr>
          <w:rFonts w:ascii="Book Antiqua" w:eastAsia="Times New Roman" w:hAnsi="Book Antiqua" w:cs="Times New Roman"/>
          <w:lang w:eastAsia="el-GR"/>
        </w:rPr>
        <w:t>pper normal limit</w:t>
      </w:r>
      <w:r w:rsidRPr="00150F9A">
        <w:rPr>
          <w:rFonts w:ascii="Book Antiqua" w:eastAsia="宋体" w:hAnsi="Book Antiqua" w:cs="Times New Roman" w:hint="eastAsia"/>
          <w:lang w:eastAsia="zh-CN"/>
        </w:rPr>
        <w:t>;</w:t>
      </w:r>
      <w:r w:rsidR="00CF7746" w:rsidRPr="00150F9A">
        <w:rPr>
          <w:rFonts w:ascii="Book Antiqua" w:eastAsia="Times New Roman" w:hAnsi="Book Antiqua" w:cs="Times New Roman"/>
          <w:lang w:eastAsia="el-GR"/>
        </w:rPr>
        <w:t xml:space="preserve"> ALT: </w:t>
      </w:r>
      <w:r w:rsidRPr="00150F9A">
        <w:rPr>
          <w:rFonts w:ascii="Book Antiqua" w:eastAsia="Times New Roman" w:hAnsi="Book Antiqua" w:cs="Times New Roman"/>
          <w:lang w:eastAsia="el-GR"/>
        </w:rPr>
        <w:t xml:space="preserve">Alanine </w:t>
      </w:r>
      <w:r w:rsidR="00CF7746" w:rsidRPr="00150F9A">
        <w:rPr>
          <w:rFonts w:ascii="Book Antiqua" w:eastAsia="Times New Roman" w:hAnsi="Book Antiqua" w:cs="Times New Roman"/>
          <w:lang w:eastAsia="el-GR"/>
        </w:rPr>
        <w:t>aminotransferase</w:t>
      </w:r>
      <w:r w:rsidR="002721FE" w:rsidRPr="00150F9A">
        <w:rPr>
          <w:rFonts w:ascii="Book Antiqua" w:eastAsia="Times New Roman" w:hAnsi="Book Antiqua" w:cs="Times New Roman"/>
          <w:lang w:eastAsia="el-GR"/>
        </w:rPr>
        <w:t>;</w:t>
      </w:r>
      <w:r w:rsidR="00CF7746" w:rsidRPr="00150F9A">
        <w:rPr>
          <w:rFonts w:ascii="Book Antiqua" w:eastAsia="Times New Roman" w:hAnsi="Book Antiqua" w:cs="Times New Roman"/>
          <w:lang w:eastAsia="el-GR"/>
        </w:rPr>
        <w:t xml:space="preserve"> </w:t>
      </w:r>
      <w:r w:rsidR="00CF7746" w:rsidRPr="00150F9A">
        <w:rPr>
          <w:rFonts w:ascii="Book Antiqua" w:eastAsia="Times New Roman" w:hAnsi="Book Antiqua" w:cs="Times New Roman"/>
          <w:lang w:val="el-GR" w:eastAsia="el-GR"/>
        </w:rPr>
        <w:t>γ</w:t>
      </w:r>
      <w:r w:rsidR="00CF7746" w:rsidRPr="00150F9A">
        <w:rPr>
          <w:rFonts w:ascii="Book Antiqua" w:eastAsia="Times New Roman" w:hAnsi="Book Antiqua" w:cs="Times New Roman"/>
          <w:lang w:eastAsia="el-GR"/>
        </w:rPr>
        <w:t xml:space="preserve">-GT: </w:t>
      </w:r>
      <w:r w:rsidR="00CF7746" w:rsidRPr="00150F9A">
        <w:rPr>
          <w:rFonts w:ascii="Book Antiqua" w:eastAsia="Times New Roman" w:hAnsi="Book Antiqua" w:cs="Times New Roman"/>
          <w:lang w:val="el-GR" w:eastAsia="el-GR"/>
        </w:rPr>
        <w:t>γ</w:t>
      </w:r>
      <w:r w:rsidR="00CF7746" w:rsidRPr="00150F9A">
        <w:rPr>
          <w:rFonts w:ascii="Book Antiqua" w:eastAsia="Times New Roman" w:hAnsi="Book Antiqua" w:cs="Times New Roman"/>
          <w:lang w:eastAsia="el-GR"/>
        </w:rPr>
        <w:t>-glutamyl transpeptidase</w:t>
      </w:r>
      <w:r w:rsidR="002721FE" w:rsidRPr="00150F9A">
        <w:rPr>
          <w:rFonts w:ascii="Book Antiqua" w:eastAsia="Times New Roman" w:hAnsi="Book Antiqua" w:cs="Times New Roman"/>
          <w:lang w:eastAsia="el-GR"/>
        </w:rPr>
        <w:t>;</w:t>
      </w:r>
      <w:r w:rsidR="00CF7746" w:rsidRPr="00150F9A">
        <w:rPr>
          <w:rFonts w:ascii="Book Antiqua" w:eastAsia="Times New Roman" w:hAnsi="Book Antiqua" w:cs="Times New Roman"/>
          <w:lang w:eastAsia="el-GR"/>
        </w:rPr>
        <w:t xml:space="preserve"> ALP: </w:t>
      </w:r>
      <w:r w:rsidRPr="00150F9A">
        <w:rPr>
          <w:rFonts w:ascii="Book Antiqua" w:eastAsia="Times New Roman" w:hAnsi="Book Antiqua" w:cs="Times New Roman"/>
          <w:lang w:eastAsia="el-GR"/>
        </w:rPr>
        <w:t xml:space="preserve">Alkaline </w:t>
      </w:r>
      <w:r w:rsidR="00CF7746" w:rsidRPr="00150F9A">
        <w:rPr>
          <w:rFonts w:ascii="Book Antiqua" w:eastAsia="Times New Roman" w:hAnsi="Book Antiqua" w:cs="Times New Roman"/>
          <w:lang w:eastAsia="el-GR"/>
        </w:rPr>
        <w:t>phosphatase</w:t>
      </w:r>
      <w:r w:rsidR="002721FE" w:rsidRPr="00150F9A">
        <w:rPr>
          <w:rFonts w:ascii="Book Antiqua" w:eastAsia="Times New Roman" w:hAnsi="Book Antiqua" w:cs="Times New Roman"/>
          <w:lang w:eastAsia="el-GR"/>
        </w:rPr>
        <w:t>;</w:t>
      </w:r>
      <w:r w:rsidR="00CF7746" w:rsidRPr="00150F9A">
        <w:rPr>
          <w:rFonts w:ascii="Book Antiqua" w:eastAsia="Times New Roman" w:hAnsi="Book Antiqua" w:cs="Times New Roman"/>
          <w:lang w:eastAsia="el-GR"/>
        </w:rPr>
        <w:t xml:space="preserve"> IgG: </w:t>
      </w:r>
      <w:r w:rsidRPr="00150F9A">
        <w:rPr>
          <w:rFonts w:ascii="Book Antiqua" w:eastAsia="Times New Roman" w:hAnsi="Book Antiqua" w:cs="Times New Roman"/>
          <w:lang w:eastAsia="el-GR"/>
        </w:rPr>
        <w:t>I</w:t>
      </w:r>
      <w:r w:rsidR="00CF7746" w:rsidRPr="00150F9A">
        <w:rPr>
          <w:rFonts w:ascii="Book Antiqua" w:eastAsia="Times New Roman" w:hAnsi="Book Antiqua" w:cs="Times New Roman"/>
          <w:lang w:eastAsia="el-GR"/>
        </w:rPr>
        <w:t>mmunoglobulin G</w:t>
      </w:r>
      <w:r w:rsidR="002721FE" w:rsidRPr="00150F9A">
        <w:rPr>
          <w:rFonts w:ascii="Book Antiqua" w:eastAsia="Times New Roman" w:hAnsi="Book Antiqua" w:cs="Times New Roman"/>
          <w:lang w:eastAsia="el-GR"/>
        </w:rPr>
        <w:t>;</w:t>
      </w:r>
      <w:r w:rsidR="00CF7746" w:rsidRPr="00150F9A">
        <w:rPr>
          <w:rFonts w:ascii="Book Antiqua" w:eastAsia="Times New Roman" w:hAnsi="Book Antiqua" w:cs="Times New Roman"/>
          <w:lang w:eastAsia="el-GR"/>
        </w:rPr>
        <w:t xml:space="preserve"> IgM: </w:t>
      </w:r>
      <w:r w:rsidRPr="00150F9A">
        <w:rPr>
          <w:rFonts w:ascii="Book Antiqua" w:eastAsia="Times New Roman" w:hAnsi="Book Antiqua" w:cs="Times New Roman"/>
          <w:lang w:eastAsia="el-GR"/>
        </w:rPr>
        <w:t>I</w:t>
      </w:r>
      <w:r w:rsidR="00CF7746" w:rsidRPr="00150F9A">
        <w:rPr>
          <w:rFonts w:ascii="Book Antiqua" w:eastAsia="Times New Roman" w:hAnsi="Book Antiqua" w:cs="Times New Roman"/>
          <w:lang w:eastAsia="el-GR"/>
        </w:rPr>
        <w:t>mmunoglobulin M</w:t>
      </w:r>
      <w:r w:rsidR="002721FE" w:rsidRPr="00150F9A">
        <w:rPr>
          <w:rFonts w:ascii="Book Antiqua" w:eastAsia="Times New Roman" w:hAnsi="Book Antiqua" w:cs="Times New Roman"/>
          <w:lang w:eastAsia="el-GR"/>
        </w:rPr>
        <w:t>;</w:t>
      </w:r>
      <w:r w:rsidR="00CF7746" w:rsidRPr="00150F9A">
        <w:rPr>
          <w:rFonts w:ascii="Book Antiqua" w:eastAsia="Times New Roman" w:hAnsi="Book Antiqua" w:cs="Times New Roman"/>
          <w:lang w:eastAsia="el-GR"/>
        </w:rPr>
        <w:t xml:space="preserve"> IgA: </w:t>
      </w:r>
      <w:r w:rsidRPr="00150F9A">
        <w:rPr>
          <w:rFonts w:ascii="Book Antiqua" w:eastAsia="Times New Roman" w:hAnsi="Book Antiqua" w:cs="Times New Roman"/>
          <w:lang w:eastAsia="el-GR"/>
        </w:rPr>
        <w:t>I</w:t>
      </w:r>
      <w:r w:rsidR="00CF7746" w:rsidRPr="00150F9A">
        <w:rPr>
          <w:rFonts w:ascii="Book Antiqua" w:eastAsia="Times New Roman" w:hAnsi="Book Antiqua" w:cs="Times New Roman"/>
          <w:lang w:eastAsia="el-GR"/>
        </w:rPr>
        <w:t>mmunoglobulin A</w:t>
      </w:r>
      <w:r w:rsidR="002721FE" w:rsidRPr="00150F9A">
        <w:rPr>
          <w:rFonts w:ascii="Book Antiqua" w:eastAsia="Times New Roman" w:hAnsi="Book Antiqua" w:cs="Times New Roman"/>
          <w:lang w:eastAsia="el-GR"/>
        </w:rPr>
        <w:t>;</w:t>
      </w:r>
      <w:r w:rsidR="00CF7746" w:rsidRPr="00150F9A">
        <w:rPr>
          <w:rFonts w:ascii="Book Antiqua" w:eastAsia="Times New Roman" w:hAnsi="Book Antiqua" w:cs="Times New Roman"/>
          <w:lang w:eastAsia="el-GR"/>
        </w:rPr>
        <w:t xml:space="preserve"> AFP: </w:t>
      </w:r>
      <w:r w:rsidRPr="00150F9A">
        <w:rPr>
          <w:rFonts w:ascii="Book Antiqua" w:eastAsia="Times New Roman" w:hAnsi="Book Antiqua" w:cs="Times New Roman"/>
          <w:lang w:eastAsia="el-GR"/>
        </w:rPr>
        <w:t>A</w:t>
      </w:r>
      <w:r w:rsidR="00CF7746" w:rsidRPr="00150F9A">
        <w:rPr>
          <w:rFonts w:ascii="Book Antiqua" w:eastAsia="Times New Roman" w:hAnsi="Book Antiqua" w:cs="Times New Roman"/>
          <w:lang w:eastAsia="el-GR"/>
        </w:rPr>
        <w:t>lpha fetoprotein</w:t>
      </w:r>
      <w:r w:rsidR="002721FE" w:rsidRPr="00150F9A">
        <w:rPr>
          <w:rFonts w:ascii="Book Antiqua" w:eastAsia="Times New Roman" w:hAnsi="Book Antiqua" w:cs="Times New Roman"/>
          <w:lang w:eastAsia="el-GR"/>
        </w:rPr>
        <w:t>;</w:t>
      </w:r>
      <w:r w:rsidR="00CF7746" w:rsidRPr="00150F9A">
        <w:rPr>
          <w:rFonts w:ascii="Book Antiqua" w:eastAsia="Times New Roman" w:hAnsi="Book Antiqua" w:cs="Times New Roman"/>
          <w:lang w:eastAsia="el-GR"/>
        </w:rPr>
        <w:t xml:space="preserve"> HCC: </w:t>
      </w:r>
      <w:r w:rsidRPr="00150F9A">
        <w:rPr>
          <w:rFonts w:ascii="Book Antiqua" w:eastAsia="Times New Roman" w:hAnsi="Book Antiqua" w:cs="Times New Roman"/>
          <w:lang w:eastAsia="el-GR"/>
        </w:rPr>
        <w:t>H</w:t>
      </w:r>
      <w:r w:rsidR="00CF7746" w:rsidRPr="00150F9A">
        <w:rPr>
          <w:rFonts w:ascii="Book Antiqua" w:eastAsia="Times New Roman" w:hAnsi="Book Antiqua" w:cs="Times New Roman"/>
          <w:lang w:eastAsia="el-GR"/>
        </w:rPr>
        <w:t>epatocellular carcinoma</w:t>
      </w:r>
      <w:r w:rsidRPr="00150F9A">
        <w:rPr>
          <w:rFonts w:ascii="Book Antiqua" w:eastAsia="宋体" w:hAnsi="Book Antiqua" w:cs="Times New Roman" w:hint="eastAsia"/>
          <w:lang w:eastAsia="zh-CN"/>
        </w:rPr>
        <w:t>.</w:t>
      </w:r>
      <w:r w:rsidR="00CC6155" w:rsidRPr="00150F9A">
        <w:rPr>
          <w:rFonts w:ascii="Book Antiqua" w:eastAsia="Times New Roman" w:hAnsi="Book Antiqua" w:cs="Times New Roman"/>
          <w:lang w:eastAsia="el-GR"/>
        </w:rPr>
        <w:t xml:space="preserve"> </w:t>
      </w:r>
    </w:p>
    <w:p w14:paraId="7584CA4C" w14:textId="77777777" w:rsidR="00CF7746" w:rsidRPr="00150F9A" w:rsidRDefault="00CF7746" w:rsidP="00A25C48">
      <w:pPr>
        <w:spacing w:line="360" w:lineRule="auto"/>
        <w:jc w:val="both"/>
        <w:rPr>
          <w:rFonts w:ascii="Book Antiqua" w:eastAsia="Times New Roman" w:hAnsi="Book Antiqua" w:cs="Times New Roman"/>
          <w:lang w:eastAsia="el-GR"/>
        </w:rPr>
      </w:pPr>
      <w:r w:rsidRPr="00150F9A">
        <w:rPr>
          <w:rFonts w:ascii="Book Antiqua" w:eastAsia="Times New Roman" w:hAnsi="Book Antiqua" w:cs="Times New Roman"/>
          <w:lang w:eastAsia="el-GR"/>
        </w:rPr>
        <w:br w:type="page"/>
      </w:r>
    </w:p>
    <w:p w14:paraId="0251CB36" w14:textId="5CCF7055" w:rsidR="00CF7746" w:rsidRDefault="00A00359" w:rsidP="00A25C4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Book Antiqua" w:eastAsia="宋体" w:hAnsi="Book Antiqua" w:cs="Times New Roman"/>
          <w:b/>
          <w:lang w:eastAsia="zh-CN"/>
        </w:rPr>
      </w:pPr>
      <w:r w:rsidRPr="00150F9A">
        <w:rPr>
          <w:rFonts w:ascii="Book Antiqua" w:eastAsia="ヒラギノ角ゴ Pro W3" w:hAnsi="Book Antiqua" w:cs="Times New Roman"/>
          <w:b/>
        </w:rPr>
        <w:t>Table 2</w:t>
      </w:r>
      <w:r w:rsidR="00CF7746" w:rsidRPr="00150F9A">
        <w:rPr>
          <w:rFonts w:ascii="Book Antiqua" w:eastAsia="ヒラギノ角ゴ Pro W3" w:hAnsi="Book Antiqua" w:cs="Times New Roman"/>
          <w:b/>
        </w:rPr>
        <w:t xml:space="preserve"> </w:t>
      </w:r>
      <w:r w:rsidR="00384607" w:rsidRPr="00150F9A">
        <w:rPr>
          <w:rFonts w:ascii="Book Antiqua" w:eastAsia="ヒラギノ角ゴ Pro W3" w:hAnsi="Book Antiqua" w:cs="Times New Roman"/>
          <w:b/>
        </w:rPr>
        <w:t>Demographic, clinical, laboratory and histological b</w:t>
      </w:r>
      <w:r w:rsidR="00CF7746" w:rsidRPr="00150F9A">
        <w:rPr>
          <w:rFonts w:ascii="Book Antiqua" w:eastAsia="ヒラギノ角ゴ Pro W3" w:hAnsi="Book Antiqua" w:cs="Times New Roman"/>
          <w:b/>
        </w:rPr>
        <w:t xml:space="preserve">aseline characteristics of 187 patients according to </w:t>
      </w:r>
      <w:r w:rsidR="00460BEF" w:rsidRPr="00150F9A">
        <w:rPr>
          <w:rFonts w:ascii="Book Antiqua" w:eastAsia="Times New Roman" w:hAnsi="Book Antiqua" w:cs="Times New Roman"/>
          <w:b/>
          <w:lang w:eastAsia="el-GR"/>
        </w:rPr>
        <w:t>cartilage oligomeric matrix protein</w:t>
      </w:r>
      <w:r w:rsidR="00CF7746" w:rsidRPr="00150F9A">
        <w:rPr>
          <w:rFonts w:ascii="Book Antiqua" w:eastAsia="ヒラギノ角ゴ Pro W3" w:hAnsi="Book Antiqua" w:cs="Times New Roman"/>
          <w:b/>
        </w:rPr>
        <w:t xml:space="preserve"> antigen positivity</w:t>
      </w:r>
    </w:p>
    <w:p w14:paraId="6B8CADAE" w14:textId="77777777" w:rsidR="00547365" w:rsidRPr="00547365" w:rsidRDefault="00547365" w:rsidP="00A25C4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Book Antiqua" w:eastAsia="宋体" w:hAnsi="Book Antiqua" w:cs="Times New Roman"/>
          <w:b/>
          <w:lang w:eastAsia="zh-CN"/>
        </w:rPr>
      </w:pPr>
    </w:p>
    <w:tbl>
      <w:tblPr>
        <w:tblW w:w="9612" w:type="dxa"/>
        <w:tblInd w:w="80" w:type="dxa"/>
        <w:shd w:val="clear" w:color="auto" w:fill="FFFFFF"/>
        <w:tblLayout w:type="fixed"/>
        <w:tblLook w:val="0000" w:firstRow="0" w:lastRow="0" w:firstColumn="0" w:lastColumn="0" w:noHBand="0" w:noVBand="0"/>
      </w:tblPr>
      <w:tblGrid>
        <w:gridCol w:w="3981"/>
        <w:gridCol w:w="1942"/>
        <w:gridCol w:w="1995"/>
        <w:gridCol w:w="1694"/>
      </w:tblGrid>
      <w:tr w:rsidR="00B77788" w:rsidRPr="00150F9A" w14:paraId="09160030" w14:textId="77777777" w:rsidTr="00411ECF">
        <w:trPr>
          <w:cantSplit/>
          <w:trHeight w:val="560"/>
        </w:trPr>
        <w:tc>
          <w:tcPr>
            <w:tcW w:w="3981"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14:paraId="16ED8500" w14:textId="77777777"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lang w:eastAsia="el-GR"/>
              </w:rPr>
            </w:pPr>
          </w:p>
        </w:tc>
        <w:tc>
          <w:tcPr>
            <w:tcW w:w="1942"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vAlign w:val="center"/>
          </w:tcPr>
          <w:p w14:paraId="31141530" w14:textId="77777777"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b/>
              </w:rPr>
            </w:pPr>
            <w:r w:rsidRPr="00150F9A">
              <w:rPr>
                <w:rFonts w:ascii="Book Antiqua" w:eastAsia="ヒラギノ角ゴ Pro W3" w:hAnsi="Book Antiqua" w:cs="Times New Roman"/>
                <w:b/>
              </w:rPr>
              <w:t>COMP-positive</w:t>
            </w:r>
          </w:p>
          <w:p w14:paraId="6A7DA827" w14:textId="57716E0B"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b/>
              </w:rPr>
            </w:pPr>
            <w:r w:rsidRPr="00150F9A">
              <w:rPr>
                <w:rFonts w:ascii="Book Antiqua" w:eastAsia="ヒラギノ角ゴ Pro W3" w:hAnsi="Book Antiqua" w:cs="Times New Roman"/>
                <w:b/>
              </w:rPr>
              <w:t>(</w:t>
            </w:r>
            <w:r w:rsidRPr="00150F9A">
              <w:rPr>
                <w:rFonts w:ascii="Book Antiqua" w:eastAsia="ヒラギノ角ゴ Pro W3" w:hAnsi="Book Antiqua" w:cs="Times New Roman"/>
                <w:b/>
                <w:i/>
              </w:rPr>
              <w:t>n</w:t>
            </w:r>
            <w:r w:rsidR="00460BEF" w:rsidRPr="00150F9A">
              <w:rPr>
                <w:rFonts w:ascii="Book Antiqua" w:eastAsia="宋体" w:hAnsi="Book Antiqua" w:cs="Times New Roman" w:hint="eastAsia"/>
                <w:b/>
                <w:i/>
                <w:lang w:eastAsia="zh-CN"/>
              </w:rPr>
              <w:t xml:space="preserve"> </w:t>
            </w:r>
            <w:r w:rsidRPr="00150F9A">
              <w:rPr>
                <w:rFonts w:ascii="Book Antiqua" w:eastAsia="ヒラギノ角ゴ Pro W3" w:hAnsi="Book Antiqua" w:cs="Times New Roman"/>
                <w:b/>
              </w:rPr>
              <w:t>=</w:t>
            </w:r>
            <w:r w:rsidR="00460BEF" w:rsidRPr="00150F9A">
              <w:rPr>
                <w:rFonts w:ascii="Book Antiqua" w:eastAsia="宋体" w:hAnsi="Book Antiqua" w:cs="Times New Roman" w:hint="eastAsia"/>
                <w:b/>
                <w:lang w:eastAsia="zh-CN"/>
              </w:rPr>
              <w:t xml:space="preserve"> </w:t>
            </w:r>
            <w:r w:rsidRPr="00150F9A">
              <w:rPr>
                <w:rFonts w:ascii="Book Antiqua" w:eastAsia="ヒラギノ角ゴ Pro W3" w:hAnsi="Book Antiqua" w:cs="Times New Roman"/>
                <w:b/>
              </w:rPr>
              <w:t>52)</w:t>
            </w:r>
          </w:p>
        </w:tc>
        <w:tc>
          <w:tcPr>
            <w:tcW w:w="1995"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vAlign w:val="center"/>
          </w:tcPr>
          <w:p w14:paraId="71A8D893" w14:textId="77777777"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26560"/>
                <w:tab w:val="left" w:pos="-25851"/>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b/>
              </w:rPr>
            </w:pPr>
            <w:r w:rsidRPr="00150F9A">
              <w:rPr>
                <w:rFonts w:ascii="Book Antiqua" w:eastAsia="ヒラギノ角ゴ Pro W3" w:hAnsi="Book Antiqua" w:cs="Times New Roman"/>
                <w:b/>
              </w:rPr>
              <w:t>COMP-negative</w:t>
            </w:r>
          </w:p>
          <w:p w14:paraId="75897BA1" w14:textId="128FB661"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26560"/>
                <w:tab w:val="left" w:pos="-25851"/>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b/>
              </w:rPr>
            </w:pPr>
            <w:r w:rsidRPr="00150F9A">
              <w:rPr>
                <w:rFonts w:ascii="Book Antiqua" w:eastAsia="ヒラギノ角ゴ Pro W3" w:hAnsi="Book Antiqua" w:cs="Times New Roman"/>
                <w:b/>
              </w:rPr>
              <w:t>(</w:t>
            </w:r>
            <w:r w:rsidRPr="00150F9A">
              <w:rPr>
                <w:rFonts w:ascii="Book Antiqua" w:eastAsia="ヒラギノ角ゴ Pro W3" w:hAnsi="Book Antiqua" w:cs="Times New Roman"/>
                <w:b/>
                <w:i/>
              </w:rPr>
              <w:t>n</w:t>
            </w:r>
            <w:r w:rsidR="00460BEF" w:rsidRPr="00150F9A">
              <w:rPr>
                <w:rFonts w:ascii="Book Antiqua" w:eastAsia="宋体" w:hAnsi="Book Antiqua" w:cs="Times New Roman" w:hint="eastAsia"/>
                <w:b/>
                <w:i/>
                <w:lang w:eastAsia="zh-CN"/>
              </w:rPr>
              <w:t xml:space="preserve"> </w:t>
            </w:r>
            <w:r w:rsidRPr="00150F9A">
              <w:rPr>
                <w:rFonts w:ascii="Book Antiqua" w:eastAsia="ヒラギノ角ゴ Pro W3" w:hAnsi="Book Antiqua" w:cs="Times New Roman"/>
                <w:b/>
              </w:rPr>
              <w:t>=</w:t>
            </w:r>
            <w:r w:rsidR="00460BEF" w:rsidRPr="00150F9A">
              <w:rPr>
                <w:rFonts w:ascii="Book Antiqua" w:eastAsia="宋体" w:hAnsi="Book Antiqua" w:cs="Times New Roman" w:hint="eastAsia"/>
                <w:b/>
                <w:lang w:eastAsia="zh-CN"/>
              </w:rPr>
              <w:t xml:space="preserve"> </w:t>
            </w:r>
            <w:r w:rsidRPr="00150F9A">
              <w:rPr>
                <w:rFonts w:ascii="Book Antiqua" w:eastAsia="ヒラギノ角ゴ Pro W3" w:hAnsi="Book Antiqua" w:cs="Times New Roman"/>
                <w:b/>
              </w:rPr>
              <w:t>135)</w:t>
            </w:r>
          </w:p>
        </w:tc>
        <w:tc>
          <w:tcPr>
            <w:tcW w:w="1694"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vAlign w:val="center"/>
          </w:tcPr>
          <w:p w14:paraId="3658D5FC" w14:textId="557FAD4A" w:rsidR="00CF7746" w:rsidRPr="00150F9A" w:rsidRDefault="00B00F23" w:rsidP="00A25C48">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i/>
              </w:rPr>
              <w:t>P</w:t>
            </w:r>
            <w:r w:rsidR="00CF7746" w:rsidRPr="00150F9A">
              <w:rPr>
                <w:rFonts w:ascii="Book Antiqua" w:eastAsia="ヒラギノ角ゴ Pro W3" w:hAnsi="Book Antiqua" w:cs="Times New Roman"/>
                <w:i/>
              </w:rPr>
              <w:t xml:space="preserve"> </w:t>
            </w:r>
            <w:r w:rsidR="00CF7746" w:rsidRPr="00150F9A">
              <w:rPr>
                <w:rFonts w:ascii="Book Antiqua" w:eastAsia="ヒラギノ角ゴ Pro W3" w:hAnsi="Book Antiqua" w:cs="Times New Roman"/>
              </w:rPr>
              <w:t>value</w:t>
            </w:r>
          </w:p>
        </w:tc>
      </w:tr>
      <w:tr w:rsidR="00B77788" w:rsidRPr="00150F9A" w14:paraId="41697069" w14:textId="77777777" w:rsidTr="00411ECF">
        <w:trPr>
          <w:cantSplit/>
          <w:trHeight w:val="320"/>
        </w:trPr>
        <w:tc>
          <w:tcPr>
            <w:tcW w:w="3981"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vAlign w:val="center"/>
          </w:tcPr>
          <w:p w14:paraId="2C11EA89" w14:textId="77777777"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 xml:space="preserve">Sex (male/female), </w:t>
            </w:r>
            <w:r w:rsidRPr="00150F9A">
              <w:rPr>
                <w:rFonts w:ascii="Book Antiqua" w:eastAsia="ヒラギノ角ゴ Pro W3" w:hAnsi="Book Antiqua" w:cs="Times New Roman"/>
                <w:i/>
              </w:rPr>
              <w:t>n</w:t>
            </w:r>
            <w:r w:rsidRPr="00150F9A">
              <w:rPr>
                <w:rFonts w:ascii="Book Antiqua" w:eastAsia="ヒラギノ角ゴ Pro W3" w:hAnsi="Book Antiqua" w:cs="Times New Roman"/>
              </w:rPr>
              <w:t xml:space="preserve"> (%)</w:t>
            </w:r>
          </w:p>
        </w:tc>
        <w:tc>
          <w:tcPr>
            <w:tcW w:w="1942"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vAlign w:val="center"/>
          </w:tcPr>
          <w:p w14:paraId="465F4CFB" w14:textId="77777777"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26/26 (50%/50%)</w:t>
            </w:r>
          </w:p>
        </w:tc>
        <w:tc>
          <w:tcPr>
            <w:tcW w:w="1995"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vAlign w:val="center"/>
          </w:tcPr>
          <w:p w14:paraId="51191066" w14:textId="77777777"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26560"/>
                <w:tab w:val="left" w:pos="-25851"/>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69/66 (51.1%/48.9%)</w:t>
            </w:r>
          </w:p>
        </w:tc>
        <w:tc>
          <w:tcPr>
            <w:tcW w:w="1694"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vAlign w:val="center"/>
          </w:tcPr>
          <w:p w14:paraId="49970361" w14:textId="77777777" w:rsidR="00CF7746" w:rsidRPr="00150F9A" w:rsidRDefault="00CF7746" w:rsidP="00A25C48">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1.000</w:t>
            </w:r>
          </w:p>
        </w:tc>
      </w:tr>
      <w:tr w:rsidR="00B77788" w:rsidRPr="00150F9A" w14:paraId="73BBD275" w14:textId="77777777" w:rsidTr="00411ECF">
        <w:trPr>
          <w:cantSplit/>
          <w:trHeight w:val="320"/>
        </w:trPr>
        <w:tc>
          <w:tcPr>
            <w:tcW w:w="3981"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vAlign w:val="center"/>
          </w:tcPr>
          <w:p w14:paraId="050A53A0" w14:textId="7DCCC479" w:rsidR="00CF7746" w:rsidRPr="00150F9A" w:rsidRDefault="00460BEF" w:rsidP="00A25C4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Age (yr</w:t>
            </w:r>
            <w:r w:rsidR="00CF7746" w:rsidRPr="00150F9A">
              <w:rPr>
                <w:rFonts w:ascii="Book Antiqua" w:eastAsia="ヒラギノ角ゴ Pro W3" w:hAnsi="Book Antiqua" w:cs="Times New Roman"/>
              </w:rPr>
              <w:t>), mean</w:t>
            </w:r>
            <w:r w:rsidR="002E0A2C" w:rsidRPr="00150F9A">
              <w:rPr>
                <w:rFonts w:ascii="Book Antiqua" w:eastAsia="ヒラギノ角ゴ Pro W3" w:hAnsi="Book Antiqua" w:cs="Times New Roman"/>
              </w:rPr>
              <w:t xml:space="preserve"> </w:t>
            </w:r>
            <w:r w:rsidR="00CF7746" w:rsidRPr="00150F9A">
              <w:rPr>
                <w:rFonts w:ascii="Book Antiqua" w:eastAsia="ヒラギノ角ゴ Pro W3" w:hAnsi="Book Antiqua" w:cs="Times New Roman"/>
              </w:rPr>
              <w:t>±</w:t>
            </w:r>
            <w:r w:rsidR="002E0A2C" w:rsidRPr="00150F9A">
              <w:rPr>
                <w:rFonts w:ascii="Book Antiqua" w:eastAsia="ヒラギノ角ゴ Pro W3" w:hAnsi="Book Antiqua" w:cs="Times New Roman"/>
              </w:rPr>
              <w:t xml:space="preserve"> </w:t>
            </w:r>
            <w:r w:rsidR="00CF7746" w:rsidRPr="00150F9A">
              <w:rPr>
                <w:rFonts w:ascii="Book Antiqua" w:eastAsia="ヒラギノ角ゴ Pro W3" w:hAnsi="Book Antiqua" w:cs="Times New Roman"/>
              </w:rPr>
              <w:t>SD</w:t>
            </w:r>
          </w:p>
        </w:tc>
        <w:tc>
          <w:tcPr>
            <w:tcW w:w="1942"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vAlign w:val="center"/>
          </w:tcPr>
          <w:p w14:paraId="7836CEAE" w14:textId="76682B85"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61.7</w:t>
            </w:r>
            <w:r w:rsidR="002E0A2C" w:rsidRPr="00150F9A">
              <w:rPr>
                <w:rFonts w:ascii="Book Antiqua" w:eastAsia="ヒラギノ角ゴ Pro W3" w:hAnsi="Book Antiqua" w:cs="Times New Roman"/>
              </w:rPr>
              <w:t xml:space="preserve"> </w:t>
            </w:r>
            <w:r w:rsidRPr="00150F9A">
              <w:rPr>
                <w:rFonts w:ascii="Book Antiqua" w:eastAsia="ヒラギノ角ゴ Pro W3" w:hAnsi="Book Antiqua" w:cs="Times New Roman"/>
              </w:rPr>
              <w:t>±</w:t>
            </w:r>
            <w:r w:rsidR="002E0A2C" w:rsidRPr="00150F9A">
              <w:rPr>
                <w:rFonts w:ascii="Book Antiqua" w:eastAsia="ヒラギノ角ゴ Pro W3" w:hAnsi="Book Antiqua" w:cs="Times New Roman"/>
              </w:rPr>
              <w:t xml:space="preserve"> </w:t>
            </w:r>
            <w:r w:rsidRPr="00150F9A">
              <w:rPr>
                <w:rFonts w:ascii="Book Antiqua" w:eastAsia="ヒラギノ角ゴ Pro W3" w:hAnsi="Book Antiqua" w:cs="Times New Roman"/>
              </w:rPr>
              <w:t>11.9</w:t>
            </w:r>
          </w:p>
        </w:tc>
        <w:tc>
          <w:tcPr>
            <w:tcW w:w="1995"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vAlign w:val="center"/>
          </w:tcPr>
          <w:p w14:paraId="69A3D3D5" w14:textId="4F52A949"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26560"/>
                <w:tab w:val="left" w:pos="-25851"/>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50.9</w:t>
            </w:r>
            <w:r w:rsidR="002E0A2C" w:rsidRPr="00150F9A">
              <w:rPr>
                <w:rFonts w:ascii="Book Antiqua" w:eastAsia="ヒラギノ角ゴ Pro W3" w:hAnsi="Book Antiqua" w:cs="Times New Roman"/>
              </w:rPr>
              <w:t xml:space="preserve"> </w:t>
            </w:r>
            <w:r w:rsidRPr="00150F9A">
              <w:rPr>
                <w:rFonts w:ascii="Book Antiqua" w:eastAsia="ヒラギノ角ゴ Pro W3" w:hAnsi="Book Antiqua" w:cs="Times New Roman"/>
              </w:rPr>
              <w:t>±</w:t>
            </w:r>
            <w:r w:rsidR="002E0A2C" w:rsidRPr="00150F9A">
              <w:rPr>
                <w:rFonts w:ascii="Book Antiqua" w:eastAsia="ヒラギノ角ゴ Pro W3" w:hAnsi="Book Antiqua" w:cs="Times New Roman"/>
              </w:rPr>
              <w:t xml:space="preserve"> </w:t>
            </w:r>
            <w:r w:rsidRPr="00150F9A">
              <w:rPr>
                <w:rFonts w:ascii="Book Antiqua" w:eastAsia="ヒラギノ角ゴ Pro W3" w:hAnsi="Book Antiqua" w:cs="Times New Roman"/>
              </w:rPr>
              <w:t>15.3</w:t>
            </w:r>
          </w:p>
        </w:tc>
        <w:tc>
          <w:tcPr>
            <w:tcW w:w="1694"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vAlign w:val="center"/>
          </w:tcPr>
          <w:p w14:paraId="4D027E80" w14:textId="5F0BDA1E" w:rsidR="00CF7746" w:rsidRPr="00150F9A" w:rsidRDefault="00CF7746" w:rsidP="00A25C48">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&lt;</w:t>
            </w:r>
            <w:r w:rsidR="00283271" w:rsidRPr="00150F9A">
              <w:rPr>
                <w:rFonts w:ascii="Book Antiqua" w:eastAsia="宋体" w:hAnsi="Book Antiqua" w:cs="Times New Roman" w:hint="eastAsia"/>
                <w:lang w:eastAsia="zh-CN"/>
              </w:rPr>
              <w:t xml:space="preserve"> </w:t>
            </w:r>
            <w:r w:rsidRPr="00150F9A">
              <w:rPr>
                <w:rFonts w:ascii="Book Antiqua" w:eastAsia="ヒラギノ角ゴ Pro W3" w:hAnsi="Book Antiqua" w:cs="Times New Roman"/>
              </w:rPr>
              <w:t>0.001</w:t>
            </w:r>
          </w:p>
        </w:tc>
      </w:tr>
      <w:tr w:rsidR="00B77788" w:rsidRPr="00150F9A" w14:paraId="55288F9B" w14:textId="77777777" w:rsidTr="00411ECF">
        <w:trPr>
          <w:cantSplit/>
          <w:trHeight w:val="560"/>
        </w:trPr>
        <w:tc>
          <w:tcPr>
            <w:tcW w:w="3981"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vAlign w:val="center"/>
          </w:tcPr>
          <w:p w14:paraId="0785CA2B" w14:textId="31DC68B7" w:rsidR="00CF7746" w:rsidRPr="00150F9A" w:rsidRDefault="00460BEF" w:rsidP="00A25C4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Duration of follow-up (mo</w:t>
            </w:r>
            <w:r w:rsidR="00CF7746" w:rsidRPr="00150F9A">
              <w:rPr>
                <w:rFonts w:ascii="Book Antiqua" w:eastAsia="ヒラギノ角ゴ Pro W3" w:hAnsi="Book Antiqua" w:cs="Times New Roman"/>
              </w:rPr>
              <w:t>)</w:t>
            </w:r>
          </w:p>
        </w:tc>
        <w:tc>
          <w:tcPr>
            <w:tcW w:w="1942"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vAlign w:val="center"/>
          </w:tcPr>
          <w:p w14:paraId="32A98A3F" w14:textId="77777777"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45 (91)</w:t>
            </w:r>
          </w:p>
        </w:tc>
        <w:tc>
          <w:tcPr>
            <w:tcW w:w="1995"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vAlign w:val="center"/>
          </w:tcPr>
          <w:p w14:paraId="2D295653" w14:textId="77777777"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26560"/>
                <w:tab w:val="left" w:pos="-25851"/>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107 (95)</w:t>
            </w:r>
          </w:p>
        </w:tc>
        <w:tc>
          <w:tcPr>
            <w:tcW w:w="1694"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vAlign w:val="center"/>
          </w:tcPr>
          <w:p w14:paraId="25E173EA" w14:textId="64BB9EE4" w:rsidR="00CF7746" w:rsidRPr="00150F9A" w:rsidRDefault="00CF7746" w:rsidP="00A25C48">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&lt;</w:t>
            </w:r>
            <w:r w:rsidR="00283271" w:rsidRPr="00150F9A">
              <w:rPr>
                <w:rFonts w:ascii="Book Antiqua" w:eastAsia="宋体" w:hAnsi="Book Antiqua" w:cs="Times New Roman" w:hint="eastAsia"/>
                <w:lang w:eastAsia="zh-CN"/>
              </w:rPr>
              <w:t xml:space="preserve"> </w:t>
            </w:r>
            <w:r w:rsidRPr="00150F9A">
              <w:rPr>
                <w:rFonts w:ascii="Book Antiqua" w:eastAsia="ヒラギノ角ゴ Pro W3" w:hAnsi="Book Antiqua" w:cs="Times New Roman"/>
              </w:rPr>
              <w:t>0.01</w:t>
            </w:r>
          </w:p>
        </w:tc>
      </w:tr>
      <w:tr w:rsidR="00B77788" w:rsidRPr="00150F9A" w14:paraId="529486A8" w14:textId="77777777" w:rsidTr="00411ECF">
        <w:trPr>
          <w:cantSplit/>
          <w:trHeight w:val="320"/>
        </w:trPr>
        <w:tc>
          <w:tcPr>
            <w:tcW w:w="3981"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vAlign w:val="center"/>
          </w:tcPr>
          <w:p w14:paraId="1019FE9C" w14:textId="77777777"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INR</w:t>
            </w:r>
          </w:p>
        </w:tc>
        <w:tc>
          <w:tcPr>
            <w:tcW w:w="1942"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vAlign w:val="center"/>
          </w:tcPr>
          <w:p w14:paraId="50495D38" w14:textId="77777777"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1.15 (0.22)</w:t>
            </w:r>
          </w:p>
        </w:tc>
        <w:tc>
          <w:tcPr>
            <w:tcW w:w="1995"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vAlign w:val="center"/>
          </w:tcPr>
          <w:p w14:paraId="298A102D" w14:textId="77777777"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26560"/>
                <w:tab w:val="left" w:pos="-25851"/>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1 (0.17)</w:t>
            </w:r>
          </w:p>
        </w:tc>
        <w:tc>
          <w:tcPr>
            <w:tcW w:w="1694"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vAlign w:val="center"/>
          </w:tcPr>
          <w:p w14:paraId="309B583A" w14:textId="77777777" w:rsidR="00CF7746" w:rsidRPr="00150F9A" w:rsidRDefault="00CF7746" w:rsidP="00A25C48">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0.002</w:t>
            </w:r>
          </w:p>
        </w:tc>
      </w:tr>
      <w:tr w:rsidR="00B77788" w:rsidRPr="00150F9A" w14:paraId="2853541C" w14:textId="77777777" w:rsidTr="00411ECF">
        <w:trPr>
          <w:cantSplit/>
          <w:trHeight w:val="560"/>
        </w:trPr>
        <w:tc>
          <w:tcPr>
            <w:tcW w:w="3981"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vAlign w:val="center"/>
          </w:tcPr>
          <w:p w14:paraId="26FEAFDA" w14:textId="1253C094"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Platelets (</w:t>
            </w:r>
            <w:r w:rsidR="00460BEF" w:rsidRPr="00150F9A">
              <w:rPr>
                <w:rFonts w:ascii="Book Antiqua" w:hAnsi="Book Antiqua" w:cs="Times New Roman"/>
                <w:color w:val="000000"/>
              </w:rPr>
              <w:t>×</w:t>
            </w:r>
            <w:r w:rsidR="00460BEF" w:rsidRPr="00150F9A">
              <w:rPr>
                <w:rFonts w:ascii="Book Antiqua" w:eastAsia="宋体" w:hAnsi="Book Antiqua" w:cs="Times New Roman" w:hint="eastAsia"/>
                <w:color w:val="000000"/>
                <w:lang w:eastAsia="zh-CN"/>
              </w:rPr>
              <w:t xml:space="preserve"> </w:t>
            </w:r>
            <w:r w:rsidRPr="00150F9A">
              <w:rPr>
                <w:rFonts w:ascii="Book Antiqua" w:eastAsia="ヒラギノ角ゴ Pro W3" w:hAnsi="Book Antiqua" w:cs="Times New Roman"/>
              </w:rPr>
              <w:t>10</w:t>
            </w:r>
            <w:r w:rsidRPr="00150F9A">
              <w:rPr>
                <w:rFonts w:ascii="Book Antiqua" w:eastAsia="ヒラギノ角ゴ Pro W3" w:hAnsi="Book Antiqua" w:cs="Times New Roman"/>
                <w:vertAlign w:val="superscript"/>
              </w:rPr>
              <w:t>3</w:t>
            </w:r>
            <w:r w:rsidRPr="00150F9A">
              <w:rPr>
                <w:rFonts w:ascii="Book Antiqua" w:eastAsia="ヒラギノ角ゴ Pro W3" w:hAnsi="Book Antiqua" w:cs="Times New Roman"/>
              </w:rPr>
              <w:t>/μL)</w:t>
            </w:r>
          </w:p>
        </w:tc>
        <w:tc>
          <w:tcPr>
            <w:tcW w:w="1942"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vAlign w:val="center"/>
          </w:tcPr>
          <w:p w14:paraId="13AD095A" w14:textId="77777777"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166 (125)</w:t>
            </w:r>
          </w:p>
        </w:tc>
        <w:tc>
          <w:tcPr>
            <w:tcW w:w="1995"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vAlign w:val="center"/>
          </w:tcPr>
          <w:p w14:paraId="704C7C49" w14:textId="77777777"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26560"/>
                <w:tab w:val="left" w:pos="-25851"/>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199 (104)</w:t>
            </w:r>
          </w:p>
        </w:tc>
        <w:tc>
          <w:tcPr>
            <w:tcW w:w="1694"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vAlign w:val="center"/>
          </w:tcPr>
          <w:p w14:paraId="4148FE5F" w14:textId="77777777" w:rsidR="00CF7746" w:rsidRPr="00150F9A" w:rsidRDefault="00CF7746" w:rsidP="00A25C48">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0.008</w:t>
            </w:r>
          </w:p>
        </w:tc>
      </w:tr>
      <w:tr w:rsidR="00B77788" w:rsidRPr="00150F9A" w14:paraId="6D95CC9D" w14:textId="77777777" w:rsidTr="00411ECF">
        <w:trPr>
          <w:cantSplit/>
          <w:trHeight w:val="560"/>
        </w:trPr>
        <w:tc>
          <w:tcPr>
            <w:tcW w:w="3981"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vAlign w:val="center"/>
          </w:tcPr>
          <w:p w14:paraId="1FCE8898" w14:textId="77777777"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AST (U/L)</w:t>
            </w:r>
          </w:p>
        </w:tc>
        <w:tc>
          <w:tcPr>
            <w:tcW w:w="1942"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vAlign w:val="center"/>
          </w:tcPr>
          <w:p w14:paraId="515B0190" w14:textId="77777777"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59 (57)</w:t>
            </w:r>
          </w:p>
        </w:tc>
        <w:tc>
          <w:tcPr>
            <w:tcW w:w="1995"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vAlign w:val="center"/>
          </w:tcPr>
          <w:p w14:paraId="2B57E30E" w14:textId="77777777"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26560"/>
                <w:tab w:val="left" w:pos="-25851"/>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31 (33)</w:t>
            </w:r>
          </w:p>
        </w:tc>
        <w:tc>
          <w:tcPr>
            <w:tcW w:w="1694"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vAlign w:val="center"/>
          </w:tcPr>
          <w:p w14:paraId="65AE5F95" w14:textId="4D61336C" w:rsidR="00CF7746" w:rsidRPr="00150F9A" w:rsidRDefault="00CF7746" w:rsidP="00A25C48">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&lt;</w:t>
            </w:r>
            <w:r w:rsidR="00283271" w:rsidRPr="00150F9A">
              <w:rPr>
                <w:rFonts w:ascii="Book Antiqua" w:eastAsia="宋体" w:hAnsi="Book Antiqua" w:cs="Times New Roman" w:hint="eastAsia"/>
                <w:lang w:eastAsia="zh-CN"/>
              </w:rPr>
              <w:t xml:space="preserve"> </w:t>
            </w:r>
            <w:r w:rsidRPr="00150F9A">
              <w:rPr>
                <w:rFonts w:ascii="Book Antiqua" w:eastAsia="ヒラギノ角ゴ Pro W3" w:hAnsi="Book Antiqua" w:cs="Times New Roman"/>
              </w:rPr>
              <w:t>0.001</w:t>
            </w:r>
          </w:p>
        </w:tc>
      </w:tr>
      <w:tr w:rsidR="00B77788" w:rsidRPr="00150F9A" w14:paraId="5E29AB47" w14:textId="77777777" w:rsidTr="00411ECF">
        <w:trPr>
          <w:cantSplit/>
          <w:trHeight w:val="560"/>
        </w:trPr>
        <w:tc>
          <w:tcPr>
            <w:tcW w:w="3981"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vAlign w:val="center"/>
          </w:tcPr>
          <w:p w14:paraId="26D79C0C" w14:textId="77777777"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ALT (U/L)</w:t>
            </w:r>
          </w:p>
        </w:tc>
        <w:tc>
          <w:tcPr>
            <w:tcW w:w="1942"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vAlign w:val="center"/>
          </w:tcPr>
          <w:p w14:paraId="388A3953" w14:textId="77777777"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46 (50)</w:t>
            </w:r>
          </w:p>
        </w:tc>
        <w:tc>
          <w:tcPr>
            <w:tcW w:w="1995"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vAlign w:val="center"/>
          </w:tcPr>
          <w:p w14:paraId="29C5EB23" w14:textId="77777777"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26560"/>
                <w:tab w:val="left" w:pos="-25851"/>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38 (39)</w:t>
            </w:r>
          </w:p>
        </w:tc>
        <w:tc>
          <w:tcPr>
            <w:tcW w:w="1694"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vAlign w:val="center"/>
          </w:tcPr>
          <w:p w14:paraId="28DA6A38" w14:textId="14EFC4E5" w:rsidR="00CF7746" w:rsidRPr="00150F9A" w:rsidRDefault="00CF7746" w:rsidP="00A25C48">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&lt;</w:t>
            </w:r>
            <w:r w:rsidR="00283271" w:rsidRPr="00150F9A">
              <w:rPr>
                <w:rFonts w:ascii="Book Antiqua" w:eastAsia="宋体" w:hAnsi="Book Antiqua" w:cs="Times New Roman" w:hint="eastAsia"/>
                <w:lang w:eastAsia="zh-CN"/>
              </w:rPr>
              <w:t xml:space="preserve"> </w:t>
            </w:r>
            <w:r w:rsidRPr="00150F9A">
              <w:rPr>
                <w:rFonts w:ascii="Book Antiqua" w:eastAsia="ヒラギノ角ゴ Pro W3" w:hAnsi="Book Antiqua" w:cs="Times New Roman"/>
              </w:rPr>
              <w:t>0.02</w:t>
            </w:r>
          </w:p>
        </w:tc>
      </w:tr>
      <w:tr w:rsidR="00B77788" w:rsidRPr="00150F9A" w14:paraId="37314D67" w14:textId="77777777" w:rsidTr="00411ECF">
        <w:trPr>
          <w:cantSplit/>
          <w:trHeight w:val="560"/>
        </w:trPr>
        <w:tc>
          <w:tcPr>
            <w:tcW w:w="3981"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vAlign w:val="center"/>
          </w:tcPr>
          <w:p w14:paraId="7F9CA0D3" w14:textId="77777777"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γ-GT (U/L)</w:t>
            </w:r>
          </w:p>
        </w:tc>
        <w:tc>
          <w:tcPr>
            <w:tcW w:w="1942"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vAlign w:val="center"/>
          </w:tcPr>
          <w:p w14:paraId="36D2BD48" w14:textId="77777777"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50 (65)</w:t>
            </w:r>
          </w:p>
        </w:tc>
        <w:tc>
          <w:tcPr>
            <w:tcW w:w="1995"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vAlign w:val="center"/>
          </w:tcPr>
          <w:p w14:paraId="4DB44C18" w14:textId="77777777"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26560"/>
                <w:tab w:val="left" w:pos="-25851"/>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27 (48)</w:t>
            </w:r>
          </w:p>
        </w:tc>
        <w:tc>
          <w:tcPr>
            <w:tcW w:w="1694"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vAlign w:val="center"/>
          </w:tcPr>
          <w:p w14:paraId="18D825DD" w14:textId="77777777" w:rsidR="00CF7746" w:rsidRPr="00150F9A" w:rsidRDefault="00CF7746" w:rsidP="00A25C48">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0.003</w:t>
            </w:r>
          </w:p>
        </w:tc>
      </w:tr>
      <w:tr w:rsidR="00B77788" w:rsidRPr="00150F9A" w14:paraId="1D877E24" w14:textId="77777777" w:rsidTr="00411ECF">
        <w:trPr>
          <w:cantSplit/>
          <w:trHeight w:val="560"/>
        </w:trPr>
        <w:tc>
          <w:tcPr>
            <w:tcW w:w="3981"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vAlign w:val="center"/>
          </w:tcPr>
          <w:p w14:paraId="79733225" w14:textId="77777777"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ALP (U/L)</w:t>
            </w:r>
          </w:p>
        </w:tc>
        <w:tc>
          <w:tcPr>
            <w:tcW w:w="1942"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vAlign w:val="center"/>
          </w:tcPr>
          <w:p w14:paraId="5357AB74" w14:textId="77777777"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115 (102)</w:t>
            </w:r>
          </w:p>
        </w:tc>
        <w:tc>
          <w:tcPr>
            <w:tcW w:w="1995"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vAlign w:val="center"/>
          </w:tcPr>
          <w:p w14:paraId="65595E46" w14:textId="77777777"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26560"/>
                <w:tab w:val="left" w:pos="-25851"/>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83 (63)</w:t>
            </w:r>
          </w:p>
        </w:tc>
        <w:tc>
          <w:tcPr>
            <w:tcW w:w="1694"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vAlign w:val="center"/>
          </w:tcPr>
          <w:p w14:paraId="30829B2B" w14:textId="77777777" w:rsidR="00CF7746" w:rsidRPr="00150F9A" w:rsidRDefault="00CF7746" w:rsidP="00A25C48">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0.001</w:t>
            </w:r>
          </w:p>
        </w:tc>
      </w:tr>
      <w:tr w:rsidR="00B77788" w:rsidRPr="00150F9A" w14:paraId="42D03B81" w14:textId="77777777" w:rsidTr="00411ECF">
        <w:trPr>
          <w:cantSplit/>
          <w:trHeight w:val="560"/>
        </w:trPr>
        <w:tc>
          <w:tcPr>
            <w:tcW w:w="3981"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vAlign w:val="center"/>
          </w:tcPr>
          <w:p w14:paraId="71FEE36C" w14:textId="77777777"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lang w:eastAsia="el-GR"/>
              </w:rPr>
            </w:pPr>
            <w:r w:rsidRPr="00150F9A">
              <w:rPr>
                <w:rFonts w:ascii="Book Antiqua" w:eastAsia="ヒラギノ角ゴ Pro W3" w:hAnsi="Book Antiqua" w:cs="Times New Roman"/>
              </w:rPr>
              <w:t>Bilirubin (mg/dL)</w:t>
            </w:r>
          </w:p>
        </w:tc>
        <w:tc>
          <w:tcPr>
            <w:tcW w:w="1942"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vAlign w:val="center"/>
          </w:tcPr>
          <w:p w14:paraId="5A6796DA" w14:textId="77777777"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1.1 (1.5)</w:t>
            </w:r>
          </w:p>
        </w:tc>
        <w:tc>
          <w:tcPr>
            <w:tcW w:w="1995"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vAlign w:val="center"/>
          </w:tcPr>
          <w:p w14:paraId="53130355" w14:textId="77777777"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26560"/>
                <w:tab w:val="left" w:pos="-25851"/>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0.7 (0.6)</w:t>
            </w:r>
          </w:p>
        </w:tc>
        <w:tc>
          <w:tcPr>
            <w:tcW w:w="1694"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vAlign w:val="center"/>
          </w:tcPr>
          <w:p w14:paraId="1B73C16D" w14:textId="50F72226" w:rsidR="00CF7746" w:rsidRPr="00150F9A" w:rsidRDefault="00CF7746" w:rsidP="00A25C48">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&lt;</w:t>
            </w:r>
            <w:r w:rsidR="00283271" w:rsidRPr="00150F9A">
              <w:rPr>
                <w:rFonts w:ascii="Book Antiqua" w:eastAsia="宋体" w:hAnsi="Book Antiqua" w:cs="Times New Roman" w:hint="eastAsia"/>
                <w:lang w:eastAsia="zh-CN"/>
              </w:rPr>
              <w:t xml:space="preserve"> </w:t>
            </w:r>
            <w:r w:rsidRPr="00150F9A">
              <w:rPr>
                <w:rFonts w:ascii="Book Antiqua" w:eastAsia="ヒラギノ角ゴ Pro W3" w:hAnsi="Book Antiqua" w:cs="Times New Roman"/>
              </w:rPr>
              <w:t>0.05</w:t>
            </w:r>
          </w:p>
        </w:tc>
      </w:tr>
      <w:tr w:rsidR="00B77788" w:rsidRPr="00150F9A" w14:paraId="2A33A794" w14:textId="77777777" w:rsidTr="00411ECF">
        <w:trPr>
          <w:cantSplit/>
          <w:trHeight w:val="560"/>
        </w:trPr>
        <w:tc>
          <w:tcPr>
            <w:tcW w:w="3981"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vAlign w:val="center"/>
          </w:tcPr>
          <w:p w14:paraId="49879396" w14:textId="77777777"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Albumin (g/dL)</w:t>
            </w:r>
          </w:p>
        </w:tc>
        <w:tc>
          <w:tcPr>
            <w:tcW w:w="1942"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vAlign w:val="center"/>
          </w:tcPr>
          <w:p w14:paraId="7135C585" w14:textId="77777777"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3.9 (1)</w:t>
            </w:r>
          </w:p>
        </w:tc>
        <w:tc>
          <w:tcPr>
            <w:tcW w:w="1995"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vAlign w:val="center"/>
          </w:tcPr>
          <w:p w14:paraId="36E76BF7" w14:textId="77777777"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26560"/>
                <w:tab w:val="left" w:pos="-25851"/>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4.4 (1)</w:t>
            </w:r>
          </w:p>
        </w:tc>
        <w:tc>
          <w:tcPr>
            <w:tcW w:w="1694"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vAlign w:val="center"/>
          </w:tcPr>
          <w:p w14:paraId="6725A4E4" w14:textId="33E5E0D9" w:rsidR="00CF7746" w:rsidRPr="00150F9A" w:rsidRDefault="00CF7746" w:rsidP="00A25C48">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&lt;</w:t>
            </w:r>
            <w:r w:rsidR="00283271" w:rsidRPr="00150F9A">
              <w:rPr>
                <w:rFonts w:ascii="Book Antiqua" w:eastAsia="宋体" w:hAnsi="Book Antiqua" w:cs="Times New Roman" w:hint="eastAsia"/>
                <w:lang w:eastAsia="zh-CN"/>
              </w:rPr>
              <w:t xml:space="preserve"> </w:t>
            </w:r>
            <w:r w:rsidRPr="00150F9A">
              <w:rPr>
                <w:rFonts w:ascii="Book Antiqua" w:eastAsia="ヒラギノ角ゴ Pro W3" w:hAnsi="Book Antiqua" w:cs="Times New Roman"/>
              </w:rPr>
              <w:t>0.001</w:t>
            </w:r>
          </w:p>
        </w:tc>
      </w:tr>
      <w:tr w:rsidR="00B77788" w:rsidRPr="00150F9A" w14:paraId="49F5E1B2" w14:textId="77777777" w:rsidTr="00411ECF">
        <w:trPr>
          <w:cantSplit/>
          <w:trHeight w:val="560"/>
        </w:trPr>
        <w:tc>
          <w:tcPr>
            <w:tcW w:w="3981"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vAlign w:val="center"/>
          </w:tcPr>
          <w:p w14:paraId="1AB0B00F" w14:textId="60C589D3"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IgG (mg/dL), mean</w:t>
            </w:r>
            <w:r w:rsidR="002E0A2C" w:rsidRPr="00150F9A">
              <w:rPr>
                <w:rFonts w:ascii="Book Antiqua" w:eastAsia="ヒラギノ角ゴ Pro W3" w:hAnsi="Book Antiqua" w:cs="Times New Roman"/>
              </w:rPr>
              <w:t xml:space="preserve"> </w:t>
            </w:r>
            <w:r w:rsidRPr="00150F9A">
              <w:rPr>
                <w:rFonts w:ascii="Book Antiqua" w:eastAsia="ヒラギノ角ゴ Pro W3" w:hAnsi="Book Antiqua" w:cs="Times New Roman"/>
              </w:rPr>
              <w:t>±</w:t>
            </w:r>
            <w:r w:rsidR="002E0A2C" w:rsidRPr="00150F9A">
              <w:rPr>
                <w:rFonts w:ascii="Book Antiqua" w:eastAsia="ヒラギノ角ゴ Pro W3" w:hAnsi="Book Antiqua" w:cs="Times New Roman"/>
              </w:rPr>
              <w:t xml:space="preserve"> </w:t>
            </w:r>
            <w:r w:rsidRPr="00150F9A">
              <w:rPr>
                <w:rFonts w:ascii="Book Antiqua" w:eastAsia="ヒラギノ角ゴ Pro W3" w:hAnsi="Book Antiqua" w:cs="Times New Roman"/>
              </w:rPr>
              <w:t>SD</w:t>
            </w:r>
          </w:p>
        </w:tc>
        <w:tc>
          <w:tcPr>
            <w:tcW w:w="1942"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vAlign w:val="center"/>
          </w:tcPr>
          <w:p w14:paraId="075EFA62" w14:textId="1EE15F17"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1724</w:t>
            </w:r>
            <w:r w:rsidR="002E0A2C" w:rsidRPr="00150F9A">
              <w:rPr>
                <w:rFonts w:ascii="Book Antiqua" w:eastAsia="ヒラギノ角ゴ Pro W3" w:hAnsi="Book Antiqua" w:cs="Times New Roman"/>
              </w:rPr>
              <w:t xml:space="preserve"> </w:t>
            </w:r>
            <w:r w:rsidRPr="00150F9A">
              <w:rPr>
                <w:rFonts w:ascii="Book Antiqua" w:eastAsia="ヒラギノ角ゴ Pro W3" w:hAnsi="Book Antiqua" w:cs="Times New Roman"/>
              </w:rPr>
              <w:t>±</w:t>
            </w:r>
            <w:r w:rsidR="002E0A2C" w:rsidRPr="00150F9A">
              <w:rPr>
                <w:rFonts w:ascii="Book Antiqua" w:eastAsia="ヒラギノ角ゴ Pro W3" w:hAnsi="Book Antiqua" w:cs="Times New Roman"/>
              </w:rPr>
              <w:t xml:space="preserve"> </w:t>
            </w:r>
            <w:r w:rsidRPr="00150F9A">
              <w:rPr>
                <w:rFonts w:ascii="Book Antiqua" w:eastAsia="ヒラギノ角ゴ Pro W3" w:hAnsi="Book Antiqua" w:cs="Times New Roman"/>
              </w:rPr>
              <w:t>614</w:t>
            </w:r>
          </w:p>
        </w:tc>
        <w:tc>
          <w:tcPr>
            <w:tcW w:w="1995"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vAlign w:val="center"/>
          </w:tcPr>
          <w:p w14:paraId="61B8274A" w14:textId="5C16FD16"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26560"/>
                <w:tab w:val="left" w:pos="-25851"/>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1533</w:t>
            </w:r>
            <w:r w:rsidR="002E0A2C" w:rsidRPr="00150F9A">
              <w:rPr>
                <w:rFonts w:ascii="Book Antiqua" w:eastAsia="ヒラギノ角ゴ Pro W3" w:hAnsi="Book Antiqua" w:cs="Times New Roman"/>
              </w:rPr>
              <w:t xml:space="preserve"> </w:t>
            </w:r>
            <w:r w:rsidRPr="00150F9A">
              <w:rPr>
                <w:rFonts w:ascii="Book Antiqua" w:eastAsia="ヒラギノ角ゴ Pro W3" w:hAnsi="Book Antiqua" w:cs="Times New Roman"/>
              </w:rPr>
              <w:t>±</w:t>
            </w:r>
            <w:r w:rsidR="002E0A2C" w:rsidRPr="00150F9A">
              <w:rPr>
                <w:rFonts w:ascii="Book Antiqua" w:eastAsia="ヒラギノ角ゴ Pro W3" w:hAnsi="Book Antiqua" w:cs="Times New Roman"/>
              </w:rPr>
              <w:t xml:space="preserve"> </w:t>
            </w:r>
            <w:r w:rsidRPr="00150F9A">
              <w:rPr>
                <w:rFonts w:ascii="Book Antiqua" w:eastAsia="ヒラギノ角ゴ Pro W3" w:hAnsi="Book Antiqua" w:cs="Times New Roman"/>
              </w:rPr>
              <w:t>461</w:t>
            </w:r>
          </w:p>
        </w:tc>
        <w:tc>
          <w:tcPr>
            <w:tcW w:w="1694"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vAlign w:val="center"/>
          </w:tcPr>
          <w:p w14:paraId="70C829BB" w14:textId="77777777" w:rsidR="00CF7746" w:rsidRPr="00150F9A" w:rsidRDefault="00CF7746" w:rsidP="00A25C48">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0.151</w:t>
            </w:r>
          </w:p>
        </w:tc>
      </w:tr>
      <w:tr w:rsidR="00B77788" w:rsidRPr="00150F9A" w14:paraId="07CA4191" w14:textId="77777777" w:rsidTr="00411ECF">
        <w:trPr>
          <w:cantSplit/>
          <w:trHeight w:val="560"/>
        </w:trPr>
        <w:tc>
          <w:tcPr>
            <w:tcW w:w="3981"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vAlign w:val="center"/>
          </w:tcPr>
          <w:p w14:paraId="78E03FC1" w14:textId="77777777"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IgM (mg/dL)</w:t>
            </w:r>
          </w:p>
        </w:tc>
        <w:tc>
          <w:tcPr>
            <w:tcW w:w="1942"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vAlign w:val="center"/>
          </w:tcPr>
          <w:p w14:paraId="4DFAC400" w14:textId="77777777"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134 (180)</w:t>
            </w:r>
          </w:p>
        </w:tc>
        <w:tc>
          <w:tcPr>
            <w:tcW w:w="1995"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vAlign w:val="center"/>
          </w:tcPr>
          <w:p w14:paraId="283E1BA1" w14:textId="77777777"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26560"/>
                <w:tab w:val="left" w:pos="-25851"/>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135 (120)</w:t>
            </w:r>
          </w:p>
        </w:tc>
        <w:tc>
          <w:tcPr>
            <w:tcW w:w="1694"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vAlign w:val="center"/>
          </w:tcPr>
          <w:p w14:paraId="71B6AAFB" w14:textId="77777777" w:rsidR="00CF7746" w:rsidRPr="00150F9A" w:rsidRDefault="00CF7746" w:rsidP="00A25C48">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lang w:eastAsia="el-GR"/>
              </w:rPr>
            </w:pPr>
            <w:r w:rsidRPr="00150F9A">
              <w:rPr>
                <w:rFonts w:ascii="Book Antiqua" w:eastAsia="ヒラギノ角ゴ Pro W3" w:hAnsi="Book Antiqua" w:cs="Times New Roman"/>
              </w:rPr>
              <w:t>0.265</w:t>
            </w:r>
          </w:p>
        </w:tc>
      </w:tr>
      <w:tr w:rsidR="00B77788" w:rsidRPr="00150F9A" w14:paraId="21B1CA44" w14:textId="77777777" w:rsidTr="00411ECF">
        <w:trPr>
          <w:cantSplit/>
          <w:trHeight w:val="560"/>
        </w:trPr>
        <w:tc>
          <w:tcPr>
            <w:tcW w:w="3981"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vAlign w:val="center"/>
          </w:tcPr>
          <w:p w14:paraId="75421E2E" w14:textId="63EFBE6A"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IgA (mg/dL), mean</w:t>
            </w:r>
            <w:r w:rsidR="002E0A2C" w:rsidRPr="00150F9A">
              <w:rPr>
                <w:rFonts w:ascii="Book Antiqua" w:eastAsia="ヒラギノ角ゴ Pro W3" w:hAnsi="Book Antiqua" w:cs="Times New Roman"/>
              </w:rPr>
              <w:t xml:space="preserve"> </w:t>
            </w:r>
            <w:r w:rsidRPr="00150F9A">
              <w:rPr>
                <w:rFonts w:ascii="Book Antiqua" w:eastAsia="ヒラギノ角ゴ Pro W3" w:hAnsi="Book Antiqua" w:cs="Times New Roman"/>
              </w:rPr>
              <w:t>±</w:t>
            </w:r>
            <w:r w:rsidR="002E0A2C" w:rsidRPr="00150F9A">
              <w:rPr>
                <w:rFonts w:ascii="Book Antiqua" w:eastAsia="ヒラギノ角ゴ Pro W3" w:hAnsi="Book Antiqua" w:cs="Times New Roman"/>
              </w:rPr>
              <w:t xml:space="preserve"> </w:t>
            </w:r>
            <w:r w:rsidRPr="00150F9A">
              <w:rPr>
                <w:rFonts w:ascii="Book Antiqua" w:eastAsia="ヒラギノ角ゴ Pro W3" w:hAnsi="Book Antiqua" w:cs="Times New Roman"/>
              </w:rPr>
              <w:t>SD</w:t>
            </w:r>
          </w:p>
        </w:tc>
        <w:tc>
          <w:tcPr>
            <w:tcW w:w="1942"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vAlign w:val="center"/>
          </w:tcPr>
          <w:p w14:paraId="048CC7FF" w14:textId="72815027"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359</w:t>
            </w:r>
            <w:r w:rsidR="002E0A2C" w:rsidRPr="00150F9A">
              <w:rPr>
                <w:rFonts w:ascii="Book Antiqua" w:eastAsia="ヒラギノ角ゴ Pro W3" w:hAnsi="Book Antiqua" w:cs="Times New Roman"/>
              </w:rPr>
              <w:t xml:space="preserve"> </w:t>
            </w:r>
            <w:r w:rsidRPr="00150F9A">
              <w:rPr>
                <w:rFonts w:ascii="Book Antiqua" w:eastAsia="ヒラギノ角ゴ Pro W3" w:hAnsi="Book Antiqua" w:cs="Times New Roman"/>
              </w:rPr>
              <w:t>±</w:t>
            </w:r>
            <w:r w:rsidR="002E0A2C" w:rsidRPr="00150F9A">
              <w:rPr>
                <w:rFonts w:ascii="Book Antiqua" w:eastAsia="ヒラギノ角ゴ Pro W3" w:hAnsi="Book Antiqua" w:cs="Times New Roman"/>
              </w:rPr>
              <w:t xml:space="preserve"> </w:t>
            </w:r>
            <w:r w:rsidRPr="00150F9A">
              <w:rPr>
                <w:rFonts w:ascii="Book Antiqua" w:eastAsia="ヒラギノ角ゴ Pro W3" w:hAnsi="Book Antiqua" w:cs="Times New Roman"/>
              </w:rPr>
              <w:t>196</w:t>
            </w:r>
          </w:p>
        </w:tc>
        <w:tc>
          <w:tcPr>
            <w:tcW w:w="1995"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vAlign w:val="center"/>
          </w:tcPr>
          <w:p w14:paraId="27E129BA" w14:textId="4D8CCB65"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26560"/>
                <w:tab w:val="left" w:pos="-25851"/>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295</w:t>
            </w:r>
            <w:r w:rsidR="002E0A2C" w:rsidRPr="00150F9A">
              <w:rPr>
                <w:rFonts w:ascii="Book Antiqua" w:eastAsia="ヒラギノ角ゴ Pro W3" w:hAnsi="Book Antiqua" w:cs="Times New Roman"/>
              </w:rPr>
              <w:t xml:space="preserve"> </w:t>
            </w:r>
            <w:r w:rsidRPr="00150F9A">
              <w:rPr>
                <w:rFonts w:ascii="Book Antiqua" w:eastAsia="ヒラギノ角ゴ Pro W3" w:hAnsi="Book Antiqua" w:cs="Times New Roman"/>
              </w:rPr>
              <w:t>±</w:t>
            </w:r>
            <w:r w:rsidR="002E0A2C" w:rsidRPr="00150F9A">
              <w:rPr>
                <w:rFonts w:ascii="Book Antiqua" w:eastAsia="ヒラギノ角ゴ Pro W3" w:hAnsi="Book Antiqua" w:cs="Times New Roman"/>
              </w:rPr>
              <w:t xml:space="preserve"> </w:t>
            </w:r>
            <w:r w:rsidRPr="00150F9A">
              <w:rPr>
                <w:rFonts w:ascii="Book Antiqua" w:eastAsia="ヒラギノ角ゴ Pro W3" w:hAnsi="Book Antiqua" w:cs="Times New Roman"/>
              </w:rPr>
              <w:t>190</w:t>
            </w:r>
          </w:p>
        </w:tc>
        <w:tc>
          <w:tcPr>
            <w:tcW w:w="1694"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vAlign w:val="center"/>
          </w:tcPr>
          <w:p w14:paraId="040A7EDE" w14:textId="77777777" w:rsidR="00CF7746" w:rsidRPr="00150F9A" w:rsidRDefault="00CF7746" w:rsidP="00A25C48">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0.196</w:t>
            </w:r>
          </w:p>
        </w:tc>
      </w:tr>
      <w:tr w:rsidR="00B77788" w:rsidRPr="00150F9A" w14:paraId="40FECF79" w14:textId="77777777" w:rsidTr="00411ECF">
        <w:trPr>
          <w:cantSplit/>
          <w:trHeight w:val="560"/>
        </w:trPr>
        <w:tc>
          <w:tcPr>
            <w:tcW w:w="3981"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vAlign w:val="center"/>
          </w:tcPr>
          <w:p w14:paraId="3CA94E59" w14:textId="7F31DFD5"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AFP (ng/m</w:t>
            </w:r>
            <w:r w:rsidR="00283271" w:rsidRPr="00150F9A">
              <w:rPr>
                <w:rFonts w:ascii="Book Antiqua" w:eastAsia="ヒラギノ角ゴ Pro W3" w:hAnsi="Book Antiqua" w:cs="Times New Roman"/>
              </w:rPr>
              <w:t>L</w:t>
            </w:r>
            <w:r w:rsidRPr="00150F9A">
              <w:rPr>
                <w:rFonts w:ascii="Book Antiqua" w:eastAsia="ヒラギノ角ゴ Pro W3" w:hAnsi="Book Antiqua" w:cs="Times New Roman"/>
              </w:rPr>
              <w:t>)</w:t>
            </w:r>
          </w:p>
        </w:tc>
        <w:tc>
          <w:tcPr>
            <w:tcW w:w="1942"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vAlign w:val="center"/>
          </w:tcPr>
          <w:p w14:paraId="462F7649" w14:textId="77777777"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6.9 (10.5)</w:t>
            </w:r>
          </w:p>
        </w:tc>
        <w:tc>
          <w:tcPr>
            <w:tcW w:w="1995"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vAlign w:val="center"/>
          </w:tcPr>
          <w:p w14:paraId="25D9B313" w14:textId="77777777"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26560"/>
                <w:tab w:val="left" w:pos="-25851"/>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3.8 (5.5)</w:t>
            </w:r>
          </w:p>
        </w:tc>
        <w:tc>
          <w:tcPr>
            <w:tcW w:w="1694"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vAlign w:val="center"/>
          </w:tcPr>
          <w:p w14:paraId="2BB7B09A" w14:textId="0CCB838C" w:rsidR="00CF7746" w:rsidRPr="00150F9A" w:rsidRDefault="00CF7746" w:rsidP="00A25C48">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&lt;</w:t>
            </w:r>
            <w:r w:rsidR="00283271" w:rsidRPr="00150F9A">
              <w:rPr>
                <w:rFonts w:ascii="Book Antiqua" w:eastAsia="宋体" w:hAnsi="Book Antiqua" w:cs="Times New Roman" w:hint="eastAsia"/>
                <w:lang w:eastAsia="zh-CN"/>
              </w:rPr>
              <w:t xml:space="preserve"> </w:t>
            </w:r>
            <w:r w:rsidRPr="00150F9A">
              <w:rPr>
                <w:rFonts w:ascii="Book Antiqua" w:eastAsia="ヒラギノ角ゴ Pro W3" w:hAnsi="Book Antiqua" w:cs="Times New Roman"/>
              </w:rPr>
              <w:t>0.02</w:t>
            </w:r>
          </w:p>
        </w:tc>
      </w:tr>
      <w:tr w:rsidR="00B77788" w:rsidRPr="00150F9A" w14:paraId="7780F8F4" w14:textId="77777777" w:rsidTr="00411ECF">
        <w:trPr>
          <w:cantSplit/>
          <w:trHeight w:val="560"/>
        </w:trPr>
        <w:tc>
          <w:tcPr>
            <w:tcW w:w="3981"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vAlign w:val="center"/>
          </w:tcPr>
          <w:p w14:paraId="0A6A3265" w14:textId="77777777"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 xml:space="preserve">Cirrhosis (yes/no), </w:t>
            </w:r>
            <w:r w:rsidRPr="00150F9A">
              <w:rPr>
                <w:rFonts w:ascii="Book Antiqua" w:eastAsia="ヒラギノ角ゴ Pro W3" w:hAnsi="Book Antiqua" w:cs="Times New Roman"/>
                <w:i/>
              </w:rPr>
              <w:t>n</w:t>
            </w:r>
            <w:r w:rsidRPr="00150F9A">
              <w:rPr>
                <w:rFonts w:ascii="Book Antiqua" w:eastAsia="ヒラギノ角ゴ Pro W3" w:hAnsi="Book Antiqua" w:cs="Times New Roman"/>
              </w:rPr>
              <w:t xml:space="preserve"> (%)</w:t>
            </w:r>
          </w:p>
        </w:tc>
        <w:tc>
          <w:tcPr>
            <w:tcW w:w="1942"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vAlign w:val="center"/>
          </w:tcPr>
          <w:p w14:paraId="271C1393" w14:textId="77777777"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43/9 (82.7%/17.3%)</w:t>
            </w:r>
          </w:p>
        </w:tc>
        <w:tc>
          <w:tcPr>
            <w:tcW w:w="1995"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vAlign w:val="center"/>
          </w:tcPr>
          <w:p w14:paraId="7B27C1CB" w14:textId="77777777"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26560"/>
                <w:tab w:val="left" w:pos="-25851"/>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55/80 (40.7%/59.3%)</w:t>
            </w:r>
          </w:p>
        </w:tc>
        <w:tc>
          <w:tcPr>
            <w:tcW w:w="1694"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vAlign w:val="center"/>
          </w:tcPr>
          <w:p w14:paraId="3F428F51" w14:textId="3764EC56" w:rsidR="00CF7746" w:rsidRPr="00150F9A" w:rsidRDefault="00CF7746" w:rsidP="00A25C48">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&lt;</w:t>
            </w:r>
            <w:r w:rsidR="00283271" w:rsidRPr="00150F9A">
              <w:rPr>
                <w:rFonts w:ascii="Book Antiqua" w:eastAsia="宋体" w:hAnsi="Book Antiqua" w:cs="Times New Roman" w:hint="eastAsia"/>
                <w:lang w:eastAsia="zh-CN"/>
              </w:rPr>
              <w:t xml:space="preserve"> </w:t>
            </w:r>
            <w:r w:rsidRPr="00150F9A">
              <w:rPr>
                <w:rFonts w:ascii="Book Antiqua" w:eastAsia="ヒラギノ角ゴ Pro W3" w:hAnsi="Book Antiqua" w:cs="Times New Roman"/>
              </w:rPr>
              <w:t>0.001</w:t>
            </w:r>
          </w:p>
        </w:tc>
      </w:tr>
      <w:tr w:rsidR="00B77788" w:rsidRPr="00150F9A" w14:paraId="17534583" w14:textId="77777777" w:rsidTr="00411ECF">
        <w:trPr>
          <w:cantSplit/>
          <w:trHeight w:val="560"/>
        </w:trPr>
        <w:tc>
          <w:tcPr>
            <w:tcW w:w="3981"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vAlign w:val="center"/>
          </w:tcPr>
          <w:p w14:paraId="29DBA360" w14:textId="5ACC471E" w:rsidR="00CF7746" w:rsidRPr="00150F9A" w:rsidRDefault="00CF7746" w:rsidP="0028327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Decompensation of cirrhosis</w:t>
            </w:r>
            <w:r w:rsidR="00283271" w:rsidRPr="00150F9A">
              <w:rPr>
                <w:rFonts w:ascii="Book Antiqua" w:eastAsia="宋体" w:hAnsi="Book Antiqua" w:cs="Times New Roman" w:hint="eastAsia"/>
                <w:vertAlign w:val="superscript"/>
                <w:lang w:eastAsia="zh-CN"/>
              </w:rPr>
              <w:t>1</w:t>
            </w:r>
            <w:r w:rsidRPr="00150F9A">
              <w:rPr>
                <w:rFonts w:ascii="Book Antiqua" w:eastAsia="ヒラギノ角ゴ Pro W3" w:hAnsi="Book Antiqua" w:cs="Times New Roman"/>
              </w:rPr>
              <w:t xml:space="preserve"> (yes/no), </w:t>
            </w:r>
            <w:r w:rsidRPr="00150F9A">
              <w:rPr>
                <w:rFonts w:ascii="Book Antiqua" w:eastAsia="ヒラギノ角ゴ Pro W3" w:hAnsi="Book Antiqua" w:cs="Times New Roman"/>
                <w:i/>
              </w:rPr>
              <w:t>n</w:t>
            </w:r>
            <w:r w:rsidRPr="00150F9A">
              <w:rPr>
                <w:rFonts w:ascii="Book Antiqua" w:eastAsia="ヒラギノ角ゴ Pro W3" w:hAnsi="Book Antiqua" w:cs="Times New Roman"/>
              </w:rPr>
              <w:t xml:space="preserve"> (%)</w:t>
            </w:r>
          </w:p>
        </w:tc>
        <w:tc>
          <w:tcPr>
            <w:tcW w:w="1942"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vAlign w:val="center"/>
          </w:tcPr>
          <w:p w14:paraId="6A1761BB" w14:textId="77777777"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11/32 (25.6%/74.4%)</w:t>
            </w:r>
          </w:p>
        </w:tc>
        <w:tc>
          <w:tcPr>
            <w:tcW w:w="1995"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vAlign w:val="center"/>
          </w:tcPr>
          <w:p w14:paraId="1E0D2431" w14:textId="77777777"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26560"/>
                <w:tab w:val="left" w:pos="-25851"/>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16/39 (29.1%/70.9%)</w:t>
            </w:r>
          </w:p>
        </w:tc>
        <w:tc>
          <w:tcPr>
            <w:tcW w:w="1694"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vAlign w:val="center"/>
          </w:tcPr>
          <w:p w14:paraId="79323CCC" w14:textId="77777777" w:rsidR="00CF7746" w:rsidRPr="00150F9A" w:rsidRDefault="00CF7746" w:rsidP="00A25C48">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0.874</w:t>
            </w:r>
          </w:p>
        </w:tc>
      </w:tr>
      <w:tr w:rsidR="00B77788" w:rsidRPr="00150F9A" w14:paraId="598156D1" w14:textId="77777777" w:rsidTr="00411ECF">
        <w:trPr>
          <w:cantSplit/>
          <w:trHeight w:val="560"/>
        </w:trPr>
        <w:tc>
          <w:tcPr>
            <w:tcW w:w="3981"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vAlign w:val="center"/>
          </w:tcPr>
          <w:p w14:paraId="709E7F8A" w14:textId="77777777"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 xml:space="preserve">HCC (yes/no), </w:t>
            </w:r>
            <w:r w:rsidRPr="00150F9A">
              <w:rPr>
                <w:rFonts w:ascii="Book Antiqua" w:eastAsia="ヒラギノ角ゴ Pro W3" w:hAnsi="Book Antiqua" w:cs="Times New Roman"/>
                <w:i/>
              </w:rPr>
              <w:t>n</w:t>
            </w:r>
            <w:r w:rsidRPr="00150F9A">
              <w:rPr>
                <w:rFonts w:ascii="Book Antiqua" w:eastAsia="ヒラギノ角ゴ Pro W3" w:hAnsi="Book Antiqua" w:cs="Times New Roman"/>
              </w:rPr>
              <w:t xml:space="preserve"> (%)</w:t>
            </w:r>
          </w:p>
        </w:tc>
        <w:tc>
          <w:tcPr>
            <w:tcW w:w="1942"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vAlign w:val="center"/>
          </w:tcPr>
          <w:p w14:paraId="0B8FBFE1" w14:textId="77777777"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7/45 (13.5%/86.5%)</w:t>
            </w:r>
          </w:p>
        </w:tc>
        <w:tc>
          <w:tcPr>
            <w:tcW w:w="1995"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vAlign w:val="center"/>
          </w:tcPr>
          <w:p w14:paraId="24C0E033" w14:textId="77777777"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26560"/>
                <w:tab w:val="left" w:pos="-25851"/>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5/130 (3.7%/96.3%)</w:t>
            </w:r>
          </w:p>
        </w:tc>
        <w:tc>
          <w:tcPr>
            <w:tcW w:w="1694"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vAlign w:val="center"/>
          </w:tcPr>
          <w:p w14:paraId="1665C69E" w14:textId="35CB5FC2" w:rsidR="00CF7746" w:rsidRPr="00150F9A" w:rsidRDefault="00CF7746" w:rsidP="00A25C48">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&lt;</w:t>
            </w:r>
            <w:r w:rsidR="00283271" w:rsidRPr="00150F9A">
              <w:rPr>
                <w:rFonts w:ascii="Book Antiqua" w:eastAsia="宋体" w:hAnsi="Book Antiqua" w:cs="Times New Roman" w:hint="eastAsia"/>
                <w:lang w:eastAsia="zh-CN"/>
              </w:rPr>
              <w:t xml:space="preserve"> </w:t>
            </w:r>
            <w:r w:rsidRPr="00150F9A">
              <w:rPr>
                <w:rFonts w:ascii="Book Antiqua" w:eastAsia="ヒラギノ角ゴ Pro W3" w:hAnsi="Book Antiqua" w:cs="Times New Roman"/>
              </w:rPr>
              <w:t>0.05</w:t>
            </w:r>
          </w:p>
        </w:tc>
      </w:tr>
      <w:tr w:rsidR="00B77788" w:rsidRPr="00150F9A" w14:paraId="269BEE48" w14:textId="77777777" w:rsidTr="00411ECF">
        <w:trPr>
          <w:cantSplit/>
          <w:trHeight w:val="560"/>
        </w:trPr>
        <w:tc>
          <w:tcPr>
            <w:tcW w:w="3981"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vAlign w:val="center"/>
          </w:tcPr>
          <w:p w14:paraId="51EC6B56" w14:textId="77777777"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 xml:space="preserve">Histological grade (none/minimal/mild </w:t>
            </w:r>
            <w:r w:rsidRPr="00150F9A">
              <w:rPr>
                <w:rFonts w:ascii="Book Antiqua" w:eastAsia="ヒラギノ角ゴ Pro W3" w:hAnsi="Book Antiqua" w:cs="Times New Roman"/>
                <w:i/>
              </w:rPr>
              <w:t>vs</w:t>
            </w:r>
            <w:r w:rsidRPr="00150F9A">
              <w:rPr>
                <w:rFonts w:ascii="Book Antiqua" w:eastAsia="ヒラギノ角ゴ Pro W3" w:hAnsi="Book Antiqua" w:cs="Times New Roman"/>
              </w:rPr>
              <w:t xml:space="preserve"> moderate/severe), </w:t>
            </w:r>
            <w:r w:rsidRPr="00150F9A">
              <w:rPr>
                <w:rFonts w:ascii="Book Antiqua" w:eastAsia="ヒラギノ角ゴ Pro W3" w:hAnsi="Book Antiqua" w:cs="Times New Roman"/>
                <w:i/>
              </w:rPr>
              <w:t>n</w:t>
            </w:r>
            <w:r w:rsidRPr="00150F9A">
              <w:rPr>
                <w:rFonts w:ascii="Book Antiqua" w:eastAsia="ヒラギノ角ゴ Pro W3" w:hAnsi="Book Antiqua" w:cs="Times New Roman"/>
              </w:rPr>
              <w:t xml:space="preserve"> (%)</w:t>
            </w:r>
          </w:p>
        </w:tc>
        <w:tc>
          <w:tcPr>
            <w:tcW w:w="1942"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vAlign w:val="center"/>
          </w:tcPr>
          <w:p w14:paraId="75DEB328" w14:textId="77777777"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5/17 (22.7%/77.3%)</w:t>
            </w:r>
          </w:p>
        </w:tc>
        <w:tc>
          <w:tcPr>
            <w:tcW w:w="1995"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vAlign w:val="center"/>
          </w:tcPr>
          <w:p w14:paraId="7B8BFB77" w14:textId="77777777"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26560"/>
                <w:tab w:val="left" w:pos="-25851"/>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56/32 (63.6%/36.4%)</w:t>
            </w:r>
          </w:p>
        </w:tc>
        <w:tc>
          <w:tcPr>
            <w:tcW w:w="1694"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vAlign w:val="center"/>
          </w:tcPr>
          <w:p w14:paraId="443B00D6" w14:textId="77777777" w:rsidR="00CF7746" w:rsidRPr="00150F9A" w:rsidRDefault="00CF7746" w:rsidP="00A25C48">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0.001</w:t>
            </w:r>
          </w:p>
        </w:tc>
      </w:tr>
      <w:tr w:rsidR="00B77788" w:rsidRPr="00150F9A" w14:paraId="3F5DE294" w14:textId="77777777" w:rsidTr="00411ECF">
        <w:trPr>
          <w:cantSplit/>
          <w:trHeight w:val="840"/>
        </w:trPr>
        <w:tc>
          <w:tcPr>
            <w:tcW w:w="3981"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vAlign w:val="center"/>
          </w:tcPr>
          <w:p w14:paraId="47110025" w14:textId="77777777"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 xml:space="preserve">Histological stage (none/minimal/mild </w:t>
            </w:r>
            <w:r w:rsidRPr="00150F9A">
              <w:rPr>
                <w:rFonts w:ascii="Book Antiqua" w:eastAsia="ヒラギノ角ゴ Pro W3" w:hAnsi="Book Antiqua" w:cs="Times New Roman"/>
                <w:i/>
              </w:rPr>
              <w:t xml:space="preserve">vs </w:t>
            </w:r>
            <w:r w:rsidRPr="00150F9A">
              <w:rPr>
                <w:rFonts w:ascii="Book Antiqua" w:eastAsia="ヒラギノ角ゴ Pro W3" w:hAnsi="Book Antiqua" w:cs="Times New Roman"/>
              </w:rPr>
              <w:t xml:space="preserve">moderate/severe/cirrhosis), </w:t>
            </w:r>
            <w:r w:rsidRPr="00150F9A">
              <w:rPr>
                <w:rFonts w:ascii="Book Antiqua" w:eastAsia="ヒラギノ角ゴ Pro W3" w:hAnsi="Book Antiqua" w:cs="Times New Roman"/>
                <w:i/>
              </w:rPr>
              <w:t>n</w:t>
            </w:r>
            <w:r w:rsidRPr="00150F9A">
              <w:rPr>
                <w:rFonts w:ascii="Book Antiqua" w:eastAsia="ヒラギノ角ゴ Pro W3" w:hAnsi="Book Antiqua" w:cs="Times New Roman"/>
              </w:rPr>
              <w:t xml:space="preserve"> (%)</w:t>
            </w:r>
          </w:p>
        </w:tc>
        <w:tc>
          <w:tcPr>
            <w:tcW w:w="1942"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vAlign w:val="center"/>
          </w:tcPr>
          <w:p w14:paraId="723F69EC" w14:textId="77777777"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5/17 (22.7%/77.3%)</w:t>
            </w:r>
          </w:p>
        </w:tc>
        <w:tc>
          <w:tcPr>
            <w:tcW w:w="1995"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vAlign w:val="center"/>
          </w:tcPr>
          <w:p w14:paraId="05CF84D0" w14:textId="77777777" w:rsidR="00CF7746" w:rsidRPr="00150F9A" w:rsidRDefault="00CF7746" w:rsidP="00A25C48">
            <w:pPr>
              <w:tabs>
                <w:tab w:val="left" w:pos="-31680"/>
                <w:tab w:val="left" w:pos="-31520"/>
                <w:tab w:val="left" w:pos="-30812"/>
                <w:tab w:val="left" w:pos="-30103"/>
                <w:tab w:val="left" w:pos="-29394"/>
                <w:tab w:val="left" w:pos="-28686"/>
                <w:tab w:val="left" w:pos="-27977"/>
                <w:tab w:val="left" w:pos="-27268"/>
                <w:tab w:val="left" w:pos="-26560"/>
                <w:tab w:val="left" w:pos="-25851"/>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57/31 (64.8%/35.2%)</w:t>
            </w:r>
          </w:p>
        </w:tc>
        <w:tc>
          <w:tcPr>
            <w:tcW w:w="1694"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vAlign w:val="center"/>
          </w:tcPr>
          <w:p w14:paraId="0526DFA1" w14:textId="77777777" w:rsidR="00CF7746" w:rsidRPr="00150F9A" w:rsidRDefault="00CF7746" w:rsidP="00A25C48">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rPr>
              <w:t>0.001</w:t>
            </w:r>
          </w:p>
        </w:tc>
      </w:tr>
    </w:tbl>
    <w:p w14:paraId="0EEFE406" w14:textId="77777777" w:rsidR="00547365" w:rsidRDefault="00547365" w:rsidP="00A25C48">
      <w:pPr>
        <w:autoSpaceDE w:val="0"/>
        <w:autoSpaceDN w:val="0"/>
        <w:adjustRightInd w:val="0"/>
        <w:spacing w:line="360" w:lineRule="auto"/>
        <w:jc w:val="both"/>
        <w:rPr>
          <w:rFonts w:ascii="Book Antiqua" w:eastAsia="宋体" w:hAnsi="Book Antiqua" w:cs="Times New Roman"/>
          <w:vertAlign w:val="superscript"/>
          <w:lang w:eastAsia="zh-CN"/>
        </w:rPr>
      </w:pPr>
    </w:p>
    <w:p w14:paraId="23BCF5DB" w14:textId="3DDA0FEE" w:rsidR="00CF7746" w:rsidRPr="00150F9A" w:rsidRDefault="00283271" w:rsidP="00A25C48">
      <w:pPr>
        <w:autoSpaceDE w:val="0"/>
        <w:autoSpaceDN w:val="0"/>
        <w:adjustRightInd w:val="0"/>
        <w:spacing w:line="360" w:lineRule="auto"/>
        <w:jc w:val="both"/>
        <w:rPr>
          <w:rFonts w:ascii="Book Antiqua" w:eastAsia="宋体" w:hAnsi="Book Antiqua" w:cs="Times New Roman"/>
          <w:lang w:eastAsia="zh-CN"/>
        </w:rPr>
      </w:pPr>
      <w:r w:rsidRPr="00150F9A">
        <w:rPr>
          <w:rFonts w:ascii="Book Antiqua" w:eastAsia="宋体" w:hAnsi="Book Antiqua" w:cs="Times New Roman" w:hint="eastAsia"/>
          <w:vertAlign w:val="superscript"/>
          <w:lang w:eastAsia="zh-CN"/>
        </w:rPr>
        <w:t>1</w:t>
      </w:r>
      <w:r w:rsidRPr="00150F9A">
        <w:rPr>
          <w:rFonts w:ascii="Book Antiqua" w:eastAsia="Times New Roman" w:hAnsi="Book Antiqua" w:cs="Times New Roman"/>
          <w:lang w:eastAsia="el-GR"/>
        </w:rPr>
        <w:t>Decompensation of cirrhosis denotes the development of at least one of the following: variceal bleeding, hepatic encephalopathy or ascites.</w:t>
      </w:r>
      <w:r w:rsidRPr="00150F9A">
        <w:rPr>
          <w:rFonts w:ascii="Book Antiqua" w:eastAsia="宋体" w:hAnsi="Book Antiqua" w:cs="Times New Roman" w:hint="eastAsia"/>
          <w:lang w:eastAsia="zh-CN"/>
        </w:rPr>
        <w:t xml:space="preserve"> </w:t>
      </w:r>
      <w:r w:rsidR="00CF7746" w:rsidRPr="00150F9A">
        <w:rPr>
          <w:rFonts w:ascii="Book Antiqua" w:eastAsia="Times New Roman" w:hAnsi="Book Antiqua" w:cs="Times New Roman"/>
          <w:lang w:eastAsia="el-GR"/>
        </w:rPr>
        <w:t>Data are present as median (interquartil</w:t>
      </w:r>
      <w:r w:rsidR="002721FE" w:rsidRPr="00150F9A">
        <w:rPr>
          <w:rFonts w:ascii="Book Antiqua" w:eastAsia="Times New Roman" w:hAnsi="Book Antiqua" w:cs="Times New Roman"/>
          <w:lang w:eastAsia="el-GR"/>
        </w:rPr>
        <w:t xml:space="preserve">e range) unless other indicated; </w:t>
      </w:r>
      <w:r w:rsidR="00CF7746" w:rsidRPr="00150F9A">
        <w:rPr>
          <w:rFonts w:ascii="Book Antiqua" w:eastAsia="Times New Roman" w:hAnsi="Book Antiqua" w:cs="Times New Roman"/>
          <w:i/>
          <w:lang w:eastAsia="el-GR"/>
        </w:rPr>
        <w:t>n</w:t>
      </w:r>
      <w:r w:rsidRPr="00150F9A">
        <w:rPr>
          <w:rFonts w:ascii="Book Antiqua" w:eastAsia="宋体" w:hAnsi="Book Antiqua" w:cs="Times New Roman" w:hint="eastAsia"/>
          <w:lang w:eastAsia="zh-CN"/>
        </w:rPr>
        <w:t xml:space="preserve">: </w:t>
      </w:r>
      <w:r w:rsidRPr="00150F9A">
        <w:rPr>
          <w:rFonts w:ascii="Book Antiqua" w:eastAsia="Times New Roman" w:hAnsi="Book Antiqua" w:cs="Times New Roman"/>
          <w:lang w:eastAsia="el-GR"/>
        </w:rPr>
        <w:t>N</w:t>
      </w:r>
      <w:r w:rsidR="00CF7746" w:rsidRPr="00150F9A">
        <w:rPr>
          <w:rFonts w:ascii="Book Antiqua" w:eastAsia="Times New Roman" w:hAnsi="Book Antiqua" w:cs="Times New Roman"/>
          <w:lang w:eastAsia="el-GR"/>
        </w:rPr>
        <w:t>umber of pa</w:t>
      </w:r>
      <w:r w:rsidR="002721FE" w:rsidRPr="00150F9A">
        <w:rPr>
          <w:rFonts w:ascii="Book Antiqua" w:eastAsia="Times New Roman" w:hAnsi="Book Antiqua" w:cs="Times New Roman"/>
          <w:lang w:eastAsia="el-GR"/>
        </w:rPr>
        <w:t>tients in each respective group;</w:t>
      </w:r>
      <w:r w:rsidR="00CF7746" w:rsidRPr="00150F9A">
        <w:rPr>
          <w:rFonts w:ascii="Book Antiqua" w:eastAsia="Times New Roman" w:hAnsi="Book Antiqua" w:cs="Times New Roman"/>
          <w:lang w:eastAsia="el-GR"/>
        </w:rPr>
        <w:t xml:space="preserve"> </w:t>
      </w:r>
      <w:r w:rsidR="002721FE" w:rsidRPr="00150F9A">
        <w:rPr>
          <w:rFonts w:ascii="Book Antiqua" w:eastAsia="Times New Roman" w:hAnsi="Book Antiqua" w:cs="Times New Roman"/>
          <w:lang w:eastAsia="el-GR"/>
        </w:rPr>
        <w:t xml:space="preserve">COMP: </w:t>
      </w:r>
      <w:r w:rsidRPr="00150F9A">
        <w:rPr>
          <w:rFonts w:ascii="Book Antiqua" w:eastAsia="Times New Roman" w:hAnsi="Book Antiqua" w:cs="Times New Roman"/>
          <w:lang w:eastAsia="el-GR"/>
        </w:rPr>
        <w:t>C</w:t>
      </w:r>
      <w:r w:rsidR="002721FE" w:rsidRPr="00150F9A">
        <w:rPr>
          <w:rFonts w:ascii="Book Antiqua" w:eastAsia="Times New Roman" w:hAnsi="Book Antiqua" w:cs="Times New Roman"/>
          <w:lang w:eastAsia="el-GR"/>
        </w:rPr>
        <w:t xml:space="preserve">artilage oligomeric matrix protein; </w:t>
      </w:r>
      <w:r w:rsidR="00CF7746" w:rsidRPr="00150F9A">
        <w:rPr>
          <w:rFonts w:ascii="Book Antiqua" w:eastAsia="Times New Roman" w:hAnsi="Book Antiqua" w:cs="Times New Roman"/>
          <w:lang w:eastAsia="el-GR"/>
        </w:rPr>
        <w:t xml:space="preserve">SD: </w:t>
      </w:r>
      <w:r w:rsidRPr="00150F9A">
        <w:rPr>
          <w:rFonts w:ascii="Book Antiqua" w:eastAsia="Times New Roman" w:hAnsi="Book Antiqua" w:cs="Times New Roman"/>
          <w:lang w:eastAsia="el-GR"/>
        </w:rPr>
        <w:t>S</w:t>
      </w:r>
      <w:r w:rsidR="00CF7746" w:rsidRPr="00150F9A">
        <w:rPr>
          <w:rFonts w:ascii="Book Antiqua" w:eastAsia="Times New Roman" w:hAnsi="Book Antiqua" w:cs="Times New Roman"/>
          <w:lang w:eastAsia="el-GR"/>
        </w:rPr>
        <w:t>tandard deviation</w:t>
      </w:r>
      <w:r w:rsidR="002721FE" w:rsidRPr="00150F9A">
        <w:rPr>
          <w:rFonts w:ascii="Book Antiqua" w:eastAsia="Times New Roman" w:hAnsi="Book Antiqua" w:cs="Times New Roman"/>
          <w:lang w:eastAsia="el-GR"/>
        </w:rPr>
        <w:t>;</w:t>
      </w:r>
      <w:r w:rsidR="00CF7746" w:rsidRPr="00150F9A">
        <w:rPr>
          <w:rFonts w:ascii="Book Antiqua" w:eastAsia="Times New Roman" w:hAnsi="Book Antiqua" w:cs="Times New Roman"/>
          <w:lang w:eastAsia="el-GR"/>
        </w:rPr>
        <w:t xml:space="preserve"> INR: </w:t>
      </w:r>
      <w:r w:rsidRPr="00150F9A">
        <w:rPr>
          <w:rFonts w:ascii="Book Antiqua" w:eastAsia="Times New Roman" w:hAnsi="Book Antiqua" w:cs="Times New Roman"/>
          <w:lang w:eastAsia="el-GR"/>
        </w:rPr>
        <w:t>I</w:t>
      </w:r>
      <w:r w:rsidR="00CF7746" w:rsidRPr="00150F9A">
        <w:rPr>
          <w:rFonts w:ascii="Book Antiqua" w:eastAsia="Times New Roman" w:hAnsi="Book Antiqua" w:cs="Times New Roman"/>
          <w:lang w:eastAsia="el-GR"/>
        </w:rPr>
        <w:t>nternational normalized ratio</w:t>
      </w:r>
      <w:r w:rsidR="002721FE" w:rsidRPr="00150F9A">
        <w:rPr>
          <w:rFonts w:ascii="Book Antiqua" w:eastAsia="Times New Roman" w:hAnsi="Book Antiqua" w:cs="Times New Roman"/>
          <w:lang w:eastAsia="el-GR"/>
        </w:rPr>
        <w:t>;</w:t>
      </w:r>
      <w:r w:rsidR="00CF7746" w:rsidRPr="00150F9A">
        <w:rPr>
          <w:rFonts w:ascii="Book Antiqua" w:eastAsia="Times New Roman" w:hAnsi="Book Antiqua" w:cs="Times New Roman"/>
          <w:lang w:eastAsia="el-GR"/>
        </w:rPr>
        <w:t xml:space="preserve"> AST: </w:t>
      </w:r>
      <w:r w:rsidRPr="00150F9A">
        <w:rPr>
          <w:rFonts w:ascii="Book Antiqua" w:eastAsia="Times New Roman" w:hAnsi="Book Antiqua" w:cs="Times New Roman"/>
          <w:lang w:eastAsia="el-GR"/>
        </w:rPr>
        <w:t>A</w:t>
      </w:r>
      <w:r w:rsidR="00CF7746" w:rsidRPr="00150F9A">
        <w:rPr>
          <w:rFonts w:ascii="Book Antiqua" w:eastAsia="Times New Roman" w:hAnsi="Book Antiqua" w:cs="Times New Roman"/>
          <w:lang w:eastAsia="el-GR"/>
        </w:rPr>
        <w:t>spartate aminotransferase</w:t>
      </w:r>
      <w:r w:rsidR="002721FE" w:rsidRPr="00150F9A">
        <w:rPr>
          <w:rFonts w:ascii="Book Antiqua" w:eastAsia="Times New Roman" w:hAnsi="Book Antiqua" w:cs="Times New Roman"/>
          <w:lang w:eastAsia="el-GR"/>
        </w:rPr>
        <w:t>;</w:t>
      </w:r>
      <w:r w:rsidR="00CF7746" w:rsidRPr="00150F9A">
        <w:rPr>
          <w:rFonts w:ascii="Book Antiqua" w:eastAsia="Times New Roman" w:hAnsi="Book Antiqua" w:cs="Times New Roman"/>
          <w:lang w:eastAsia="el-GR"/>
        </w:rPr>
        <w:t xml:space="preserve"> ALT: </w:t>
      </w:r>
      <w:r w:rsidRPr="00150F9A">
        <w:rPr>
          <w:rFonts w:ascii="Book Antiqua" w:eastAsia="Times New Roman" w:hAnsi="Book Antiqua" w:cs="Times New Roman"/>
          <w:lang w:eastAsia="el-GR"/>
        </w:rPr>
        <w:t>A</w:t>
      </w:r>
      <w:r w:rsidR="00CF7746" w:rsidRPr="00150F9A">
        <w:rPr>
          <w:rFonts w:ascii="Book Antiqua" w:eastAsia="Times New Roman" w:hAnsi="Book Antiqua" w:cs="Times New Roman"/>
          <w:lang w:eastAsia="el-GR"/>
        </w:rPr>
        <w:t>lanine aminotransferase</w:t>
      </w:r>
      <w:r w:rsidR="002721FE" w:rsidRPr="00150F9A">
        <w:rPr>
          <w:rFonts w:ascii="Book Antiqua" w:eastAsia="Times New Roman" w:hAnsi="Book Antiqua" w:cs="Times New Roman"/>
          <w:lang w:eastAsia="el-GR"/>
        </w:rPr>
        <w:t>;</w:t>
      </w:r>
      <w:r w:rsidR="00CF7746" w:rsidRPr="00150F9A">
        <w:rPr>
          <w:rFonts w:ascii="Book Antiqua" w:eastAsia="Times New Roman" w:hAnsi="Book Antiqua" w:cs="Times New Roman"/>
          <w:lang w:eastAsia="el-GR"/>
        </w:rPr>
        <w:t xml:space="preserve"> </w:t>
      </w:r>
      <w:r w:rsidR="00CF7746" w:rsidRPr="00150F9A">
        <w:rPr>
          <w:rFonts w:ascii="Book Antiqua" w:eastAsia="Times New Roman" w:hAnsi="Book Antiqua" w:cs="Times New Roman"/>
          <w:lang w:val="el-GR" w:eastAsia="el-GR"/>
        </w:rPr>
        <w:t>γ</w:t>
      </w:r>
      <w:r w:rsidR="00CF7746" w:rsidRPr="00150F9A">
        <w:rPr>
          <w:rFonts w:ascii="Book Antiqua" w:eastAsia="Times New Roman" w:hAnsi="Book Antiqua" w:cs="Times New Roman"/>
          <w:lang w:eastAsia="el-GR"/>
        </w:rPr>
        <w:t xml:space="preserve">-GT: </w:t>
      </w:r>
      <w:r w:rsidR="00CF7746" w:rsidRPr="00150F9A">
        <w:rPr>
          <w:rFonts w:ascii="Book Antiqua" w:eastAsia="Times New Roman" w:hAnsi="Book Antiqua" w:cs="Times New Roman"/>
          <w:lang w:val="el-GR" w:eastAsia="el-GR"/>
        </w:rPr>
        <w:t>γ</w:t>
      </w:r>
      <w:r w:rsidR="002721FE" w:rsidRPr="00150F9A">
        <w:rPr>
          <w:rFonts w:ascii="Book Antiqua" w:eastAsia="Times New Roman" w:hAnsi="Book Antiqua" w:cs="Times New Roman"/>
          <w:lang w:eastAsia="el-GR"/>
        </w:rPr>
        <w:t>-glutamyl transpeptidase;</w:t>
      </w:r>
      <w:r w:rsidR="00CF7746" w:rsidRPr="00150F9A">
        <w:rPr>
          <w:rFonts w:ascii="Book Antiqua" w:eastAsia="Times New Roman" w:hAnsi="Book Antiqua" w:cs="Times New Roman"/>
          <w:lang w:eastAsia="el-GR"/>
        </w:rPr>
        <w:t xml:space="preserve"> ALP: </w:t>
      </w:r>
      <w:r w:rsidRPr="00150F9A">
        <w:rPr>
          <w:rFonts w:ascii="Book Antiqua" w:eastAsia="Times New Roman" w:hAnsi="Book Antiqua" w:cs="Times New Roman"/>
          <w:lang w:eastAsia="el-GR"/>
        </w:rPr>
        <w:t>A</w:t>
      </w:r>
      <w:r w:rsidR="00CF7746" w:rsidRPr="00150F9A">
        <w:rPr>
          <w:rFonts w:ascii="Book Antiqua" w:eastAsia="Times New Roman" w:hAnsi="Book Antiqua" w:cs="Times New Roman"/>
          <w:lang w:eastAsia="el-GR"/>
        </w:rPr>
        <w:t>lkaline phosphatase</w:t>
      </w:r>
      <w:r w:rsidR="002721FE" w:rsidRPr="00150F9A">
        <w:rPr>
          <w:rFonts w:ascii="Book Antiqua" w:eastAsia="Times New Roman" w:hAnsi="Book Antiqua" w:cs="Times New Roman"/>
          <w:lang w:eastAsia="el-GR"/>
        </w:rPr>
        <w:t>;</w:t>
      </w:r>
      <w:r w:rsidR="00CF7746" w:rsidRPr="00150F9A">
        <w:rPr>
          <w:rFonts w:ascii="Book Antiqua" w:eastAsia="Times New Roman" w:hAnsi="Book Antiqua" w:cs="Times New Roman"/>
          <w:lang w:eastAsia="el-GR"/>
        </w:rPr>
        <w:t xml:space="preserve"> IgG: </w:t>
      </w:r>
      <w:r w:rsidRPr="00150F9A">
        <w:rPr>
          <w:rFonts w:ascii="Book Antiqua" w:eastAsia="Times New Roman" w:hAnsi="Book Antiqua" w:cs="Times New Roman"/>
          <w:lang w:eastAsia="el-GR"/>
        </w:rPr>
        <w:t>I</w:t>
      </w:r>
      <w:r w:rsidR="00CF7746" w:rsidRPr="00150F9A">
        <w:rPr>
          <w:rFonts w:ascii="Book Antiqua" w:eastAsia="Times New Roman" w:hAnsi="Book Antiqua" w:cs="Times New Roman"/>
          <w:lang w:eastAsia="el-GR"/>
        </w:rPr>
        <w:t>mmunoglobulin G</w:t>
      </w:r>
      <w:r w:rsidR="002721FE" w:rsidRPr="00150F9A">
        <w:rPr>
          <w:rFonts w:ascii="Book Antiqua" w:eastAsia="Times New Roman" w:hAnsi="Book Antiqua" w:cs="Times New Roman"/>
          <w:lang w:eastAsia="el-GR"/>
        </w:rPr>
        <w:t>;</w:t>
      </w:r>
      <w:r w:rsidR="00CF7746" w:rsidRPr="00150F9A">
        <w:rPr>
          <w:rFonts w:ascii="Book Antiqua" w:eastAsia="Times New Roman" w:hAnsi="Book Antiqua" w:cs="Times New Roman"/>
          <w:lang w:eastAsia="el-GR"/>
        </w:rPr>
        <w:t xml:space="preserve"> IgM: </w:t>
      </w:r>
      <w:r w:rsidRPr="00150F9A">
        <w:rPr>
          <w:rFonts w:ascii="Book Antiqua" w:eastAsia="Times New Roman" w:hAnsi="Book Antiqua" w:cs="Times New Roman"/>
          <w:lang w:eastAsia="el-GR"/>
        </w:rPr>
        <w:t>I</w:t>
      </w:r>
      <w:r w:rsidR="00CF7746" w:rsidRPr="00150F9A">
        <w:rPr>
          <w:rFonts w:ascii="Book Antiqua" w:eastAsia="Times New Roman" w:hAnsi="Book Antiqua" w:cs="Times New Roman"/>
          <w:lang w:eastAsia="el-GR"/>
        </w:rPr>
        <w:t>mmunoglobulin M</w:t>
      </w:r>
      <w:r w:rsidR="002721FE" w:rsidRPr="00150F9A">
        <w:rPr>
          <w:rFonts w:ascii="Book Antiqua" w:eastAsia="Times New Roman" w:hAnsi="Book Antiqua" w:cs="Times New Roman"/>
          <w:lang w:eastAsia="el-GR"/>
        </w:rPr>
        <w:t>;</w:t>
      </w:r>
      <w:r w:rsidR="00CF7746" w:rsidRPr="00150F9A">
        <w:rPr>
          <w:rFonts w:ascii="Book Antiqua" w:eastAsia="Times New Roman" w:hAnsi="Book Antiqua" w:cs="Times New Roman"/>
          <w:lang w:eastAsia="el-GR"/>
        </w:rPr>
        <w:t xml:space="preserve"> IgA: </w:t>
      </w:r>
      <w:r w:rsidRPr="00150F9A">
        <w:rPr>
          <w:rFonts w:ascii="Book Antiqua" w:eastAsia="Times New Roman" w:hAnsi="Book Antiqua" w:cs="Times New Roman"/>
          <w:lang w:eastAsia="el-GR"/>
        </w:rPr>
        <w:t>I</w:t>
      </w:r>
      <w:r w:rsidR="00CF7746" w:rsidRPr="00150F9A">
        <w:rPr>
          <w:rFonts w:ascii="Book Antiqua" w:eastAsia="Times New Roman" w:hAnsi="Book Antiqua" w:cs="Times New Roman"/>
          <w:lang w:eastAsia="el-GR"/>
        </w:rPr>
        <w:t>mmunoglobulin A</w:t>
      </w:r>
      <w:r w:rsidR="002721FE" w:rsidRPr="00150F9A">
        <w:rPr>
          <w:rFonts w:ascii="Book Antiqua" w:eastAsia="Times New Roman" w:hAnsi="Book Antiqua" w:cs="Times New Roman"/>
          <w:lang w:eastAsia="el-GR"/>
        </w:rPr>
        <w:t>;</w:t>
      </w:r>
      <w:r w:rsidR="00CF7746" w:rsidRPr="00150F9A">
        <w:rPr>
          <w:rFonts w:ascii="Book Antiqua" w:eastAsia="Times New Roman" w:hAnsi="Book Antiqua" w:cs="Times New Roman"/>
          <w:lang w:eastAsia="el-GR"/>
        </w:rPr>
        <w:t xml:space="preserve"> AFP:</w:t>
      </w:r>
      <w:r w:rsidRPr="00150F9A">
        <w:rPr>
          <w:rFonts w:ascii="Book Antiqua" w:eastAsia="Times New Roman" w:hAnsi="Book Antiqua" w:cs="Times New Roman"/>
          <w:lang w:eastAsia="el-GR"/>
        </w:rPr>
        <w:t xml:space="preserve"> A</w:t>
      </w:r>
      <w:r w:rsidR="00CF7746" w:rsidRPr="00150F9A">
        <w:rPr>
          <w:rFonts w:ascii="Book Antiqua" w:eastAsia="Times New Roman" w:hAnsi="Book Antiqua" w:cs="Times New Roman"/>
          <w:lang w:eastAsia="el-GR"/>
        </w:rPr>
        <w:t>lpha fetoprotein</w:t>
      </w:r>
      <w:r w:rsidR="002721FE" w:rsidRPr="00150F9A">
        <w:rPr>
          <w:rFonts w:ascii="Book Antiqua" w:eastAsia="Times New Roman" w:hAnsi="Book Antiqua" w:cs="Times New Roman"/>
          <w:lang w:eastAsia="el-GR"/>
        </w:rPr>
        <w:t>;</w:t>
      </w:r>
      <w:r w:rsidR="00CF7746" w:rsidRPr="00150F9A">
        <w:rPr>
          <w:rFonts w:ascii="Book Antiqua" w:eastAsia="Times New Roman" w:hAnsi="Book Antiqua" w:cs="Times New Roman"/>
          <w:lang w:eastAsia="el-GR"/>
        </w:rPr>
        <w:t xml:space="preserve"> HCC: </w:t>
      </w:r>
      <w:r w:rsidRPr="00150F9A">
        <w:rPr>
          <w:rFonts w:ascii="Book Antiqua" w:eastAsia="Times New Roman" w:hAnsi="Book Antiqua" w:cs="Times New Roman"/>
          <w:lang w:eastAsia="el-GR"/>
        </w:rPr>
        <w:t>H</w:t>
      </w:r>
      <w:r w:rsidR="00CF7746" w:rsidRPr="00150F9A">
        <w:rPr>
          <w:rFonts w:ascii="Book Antiqua" w:eastAsia="Times New Roman" w:hAnsi="Book Antiqua" w:cs="Times New Roman"/>
          <w:lang w:eastAsia="el-GR"/>
        </w:rPr>
        <w:t>epatocellular carcinoma</w:t>
      </w:r>
      <w:r w:rsidRPr="00150F9A">
        <w:rPr>
          <w:rFonts w:ascii="Book Antiqua" w:eastAsia="宋体" w:hAnsi="Book Antiqua" w:cs="Times New Roman" w:hint="eastAsia"/>
          <w:lang w:eastAsia="zh-CN"/>
        </w:rPr>
        <w:t>.</w:t>
      </w:r>
    </w:p>
    <w:p w14:paraId="2330958C" w14:textId="77777777" w:rsidR="00CF7746" w:rsidRPr="00150F9A" w:rsidRDefault="00CF7746" w:rsidP="00A25C48">
      <w:pPr>
        <w:spacing w:line="360" w:lineRule="auto"/>
        <w:jc w:val="both"/>
        <w:rPr>
          <w:rFonts w:ascii="Book Antiqua" w:eastAsia="Times New Roman" w:hAnsi="Book Antiqua" w:cs="Times New Roman"/>
          <w:lang w:eastAsia="el-GR"/>
        </w:rPr>
      </w:pPr>
      <w:r w:rsidRPr="00150F9A">
        <w:rPr>
          <w:rFonts w:ascii="Book Antiqua" w:eastAsia="Times New Roman" w:hAnsi="Book Antiqua" w:cs="Times New Roman"/>
          <w:lang w:eastAsia="el-GR"/>
        </w:rPr>
        <w:br w:type="page"/>
      </w:r>
    </w:p>
    <w:p w14:paraId="104F3964" w14:textId="77777777" w:rsidR="00BD72CB" w:rsidRPr="00150F9A" w:rsidRDefault="00BD72CB" w:rsidP="00A25C4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Book Antiqua" w:eastAsia="ヒラギノ角ゴ Pro W3" w:hAnsi="Book Antiqua" w:cs="Times New Roman"/>
          <w:b/>
        </w:rPr>
      </w:pPr>
    </w:p>
    <w:p w14:paraId="7B62D238" w14:textId="40B19D1D" w:rsidR="003B02D6" w:rsidRPr="00150F9A" w:rsidRDefault="009E4211" w:rsidP="00A25C4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Book Antiqua" w:eastAsia="ヒラギノ角ゴ Pro W3" w:hAnsi="Book Antiqua" w:cs="Times New Roman"/>
        </w:rPr>
      </w:pPr>
      <w:r w:rsidRPr="00150F9A">
        <w:rPr>
          <w:rFonts w:ascii="Book Antiqua" w:eastAsia="Times New Roman" w:hAnsi="Book Antiqua" w:cs="Times New Roman"/>
          <w:b/>
          <w:noProof/>
        </w:rPr>
        <w:drawing>
          <wp:anchor distT="0" distB="0" distL="114300" distR="114300" simplePos="0" relativeHeight="251662336" behindDoc="0" locked="0" layoutInCell="1" allowOverlap="1" wp14:anchorId="7D794FBC" wp14:editId="33E2499B">
            <wp:simplePos x="0" y="0"/>
            <wp:positionH relativeFrom="margin">
              <wp:align>center</wp:align>
            </wp:positionH>
            <wp:positionV relativeFrom="margin">
              <wp:align>top</wp:align>
            </wp:positionV>
            <wp:extent cx="5485130" cy="3893185"/>
            <wp:effectExtent l="0" t="0" r="1270" b="0"/>
            <wp:wrapSquare wrapText="bothSides"/>
            <wp:docPr id="3" name="Picture 3" descr="Gatselis:Users:gatselis:Dropbox:NORMAN:COMP.Norman.HCC:WJH_submission_COMP: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tselis:Users:gatselis:Dropbox:NORMAN:COMP.Norman.HCC:WJH_submission_COMP:Figure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5130" cy="3893185"/>
                    </a:xfrm>
                    <a:prstGeom prst="rect">
                      <a:avLst/>
                    </a:prstGeom>
                    <a:noFill/>
                    <a:ln>
                      <a:noFill/>
                    </a:ln>
                  </pic:spPr>
                </pic:pic>
              </a:graphicData>
            </a:graphic>
            <wp14:sizeRelH relativeFrom="page">
              <wp14:pctWidth>0</wp14:pctWidth>
            </wp14:sizeRelH>
            <wp14:sizeRelV relativeFrom="page">
              <wp14:pctHeight>0</wp14:pctHeight>
            </wp14:sizeRelV>
          </wp:anchor>
        </w:drawing>
      </w:r>
      <w:r w:rsidR="003B02D6" w:rsidRPr="00150F9A">
        <w:rPr>
          <w:rFonts w:ascii="Book Antiqua" w:eastAsia="ヒラギノ角ゴ Pro W3" w:hAnsi="Book Antiqua" w:cs="Times New Roman"/>
          <w:b/>
        </w:rPr>
        <w:t>Fig</w:t>
      </w:r>
      <w:r w:rsidR="007F4CB1" w:rsidRPr="00150F9A">
        <w:rPr>
          <w:rFonts w:ascii="Book Antiqua" w:eastAsia="ヒラギノ角ゴ Pro W3" w:hAnsi="Book Antiqua" w:cs="Times New Roman"/>
          <w:b/>
        </w:rPr>
        <w:t>ure</w:t>
      </w:r>
      <w:r w:rsidR="00C8102C" w:rsidRPr="00150F9A">
        <w:rPr>
          <w:rFonts w:ascii="Book Antiqua" w:eastAsia="ヒラギノ角ゴ Pro W3" w:hAnsi="Book Antiqua" w:cs="Times New Roman"/>
          <w:b/>
        </w:rPr>
        <w:t xml:space="preserve"> 1</w:t>
      </w:r>
      <w:r w:rsidR="003B02D6" w:rsidRPr="00150F9A">
        <w:rPr>
          <w:rFonts w:ascii="Book Antiqua" w:eastAsia="ヒラギノ角ゴ Pro W3" w:hAnsi="Book Antiqua" w:cs="Times New Roman"/>
          <w:b/>
        </w:rPr>
        <w:t xml:space="preserve"> </w:t>
      </w:r>
      <w:r w:rsidR="00C8102C" w:rsidRPr="00150F9A">
        <w:rPr>
          <w:rFonts w:ascii="Book Antiqua" w:eastAsia="Times New Roman" w:hAnsi="Book Antiqua" w:cs="Times New Roman"/>
          <w:b/>
          <w:lang w:eastAsia="el-GR"/>
        </w:rPr>
        <w:t>Cartilage oligomeric matrix protein</w:t>
      </w:r>
      <w:r w:rsidR="003B02D6" w:rsidRPr="00150F9A">
        <w:rPr>
          <w:rFonts w:ascii="Book Antiqua" w:eastAsia="ヒラギノ角ゴ Pro W3" w:hAnsi="Book Antiqua" w:cs="Times New Roman"/>
          <w:b/>
        </w:rPr>
        <w:t xml:space="preserve"> antigen values in the non-cirrhotic and cirrhotic patients</w:t>
      </w:r>
      <w:r w:rsidR="00332AEE" w:rsidRPr="00150F9A">
        <w:rPr>
          <w:rFonts w:ascii="Book Antiqua" w:eastAsia="ヒラギノ角ゴ Pro W3" w:hAnsi="Book Antiqua" w:cs="Times New Roman"/>
          <w:b/>
        </w:rPr>
        <w:t xml:space="preserve"> in total and according to the etiology of liver disease</w:t>
      </w:r>
      <w:r w:rsidR="003B02D6" w:rsidRPr="00150F9A">
        <w:rPr>
          <w:rFonts w:ascii="Book Antiqua" w:eastAsia="ヒラギノ角ゴ Pro W3" w:hAnsi="Book Antiqua" w:cs="Times New Roman"/>
          <w:b/>
        </w:rPr>
        <w:t>.</w:t>
      </w:r>
      <w:r w:rsidR="003B02D6" w:rsidRPr="00150F9A">
        <w:rPr>
          <w:rFonts w:ascii="Book Antiqua" w:eastAsia="ヒラギノ角ゴ Pro W3" w:hAnsi="Book Antiqua" w:cs="Times New Roman"/>
        </w:rPr>
        <w:t xml:space="preserve"> </w:t>
      </w:r>
      <w:r w:rsidR="00C8102C" w:rsidRPr="00150F9A">
        <w:rPr>
          <w:rFonts w:ascii="Book Antiqua" w:eastAsia="Times New Roman" w:hAnsi="Book Antiqua" w:cs="Times New Roman"/>
          <w:lang w:eastAsia="el-GR"/>
        </w:rPr>
        <w:t>Cartilage oligomeric matrix protein</w:t>
      </w:r>
      <w:r w:rsidR="00C8102C" w:rsidRPr="00150F9A">
        <w:rPr>
          <w:rFonts w:ascii="Book Antiqua" w:eastAsia="ヒラギノ角ゴ Pro W3" w:hAnsi="Book Antiqua" w:cs="Times New Roman"/>
        </w:rPr>
        <w:t xml:space="preserve"> </w:t>
      </w:r>
      <w:r w:rsidR="00C8102C" w:rsidRPr="00150F9A">
        <w:rPr>
          <w:rFonts w:ascii="Book Antiqua" w:eastAsia="宋体" w:hAnsi="Book Antiqua" w:cs="Times New Roman" w:hint="eastAsia"/>
          <w:lang w:eastAsia="zh-CN"/>
        </w:rPr>
        <w:t>(</w:t>
      </w:r>
      <w:r w:rsidR="009A27F5" w:rsidRPr="00150F9A">
        <w:rPr>
          <w:rFonts w:ascii="Book Antiqua" w:eastAsia="ヒラギノ角ゴ Pro W3" w:hAnsi="Book Antiqua" w:cs="Times New Roman"/>
        </w:rPr>
        <w:t>COMP</w:t>
      </w:r>
      <w:r w:rsidR="00C8102C" w:rsidRPr="00150F9A">
        <w:rPr>
          <w:rFonts w:ascii="Book Antiqua" w:eastAsia="宋体" w:hAnsi="Book Antiqua" w:cs="Times New Roman" w:hint="eastAsia"/>
          <w:lang w:eastAsia="zh-CN"/>
        </w:rPr>
        <w:t>)</w:t>
      </w:r>
      <w:r w:rsidR="009A27F5" w:rsidRPr="00150F9A">
        <w:rPr>
          <w:rFonts w:ascii="Book Antiqua" w:eastAsia="ヒラギノ角ゴ Pro W3" w:hAnsi="Book Antiqua" w:cs="Times New Roman"/>
        </w:rPr>
        <w:t xml:space="preserve"> antigen titers were significantly higher compared to non-cirrhotic patients irrespectively of the </w:t>
      </w:r>
      <w:r w:rsidR="00332AEE" w:rsidRPr="00150F9A">
        <w:rPr>
          <w:rFonts w:ascii="Book Antiqua" w:eastAsia="ヒラギノ角ゴ Pro W3" w:hAnsi="Book Antiqua" w:cs="Times New Roman"/>
        </w:rPr>
        <w:t>etiology</w:t>
      </w:r>
      <w:r w:rsidR="009A27F5" w:rsidRPr="00150F9A">
        <w:rPr>
          <w:rFonts w:ascii="Book Antiqua" w:eastAsia="ヒラギノ角ゴ Pro W3" w:hAnsi="Book Antiqua" w:cs="Times New Roman"/>
        </w:rPr>
        <w:t xml:space="preserve"> of liver disease. </w:t>
      </w:r>
      <w:r w:rsidR="003B02D6" w:rsidRPr="00150F9A">
        <w:rPr>
          <w:rFonts w:ascii="Book Antiqua" w:eastAsia="ヒラギノ角ゴ Pro W3" w:hAnsi="Book Antiqua" w:cs="Times New Roman"/>
        </w:rPr>
        <w:t>Bars indicate median values</w:t>
      </w:r>
      <w:r w:rsidRPr="00150F9A">
        <w:rPr>
          <w:rFonts w:ascii="Book Antiqua" w:eastAsia="ヒラギノ角ゴ Pro W3" w:hAnsi="Book Antiqua" w:cs="Times New Roman"/>
        </w:rPr>
        <w:t xml:space="preserve"> with interquartile range</w:t>
      </w:r>
      <w:r w:rsidR="003B02D6" w:rsidRPr="00150F9A">
        <w:rPr>
          <w:rFonts w:ascii="Book Antiqua" w:eastAsia="ヒラギノ角ゴ Pro W3" w:hAnsi="Book Antiqua" w:cs="Times New Roman"/>
        </w:rPr>
        <w:t>.</w:t>
      </w:r>
      <w:r w:rsidR="005F7877" w:rsidRPr="00150F9A">
        <w:rPr>
          <w:rFonts w:ascii="Book Antiqua" w:eastAsia="ヒラギノ角ゴ Pro W3" w:hAnsi="Book Antiqua" w:cs="Times New Roman"/>
        </w:rPr>
        <w:t xml:space="preserve"> </w:t>
      </w:r>
      <w:r w:rsidR="003B02D6" w:rsidRPr="00150F9A">
        <w:rPr>
          <w:rFonts w:ascii="Book Antiqua" w:eastAsia="ヒラギノ角ゴ Pro W3" w:hAnsi="Book Antiqua" w:cs="Times New Roman"/>
        </w:rPr>
        <w:t xml:space="preserve">CHB: </w:t>
      </w:r>
      <w:r w:rsidR="00C8102C" w:rsidRPr="00150F9A">
        <w:rPr>
          <w:rFonts w:ascii="Book Antiqua" w:eastAsia="ヒラギノ角ゴ Pro W3" w:hAnsi="Book Antiqua" w:cs="Times New Roman"/>
        </w:rPr>
        <w:t>C</w:t>
      </w:r>
      <w:r w:rsidR="003B02D6" w:rsidRPr="00150F9A">
        <w:rPr>
          <w:rFonts w:ascii="Book Antiqua" w:eastAsia="ヒラギノ角ゴ Pro W3" w:hAnsi="Book Antiqua" w:cs="Times New Roman"/>
        </w:rPr>
        <w:t xml:space="preserve">hronic hepatitis B; CHC: </w:t>
      </w:r>
      <w:r w:rsidR="00C8102C" w:rsidRPr="00150F9A">
        <w:rPr>
          <w:rFonts w:ascii="Book Antiqua" w:eastAsia="ヒラギノ角ゴ Pro W3" w:hAnsi="Book Antiqua" w:cs="Times New Roman"/>
        </w:rPr>
        <w:t>C</w:t>
      </w:r>
      <w:r w:rsidR="003B02D6" w:rsidRPr="00150F9A">
        <w:rPr>
          <w:rFonts w:ascii="Book Antiqua" w:eastAsia="ヒラギノ角ゴ Pro W3" w:hAnsi="Book Antiqua" w:cs="Times New Roman"/>
        </w:rPr>
        <w:t>hronic hepatitis C</w:t>
      </w:r>
      <w:r w:rsidR="00C8102C" w:rsidRPr="00150F9A">
        <w:rPr>
          <w:rFonts w:ascii="Book Antiqua" w:eastAsia="宋体" w:hAnsi="Book Antiqua" w:cs="Times New Roman" w:hint="eastAsia"/>
          <w:lang w:eastAsia="zh-CN"/>
        </w:rPr>
        <w:t>;</w:t>
      </w:r>
      <w:r w:rsidR="003B02D6" w:rsidRPr="00150F9A">
        <w:rPr>
          <w:rFonts w:ascii="Book Antiqua" w:eastAsia="ヒラギノ角ゴ Pro W3" w:hAnsi="Book Antiqua" w:cs="Times New Roman"/>
        </w:rPr>
        <w:t xml:space="preserve"> AIH: </w:t>
      </w:r>
      <w:r w:rsidR="00C8102C" w:rsidRPr="00150F9A">
        <w:rPr>
          <w:rFonts w:ascii="Book Antiqua" w:eastAsia="ヒラギノ角ゴ Pro W3" w:hAnsi="Book Antiqua" w:cs="Times New Roman"/>
        </w:rPr>
        <w:t>A</w:t>
      </w:r>
      <w:r w:rsidR="003B02D6" w:rsidRPr="00150F9A">
        <w:rPr>
          <w:rFonts w:ascii="Book Antiqua" w:eastAsia="ヒラギノ角ゴ Pro W3" w:hAnsi="Book Antiqua" w:cs="Times New Roman"/>
        </w:rPr>
        <w:t xml:space="preserve">utoimmune hepatitis; PBC: </w:t>
      </w:r>
      <w:r w:rsidR="00C8102C" w:rsidRPr="00150F9A">
        <w:rPr>
          <w:rFonts w:ascii="Book Antiqua" w:eastAsia="ヒラギノ角ゴ Pro W3" w:hAnsi="Book Antiqua" w:cs="Times New Roman"/>
        </w:rPr>
        <w:t>P</w:t>
      </w:r>
      <w:r w:rsidR="003B02D6" w:rsidRPr="00150F9A">
        <w:rPr>
          <w:rFonts w:ascii="Book Antiqua" w:eastAsia="ヒラギノ角ゴ Pro W3" w:hAnsi="Book Antiqua" w:cs="Times New Roman"/>
        </w:rPr>
        <w:t xml:space="preserve">rimary biliary cirrhosis; ALD: </w:t>
      </w:r>
      <w:r w:rsidR="00C8102C" w:rsidRPr="00150F9A">
        <w:rPr>
          <w:rFonts w:ascii="Book Antiqua" w:eastAsia="ヒラギノ角ゴ Pro W3" w:hAnsi="Book Antiqua" w:cs="Times New Roman"/>
        </w:rPr>
        <w:t>A</w:t>
      </w:r>
      <w:r w:rsidR="003B02D6" w:rsidRPr="00150F9A">
        <w:rPr>
          <w:rFonts w:ascii="Book Antiqua" w:eastAsia="ヒラギノ角ゴ Pro W3" w:hAnsi="Book Antiqua" w:cs="Times New Roman"/>
        </w:rPr>
        <w:t>lcoholic liver disease.</w:t>
      </w:r>
      <w:r w:rsidR="00C8102C" w:rsidRPr="00150F9A">
        <w:rPr>
          <w:rFonts w:ascii="Book Antiqua" w:eastAsia="Times New Roman" w:hAnsi="Book Antiqua" w:cs="Times New Roman"/>
          <w:lang w:eastAsia="el-GR"/>
        </w:rPr>
        <w:t xml:space="preserve"> </w:t>
      </w:r>
    </w:p>
    <w:p w14:paraId="19E5DE2C" w14:textId="7115A983" w:rsidR="00CF7746" w:rsidRPr="00150F9A" w:rsidRDefault="00CF7746" w:rsidP="00A25C48">
      <w:pPr>
        <w:spacing w:line="360" w:lineRule="auto"/>
        <w:jc w:val="both"/>
        <w:rPr>
          <w:rFonts w:ascii="Book Antiqua" w:eastAsia="ヒラギノ角ゴ Pro W3" w:hAnsi="Book Antiqua" w:cs="Times New Roman"/>
          <w:b/>
        </w:rPr>
      </w:pPr>
      <w:r w:rsidRPr="00150F9A">
        <w:rPr>
          <w:rFonts w:ascii="Book Antiqua" w:eastAsia="Times New Roman" w:hAnsi="Book Antiqua" w:cs="Times New Roman"/>
          <w:b/>
          <w:lang w:eastAsia="el-GR"/>
        </w:rPr>
        <w:br w:type="page"/>
      </w:r>
    </w:p>
    <w:p w14:paraId="240B7EBE" w14:textId="77777777" w:rsidR="00547365" w:rsidRDefault="00547365" w:rsidP="00A25C48">
      <w:pPr>
        <w:spacing w:line="360" w:lineRule="auto"/>
        <w:jc w:val="both"/>
        <w:rPr>
          <w:rFonts w:ascii="Book Antiqua" w:eastAsia="宋体" w:hAnsi="Book Antiqua" w:cs="Times New Roman"/>
          <w:b/>
          <w:lang w:eastAsia="zh-CN"/>
        </w:rPr>
      </w:pPr>
    </w:p>
    <w:p w14:paraId="0FE13EB0" w14:textId="37922F43" w:rsidR="005F7877" w:rsidRPr="00150F9A" w:rsidRDefault="005F7877" w:rsidP="00A25C48">
      <w:pPr>
        <w:spacing w:line="360" w:lineRule="auto"/>
        <w:jc w:val="both"/>
        <w:rPr>
          <w:rFonts w:ascii="Book Antiqua" w:eastAsia="Times New Roman" w:hAnsi="Book Antiqua" w:cs="Times New Roman"/>
          <w:lang w:eastAsia="el-GR"/>
        </w:rPr>
      </w:pPr>
      <w:r w:rsidRPr="00150F9A">
        <w:rPr>
          <w:rFonts w:ascii="Book Antiqua" w:eastAsia="Times New Roman" w:hAnsi="Book Antiqua" w:cs="Times New Roman"/>
          <w:b/>
          <w:lang w:eastAsia="el-GR"/>
        </w:rPr>
        <w:t>Fig</w:t>
      </w:r>
      <w:r w:rsidR="007F4CB1" w:rsidRPr="00150F9A">
        <w:rPr>
          <w:rFonts w:ascii="Book Antiqua" w:eastAsia="Times New Roman" w:hAnsi="Book Antiqua" w:cs="Times New Roman"/>
          <w:b/>
          <w:lang w:eastAsia="el-GR"/>
        </w:rPr>
        <w:t>ure</w:t>
      </w:r>
      <w:r w:rsidR="002C1562" w:rsidRPr="00150F9A">
        <w:rPr>
          <w:rFonts w:ascii="Book Antiqua" w:eastAsia="Times New Roman" w:hAnsi="Book Antiqua" w:cs="Times New Roman"/>
          <w:b/>
          <w:lang w:eastAsia="el-GR"/>
        </w:rPr>
        <w:t xml:space="preserve"> 2</w:t>
      </w:r>
      <w:r w:rsidRPr="00150F9A">
        <w:rPr>
          <w:rFonts w:ascii="Book Antiqua" w:eastAsia="Times New Roman" w:hAnsi="Book Antiqua" w:cs="Times New Roman"/>
          <w:lang w:eastAsia="el-GR"/>
        </w:rPr>
        <w:t xml:space="preserve"> </w:t>
      </w:r>
      <w:r w:rsidRPr="00150F9A">
        <w:rPr>
          <w:rFonts w:ascii="Book Antiqua" w:eastAsia="Times New Roman" w:hAnsi="Book Antiqua" w:cs="Times New Roman"/>
          <w:b/>
          <w:lang w:eastAsia="el-GR"/>
        </w:rPr>
        <w:t xml:space="preserve">The follow-up schedule diagram of the 187 patients enrolled in the study. </w:t>
      </w:r>
      <w:r w:rsidRPr="00150F9A">
        <w:rPr>
          <w:rFonts w:ascii="Book Antiqua" w:eastAsia="Times New Roman" w:hAnsi="Book Antiqua" w:cs="Times New Roman"/>
          <w:lang w:eastAsia="el-GR"/>
        </w:rPr>
        <w:t xml:space="preserve">HCC: </w:t>
      </w:r>
      <w:r w:rsidR="002C1562" w:rsidRPr="00150F9A">
        <w:rPr>
          <w:rFonts w:ascii="Book Antiqua" w:eastAsia="Times New Roman" w:hAnsi="Book Antiqua" w:cs="Times New Roman"/>
          <w:lang w:eastAsia="el-GR"/>
        </w:rPr>
        <w:t>H</w:t>
      </w:r>
      <w:r w:rsidRPr="00150F9A">
        <w:rPr>
          <w:rFonts w:ascii="Book Antiqua" w:eastAsia="Times New Roman" w:hAnsi="Book Antiqua" w:cs="Times New Roman"/>
          <w:lang w:eastAsia="el-GR"/>
        </w:rPr>
        <w:t>epatocellular carcinoma.</w:t>
      </w:r>
    </w:p>
    <w:p w14:paraId="22890E4F" w14:textId="4F2EAE64" w:rsidR="00CF7746" w:rsidRPr="00150F9A" w:rsidRDefault="00CF7746" w:rsidP="00A25C48">
      <w:pPr>
        <w:spacing w:line="360" w:lineRule="auto"/>
        <w:jc w:val="both"/>
        <w:rPr>
          <w:rFonts w:ascii="Book Antiqua" w:eastAsia="ヒラギノ角ゴ Pro W3" w:hAnsi="Book Antiqua" w:cs="Times New Roman"/>
          <w:b/>
        </w:rPr>
      </w:pPr>
      <w:r w:rsidRPr="00150F9A">
        <w:rPr>
          <w:rFonts w:ascii="Book Antiqua" w:eastAsia="Times New Roman" w:hAnsi="Book Antiqua" w:cs="Times New Roman"/>
          <w:b/>
          <w:noProof/>
        </w:rPr>
        <w:drawing>
          <wp:anchor distT="0" distB="0" distL="114300" distR="114300" simplePos="0" relativeHeight="251660288" behindDoc="0" locked="0" layoutInCell="1" allowOverlap="1" wp14:anchorId="75403DA8" wp14:editId="42E615DB">
            <wp:simplePos x="0" y="0"/>
            <wp:positionH relativeFrom="margin">
              <wp:align>left</wp:align>
            </wp:positionH>
            <wp:positionV relativeFrom="margin">
              <wp:align>top</wp:align>
            </wp:positionV>
            <wp:extent cx="5486400" cy="4113530"/>
            <wp:effectExtent l="0" t="0" r="0" b="1270"/>
            <wp:wrapTopAndBottom/>
            <wp:docPr id="5" name="Picture 5" descr="Gatselis:Users:gatselis:Dropbox:NORMAN:COMP.Norman.HCC:PLos One:files.submitted.plosone:Fig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tselis:Users:gatselis:Dropbox:NORMAN:COMP.Norman.HCC:PLos One:files.submitted.plosone:Fig2.tif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4113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0F9A">
        <w:rPr>
          <w:rFonts w:ascii="Book Antiqua" w:eastAsia="Times New Roman" w:hAnsi="Book Antiqua" w:cs="Times New Roman"/>
          <w:b/>
          <w:lang w:eastAsia="el-GR"/>
        </w:rPr>
        <w:br w:type="page"/>
      </w:r>
    </w:p>
    <w:p w14:paraId="6809FA37" w14:textId="77777777" w:rsidR="00547365" w:rsidRDefault="00547365" w:rsidP="00A25C4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Book Antiqua" w:eastAsia="宋体" w:hAnsi="Book Antiqua" w:cs="Times New Roman"/>
          <w:b/>
          <w:lang w:eastAsia="zh-CN"/>
        </w:rPr>
      </w:pPr>
    </w:p>
    <w:p w14:paraId="348BF704" w14:textId="42250C7F" w:rsidR="00C61744" w:rsidRPr="00A25C48" w:rsidRDefault="0093107B" w:rsidP="00A25C4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Book Antiqua" w:eastAsia="ヒラギノ角ゴ Pro W3" w:hAnsi="Book Antiqua" w:cs="Times New Roman"/>
        </w:rPr>
      </w:pPr>
      <w:r w:rsidRPr="00150F9A">
        <w:rPr>
          <w:rFonts w:ascii="Book Antiqua" w:eastAsia="ヒラギノ角ゴ Pro W3" w:hAnsi="Book Antiqua" w:cs="Times New Roman"/>
          <w:b/>
          <w:noProof/>
        </w:rPr>
        <w:drawing>
          <wp:anchor distT="0" distB="0" distL="114300" distR="114300" simplePos="0" relativeHeight="251661312" behindDoc="0" locked="0" layoutInCell="1" allowOverlap="1" wp14:anchorId="2C94CFD9" wp14:editId="7B6648B8">
            <wp:simplePos x="0" y="0"/>
            <wp:positionH relativeFrom="margin">
              <wp:align>center</wp:align>
            </wp:positionH>
            <wp:positionV relativeFrom="margin">
              <wp:align>top</wp:align>
            </wp:positionV>
            <wp:extent cx="5481320" cy="3770630"/>
            <wp:effectExtent l="0" t="0" r="5080" b="0"/>
            <wp:wrapSquare wrapText="bothSides"/>
            <wp:docPr id="2" name="Picture 2" descr="Gatselis:Users:gatselis:Dropbox:NORMAN:COMP.Norman.HCC:WJH_submission_COMP: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tselis:Users:gatselis:Dropbox:NORMAN:COMP.Norman.HCC:WJH_submission_COMP:Figure 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1320" cy="3770630"/>
                    </a:xfrm>
                    <a:prstGeom prst="rect">
                      <a:avLst/>
                    </a:prstGeom>
                    <a:noFill/>
                    <a:ln>
                      <a:noFill/>
                    </a:ln>
                  </pic:spPr>
                </pic:pic>
              </a:graphicData>
            </a:graphic>
            <wp14:sizeRelH relativeFrom="page">
              <wp14:pctWidth>0</wp14:pctWidth>
            </wp14:sizeRelH>
            <wp14:sizeRelV relativeFrom="page">
              <wp14:pctHeight>0</wp14:pctHeight>
            </wp14:sizeRelV>
          </wp:anchor>
        </w:drawing>
      </w:r>
      <w:r w:rsidR="00C61744" w:rsidRPr="00150F9A">
        <w:rPr>
          <w:rFonts w:ascii="Book Antiqua" w:eastAsia="ヒラギノ角ゴ Pro W3" w:hAnsi="Book Antiqua" w:cs="Times New Roman"/>
          <w:b/>
        </w:rPr>
        <w:t>Fig</w:t>
      </w:r>
      <w:r w:rsidR="007F4CB1" w:rsidRPr="00150F9A">
        <w:rPr>
          <w:rFonts w:ascii="Book Antiqua" w:eastAsia="ヒラギノ角ゴ Pro W3" w:hAnsi="Book Antiqua" w:cs="Times New Roman"/>
          <w:b/>
        </w:rPr>
        <w:t>ure</w:t>
      </w:r>
      <w:r w:rsidR="00150F9A" w:rsidRPr="00150F9A">
        <w:rPr>
          <w:rFonts w:ascii="Book Antiqua" w:eastAsia="ヒラギノ角ゴ Pro W3" w:hAnsi="Book Antiqua" w:cs="Times New Roman"/>
          <w:b/>
        </w:rPr>
        <w:t xml:space="preserve"> 3</w:t>
      </w:r>
      <w:r w:rsidR="00C61744" w:rsidRPr="00150F9A">
        <w:rPr>
          <w:rFonts w:ascii="Book Antiqua" w:eastAsia="ヒラギノ角ゴ Pro W3" w:hAnsi="Book Antiqua" w:cs="Times New Roman"/>
          <w:b/>
        </w:rPr>
        <w:t xml:space="preserve"> Kaplan-Meier analysis of patients according to </w:t>
      </w:r>
      <w:r w:rsidR="00150F9A" w:rsidRPr="00150F9A">
        <w:rPr>
          <w:rFonts w:ascii="Book Antiqua" w:eastAsia="Times New Roman" w:hAnsi="Book Antiqua" w:cs="Times New Roman"/>
          <w:b/>
          <w:lang w:eastAsia="el-GR"/>
        </w:rPr>
        <w:t>cartilage oligomeric matrix protein</w:t>
      </w:r>
      <w:r w:rsidR="00C61744" w:rsidRPr="00150F9A">
        <w:rPr>
          <w:rFonts w:ascii="Book Antiqua" w:eastAsia="ヒラギノ角ゴ Pro W3" w:hAnsi="Book Antiqua" w:cs="Times New Roman"/>
          <w:b/>
        </w:rPr>
        <w:t xml:space="preserve"> antigen values (</w:t>
      </w:r>
      <w:r w:rsidR="00150F9A" w:rsidRPr="00150F9A">
        <w:rPr>
          <w:rFonts w:ascii="Book Antiqua" w:eastAsia="Times New Roman" w:hAnsi="Book Antiqua" w:cs="Times New Roman"/>
          <w:b/>
          <w:lang w:eastAsia="el-GR"/>
        </w:rPr>
        <w:t>cartilage oligomeric matrix protein</w:t>
      </w:r>
      <w:r w:rsidR="00C61744" w:rsidRPr="00150F9A">
        <w:rPr>
          <w:rFonts w:ascii="Book Antiqua" w:eastAsia="ヒラギノ角ゴ Pro W3" w:hAnsi="Book Antiqua" w:cs="Times New Roman"/>
          <w:b/>
        </w:rPr>
        <w:t xml:space="preserve">-positive </w:t>
      </w:r>
      <w:r w:rsidR="00C61744" w:rsidRPr="00150F9A">
        <w:rPr>
          <w:rFonts w:ascii="Book Antiqua" w:eastAsia="ヒラギノ角ゴ Pro W3" w:hAnsi="Book Antiqua" w:cs="Times New Roman"/>
          <w:b/>
          <w:i/>
        </w:rPr>
        <w:t>vs</w:t>
      </w:r>
      <w:r w:rsidR="00C61744" w:rsidRPr="00150F9A">
        <w:rPr>
          <w:rFonts w:ascii="Book Antiqua" w:eastAsia="ヒラギノ角ゴ Pro W3" w:hAnsi="Book Antiqua" w:cs="Times New Roman"/>
          <w:b/>
        </w:rPr>
        <w:t xml:space="preserve"> </w:t>
      </w:r>
      <w:r w:rsidR="00150F9A" w:rsidRPr="00150F9A">
        <w:rPr>
          <w:rFonts w:ascii="Book Antiqua" w:eastAsia="Times New Roman" w:hAnsi="Book Antiqua" w:cs="Times New Roman"/>
          <w:b/>
          <w:lang w:eastAsia="el-GR"/>
        </w:rPr>
        <w:t>cartilage oligomeric matrix protein</w:t>
      </w:r>
      <w:r w:rsidR="00C61744" w:rsidRPr="00150F9A">
        <w:rPr>
          <w:rFonts w:ascii="Book Antiqua" w:eastAsia="ヒラギノ角ゴ Pro W3" w:hAnsi="Book Antiqua" w:cs="Times New Roman"/>
          <w:b/>
        </w:rPr>
        <w:t>-negative).</w:t>
      </w:r>
      <w:r w:rsidR="00C61744" w:rsidRPr="00150F9A">
        <w:rPr>
          <w:rFonts w:ascii="Book Antiqua" w:eastAsia="ヒラギノ角ゴ Pro W3" w:hAnsi="Book Antiqua" w:cs="Times New Roman"/>
        </w:rPr>
        <w:t xml:space="preserve"> </w:t>
      </w:r>
      <w:r w:rsidR="003156A8" w:rsidRPr="00150F9A">
        <w:rPr>
          <w:rFonts w:ascii="Book Antiqua" w:eastAsia="ヒラギノ角ゴ Pro W3" w:hAnsi="Book Antiqua" w:cs="Times New Roman"/>
        </w:rPr>
        <w:t>Only, three patients, that were</w:t>
      </w:r>
      <w:r w:rsidR="00150F9A" w:rsidRPr="00150F9A">
        <w:rPr>
          <w:rFonts w:ascii="Book Antiqua" w:eastAsia="ヒラギノ角ゴ Pro W3" w:hAnsi="Book Antiqua" w:cs="Times New Roman"/>
        </w:rPr>
        <w:t xml:space="preserve"> </w:t>
      </w:r>
      <w:r w:rsidR="00150F9A" w:rsidRPr="00150F9A">
        <w:rPr>
          <w:rFonts w:ascii="Book Antiqua" w:eastAsia="Times New Roman" w:hAnsi="Book Antiqua" w:cs="Times New Roman"/>
          <w:lang w:eastAsia="el-GR"/>
        </w:rPr>
        <w:t>cartilage oligomeric matrix protein</w:t>
      </w:r>
      <w:r w:rsidR="00150F9A" w:rsidRPr="00150F9A">
        <w:rPr>
          <w:rFonts w:ascii="Book Antiqua" w:eastAsia="ヒラギノ角ゴ Pro W3" w:hAnsi="Book Antiqua" w:cs="Times New Roman"/>
        </w:rPr>
        <w:t xml:space="preserve"> </w:t>
      </w:r>
      <w:r w:rsidR="00150F9A" w:rsidRPr="00150F9A">
        <w:rPr>
          <w:rFonts w:ascii="Book Antiqua" w:eastAsia="宋体" w:hAnsi="Book Antiqua" w:cs="Times New Roman" w:hint="eastAsia"/>
          <w:lang w:eastAsia="zh-CN"/>
        </w:rPr>
        <w:t>(</w:t>
      </w:r>
      <w:r w:rsidR="00150F9A" w:rsidRPr="00150F9A">
        <w:rPr>
          <w:rFonts w:ascii="Book Antiqua" w:eastAsia="ヒラギノ角ゴ Pro W3" w:hAnsi="Book Antiqua" w:cs="Times New Roman"/>
        </w:rPr>
        <w:t>COMP</w:t>
      </w:r>
      <w:r w:rsidR="00150F9A" w:rsidRPr="00150F9A">
        <w:rPr>
          <w:rFonts w:ascii="Book Antiqua" w:eastAsia="宋体" w:hAnsi="Book Antiqua" w:cs="Times New Roman" w:hint="eastAsia"/>
          <w:lang w:eastAsia="zh-CN"/>
        </w:rPr>
        <w:t>)</w:t>
      </w:r>
      <w:r w:rsidR="003156A8" w:rsidRPr="00150F9A">
        <w:rPr>
          <w:rFonts w:ascii="Book Antiqua" w:eastAsia="ヒラギノ角ゴ Pro W3" w:hAnsi="Book Antiqua" w:cs="Times New Roman"/>
        </w:rPr>
        <w:t xml:space="preserve">-negative, developed cirrhosis during follow-up (A). A trend for more rapid development of decompensation in COMP-positive patients was noticed (B). </w:t>
      </w:r>
      <w:r w:rsidR="00C61744" w:rsidRPr="00150F9A">
        <w:rPr>
          <w:rFonts w:ascii="Book Antiqua" w:eastAsia="ヒラギノ角ゴ Pro W3" w:hAnsi="Book Antiqua" w:cs="Times New Roman"/>
        </w:rPr>
        <w:t xml:space="preserve">The rates of HCC development </w:t>
      </w:r>
      <w:r w:rsidR="00210217" w:rsidRPr="00150F9A">
        <w:rPr>
          <w:rFonts w:ascii="Book Antiqua" w:eastAsia="ヒラギノ角ゴ Pro W3" w:hAnsi="Book Antiqua" w:cs="Times New Roman"/>
        </w:rPr>
        <w:t xml:space="preserve">(C) </w:t>
      </w:r>
      <w:r w:rsidR="00C61744" w:rsidRPr="00150F9A">
        <w:rPr>
          <w:rFonts w:ascii="Book Antiqua" w:eastAsia="ヒラギノ角ゴ Pro W3" w:hAnsi="Book Antiqua" w:cs="Times New Roman"/>
        </w:rPr>
        <w:t xml:space="preserve">and liver-related mortality </w:t>
      </w:r>
      <w:r w:rsidR="00210217" w:rsidRPr="00150F9A">
        <w:rPr>
          <w:rFonts w:ascii="Book Antiqua" w:eastAsia="ヒラギノ角ゴ Pro W3" w:hAnsi="Book Antiqua" w:cs="Times New Roman"/>
        </w:rPr>
        <w:t xml:space="preserve">(D) </w:t>
      </w:r>
      <w:r w:rsidR="00C61744" w:rsidRPr="00150F9A">
        <w:rPr>
          <w:rFonts w:ascii="Book Antiqua" w:eastAsia="ヒラギノ角ゴ Pro W3" w:hAnsi="Book Antiqua" w:cs="Times New Roman"/>
        </w:rPr>
        <w:t>are significantly higher in COMP-positive group compared to COMP-negative group by log-rank test.</w:t>
      </w:r>
      <w:r w:rsidR="00210217" w:rsidRPr="00A25C48">
        <w:rPr>
          <w:rFonts w:ascii="Book Antiqua" w:eastAsia="ヒラギノ角ゴ Pro W3" w:hAnsi="Book Antiqua" w:cs="Times New Roman"/>
        </w:rPr>
        <w:t xml:space="preserve"> </w:t>
      </w:r>
      <w:r w:rsidR="00150F9A" w:rsidRPr="00150F9A">
        <w:rPr>
          <w:rFonts w:ascii="Book Antiqua" w:eastAsia="Times New Roman" w:hAnsi="Book Antiqua" w:cs="Times New Roman"/>
          <w:lang w:eastAsia="el-GR"/>
        </w:rPr>
        <w:t>HCC: Hepatocellular carcinoma.</w:t>
      </w:r>
    </w:p>
    <w:p w14:paraId="6A7E241A" w14:textId="45BFFB98" w:rsidR="006D5FB3" w:rsidRPr="00A25C48" w:rsidRDefault="006D5FB3" w:rsidP="00A25C48">
      <w:pPr>
        <w:spacing w:line="360" w:lineRule="auto"/>
        <w:jc w:val="both"/>
        <w:rPr>
          <w:rFonts w:ascii="Book Antiqua" w:eastAsia="ヒラギノ角ゴ Pro W3" w:hAnsi="Book Antiqua" w:cs="Times New Roman"/>
          <w:b/>
        </w:rPr>
      </w:pPr>
    </w:p>
    <w:sectPr w:rsidR="006D5FB3" w:rsidRPr="00A25C48" w:rsidSect="00411ECF">
      <w:footerReference w:type="even" r:id="rId11"/>
      <w:footerReference w:type="default" r:id="rId12"/>
      <w:pgSz w:w="11900" w:h="16840"/>
      <w:pgMar w:top="1440" w:right="1370" w:bottom="1440" w:left="135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427BC" w14:textId="77777777" w:rsidR="00CB6BAC" w:rsidRDefault="00CB6BAC">
      <w:r>
        <w:separator/>
      </w:r>
    </w:p>
  </w:endnote>
  <w:endnote w:type="continuationSeparator" w:id="0">
    <w:p w14:paraId="133C8430" w14:textId="77777777" w:rsidR="00CB6BAC" w:rsidRDefault="00CB6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NAFAYN+Helvetica">
    <w:altName w:val="Arial"/>
    <w:panose1 w:val="00000000000000000000"/>
    <w:charset w:val="00"/>
    <w:family w:val="swiss"/>
    <w:notTrueType/>
    <w:pitch w:val="default"/>
    <w:sig w:usb0="00000003" w:usb1="00000000" w:usb2="00000000" w:usb3="00000000" w:csb0="00000001" w:csb1="00000000"/>
  </w:font>
  <w:font w:name="宋体">
    <w:charset w:val="50"/>
    <w:family w:val="auto"/>
    <w:pitch w:val="variable"/>
    <w:sig w:usb0="00000001" w:usb1="080E0000" w:usb2="00000010" w:usb3="00000000" w:csb0="00040000"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7B656" w14:textId="77777777" w:rsidR="003E53A4" w:rsidRDefault="003E53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C1AE32C" w14:textId="77777777" w:rsidR="003E53A4" w:rsidRDefault="003E53A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8BD8E" w14:textId="77777777" w:rsidR="003E53A4" w:rsidRDefault="003E53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13C1">
      <w:rPr>
        <w:rStyle w:val="PageNumber"/>
        <w:noProof/>
      </w:rPr>
      <w:t>1</w:t>
    </w:r>
    <w:r>
      <w:rPr>
        <w:rStyle w:val="PageNumber"/>
      </w:rPr>
      <w:fldChar w:fldCharType="end"/>
    </w:r>
  </w:p>
  <w:p w14:paraId="405CC0E9" w14:textId="77777777" w:rsidR="003E53A4" w:rsidRDefault="003E53A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E524FC" w14:textId="77777777" w:rsidR="00CB6BAC" w:rsidRDefault="00CB6BAC">
      <w:r>
        <w:separator/>
      </w:r>
    </w:p>
  </w:footnote>
  <w:footnote w:type="continuationSeparator" w:id="0">
    <w:p w14:paraId="1BE7E204" w14:textId="77777777" w:rsidR="00CB6BAC" w:rsidRDefault="00CB6BA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16CB8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255A38"/>
    <w:multiLevelType w:val="multilevel"/>
    <w:tmpl w:val="296ECB8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08F01A36"/>
    <w:multiLevelType w:val="hybridMultilevel"/>
    <w:tmpl w:val="A740D53A"/>
    <w:name w:val="zzmpTabbed||Tabbed|2|4|1|1|0|4||1|0|0||1|0|1||1|0|1||1|0|0||1|0|0||1|0|0||1|0|0||1|0|0||"/>
    <w:lvl w:ilvl="0" w:tplc="0FCED8D2">
      <w:start w:val="1"/>
      <w:numFmt w:val="decimalZero"/>
      <w:lvlText w:val="[00%1]"/>
      <w:lvlJc w:val="left"/>
      <w:pPr>
        <w:tabs>
          <w:tab w:val="num" w:pos="1530"/>
        </w:tabs>
        <w:ind w:firstLine="720"/>
      </w:pPr>
      <w:rPr>
        <w:rFonts w:ascii="Times New Roman" w:hAnsi="Times New Roman" w:cs="Times New Roman" w:hint="default"/>
        <w:sz w:val="24"/>
        <w:szCs w:val="24"/>
      </w:rPr>
    </w:lvl>
    <w:lvl w:ilvl="1" w:tplc="04090019">
      <w:start w:val="1"/>
      <w:numFmt w:val="lowerLetter"/>
      <w:lvlText w:val="%2."/>
      <w:lvlJc w:val="left"/>
      <w:pPr>
        <w:tabs>
          <w:tab w:val="num" w:pos="2880"/>
        </w:tabs>
        <w:ind w:left="2880" w:hanging="360"/>
      </w:pPr>
      <w:rPr>
        <w:rFonts w:ascii="Times New Roman" w:hAnsi="Times New Roman" w:cs="Times New Roman"/>
      </w:rPr>
    </w:lvl>
    <w:lvl w:ilvl="2" w:tplc="0409001B">
      <w:start w:val="1"/>
      <w:numFmt w:val="lowerRoman"/>
      <w:lvlText w:val="%3."/>
      <w:lvlJc w:val="right"/>
      <w:pPr>
        <w:tabs>
          <w:tab w:val="num" w:pos="3600"/>
        </w:tabs>
        <w:ind w:left="3600" w:hanging="180"/>
      </w:pPr>
      <w:rPr>
        <w:rFonts w:ascii="Times New Roman" w:hAnsi="Times New Roman" w:cs="Times New Roman"/>
      </w:rPr>
    </w:lvl>
    <w:lvl w:ilvl="3" w:tplc="0409000F">
      <w:start w:val="1"/>
      <w:numFmt w:val="decimal"/>
      <w:lvlText w:val="%4."/>
      <w:lvlJc w:val="left"/>
      <w:pPr>
        <w:tabs>
          <w:tab w:val="num" w:pos="4320"/>
        </w:tabs>
        <w:ind w:left="4320" w:hanging="360"/>
      </w:pPr>
      <w:rPr>
        <w:rFonts w:ascii="Times New Roman" w:hAnsi="Times New Roman" w:cs="Times New Roman"/>
      </w:rPr>
    </w:lvl>
    <w:lvl w:ilvl="4" w:tplc="04090019">
      <w:start w:val="1"/>
      <w:numFmt w:val="lowerLetter"/>
      <w:lvlText w:val="%5."/>
      <w:lvlJc w:val="left"/>
      <w:pPr>
        <w:tabs>
          <w:tab w:val="num" w:pos="5040"/>
        </w:tabs>
        <w:ind w:left="5040" w:hanging="360"/>
      </w:pPr>
      <w:rPr>
        <w:rFonts w:ascii="Times New Roman" w:hAnsi="Times New Roman" w:cs="Times New Roman"/>
      </w:rPr>
    </w:lvl>
    <w:lvl w:ilvl="5" w:tplc="0409001B">
      <w:start w:val="1"/>
      <w:numFmt w:val="lowerRoman"/>
      <w:lvlText w:val="%6."/>
      <w:lvlJc w:val="right"/>
      <w:pPr>
        <w:tabs>
          <w:tab w:val="num" w:pos="5760"/>
        </w:tabs>
        <w:ind w:left="5760" w:hanging="180"/>
      </w:pPr>
      <w:rPr>
        <w:rFonts w:ascii="Times New Roman" w:hAnsi="Times New Roman" w:cs="Times New Roman"/>
      </w:rPr>
    </w:lvl>
    <w:lvl w:ilvl="6" w:tplc="0409000F">
      <w:start w:val="1"/>
      <w:numFmt w:val="decimal"/>
      <w:lvlText w:val="%7."/>
      <w:lvlJc w:val="left"/>
      <w:pPr>
        <w:tabs>
          <w:tab w:val="num" w:pos="6480"/>
        </w:tabs>
        <w:ind w:left="6480" w:hanging="360"/>
      </w:pPr>
      <w:rPr>
        <w:rFonts w:ascii="Times New Roman" w:hAnsi="Times New Roman" w:cs="Times New Roman"/>
      </w:rPr>
    </w:lvl>
    <w:lvl w:ilvl="7" w:tplc="04090019">
      <w:start w:val="1"/>
      <w:numFmt w:val="lowerLetter"/>
      <w:lvlText w:val="%8."/>
      <w:lvlJc w:val="left"/>
      <w:pPr>
        <w:tabs>
          <w:tab w:val="num" w:pos="7200"/>
        </w:tabs>
        <w:ind w:left="7200" w:hanging="360"/>
      </w:pPr>
      <w:rPr>
        <w:rFonts w:ascii="Times New Roman" w:hAnsi="Times New Roman" w:cs="Times New Roman"/>
      </w:rPr>
    </w:lvl>
    <w:lvl w:ilvl="8" w:tplc="0409001B">
      <w:start w:val="1"/>
      <w:numFmt w:val="lowerRoman"/>
      <w:lvlText w:val="%9."/>
      <w:lvlJc w:val="right"/>
      <w:pPr>
        <w:tabs>
          <w:tab w:val="num" w:pos="7920"/>
        </w:tabs>
        <w:ind w:left="7920" w:hanging="180"/>
      </w:pPr>
      <w:rPr>
        <w:rFonts w:ascii="Times New Roman" w:hAnsi="Times New Roman" w:cs="Times New Roman"/>
      </w:rPr>
    </w:lvl>
  </w:abstractNum>
  <w:abstractNum w:abstractNumId="4">
    <w:nsid w:val="0E561CB0"/>
    <w:multiLevelType w:val="multilevel"/>
    <w:tmpl w:val="1E805B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4DB3A68"/>
    <w:multiLevelType w:val="hybridMultilevel"/>
    <w:tmpl w:val="CDACE4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88E3BB8"/>
    <w:multiLevelType w:val="multilevel"/>
    <w:tmpl w:val="758CF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FF393B"/>
    <w:multiLevelType w:val="multilevel"/>
    <w:tmpl w:val="92A8B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D720C7"/>
    <w:multiLevelType w:val="hybridMultilevel"/>
    <w:tmpl w:val="78BC45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6A00B9A"/>
    <w:multiLevelType w:val="multilevel"/>
    <w:tmpl w:val="AFF2657A"/>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nsid w:val="3F7645B7"/>
    <w:multiLevelType w:val="hybridMultilevel"/>
    <w:tmpl w:val="1E805B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07E60BB"/>
    <w:multiLevelType w:val="multilevel"/>
    <w:tmpl w:val="4DE0E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F10551"/>
    <w:multiLevelType w:val="hybridMultilevel"/>
    <w:tmpl w:val="6B88D5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3B52763"/>
    <w:multiLevelType w:val="hybridMultilevel"/>
    <w:tmpl w:val="EB48DA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872B5B"/>
    <w:multiLevelType w:val="multilevel"/>
    <w:tmpl w:val="1E805B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3"/>
  </w:num>
  <w:num w:numId="3">
    <w:abstractNumId w:val="7"/>
  </w:num>
  <w:num w:numId="4">
    <w:abstractNumId w:val="11"/>
  </w:num>
  <w:num w:numId="5">
    <w:abstractNumId w:val="2"/>
  </w:num>
  <w:num w:numId="6">
    <w:abstractNumId w:val="12"/>
  </w:num>
  <w:num w:numId="7">
    <w:abstractNumId w:val="9"/>
  </w:num>
  <w:num w:numId="8">
    <w:abstractNumId w:val="10"/>
  </w:num>
  <w:num w:numId="9">
    <w:abstractNumId w:val="8"/>
  </w:num>
  <w:num w:numId="10">
    <w:abstractNumId w:val="5"/>
  </w:num>
  <w:num w:numId="11">
    <w:abstractNumId w:val="0"/>
  </w:num>
  <w:num w:numId="12">
    <w:abstractNumId w:val="14"/>
  </w:num>
  <w:num w:numId="13">
    <w:abstractNumId w:val="4"/>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746"/>
    <w:rsid w:val="00016ED2"/>
    <w:rsid w:val="00017D00"/>
    <w:rsid w:val="00037FC5"/>
    <w:rsid w:val="00067C88"/>
    <w:rsid w:val="000809FA"/>
    <w:rsid w:val="00083B37"/>
    <w:rsid w:val="00083C5F"/>
    <w:rsid w:val="00091ECD"/>
    <w:rsid w:val="000A3CE3"/>
    <w:rsid w:val="000B46E4"/>
    <w:rsid w:val="000C4CDE"/>
    <w:rsid w:val="000D0E99"/>
    <w:rsid w:val="000E56CC"/>
    <w:rsid w:val="0012363B"/>
    <w:rsid w:val="00131C57"/>
    <w:rsid w:val="00135581"/>
    <w:rsid w:val="0014130A"/>
    <w:rsid w:val="00142913"/>
    <w:rsid w:val="00150F9A"/>
    <w:rsid w:val="00152731"/>
    <w:rsid w:val="00155126"/>
    <w:rsid w:val="00197AAA"/>
    <w:rsid w:val="001A3B77"/>
    <w:rsid w:val="001D2EDC"/>
    <w:rsid w:val="001F0325"/>
    <w:rsid w:val="001F23EC"/>
    <w:rsid w:val="001F4EF2"/>
    <w:rsid w:val="00210217"/>
    <w:rsid w:val="00217A06"/>
    <w:rsid w:val="002238CF"/>
    <w:rsid w:val="00226FCF"/>
    <w:rsid w:val="002721FE"/>
    <w:rsid w:val="00281F03"/>
    <w:rsid w:val="00283271"/>
    <w:rsid w:val="00284F52"/>
    <w:rsid w:val="002B495E"/>
    <w:rsid w:val="002C1562"/>
    <w:rsid w:val="002E0A2C"/>
    <w:rsid w:val="002E4DC6"/>
    <w:rsid w:val="002E7009"/>
    <w:rsid w:val="00303A63"/>
    <w:rsid w:val="003156A8"/>
    <w:rsid w:val="00321978"/>
    <w:rsid w:val="00332AEE"/>
    <w:rsid w:val="00343B85"/>
    <w:rsid w:val="003462DD"/>
    <w:rsid w:val="00352CDB"/>
    <w:rsid w:val="003538F9"/>
    <w:rsid w:val="0035483D"/>
    <w:rsid w:val="00382A4E"/>
    <w:rsid w:val="00384607"/>
    <w:rsid w:val="00394278"/>
    <w:rsid w:val="003B02D6"/>
    <w:rsid w:val="003B7604"/>
    <w:rsid w:val="003D0531"/>
    <w:rsid w:val="003D7954"/>
    <w:rsid w:val="003E0E8F"/>
    <w:rsid w:val="003E53A4"/>
    <w:rsid w:val="003E5502"/>
    <w:rsid w:val="00402E69"/>
    <w:rsid w:val="00411ECF"/>
    <w:rsid w:val="00415DF8"/>
    <w:rsid w:val="004400B4"/>
    <w:rsid w:val="00445622"/>
    <w:rsid w:val="00450182"/>
    <w:rsid w:val="00460BEF"/>
    <w:rsid w:val="00466664"/>
    <w:rsid w:val="00471B87"/>
    <w:rsid w:val="0049008D"/>
    <w:rsid w:val="00496FC8"/>
    <w:rsid w:val="004A05F6"/>
    <w:rsid w:val="004A5382"/>
    <w:rsid w:val="004C1826"/>
    <w:rsid w:val="004C4F3A"/>
    <w:rsid w:val="004D5254"/>
    <w:rsid w:val="004D728F"/>
    <w:rsid w:val="00500877"/>
    <w:rsid w:val="00534702"/>
    <w:rsid w:val="00534F6D"/>
    <w:rsid w:val="00537EF8"/>
    <w:rsid w:val="00547365"/>
    <w:rsid w:val="00577862"/>
    <w:rsid w:val="00581321"/>
    <w:rsid w:val="00597A92"/>
    <w:rsid w:val="005A2A32"/>
    <w:rsid w:val="005B0061"/>
    <w:rsid w:val="005B0BCA"/>
    <w:rsid w:val="005B4AF4"/>
    <w:rsid w:val="005C79E9"/>
    <w:rsid w:val="005D49B9"/>
    <w:rsid w:val="005F7877"/>
    <w:rsid w:val="006211E7"/>
    <w:rsid w:val="00627C33"/>
    <w:rsid w:val="006356A8"/>
    <w:rsid w:val="006366F4"/>
    <w:rsid w:val="00680255"/>
    <w:rsid w:val="006D0565"/>
    <w:rsid w:val="006D5FB3"/>
    <w:rsid w:val="006F1363"/>
    <w:rsid w:val="00740390"/>
    <w:rsid w:val="007651BA"/>
    <w:rsid w:val="00784A7F"/>
    <w:rsid w:val="007A5831"/>
    <w:rsid w:val="007B57A9"/>
    <w:rsid w:val="007C287C"/>
    <w:rsid w:val="007D394A"/>
    <w:rsid w:val="007F4CB1"/>
    <w:rsid w:val="00801E5E"/>
    <w:rsid w:val="00807611"/>
    <w:rsid w:val="008145B8"/>
    <w:rsid w:val="0082005B"/>
    <w:rsid w:val="008345E7"/>
    <w:rsid w:val="00865172"/>
    <w:rsid w:val="00867EF0"/>
    <w:rsid w:val="0089193B"/>
    <w:rsid w:val="008943D3"/>
    <w:rsid w:val="0089457B"/>
    <w:rsid w:val="008A0D70"/>
    <w:rsid w:val="008B37B5"/>
    <w:rsid w:val="008B76AC"/>
    <w:rsid w:val="008C2901"/>
    <w:rsid w:val="008D14B4"/>
    <w:rsid w:val="008D417A"/>
    <w:rsid w:val="009115AE"/>
    <w:rsid w:val="00914DE6"/>
    <w:rsid w:val="00920143"/>
    <w:rsid w:val="0093107B"/>
    <w:rsid w:val="0096727A"/>
    <w:rsid w:val="009821E9"/>
    <w:rsid w:val="00992F81"/>
    <w:rsid w:val="009A27F5"/>
    <w:rsid w:val="009C0489"/>
    <w:rsid w:val="009E0A7E"/>
    <w:rsid w:val="009E4211"/>
    <w:rsid w:val="00A00359"/>
    <w:rsid w:val="00A01E9F"/>
    <w:rsid w:val="00A04E47"/>
    <w:rsid w:val="00A170A6"/>
    <w:rsid w:val="00A25C48"/>
    <w:rsid w:val="00A47E70"/>
    <w:rsid w:val="00A530E5"/>
    <w:rsid w:val="00A62019"/>
    <w:rsid w:val="00A808F3"/>
    <w:rsid w:val="00AA0F0D"/>
    <w:rsid w:val="00AA441F"/>
    <w:rsid w:val="00AA701E"/>
    <w:rsid w:val="00AC13C1"/>
    <w:rsid w:val="00AD6753"/>
    <w:rsid w:val="00AF48ED"/>
    <w:rsid w:val="00B00F23"/>
    <w:rsid w:val="00B20667"/>
    <w:rsid w:val="00B21F62"/>
    <w:rsid w:val="00B2623C"/>
    <w:rsid w:val="00B31813"/>
    <w:rsid w:val="00B468A1"/>
    <w:rsid w:val="00B77788"/>
    <w:rsid w:val="00B86D8C"/>
    <w:rsid w:val="00B91B3E"/>
    <w:rsid w:val="00BD72CB"/>
    <w:rsid w:val="00BE1294"/>
    <w:rsid w:val="00BE451D"/>
    <w:rsid w:val="00BF4CE9"/>
    <w:rsid w:val="00BF57A4"/>
    <w:rsid w:val="00C01E4A"/>
    <w:rsid w:val="00C028EE"/>
    <w:rsid w:val="00C0483A"/>
    <w:rsid w:val="00C05122"/>
    <w:rsid w:val="00C22351"/>
    <w:rsid w:val="00C3152A"/>
    <w:rsid w:val="00C316C9"/>
    <w:rsid w:val="00C46985"/>
    <w:rsid w:val="00C47051"/>
    <w:rsid w:val="00C61744"/>
    <w:rsid w:val="00C8102C"/>
    <w:rsid w:val="00CA4BD2"/>
    <w:rsid w:val="00CB5D9B"/>
    <w:rsid w:val="00CB6BAC"/>
    <w:rsid w:val="00CC6155"/>
    <w:rsid w:val="00CD7987"/>
    <w:rsid w:val="00CF474A"/>
    <w:rsid w:val="00CF7746"/>
    <w:rsid w:val="00D03744"/>
    <w:rsid w:val="00D21E17"/>
    <w:rsid w:val="00D34B27"/>
    <w:rsid w:val="00D662EC"/>
    <w:rsid w:val="00D66B02"/>
    <w:rsid w:val="00D71FCA"/>
    <w:rsid w:val="00D94687"/>
    <w:rsid w:val="00DA167B"/>
    <w:rsid w:val="00DA36F1"/>
    <w:rsid w:val="00DC0C05"/>
    <w:rsid w:val="00DE4902"/>
    <w:rsid w:val="00DE6079"/>
    <w:rsid w:val="00E060FC"/>
    <w:rsid w:val="00E17031"/>
    <w:rsid w:val="00E204DC"/>
    <w:rsid w:val="00E25832"/>
    <w:rsid w:val="00E32AB8"/>
    <w:rsid w:val="00E33B88"/>
    <w:rsid w:val="00E36C86"/>
    <w:rsid w:val="00E37171"/>
    <w:rsid w:val="00E47E53"/>
    <w:rsid w:val="00E56769"/>
    <w:rsid w:val="00E96888"/>
    <w:rsid w:val="00EA0827"/>
    <w:rsid w:val="00EB07DA"/>
    <w:rsid w:val="00EB3302"/>
    <w:rsid w:val="00EE194D"/>
    <w:rsid w:val="00EF70F1"/>
    <w:rsid w:val="00F32130"/>
    <w:rsid w:val="00F75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3DC94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7746"/>
    <w:pPr>
      <w:keepNext/>
      <w:keepLines/>
      <w:spacing w:before="480"/>
      <w:outlineLvl w:val="0"/>
    </w:pPr>
    <w:rPr>
      <w:rFonts w:ascii="Arial" w:eastAsia="MS Gothic" w:hAnsi="Arial" w:cs="Times New Roman"/>
      <w:b/>
      <w:bCs/>
      <w:sz w:val="40"/>
      <w:szCs w:val="32"/>
      <w:lang w:eastAsia="el-GR"/>
    </w:rPr>
  </w:style>
  <w:style w:type="paragraph" w:styleId="Heading2">
    <w:name w:val="heading 2"/>
    <w:basedOn w:val="Normal"/>
    <w:next w:val="Normal"/>
    <w:link w:val="Heading2Char"/>
    <w:uiPriority w:val="9"/>
    <w:semiHidden/>
    <w:unhideWhenUsed/>
    <w:qFormat/>
    <w:rsid w:val="00CF7746"/>
    <w:pPr>
      <w:keepNext/>
      <w:keepLines/>
      <w:spacing w:before="200"/>
      <w:outlineLvl w:val="1"/>
    </w:pPr>
    <w:rPr>
      <w:rFonts w:ascii="Times New Roman" w:eastAsia="MS Gothic" w:hAnsi="Times New Roman"/>
      <w:b/>
      <w:bCs/>
      <w:sz w:val="32"/>
      <w:szCs w:val="32"/>
      <w:lang w:eastAsia="el-GR"/>
    </w:rPr>
  </w:style>
  <w:style w:type="paragraph" w:styleId="Heading3">
    <w:name w:val="heading 3"/>
    <w:basedOn w:val="Normal"/>
    <w:next w:val="Normal"/>
    <w:link w:val="Heading3Char"/>
    <w:qFormat/>
    <w:rsid w:val="00CF7746"/>
    <w:pPr>
      <w:keepNext/>
      <w:spacing w:line="360" w:lineRule="auto"/>
      <w:outlineLvl w:val="2"/>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CF7746"/>
    <w:pPr>
      <w:keepNext/>
      <w:keepLines/>
      <w:spacing w:before="480"/>
      <w:outlineLvl w:val="0"/>
    </w:pPr>
    <w:rPr>
      <w:rFonts w:ascii="Arial" w:eastAsia="MS Gothic" w:hAnsi="Arial" w:cs="Times New Roman"/>
      <w:b/>
      <w:bCs/>
      <w:sz w:val="40"/>
      <w:szCs w:val="32"/>
      <w:lang w:eastAsia="el-GR"/>
    </w:rPr>
  </w:style>
  <w:style w:type="paragraph" w:customStyle="1" w:styleId="Heading21">
    <w:name w:val="Heading 21"/>
    <w:basedOn w:val="Normal"/>
    <w:next w:val="Normal"/>
    <w:uiPriority w:val="9"/>
    <w:unhideWhenUsed/>
    <w:qFormat/>
    <w:rsid w:val="00CF7746"/>
    <w:pPr>
      <w:keepNext/>
      <w:keepLines/>
      <w:spacing w:before="200"/>
      <w:outlineLvl w:val="1"/>
    </w:pPr>
    <w:rPr>
      <w:rFonts w:ascii="Times New Roman" w:eastAsia="MS Gothic" w:hAnsi="Times New Roman" w:cs="Times New Roman"/>
      <w:b/>
      <w:bCs/>
      <w:sz w:val="32"/>
      <w:szCs w:val="32"/>
      <w:lang w:eastAsia="el-GR"/>
    </w:rPr>
  </w:style>
  <w:style w:type="character" w:customStyle="1" w:styleId="Heading3Char">
    <w:name w:val="Heading 3 Char"/>
    <w:basedOn w:val="DefaultParagraphFont"/>
    <w:link w:val="Heading3"/>
    <w:rsid w:val="00CF7746"/>
    <w:rPr>
      <w:rFonts w:ascii="Times New Roman" w:eastAsia="Times New Roman" w:hAnsi="Times New Roman" w:cs="Times New Roman"/>
      <w:b/>
      <w:bCs/>
    </w:rPr>
  </w:style>
  <w:style w:type="numbering" w:customStyle="1" w:styleId="NoList1">
    <w:name w:val="No List1"/>
    <w:next w:val="NoList"/>
    <w:uiPriority w:val="99"/>
    <w:semiHidden/>
    <w:unhideWhenUsed/>
    <w:rsid w:val="00CF7746"/>
  </w:style>
  <w:style w:type="paragraph" w:styleId="NormalWeb">
    <w:name w:val="Normal (Web)"/>
    <w:basedOn w:val="Normal"/>
    <w:uiPriority w:val="99"/>
    <w:semiHidden/>
    <w:rsid w:val="00CF7746"/>
    <w:pPr>
      <w:spacing w:before="100" w:beforeAutospacing="1" w:after="100" w:afterAutospacing="1"/>
    </w:pPr>
    <w:rPr>
      <w:rFonts w:ascii="Times New Roman" w:eastAsia="Times New Roman" w:hAnsi="Times New Roman" w:cs="Times New Roman"/>
      <w:lang w:val="el-GR" w:eastAsia="el-GR"/>
    </w:rPr>
  </w:style>
  <w:style w:type="paragraph" w:styleId="DocumentMap">
    <w:name w:val="Document Map"/>
    <w:basedOn w:val="Normal"/>
    <w:link w:val="DocumentMapChar"/>
    <w:semiHidden/>
    <w:rsid w:val="00CF7746"/>
    <w:pPr>
      <w:shd w:val="clear" w:color="auto" w:fill="000080"/>
    </w:pPr>
    <w:rPr>
      <w:rFonts w:ascii="Tahoma" w:eastAsia="Times New Roman" w:hAnsi="Tahoma" w:cs="Tahoma"/>
      <w:lang w:val="el-GR" w:eastAsia="el-GR"/>
    </w:rPr>
  </w:style>
  <w:style w:type="character" w:customStyle="1" w:styleId="DocumentMapChar">
    <w:name w:val="Document Map Char"/>
    <w:basedOn w:val="DefaultParagraphFont"/>
    <w:link w:val="DocumentMap"/>
    <w:semiHidden/>
    <w:rsid w:val="00CF7746"/>
    <w:rPr>
      <w:rFonts w:ascii="Tahoma" w:eastAsia="Times New Roman" w:hAnsi="Tahoma" w:cs="Tahoma"/>
      <w:shd w:val="clear" w:color="auto" w:fill="000080"/>
      <w:lang w:val="el-GR" w:eastAsia="el-GR"/>
    </w:rPr>
  </w:style>
  <w:style w:type="paragraph" w:styleId="Footer">
    <w:name w:val="footer"/>
    <w:basedOn w:val="Normal"/>
    <w:link w:val="FooterChar"/>
    <w:semiHidden/>
    <w:rsid w:val="00CF7746"/>
    <w:pPr>
      <w:tabs>
        <w:tab w:val="center" w:pos="4153"/>
        <w:tab w:val="right" w:pos="8306"/>
      </w:tabs>
    </w:pPr>
    <w:rPr>
      <w:rFonts w:ascii="Times New Roman" w:eastAsia="Times New Roman" w:hAnsi="Times New Roman" w:cs="Times New Roman"/>
      <w:lang w:val="el-GR" w:eastAsia="el-GR"/>
    </w:rPr>
  </w:style>
  <w:style w:type="character" w:customStyle="1" w:styleId="FooterChar">
    <w:name w:val="Footer Char"/>
    <w:basedOn w:val="DefaultParagraphFont"/>
    <w:link w:val="Footer"/>
    <w:semiHidden/>
    <w:rsid w:val="00CF7746"/>
    <w:rPr>
      <w:rFonts w:ascii="Times New Roman" w:eastAsia="Times New Roman" w:hAnsi="Times New Roman" w:cs="Times New Roman"/>
      <w:lang w:val="el-GR" w:eastAsia="el-GR"/>
    </w:rPr>
  </w:style>
  <w:style w:type="character" w:styleId="PageNumber">
    <w:name w:val="page number"/>
    <w:basedOn w:val="DefaultParagraphFont"/>
    <w:semiHidden/>
    <w:rsid w:val="00CF7746"/>
  </w:style>
  <w:style w:type="character" w:customStyle="1" w:styleId="textnormal121">
    <w:name w:val="text_normal_121"/>
    <w:rsid w:val="00CF7746"/>
    <w:rPr>
      <w:b w:val="0"/>
      <w:bCs w:val="0"/>
      <w:i w:val="0"/>
      <w:iCs w:val="0"/>
      <w:sz w:val="18"/>
      <w:szCs w:val="18"/>
    </w:rPr>
  </w:style>
  <w:style w:type="paragraph" w:customStyle="1" w:styleId="Pa5">
    <w:name w:val="Pa5"/>
    <w:basedOn w:val="Normal"/>
    <w:next w:val="Normal"/>
    <w:rsid w:val="00CF7746"/>
    <w:pPr>
      <w:autoSpaceDE w:val="0"/>
      <w:autoSpaceDN w:val="0"/>
      <w:adjustRightInd w:val="0"/>
      <w:spacing w:line="140" w:lineRule="atLeast"/>
    </w:pPr>
    <w:rPr>
      <w:rFonts w:ascii="NAFAYN+Helvetica" w:eastAsia="宋体" w:hAnsi="NAFAYN+Helvetica" w:cs="Times New Roman"/>
      <w:lang w:val="en-GB" w:eastAsia="zh-CN"/>
    </w:rPr>
  </w:style>
  <w:style w:type="paragraph" w:styleId="BodyText">
    <w:name w:val="Body Text"/>
    <w:aliases w:val="BT"/>
    <w:basedOn w:val="Normal"/>
    <w:link w:val="BodyTextChar"/>
    <w:semiHidden/>
    <w:rsid w:val="00CF7746"/>
    <w:pPr>
      <w:spacing w:after="240"/>
      <w:ind w:firstLine="720"/>
    </w:pPr>
    <w:rPr>
      <w:rFonts w:ascii="Times New Roman" w:eastAsia="Times New Roman" w:hAnsi="Times New Roman" w:cs="Times New Roman"/>
    </w:rPr>
  </w:style>
  <w:style w:type="character" w:customStyle="1" w:styleId="BodyTextChar">
    <w:name w:val="Body Text Char"/>
    <w:aliases w:val="BT Char"/>
    <w:basedOn w:val="DefaultParagraphFont"/>
    <w:link w:val="BodyText"/>
    <w:semiHidden/>
    <w:rsid w:val="00CF7746"/>
    <w:rPr>
      <w:rFonts w:ascii="Times New Roman" w:eastAsia="Times New Roman" w:hAnsi="Times New Roman" w:cs="Times New Roman"/>
    </w:rPr>
  </w:style>
  <w:style w:type="character" w:styleId="Hyperlink">
    <w:name w:val="Hyperlink"/>
    <w:uiPriority w:val="99"/>
    <w:unhideWhenUsed/>
    <w:rsid w:val="00CF7746"/>
    <w:rPr>
      <w:color w:val="0000FF"/>
      <w:u w:val="single"/>
    </w:rPr>
  </w:style>
  <w:style w:type="paragraph" w:styleId="BalloonText">
    <w:name w:val="Balloon Text"/>
    <w:basedOn w:val="Normal"/>
    <w:link w:val="BalloonTextChar"/>
    <w:uiPriority w:val="99"/>
    <w:semiHidden/>
    <w:unhideWhenUsed/>
    <w:rsid w:val="00CF7746"/>
    <w:rPr>
      <w:rFonts w:ascii="Tahoma" w:eastAsia="Times New Roman" w:hAnsi="Tahoma" w:cs="Tahoma"/>
      <w:sz w:val="16"/>
      <w:szCs w:val="16"/>
      <w:lang w:val="el-GR" w:eastAsia="el-GR"/>
    </w:rPr>
  </w:style>
  <w:style w:type="character" w:customStyle="1" w:styleId="BalloonTextChar">
    <w:name w:val="Balloon Text Char"/>
    <w:basedOn w:val="DefaultParagraphFont"/>
    <w:link w:val="BalloonText"/>
    <w:uiPriority w:val="99"/>
    <w:semiHidden/>
    <w:rsid w:val="00CF7746"/>
    <w:rPr>
      <w:rFonts w:ascii="Tahoma" w:eastAsia="Times New Roman" w:hAnsi="Tahoma" w:cs="Tahoma"/>
      <w:sz w:val="16"/>
      <w:szCs w:val="16"/>
      <w:lang w:val="el-GR" w:eastAsia="el-GR"/>
    </w:rPr>
  </w:style>
  <w:style w:type="character" w:styleId="CommentReference">
    <w:name w:val="annotation reference"/>
    <w:uiPriority w:val="99"/>
    <w:semiHidden/>
    <w:unhideWhenUsed/>
    <w:rsid w:val="00CF7746"/>
    <w:rPr>
      <w:sz w:val="16"/>
      <w:szCs w:val="16"/>
    </w:rPr>
  </w:style>
  <w:style w:type="paragraph" w:styleId="CommentText">
    <w:name w:val="annotation text"/>
    <w:basedOn w:val="Normal"/>
    <w:link w:val="CommentTextChar"/>
    <w:uiPriority w:val="99"/>
    <w:unhideWhenUsed/>
    <w:rsid w:val="00CF7746"/>
    <w:rPr>
      <w:rFonts w:ascii="Times New Roman" w:eastAsia="Times New Roman" w:hAnsi="Times New Roman" w:cs="Times New Roman"/>
      <w:sz w:val="20"/>
      <w:szCs w:val="20"/>
      <w:lang w:val="el-GR" w:eastAsia="el-GR"/>
    </w:rPr>
  </w:style>
  <w:style w:type="character" w:customStyle="1" w:styleId="CommentTextChar">
    <w:name w:val="Comment Text Char"/>
    <w:basedOn w:val="DefaultParagraphFont"/>
    <w:link w:val="CommentText"/>
    <w:uiPriority w:val="99"/>
    <w:rsid w:val="00CF7746"/>
    <w:rPr>
      <w:rFonts w:ascii="Times New Roman" w:eastAsia="Times New Roman" w:hAnsi="Times New Roman" w:cs="Times New Roman"/>
      <w:sz w:val="20"/>
      <w:szCs w:val="20"/>
      <w:lang w:val="el-GR" w:eastAsia="el-GR"/>
    </w:rPr>
  </w:style>
  <w:style w:type="paragraph" w:styleId="CommentSubject">
    <w:name w:val="annotation subject"/>
    <w:basedOn w:val="CommentText"/>
    <w:next w:val="CommentText"/>
    <w:link w:val="CommentSubjectChar"/>
    <w:uiPriority w:val="99"/>
    <w:semiHidden/>
    <w:unhideWhenUsed/>
    <w:rsid w:val="00CF7746"/>
    <w:rPr>
      <w:b/>
      <w:bCs/>
    </w:rPr>
  </w:style>
  <w:style w:type="character" w:customStyle="1" w:styleId="CommentSubjectChar">
    <w:name w:val="Comment Subject Char"/>
    <w:basedOn w:val="CommentTextChar"/>
    <w:link w:val="CommentSubject"/>
    <w:uiPriority w:val="99"/>
    <w:semiHidden/>
    <w:rsid w:val="00CF7746"/>
    <w:rPr>
      <w:rFonts w:ascii="Times New Roman" w:eastAsia="Times New Roman" w:hAnsi="Times New Roman" w:cs="Times New Roman"/>
      <w:b/>
      <w:bCs/>
      <w:sz w:val="20"/>
      <w:szCs w:val="20"/>
      <w:lang w:val="el-GR" w:eastAsia="el-GR"/>
    </w:rPr>
  </w:style>
  <w:style w:type="paragraph" w:styleId="Revision">
    <w:name w:val="Revision"/>
    <w:hidden/>
    <w:uiPriority w:val="99"/>
    <w:semiHidden/>
    <w:rsid w:val="00CF7746"/>
    <w:rPr>
      <w:rFonts w:ascii="Times New Roman" w:eastAsia="Times New Roman" w:hAnsi="Times New Roman" w:cs="Times New Roman"/>
      <w:lang w:val="el-GR" w:eastAsia="el-GR"/>
    </w:rPr>
  </w:style>
  <w:style w:type="table" w:styleId="TableGrid">
    <w:name w:val="Table Grid"/>
    <w:basedOn w:val="TableNormal"/>
    <w:uiPriority w:val="59"/>
    <w:rsid w:val="00CF7746"/>
    <w:rPr>
      <w:rFonts w:ascii="Times New Roman" w:eastAsia="Times New Roman" w:hAnsi="Times New Roman" w:cs="Times New Roman"/>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7746"/>
    <w:pPr>
      <w:ind w:left="720"/>
      <w:contextualSpacing/>
    </w:pPr>
    <w:rPr>
      <w:rFonts w:ascii="Times New Roman" w:eastAsia="Times New Roman" w:hAnsi="Times New Roman" w:cs="Times New Roman"/>
      <w:lang w:val="el-GR" w:eastAsia="el-GR"/>
    </w:rPr>
  </w:style>
  <w:style w:type="paragraph" w:customStyle="1" w:styleId="desc2">
    <w:name w:val="desc2"/>
    <w:basedOn w:val="Normal"/>
    <w:rsid w:val="00CF7746"/>
    <w:rPr>
      <w:rFonts w:ascii="Times New Roman" w:eastAsia="Times New Roman" w:hAnsi="Times New Roman" w:cs="Times New Roman"/>
      <w:sz w:val="26"/>
      <w:szCs w:val="26"/>
      <w:lang w:val="el-GR" w:eastAsia="el-GR"/>
    </w:rPr>
  </w:style>
  <w:style w:type="paragraph" w:customStyle="1" w:styleId="details1">
    <w:name w:val="details1"/>
    <w:basedOn w:val="Normal"/>
    <w:rsid w:val="00CF7746"/>
    <w:rPr>
      <w:rFonts w:ascii="Times New Roman" w:eastAsia="Times New Roman" w:hAnsi="Times New Roman" w:cs="Times New Roman"/>
      <w:sz w:val="22"/>
      <w:szCs w:val="22"/>
      <w:lang w:val="el-GR" w:eastAsia="el-GR"/>
    </w:rPr>
  </w:style>
  <w:style w:type="character" w:customStyle="1" w:styleId="jrnl">
    <w:name w:val="jrnl"/>
    <w:rsid w:val="00CF7746"/>
  </w:style>
  <w:style w:type="character" w:customStyle="1" w:styleId="highlight">
    <w:name w:val="highlight"/>
    <w:rsid w:val="00CF7746"/>
  </w:style>
  <w:style w:type="paragraph" w:customStyle="1" w:styleId="Body">
    <w:name w:val="Body"/>
    <w:rsid w:val="00CF7746"/>
    <w:rPr>
      <w:rFonts w:ascii="Helvetica" w:eastAsia="ヒラギノ角ゴ Pro W3" w:hAnsi="Helvetica" w:cs="Times New Roman"/>
      <w:color w:val="000000"/>
      <w:szCs w:val="20"/>
    </w:rPr>
  </w:style>
  <w:style w:type="paragraph" w:customStyle="1" w:styleId="FreeForm">
    <w:name w:val="Free Form"/>
    <w:rsid w:val="00CF7746"/>
    <w:rPr>
      <w:rFonts w:ascii="Helvetica" w:eastAsia="ヒラギノ角ゴ Pro W3" w:hAnsi="Helvetica" w:cs="Times New Roman"/>
      <w:color w:val="000000"/>
      <w:szCs w:val="20"/>
    </w:rPr>
  </w:style>
  <w:style w:type="character" w:styleId="LineNumber">
    <w:name w:val="line number"/>
    <w:uiPriority w:val="99"/>
    <w:semiHidden/>
    <w:unhideWhenUsed/>
    <w:rsid w:val="00CF7746"/>
  </w:style>
  <w:style w:type="paragraph" w:customStyle="1" w:styleId="EndNoteBibliographyTitle">
    <w:name w:val="EndNote Bibliography Title"/>
    <w:basedOn w:val="Normal"/>
    <w:rsid w:val="00CF7746"/>
    <w:pPr>
      <w:jc w:val="center"/>
    </w:pPr>
    <w:rPr>
      <w:rFonts w:ascii="Helvetica" w:eastAsia="Times New Roman" w:hAnsi="Helvetica" w:cs="Times New Roman"/>
      <w:lang w:val="el-GR" w:eastAsia="el-GR"/>
    </w:rPr>
  </w:style>
  <w:style w:type="paragraph" w:customStyle="1" w:styleId="EndNoteBibliography">
    <w:name w:val="EndNote Bibliography"/>
    <w:basedOn w:val="Normal"/>
    <w:rsid w:val="00CF7746"/>
    <w:pPr>
      <w:jc w:val="both"/>
    </w:pPr>
    <w:rPr>
      <w:rFonts w:ascii="Helvetica" w:eastAsia="Times New Roman" w:hAnsi="Helvetica" w:cs="Times New Roman"/>
      <w:lang w:val="el-GR" w:eastAsia="el-GR"/>
    </w:rPr>
  </w:style>
  <w:style w:type="character" w:customStyle="1" w:styleId="Heading1Char">
    <w:name w:val="Heading 1 Char"/>
    <w:basedOn w:val="DefaultParagraphFont"/>
    <w:link w:val="Heading1"/>
    <w:uiPriority w:val="9"/>
    <w:rsid w:val="00CF7746"/>
    <w:rPr>
      <w:rFonts w:ascii="Arial" w:eastAsia="MS Gothic" w:hAnsi="Arial" w:cs="Times New Roman"/>
      <w:b/>
      <w:bCs/>
      <w:sz w:val="40"/>
      <w:szCs w:val="32"/>
      <w:lang w:val="en-US" w:eastAsia="el-GR"/>
    </w:rPr>
  </w:style>
  <w:style w:type="character" w:customStyle="1" w:styleId="Heading2Char">
    <w:name w:val="Heading 2 Char"/>
    <w:basedOn w:val="DefaultParagraphFont"/>
    <w:link w:val="Heading2"/>
    <w:uiPriority w:val="9"/>
    <w:rsid w:val="00CF7746"/>
    <w:rPr>
      <w:rFonts w:ascii="Times New Roman" w:eastAsia="MS Gothic" w:hAnsi="Times New Roman"/>
      <w:b/>
      <w:bCs/>
      <w:sz w:val="32"/>
      <w:szCs w:val="32"/>
      <w:lang w:val="en-US" w:eastAsia="el-GR"/>
    </w:rPr>
  </w:style>
  <w:style w:type="character" w:customStyle="1" w:styleId="Heading1Char1">
    <w:name w:val="Heading 1 Char1"/>
    <w:basedOn w:val="DefaultParagraphFont"/>
    <w:uiPriority w:val="9"/>
    <w:rsid w:val="00CF7746"/>
    <w:rPr>
      <w:rFonts w:asciiTheme="majorHAnsi" w:eastAsiaTheme="majorEastAsia" w:hAnsiTheme="majorHAnsi" w:cstheme="majorBidi"/>
      <w:b/>
      <w:bCs/>
      <w:color w:val="345A8A" w:themeColor="accent1" w:themeShade="B5"/>
      <w:sz w:val="32"/>
      <w:szCs w:val="32"/>
    </w:rPr>
  </w:style>
  <w:style w:type="character" w:customStyle="1" w:styleId="Heading2Char1">
    <w:name w:val="Heading 2 Char1"/>
    <w:basedOn w:val="DefaultParagraphFont"/>
    <w:uiPriority w:val="9"/>
    <w:semiHidden/>
    <w:rsid w:val="00CF774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226F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26FCF"/>
    <w:rPr>
      <w:sz w:val="18"/>
      <w:szCs w:val="18"/>
    </w:rPr>
  </w:style>
  <w:style w:type="character" w:styleId="FollowedHyperlink">
    <w:name w:val="FollowedHyperlink"/>
    <w:basedOn w:val="DefaultParagraphFont"/>
    <w:uiPriority w:val="99"/>
    <w:semiHidden/>
    <w:unhideWhenUsed/>
    <w:rsid w:val="008D417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7746"/>
    <w:pPr>
      <w:keepNext/>
      <w:keepLines/>
      <w:spacing w:before="480"/>
      <w:outlineLvl w:val="0"/>
    </w:pPr>
    <w:rPr>
      <w:rFonts w:ascii="Arial" w:eastAsia="MS Gothic" w:hAnsi="Arial" w:cs="Times New Roman"/>
      <w:b/>
      <w:bCs/>
      <w:sz w:val="40"/>
      <w:szCs w:val="32"/>
      <w:lang w:eastAsia="el-GR"/>
    </w:rPr>
  </w:style>
  <w:style w:type="paragraph" w:styleId="Heading2">
    <w:name w:val="heading 2"/>
    <w:basedOn w:val="Normal"/>
    <w:next w:val="Normal"/>
    <w:link w:val="Heading2Char"/>
    <w:uiPriority w:val="9"/>
    <w:semiHidden/>
    <w:unhideWhenUsed/>
    <w:qFormat/>
    <w:rsid w:val="00CF7746"/>
    <w:pPr>
      <w:keepNext/>
      <w:keepLines/>
      <w:spacing w:before="200"/>
      <w:outlineLvl w:val="1"/>
    </w:pPr>
    <w:rPr>
      <w:rFonts w:ascii="Times New Roman" w:eastAsia="MS Gothic" w:hAnsi="Times New Roman"/>
      <w:b/>
      <w:bCs/>
      <w:sz w:val="32"/>
      <w:szCs w:val="32"/>
      <w:lang w:eastAsia="el-GR"/>
    </w:rPr>
  </w:style>
  <w:style w:type="paragraph" w:styleId="Heading3">
    <w:name w:val="heading 3"/>
    <w:basedOn w:val="Normal"/>
    <w:next w:val="Normal"/>
    <w:link w:val="Heading3Char"/>
    <w:qFormat/>
    <w:rsid w:val="00CF7746"/>
    <w:pPr>
      <w:keepNext/>
      <w:spacing w:line="360" w:lineRule="auto"/>
      <w:outlineLvl w:val="2"/>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CF7746"/>
    <w:pPr>
      <w:keepNext/>
      <w:keepLines/>
      <w:spacing w:before="480"/>
      <w:outlineLvl w:val="0"/>
    </w:pPr>
    <w:rPr>
      <w:rFonts w:ascii="Arial" w:eastAsia="MS Gothic" w:hAnsi="Arial" w:cs="Times New Roman"/>
      <w:b/>
      <w:bCs/>
      <w:sz w:val="40"/>
      <w:szCs w:val="32"/>
      <w:lang w:eastAsia="el-GR"/>
    </w:rPr>
  </w:style>
  <w:style w:type="paragraph" w:customStyle="1" w:styleId="Heading21">
    <w:name w:val="Heading 21"/>
    <w:basedOn w:val="Normal"/>
    <w:next w:val="Normal"/>
    <w:uiPriority w:val="9"/>
    <w:unhideWhenUsed/>
    <w:qFormat/>
    <w:rsid w:val="00CF7746"/>
    <w:pPr>
      <w:keepNext/>
      <w:keepLines/>
      <w:spacing w:before="200"/>
      <w:outlineLvl w:val="1"/>
    </w:pPr>
    <w:rPr>
      <w:rFonts w:ascii="Times New Roman" w:eastAsia="MS Gothic" w:hAnsi="Times New Roman" w:cs="Times New Roman"/>
      <w:b/>
      <w:bCs/>
      <w:sz w:val="32"/>
      <w:szCs w:val="32"/>
      <w:lang w:eastAsia="el-GR"/>
    </w:rPr>
  </w:style>
  <w:style w:type="character" w:customStyle="1" w:styleId="Heading3Char">
    <w:name w:val="Heading 3 Char"/>
    <w:basedOn w:val="DefaultParagraphFont"/>
    <w:link w:val="Heading3"/>
    <w:rsid w:val="00CF7746"/>
    <w:rPr>
      <w:rFonts w:ascii="Times New Roman" w:eastAsia="Times New Roman" w:hAnsi="Times New Roman" w:cs="Times New Roman"/>
      <w:b/>
      <w:bCs/>
    </w:rPr>
  </w:style>
  <w:style w:type="numbering" w:customStyle="1" w:styleId="NoList1">
    <w:name w:val="No List1"/>
    <w:next w:val="NoList"/>
    <w:uiPriority w:val="99"/>
    <w:semiHidden/>
    <w:unhideWhenUsed/>
    <w:rsid w:val="00CF7746"/>
  </w:style>
  <w:style w:type="paragraph" w:styleId="NormalWeb">
    <w:name w:val="Normal (Web)"/>
    <w:basedOn w:val="Normal"/>
    <w:uiPriority w:val="99"/>
    <w:semiHidden/>
    <w:rsid w:val="00CF7746"/>
    <w:pPr>
      <w:spacing w:before="100" w:beforeAutospacing="1" w:after="100" w:afterAutospacing="1"/>
    </w:pPr>
    <w:rPr>
      <w:rFonts w:ascii="Times New Roman" w:eastAsia="Times New Roman" w:hAnsi="Times New Roman" w:cs="Times New Roman"/>
      <w:lang w:val="el-GR" w:eastAsia="el-GR"/>
    </w:rPr>
  </w:style>
  <w:style w:type="paragraph" w:styleId="DocumentMap">
    <w:name w:val="Document Map"/>
    <w:basedOn w:val="Normal"/>
    <w:link w:val="DocumentMapChar"/>
    <w:semiHidden/>
    <w:rsid w:val="00CF7746"/>
    <w:pPr>
      <w:shd w:val="clear" w:color="auto" w:fill="000080"/>
    </w:pPr>
    <w:rPr>
      <w:rFonts w:ascii="Tahoma" w:eastAsia="Times New Roman" w:hAnsi="Tahoma" w:cs="Tahoma"/>
      <w:lang w:val="el-GR" w:eastAsia="el-GR"/>
    </w:rPr>
  </w:style>
  <w:style w:type="character" w:customStyle="1" w:styleId="DocumentMapChar">
    <w:name w:val="Document Map Char"/>
    <w:basedOn w:val="DefaultParagraphFont"/>
    <w:link w:val="DocumentMap"/>
    <w:semiHidden/>
    <w:rsid w:val="00CF7746"/>
    <w:rPr>
      <w:rFonts w:ascii="Tahoma" w:eastAsia="Times New Roman" w:hAnsi="Tahoma" w:cs="Tahoma"/>
      <w:shd w:val="clear" w:color="auto" w:fill="000080"/>
      <w:lang w:val="el-GR" w:eastAsia="el-GR"/>
    </w:rPr>
  </w:style>
  <w:style w:type="paragraph" w:styleId="Footer">
    <w:name w:val="footer"/>
    <w:basedOn w:val="Normal"/>
    <w:link w:val="FooterChar"/>
    <w:semiHidden/>
    <w:rsid w:val="00CF7746"/>
    <w:pPr>
      <w:tabs>
        <w:tab w:val="center" w:pos="4153"/>
        <w:tab w:val="right" w:pos="8306"/>
      </w:tabs>
    </w:pPr>
    <w:rPr>
      <w:rFonts w:ascii="Times New Roman" w:eastAsia="Times New Roman" w:hAnsi="Times New Roman" w:cs="Times New Roman"/>
      <w:lang w:val="el-GR" w:eastAsia="el-GR"/>
    </w:rPr>
  </w:style>
  <w:style w:type="character" w:customStyle="1" w:styleId="FooterChar">
    <w:name w:val="Footer Char"/>
    <w:basedOn w:val="DefaultParagraphFont"/>
    <w:link w:val="Footer"/>
    <w:semiHidden/>
    <w:rsid w:val="00CF7746"/>
    <w:rPr>
      <w:rFonts w:ascii="Times New Roman" w:eastAsia="Times New Roman" w:hAnsi="Times New Roman" w:cs="Times New Roman"/>
      <w:lang w:val="el-GR" w:eastAsia="el-GR"/>
    </w:rPr>
  </w:style>
  <w:style w:type="character" w:styleId="PageNumber">
    <w:name w:val="page number"/>
    <w:basedOn w:val="DefaultParagraphFont"/>
    <w:semiHidden/>
    <w:rsid w:val="00CF7746"/>
  </w:style>
  <w:style w:type="character" w:customStyle="1" w:styleId="textnormal121">
    <w:name w:val="text_normal_121"/>
    <w:rsid w:val="00CF7746"/>
    <w:rPr>
      <w:b w:val="0"/>
      <w:bCs w:val="0"/>
      <w:i w:val="0"/>
      <w:iCs w:val="0"/>
      <w:sz w:val="18"/>
      <w:szCs w:val="18"/>
    </w:rPr>
  </w:style>
  <w:style w:type="paragraph" w:customStyle="1" w:styleId="Pa5">
    <w:name w:val="Pa5"/>
    <w:basedOn w:val="Normal"/>
    <w:next w:val="Normal"/>
    <w:rsid w:val="00CF7746"/>
    <w:pPr>
      <w:autoSpaceDE w:val="0"/>
      <w:autoSpaceDN w:val="0"/>
      <w:adjustRightInd w:val="0"/>
      <w:spacing w:line="140" w:lineRule="atLeast"/>
    </w:pPr>
    <w:rPr>
      <w:rFonts w:ascii="NAFAYN+Helvetica" w:eastAsia="宋体" w:hAnsi="NAFAYN+Helvetica" w:cs="Times New Roman"/>
      <w:lang w:val="en-GB" w:eastAsia="zh-CN"/>
    </w:rPr>
  </w:style>
  <w:style w:type="paragraph" w:styleId="BodyText">
    <w:name w:val="Body Text"/>
    <w:aliases w:val="BT"/>
    <w:basedOn w:val="Normal"/>
    <w:link w:val="BodyTextChar"/>
    <w:semiHidden/>
    <w:rsid w:val="00CF7746"/>
    <w:pPr>
      <w:spacing w:after="240"/>
      <w:ind w:firstLine="720"/>
    </w:pPr>
    <w:rPr>
      <w:rFonts w:ascii="Times New Roman" w:eastAsia="Times New Roman" w:hAnsi="Times New Roman" w:cs="Times New Roman"/>
    </w:rPr>
  </w:style>
  <w:style w:type="character" w:customStyle="1" w:styleId="BodyTextChar">
    <w:name w:val="Body Text Char"/>
    <w:aliases w:val="BT Char"/>
    <w:basedOn w:val="DefaultParagraphFont"/>
    <w:link w:val="BodyText"/>
    <w:semiHidden/>
    <w:rsid w:val="00CF7746"/>
    <w:rPr>
      <w:rFonts w:ascii="Times New Roman" w:eastAsia="Times New Roman" w:hAnsi="Times New Roman" w:cs="Times New Roman"/>
    </w:rPr>
  </w:style>
  <w:style w:type="character" w:styleId="Hyperlink">
    <w:name w:val="Hyperlink"/>
    <w:uiPriority w:val="99"/>
    <w:unhideWhenUsed/>
    <w:rsid w:val="00CF7746"/>
    <w:rPr>
      <w:color w:val="0000FF"/>
      <w:u w:val="single"/>
    </w:rPr>
  </w:style>
  <w:style w:type="paragraph" w:styleId="BalloonText">
    <w:name w:val="Balloon Text"/>
    <w:basedOn w:val="Normal"/>
    <w:link w:val="BalloonTextChar"/>
    <w:uiPriority w:val="99"/>
    <w:semiHidden/>
    <w:unhideWhenUsed/>
    <w:rsid w:val="00CF7746"/>
    <w:rPr>
      <w:rFonts w:ascii="Tahoma" w:eastAsia="Times New Roman" w:hAnsi="Tahoma" w:cs="Tahoma"/>
      <w:sz w:val="16"/>
      <w:szCs w:val="16"/>
      <w:lang w:val="el-GR" w:eastAsia="el-GR"/>
    </w:rPr>
  </w:style>
  <w:style w:type="character" w:customStyle="1" w:styleId="BalloonTextChar">
    <w:name w:val="Balloon Text Char"/>
    <w:basedOn w:val="DefaultParagraphFont"/>
    <w:link w:val="BalloonText"/>
    <w:uiPriority w:val="99"/>
    <w:semiHidden/>
    <w:rsid w:val="00CF7746"/>
    <w:rPr>
      <w:rFonts w:ascii="Tahoma" w:eastAsia="Times New Roman" w:hAnsi="Tahoma" w:cs="Tahoma"/>
      <w:sz w:val="16"/>
      <w:szCs w:val="16"/>
      <w:lang w:val="el-GR" w:eastAsia="el-GR"/>
    </w:rPr>
  </w:style>
  <w:style w:type="character" w:styleId="CommentReference">
    <w:name w:val="annotation reference"/>
    <w:uiPriority w:val="99"/>
    <w:semiHidden/>
    <w:unhideWhenUsed/>
    <w:rsid w:val="00CF7746"/>
    <w:rPr>
      <w:sz w:val="16"/>
      <w:szCs w:val="16"/>
    </w:rPr>
  </w:style>
  <w:style w:type="paragraph" w:styleId="CommentText">
    <w:name w:val="annotation text"/>
    <w:basedOn w:val="Normal"/>
    <w:link w:val="CommentTextChar"/>
    <w:uiPriority w:val="99"/>
    <w:unhideWhenUsed/>
    <w:rsid w:val="00CF7746"/>
    <w:rPr>
      <w:rFonts w:ascii="Times New Roman" w:eastAsia="Times New Roman" w:hAnsi="Times New Roman" w:cs="Times New Roman"/>
      <w:sz w:val="20"/>
      <w:szCs w:val="20"/>
      <w:lang w:val="el-GR" w:eastAsia="el-GR"/>
    </w:rPr>
  </w:style>
  <w:style w:type="character" w:customStyle="1" w:styleId="CommentTextChar">
    <w:name w:val="Comment Text Char"/>
    <w:basedOn w:val="DefaultParagraphFont"/>
    <w:link w:val="CommentText"/>
    <w:uiPriority w:val="99"/>
    <w:rsid w:val="00CF7746"/>
    <w:rPr>
      <w:rFonts w:ascii="Times New Roman" w:eastAsia="Times New Roman" w:hAnsi="Times New Roman" w:cs="Times New Roman"/>
      <w:sz w:val="20"/>
      <w:szCs w:val="20"/>
      <w:lang w:val="el-GR" w:eastAsia="el-GR"/>
    </w:rPr>
  </w:style>
  <w:style w:type="paragraph" w:styleId="CommentSubject">
    <w:name w:val="annotation subject"/>
    <w:basedOn w:val="CommentText"/>
    <w:next w:val="CommentText"/>
    <w:link w:val="CommentSubjectChar"/>
    <w:uiPriority w:val="99"/>
    <w:semiHidden/>
    <w:unhideWhenUsed/>
    <w:rsid w:val="00CF7746"/>
    <w:rPr>
      <w:b/>
      <w:bCs/>
    </w:rPr>
  </w:style>
  <w:style w:type="character" w:customStyle="1" w:styleId="CommentSubjectChar">
    <w:name w:val="Comment Subject Char"/>
    <w:basedOn w:val="CommentTextChar"/>
    <w:link w:val="CommentSubject"/>
    <w:uiPriority w:val="99"/>
    <w:semiHidden/>
    <w:rsid w:val="00CF7746"/>
    <w:rPr>
      <w:rFonts w:ascii="Times New Roman" w:eastAsia="Times New Roman" w:hAnsi="Times New Roman" w:cs="Times New Roman"/>
      <w:b/>
      <w:bCs/>
      <w:sz w:val="20"/>
      <w:szCs w:val="20"/>
      <w:lang w:val="el-GR" w:eastAsia="el-GR"/>
    </w:rPr>
  </w:style>
  <w:style w:type="paragraph" w:styleId="Revision">
    <w:name w:val="Revision"/>
    <w:hidden/>
    <w:uiPriority w:val="99"/>
    <w:semiHidden/>
    <w:rsid w:val="00CF7746"/>
    <w:rPr>
      <w:rFonts w:ascii="Times New Roman" w:eastAsia="Times New Roman" w:hAnsi="Times New Roman" w:cs="Times New Roman"/>
      <w:lang w:val="el-GR" w:eastAsia="el-GR"/>
    </w:rPr>
  </w:style>
  <w:style w:type="table" w:styleId="TableGrid">
    <w:name w:val="Table Grid"/>
    <w:basedOn w:val="TableNormal"/>
    <w:uiPriority w:val="59"/>
    <w:rsid w:val="00CF7746"/>
    <w:rPr>
      <w:rFonts w:ascii="Times New Roman" w:eastAsia="Times New Roman" w:hAnsi="Times New Roman" w:cs="Times New Roman"/>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7746"/>
    <w:pPr>
      <w:ind w:left="720"/>
      <w:contextualSpacing/>
    </w:pPr>
    <w:rPr>
      <w:rFonts w:ascii="Times New Roman" w:eastAsia="Times New Roman" w:hAnsi="Times New Roman" w:cs="Times New Roman"/>
      <w:lang w:val="el-GR" w:eastAsia="el-GR"/>
    </w:rPr>
  </w:style>
  <w:style w:type="paragraph" w:customStyle="1" w:styleId="desc2">
    <w:name w:val="desc2"/>
    <w:basedOn w:val="Normal"/>
    <w:rsid w:val="00CF7746"/>
    <w:rPr>
      <w:rFonts w:ascii="Times New Roman" w:eastAsia="Times New Roman" w:hAnsi="Times New Roman" w:cs="Times New Roman"/>
      <w:sz w:val="26"/>
      <w:szCs w:val="26"/>
      <w:lang w:val="el-GR" w:eastAsia="el-GR"/>
    </w:rPr>
  </w:style>
  <w:style w:type="paragraph" w:customStyle="1" w:styleId="details1">
    <w:name w:val="details1"/>
    <w:basedOn w:val="Normal"/>
    <w:rsid w:val="00CF7746"/>
    <w:rPr>
      <w:rFonts w:ascii="Times New Roman" w:eastAsia="Times New Roman" w:hAnsi="Times New Roman" w:cs="Times New Roman"/>
      <w:sz w:val="22"/>
      <w:szCs w:val="22"/>
      <w:lang w:val="el-GR" w:eastAsia="el-GR"/>
    </w:rPr>
  </w:style>
  <w:style w:type="character" w:customStyle="1" w:styleId="jrnl">
    <w:name w:val="jrnl"/>
    <w:rsid w:val="00CF7746"/>
  </w:style>
  <w:style w:type="character" w:customStyle="1" w:styleId="highlight">
    <w:name w:val="highlight"/>
    <w:rsid w:val="00CF7746"/>
  </w:style>
  <w:style w:type="paragraph" w:customStyle="1" w:styleId="Body">
    <w:name w:val="Body"/>
    <w:rsid w:val="00CF7746"/>
    <w:rPr>
      <w:rFonts w:ascii="Helvetica" w:eastAsia="ヒラギノ角ゴ Pro W3" w:hAnsi="Helvetica" w:cs="Times New Roman"/>
      <w:color w:val="000000"/>
      <w:szCs w:val="20"/>
    </w:rPr>
  </w:style>
  <w:style w:type="paragraph" w:customStyle="1" w:styleId="FreeForm">
    <w:name w:val="Free Form"/>
    <w:rsid w:val="00CF7746"/>
    <w:rPr>
      <w:rFonts w:ascii="Helvetica" w:eastAsia="ヒラギノ角ゴ Pro W3" w:hAnsi="Helvetica" w:cs="Times New Roman"/>
      <w:color w:val="000000"/>
      <w:szCs w:val="20"/>
    </w:rPr>
  </w:style>
  <w:style w:type="character" w:styleId="LineNumber">
    <w:name w:val="line number"/>
    <w:uiPriority w:val="99"/>
    <w:semiHidden/>
    <w:unhideWhenUsed/>
    <w:rsid w:val="00CF7746"/>
  </w:style>
  <w:style w:type="paragraph" w:customStyle="1" w:styleId="EndNoteBibliographyTitle">
    <w:name w:val="EndNote Bibliography Title"/>
    <w:basedOn w:val="Normal"/>
    <w:rsid w:val="00CF7746"/>
    <w:pPr>
      <w:jc w:val="center"/>
    </w:pPr>
    <w:rPr>
      <w:rFonts w:ascii="Helvetica" w:eastAsia="Times New Roman" w:hAnsi="Helvetica" w:cs="Times New Roman"/>
      <w:lang w:val="el-GR" w:eastAsia="el-GR"/>
    </w:rPr>
  </w:style>
  <w:style w:type="paragraph" w:customStyle="1" w:styleId="EndNoteBibliography">
    <w:name w:val="EndNote Bibliography"/>
    <w:basedOn w:val="Normal"/>
    <w:rsid w:val="00CF7746"/>
    <w:pPr>
      <w:jc w:val="both"/>
    </w:pPr>
    <w:rPr>
      <w:rFonts w:ascii="Helvetica" w:eastAsia="Times New Roman" w:hAnsi="Helvetica" w:cs="Times New Roman"/>
      <w:lang w:val="el-GR" w:eastAsia="el-GR"/>
    </w:rPr>
  </w:style>
  <w:style w:type="character" w:customStyle="1" w:styleId="Heading1Char">
    <w:name w:val="Heading 1 Char"/>
    <w:basedOn w:val="DefaultParagraphFont"/>
    <w:link w:val="Heading1"/>
    <w:uiPriority w:val="9"/>
    <w:rsid w:val="00CF7746"/>
    <w:rPr>
      <w:rFonts w:ascii="Arial" w:eastAsia="MS Gothic" w:hAnsi="Arial" w:cs="Times New Roman"/>
      <w:b/>
      <w:bCs/>
      <w:sz w:val="40"/>
      <w:szCs w:val="32"/>
      <w:lang w:val="en-US" w:eastAsia="el-GR"/>
    </w:rPr>
  </w:style>
  <w:style w:type="character" w:customStyle="1" w:styleId="Heading2Char">
    <w:name w:val="Heading 2 Char"/>
    <w:basedOn w:val="DefaultParagraphFont"/>
    <w:link w:val="Heading2"/>
    <w:uiPriority w:val="9"/>
    <w:rsid w:val="00CF7746"/>
    <w:rPr>
      <w:rFonts w:ascii="Times New Roman" w:eastAsia="MS Gothic" w:hAnsi="Times New Roman"/>
      <w:b/>
      <w:bCs/>
      <w:sz w:val="32"/>
      <w:szCs w:val="32"/>
      <w:lang w:val="en-US" w:eastAsia="el-GR"/>
    </w:rPr>
  </w:style>
  <w:style w:type="character" w:customStyle="1" w:styleId="Heading1Char1">
    <w:name w:val="Heading 1 Char1"/>
    <w:basedOn w:val="DefaultParagraphFont"/>
    <w:uiPriority w:val="9"/>
    <w:rsid w:val="00CF7746"/>
    <w:rPr>
      <w:rFonts w:asciiTheme="majorHAnsi" w:eastAsiaTheme="majorEastAsia" w:hAnsiTheme="majorHAnsi" w:cstheme="majorBidi"/>
      <w:b/>
      <w:bCs/>
      <w:color w:val="345A8A" w:themeColor="accent1" w:themeShade="B5"/>
      <w:sz w:val="32"/>
      <w:szCs w:val="32"/>
    </w:rPr>
  </w:style>
  <w:style w:type="character" w:customStyle="1" w:styleId="Heading2Char1">
    <w:name w:val="Heading 2 Char1"/>
    <w:basedOn w:val="DefaultParagraphFont"/>
    <w:uiPriority w:val="9"/>
    <w:semiHidden/>
    <w:rsid w:val="00CF774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226F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26FCF"/>
    <w:rPr>
      <w:sz w:val="18"/>
      <w:szCs w:val="18"/>
    </w:rPr>
  </w:style>
  <w:style w:type="character" w:styleId="FollowedHyperlink">
    <w:name w:val="FollowedHyperlink"/>
    <w:basedOn w:val="DefaultParagraphFont"/>
    <w:uiPriority w:val="99"/>
    <w:semiHidden/>
    <w:unhideWhenUsed/>
    <w:rsid w:val="008D41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046205">
      <w:bodyDiv w:val="1"/>
      <w:marLeft w:val="0"/>
      <w:marRight w:val="0"/>
      <w:marTop w:val="0"/>
      <w:marBottom w:val="0"/>
      <w:divBdr>
        <w:top w:val="none" w:sz="0" w:space="0" w:color="auto"/>
        <w:left w:val="none" w:sz="0" w:space="0" w:color="auto"/>
        <w:bottom w:val="none" w:sz="0" w:space="0" w:color="auto"/>
        <w:right w:val="none" w:sz="0" w:space="0" w:color="auto"/>
      </w:divBdr>
      <w:divsChild>
        <w:div w:id="949701539">
          <w:marLeft w:val="0"/>
          <w:marRight w:val="0"/>
          <w:marTop w:val="0"/>
          <w:marBottom w:val="0"/>
          <w:divBdr>
            <w:top w:val="none" w:sz="0" w:space="0" w:color="auto"/>
            <w:left w:val="none" w:sz="0" w:space="0" w:color="auto"/>
            <w:bottom w:val="none" w:sz="0" w:space="0" w:color="auto"/>
            <w:right w:val="none" w:sz="0" w:space="0" w:color="auto"/>
          </w:divBdr>
          <w:divsChild>
            <w:div w:id="1401563777">
              <w:marLeft w:val="0"/>
              <w:marRight w:val="0"/>
              <w:marTop w:val="0"/>
              <w:marBottom w:val="0"/>
              <w:divBdr>
                <w:top w:val="none" w:sz="0" w:space="0" w:color="auto"/>
                <w:left w:val="none" w:sz="0" w:space="0" w:color="auto"/>
                <w:bottom w:val="none" w:sz="0" w:space="0" w:color="auto"/>
                <w:right w:val="none" w:sz="0" w:space="0" w:color="auto"/>
              </w:divBdr>
            </w:div>
            <w:div w:id="860053226">
              <w:marLeft w:val="0"/>
              <w:marRight w:val="0"/>
              <w:marTop w:val="0"/>
              <w:marBottom w:val="0"/>
              <w:divBdr>
                <w:top w:val="none" w:sz="0" w:space="0" w:color="auto"/>
                <w:left w:val="none" w:sz="0" w:space="0" w:color="auto"/>
                <w:bottom w:val="none" w:sz="0" w:space="0" w:color="auto"/>
                <w:right w:val="none" w:sz="0" w:space="0" w:color="auto"/>
              </w:divBdr>
            </w:div>
            <w:div w:id="1293906026">
              <w:marLeft w:val="0"/>
              <w:marRight w:val="0"/>
              <w:marTop w:val="0"/>
              <w:marBottom w:val="0"/>
              <w:divBdr>
                <w:top w:val="none" w:sz="0" w:space="0" w:color="auto"/>
                <w:left w:val="none" w:sz="0" w:space="0" w:color="auto"/>
                <w:bottom w:val="none" w:sz="0" w:space="0" w:color="auto"/>
                <w:right w:val="none" w:sz="0" w:space="0" w:color="auto"/>
              </w:divBdr>
            </w:div>
            <w:div w:id="1113017156">
              <w:marLeft w:val="0"/>
              <w:marRight w:val="0"/>
              <w:marTop w:val="0"/>
              <w:marBottom w:val="0"/>
              <w:divBdr>
                <w:top w:val="none" w:sz="0" w:space="0" w:color="auto"/>
                <w:left w:val="none" w:sz="0" w:space="0" w:color="auto"/>
                <w:bottom w:val="none" w:sz="0" w:space="0" w:color="auto"/>
                <w:right w:val="none" w:sz="0" w:space="0" w:color="auto"/>
              </w:divBdr>
            </w:div>
            <w:div w:id="58863630">
              <w:marLeft w:val="0"/>
              <w:marRight w:val="0"/>
              <w:marTop w:val="0"/>
              <w:marBottom w:val="0"/>
              <w:divBdr>
                <w:top w:val="none" w:sz="0" w:space="0" w:color="auto"/>
                <w:left w:val="none" w:sz="0" w:space="0" w:color="auto"/>
                <w:bottom w:val="none" w:sz="0" w:space="0" w:color="auto"/>
                <w:right w:val="none" w:sz="0" w:space="0" w:color="auto"/>
              </w:divBdr>
            </w:div>
            <w:div w:id="499583036">
              <w:marLeft w:val="0"/>
              <w:marRight w:val="0"/>
              <w:marTop w:val="0"/>
              <w:marBottom w:val="0"/>
              <w:divBdr>
                <w:top w:val="none" w:sz="0" w:space="0" w:color="auto"/>
                <w:left w:val="none" w:sz="0" w:space="0" w:color="auto"/>
                <w:bottom w:val="none" w:sz="0" w:space="0" w:color="auto"/>
                <w:right w:val="none" w:sz="0" w:space="0" w:color="auto"/>
              </w:divBdr>
            </w:div>
            <w:div w:id="1584609862">
              <w:marLeft w:val="0"/>
              <w:marRight w:val="0"/>
              <w:marTop w:val="0"/>
              <w:marBottom w:val="0"/>
              <w:divBdr>
                <w:top w:val="none" w:sz="0" w:space="0" w:color="auto"/>
                <w:left w:val="none" w:sz="0" w:space="0" w:color="auto"/>
                <w:bottom w:val="none" w:sz="0" w:space="0" w:color="auto"/>
                <w:right w:val="none" w:sz="0" w:space="0" w:color="auto"/>
              </w:divBdr>
            </w:div>
            <w:div w:id="769395414">
              <w:marLeft w:val="0"/>
              <w:marRight w:val="0"/>
              <w:marTop w:val="0"/>
              <w:marBottom w:val="0"/>
              <w:divBdr>
                <w:top w:val="none" w:sz="0" w:space="0" w:color="auto"/>
                <w:left w:val="none" w:sz="0" w:space="0" w:color="auto"/>
                <w:bottom w:val="none" w:sz="0" w:space="0" w:color="auto"/>
                <w:right w:val="none" w:sz="0" w:space="0" w:color="auto"/>
              </w:divBdr>
            </w:div>
            <w:div w:id="751319076">
              <w:marLeft w:val="0"/>
              <w:marRight w:val="0"/>
              <w:marTop w:val="0"/>
              <w:marBottom w:val="0"/>
              <w:divBdr>
                <w:top w:val="none" w:sz="0" w:space="0" w:color="auto"/>
                <w:left w:val="none" w:sz="0" w:space="0" w:color="auto"/>
                <w:bottom w:val="none" w:sz="0" w:space="0" w:color="auto"/>
                <w:right w:val="none" w:sz="0" w:space="0" w:color="auto"/>
              </w:divBdr>
            </w:div>
            <w:div w:id="1259678886">
              <w:marLeft w:val="0"/>
              <w:marRight w:val="0"/>
              <w:marTop w:val="0"/>
              <w:marBottom w:val="0"/>
              <w:divBdr>
                <w:top w:val="none" w:sz="0" w:space="0" w:color="auto"/>
                <w:left w:val="none" w:sz="0" w:space="0" w:color="auto"/>
                <w:bottom w:val="none" w:sz="0" w:space="0" w:color="auto"/>
                <w:right w:val="none" w:sz="0" w:space="0" w:color="auto"/>
              </w:divBdr>
            </w:div>
            <w:div w:id="1866602446">
              <w:marLeft w:val="0"/>
              <w:marRight w:val="0"/>
              <w:marTop w:val="0"/>
              <w:marBottom w:val="0"/>
              <w:divBdr>
                <w:top w:val="none" w:sz="0" w:space="0" w:color="auto"/>
                <w:left w:val="none" w:sz="0" w:space="0" w:color="auto"/>
                <w:bottom w:val="none" w:sz="0" w:space="0" w:color="auto"/>
                <w:right w:val="none" w:sz="0" w:space="0" w:color="auto"/>
              </w:divBdr>
            </w:div>
            <w:div w:id="1158230108">
              <w:marLeft w:val="0"/>
              <w:marRight w:val="0"/>
              <w:marTop w:val="0"/>
              <w:marBottom w:val="0"/>
              <w:divBdr>
                <w:top w:val="none" w:sz="0" w:space="0" w:color="auto"/>
                <w:left w:val="none" w:sz="0" w:space="0" w:color="auto"/>
                <w:bottom w:val="none" w:sz="0" w:space="0" w:color="auto"/>
                <w:right w:val="none" w:sz="0" w:space="0" w:color="auto"/>
              </w:divBdr>
            </w:div>
            <w:div w:id="1105419135">
              <w:marLeft w:val="0"/>
              <w:marRight w:val="0"/>
              <w:marTop w:val="0"/>
              <w:marBottom w:val="0"/>
              <w:divBdr>
                <w:top w:val="none" w:sz="0" w:space="0" w:color="auto"/>
                <w:left w:val="none" w:sz="0" w:space="0" w:color="auto"/>
                <w:bottom w:val="none" w:sz="0" w:space="0" w:color="auto"/>
                <w:right w:val="none" w:sz="0" w:space="0" w:color="auto"/>
              </w:divBdr>
            </w:div>
            <w:div w:id="845052985">
              <w:marLeft w:val="0"/>
              <w:marRight w:val="0"/>
              <w:marTop w:val="0"/>
              <w:marBottom w:val="0"/>
              <w:divBdr>
                <w:top w:val="none" w:sz="0" w:space="0" w:color="auto"/>
                <w:left w:val="none" w:sz="0" w:space="0" w:color="auto"/>
                <w:bottom w:val="none" w:sz="0" w:space="0" w:color="auto"/>
                <w:right w:val="none" w:sz="0" w:space="0" w:color="auto"/>
              </w:divBdr>
            </w:div>
            <w:div w:id="822742105">
              <w:marLeft w:val="0"/>
              <w:marRight w:val="0"/>
              <w:marTop w:val="0"/>
              <w:marBottom w:val="0"/>
              <w:divBdr>
                <w:top w:val="none" w:sz="0" w:space="0" w:color="auto"/>
                <w:left w:val="none" w:sz="0" w:space="0" w:color="auto"/>
                <w:bottom w:val="none" w:sz="0" w:space="0" w:color="auto"/>
                <w:right w:val="none" w:sz="0" w:space="0" w:color="auto"/>
              </w:divBdr>
            </w:div>
            <w:div w:id="1006590888">
              <w:marLeft w:val="0"/>
              <w:marRight w:val="0"/>
              <w:marTop w:val="0"/>
              <w:marBottom w:val="0"/>
              <w:divBdr>
                <w:top w:val="none" w:sz="0" w:space="0" w:color="auto"/>
                <w:left w:val="none" w:sz="0" w:space="0" w:color="auto"/>
                <w:bottom w:val="none" w:sz="0" w:space="0" w:color="auto"/>
                <w:right w:val="none" w:sz="0" w:space="0" w:color="auto"/>
              </w:divBdr>
            </w:div>
            <w:div w:id="1415735805">
              <w:marLeft w:val="0"/>
              <w:marRight w:val="0"/>
              <w:marTop w:val="0"/>
              <w:marBottom w:val="0"/>
              <w:divBdr>
                <w:top w:val="none" w:sz="0" w:space="0" w:color="auto"/>
                <w:left w:val="none" w:sz="0" w:space="0" w:color="auto"/>
                <w:bottom w:val="none" w:sz="0" w:space="0" w:color="auto"/>
                <w:right w:val="none" w:sz="0" w:space="0" w:color="auto"/>
              </w:divBdr>
            </w:div>
            <w:div w:id="652955591">
              <w:marLeft w:val="0"/>
              <w:marRight w:val="0"/>
              <w:marTop w:val="0"/>
              <w:marBottom w:val="0"/>
              <w:divBdr>
                <w:top w:val="none" w:sz="0" w:space="0" w:color="auto"/>
                <w:left w:val="none" w:sz="0" w:space="0" w:color="auto"/>
                <w:bottom w:val="none" w:sz="0" w:space="0" w:color="auto"/>
                <w:right w:val="none" w:sz="0" w:space="0" w:color="auto"/>
              </w:divBdr>
            </w:div>
            <w:div w:id="322319616">
              <w:marLeft w:val="0"/>
              <w:marRight w:val="0"/>
              <w:marTop w:val="0"/>
              <w:marBottom w:val="0"/>
              <w:divBdr>
                <w:top w:val="none" w:sz="0" w:space="0" w:color="auto"/>
                <w:left w:val="none" w:sz="0" w:space="0" w:color="auto"/>
                <w:bottom w:val="none" w:sz="0" w:space="0" w:color="auto"/>
                <w:right w:val="none" w:sz="0" w:space="0" w:color="auto"/>
              </w:divBdr>
            </w:div>
            <w:div w:id="1257594360">
              <w:marLeft w:val="0"/>
              <w:marRight w:val="0"/>
              <w:marTop w:val="0"/>
              <w:marBottom w:val="0"/>
              <w:divBdr>
                <w:top w:val="none" w:sz="0" w:space="0" w:color="auto"/>
                <w:left w:val="none" w:sz="0" w:space="0" w:color="auto"/>
                <w:bottom w:val="none" w:sz="0" w:space="0" w:color="auto"/>
                <w:right w:val="none" w:sz="0" w:space="0" w:color="auto"/>
              </w:divBdr>
            </w:div>
            <w:div w:id="113521261">
              <w:marLeft w:val="0"/>
              <w:marRight w:val="0"/>
              <w:marTop w:val="0"/>
              <w:marBottom w:val="0"/>
              <w:divBdr>
                <w:top w:val="none" w:sz="0" w:space="0" w:color="auto"/>
                <w:left w:val="none" w:sz="0" w:space="0" w:color="auto"/>
                <w:bottom w:val="none" w:sz="0" w:space="0" w:color="auto"/>
                <w:right w:val="none" w:sz="0" w:space="0" w:color="auto"/>
              </w:divBdr>
            </w:div>
            <w:div w:id="83763964">
              <w:marLeft w:val="0"/>
              <w:marRight w:val="0"/>
              <w:marTop w:val="0"/>
              <w:marBottom w:val="0"/>
              <w:divBdr>
                <w:top w:val="none" w:sz="0" w:space="0" w:color="auto"/>
                <w:left w:val="none" w:sz="0" w:space="0" w:color="auto"/>
                <w:bottom w:val="none" w:sz="0" w:space="0" w:color="auto"/>
                <w:right w:val="none" w:sz="0" w:space="0" w:color="auto"/>
              </w:divBdr>
            </w:div>
            <w:div w:id="943849987">
              <w:marLeft w:val="0"/>
              <w:marRight w:val="0"/>
              <w:marTop w:val="0"/>
              <w:marBottom w:val="0"/>
              <w:divBdr>
                <w:top w:val="none" w:sz="0" w:space="0" w:color="auto"/>
                <w:left w:val="none" w:sz="0" w:space="0" w:color="auto"/>
                <w:bottom w:val="none" w:sz="0" w:space="0" w:color="auto"/>
                <w:right w:val="none" w:sz="0" w:space="0" w:color="auto"/>
              </w:divBdr>
            </w:div>
            <w:div w:id="705521493">
              <w:marLeft w:val="0"/>
              <w:marRight w:val="0"/>
              <w:marTop w:val="0"/>
              <w:marBottom w:val="0"/>
              <w:divBdr>
                <w:top w:val="none" w:sz="0" w:space="0" w:color="auto"/>
                <w:left w:val="none" w:sz="0" w:space="0" w:color="auto"/>
                <w:bottom w:val="none" w:sz="0" w:space="0" w:color="auto"/>
                <w:right w:val="none" w:sz="0" w:space="0" w:color="auto"/>
              </w:divBdr>
            </w:div>
            <w:div w:id="1135610178">
              <w:marLeft w:val="0"/>
              <w:marRight w:val="0"/>
              <w:marTop w:val="0"/>
              <w:marBottom w:val="0"/>
              <w:divBdr>
                <w:top w:val="none" w:sz="0" w:space="0" w:color="auto"/>
                <w:left w:val="none" w:sz="0" w:space="0" w:color="auto"/>
                <w:bottom w:val="none" w:sz="0" w:space="0" w:color="auto"/>
                <w:right w:val="none" w:sz="0" w:space="0" w:color="auto"/>
              </w:divBdr>
            </w:div>
            <w:div w:id="1001738325">
              <w:marLeft w:val="0"/>
              <w:marRight w:val="0"/>
              <w:marTop w:val="0"/>
              <w:marBottom w:val="0"/>
              <w:divBdr>
                <w:top w:val="none" w:sz="0" w:space="0" w:color="auto"/>
                <w:left w:val="none" w:sz="0" w:space="0" w:color="auto"/>
                <w:bottom w:val="none" w:sz="0" w:space="0" w:color="auto"/>
                <w:right w:val="none" w:sz="0" w:space="0" w:color="auto"/>
              </w:divBdr>
            </w:div>
            <w:div w:id="2065056140">
              <w:marLeft w:val="0"/>
              <w:marRight w:val="0"/>
              <w:marTop w:val="0"/>
              <w:marBottom w:val="0"/>
              <w:divBdr>
                <w:top w:val="none" w:sz="0" w:space="0" w:color="auto"/>
                <w:left w:val="none" w:sz="0" w:space="0" w:color="auto"/>
                <w:bottom w:val="none" w:sz="0" w:space="0" w:color="auto"/>
                <w:right w:val="none" w:sz="0" w:space="0" w:color="auto"/>
              </w:divBdr>
            </w:div>
            <w:div w:id="1095131856">
              <w:marLeft w:val="0"/>
              <w:marRight w:val="0"/>
              <w:marTop w:val="0"/>
              <w:marBottom w:val="0"/>
              <w:divBdr>
                <w:top w:val="none" w:sz="0" w:space="0" w:color="auto"/>
                <w:left w:val="none" w:sz="0" w:space="0" w:color="auto"/>
                <w:bottom w:val="none" w:sz="0" w:space="0" w:color="auto"/>
                <w:right w:val="none" w:sz="0" w:space="0" w:color="auto"/>
              </w:divBdr>
            </w:div>
            <w:div w:id="1516994500">
              <w:marLeft w:val="0"/>
              <w:marRight w:val="0"/>
              <w:marTop w:val="0"/>
              <w:marBottom w:val="0"/>
              <w:divBdr>
                <w:top w:val="none" w:sz="0" w:space="0" w:color="auto"/>
                <w:left w:val="none" w:sz="0" w:space="0" w:color="auto"/>
                <w:bottom w:val="none" w:sz="0" w:space="0" w:color="auto"/>
                <w:right w:val="none" w:sz="0" w:space="0" w:color="auto"/>
              </w:divBdr>
            </w:div>
            <w:div w:id="914778645">
              <w:marLeft w:val="0"/>
              <w:marRight w:val="0"/>
              <w:marTop w:val="0"/>
              <w:marBottom w:val="0"/>
              <w:divBdr>
                <w:top w:val="none" w:sz="0" w:space="0" w:color="auto"/>
                <w:left w:val="none" w:sz="0" w:space="0" w:color="auto"/>
                <w:bottom w:val="none" w:sz="0" w:space="0" w:color="auto"/>
                <w:right w:val="none" w:sz="0" w:space="0" w:color="auto"/>
              </w:divBdr>
            </w:div>
            <w:div w:id="1198392213">
              <w:marLeft w:val="0"/>
              <w:marRight w:val="0"/>
              <w:marTop w:val="0"/>
              <w:marBottom w:val="0"/>
              <w:divBdr>
                <w:top w:val="none" w:sz="0" w:space="0" w:color="auto"/>
                <w:left w:val="none" w:sz="0" w:space="0" w:color="auto"/>
                <w:bottom w:val="none" w:sz="0" w:space="0" w:color="auto"/>
                <w:right w:val="none" w:sz="0" w:space="0" w:color="auto"/>
              </w:divBdr>
            </w:div>
            <w:div w:id="2036925723">
              <w:marLeft w:val="0"/>
              <w:marRight w:val="0"/>
              <w:marTop w:val="0"/>
              <w:marBottom w:val="0"/>
              <w:divBdr>
                <w:top w:val="none" w:sz="0" w:space="0" w:color="auto"/>
                <w:left w:val="none" w:sz="0" w:space="0" w:color="auto"/>
                <w:bottom w:val="none" w:sz="0" w:space="0" w:color="auto"/>
                <w:right w:val="none" w:sz="0" w:space="0" w:color="auto"/>
              </w:divBdr>
            </w:div>
            <w:div w:id="1660881269">
              <w:marLeft w:val="0"/>
              <w:marRight w:val="0"/>
              <w:marTop w:val="0"/>
              <w:marBottom w:val="0"/>
              <w:divBdr>
                <w:top w:val="none" w:sz="0" w:space="0" w:color="auto"/>
                <w:left w:val="none" w:sz="0" w:space="0" w:color="auto"/>
                <w:bottom w:val="none" w:sz="0" w:space="0" w:color="auto"/>
                <w:right w:val="none" w:sz="0" w:space="0" w:color="auto"/>
              </w:divBdr>
            </w:div>
            <w:div w:id="1473863302">
              <w:marLeft w:val="0"/>
              <w:marRight w:val="0"/>
              <w:marTop w:val="0"/>
              <w:marBottom w:val="0"/>
              <w:divBdr>
                <w:top w:val="none" w:sz="0" w:space="0" w:color="auto"/>
                <w:left w:val="none" w:sz="0" w:space="0" w:color="auto"/>
                <w:bottom w:val="none" w:sz="0" w:space="0" w:color="auto"/>
                <w:right w:val="none" w:sz="0" w:space="0" w:color="auto"/>
              </w:divBdr>
            </w:div>
            <w:div w:id="1818767216">
              <w:marLeft w:val="0"/>
              <w:marRight w:val="0"/>
              <w:marTop w:val="0"/>
              <w:marBottom w:val="0"/>
              <w:divBdr>
                <w:top w:val="none" w:sz="0" w:space="0" w:color="auto"/>
                <w:left w:val="none" w:sz="0" w:space="0" w:color="auto"/>
                <w:bottom w:val="none" w:sz="0" w:space="0" w:color="auto"/>
                <w:right w:val="none" w:sz="0" w:space="0" w:color="auto"/>
              </w:divBdr>
            </w:div>
            <w:div w:id="1646740870">
              <w:marLeft w:val="0"/>
              <w:marRight w:val="0"/>
              <w:marTop w:val="0"/>
              <w:marBottom w:val="0"/>
              <w:divBdr>
                <w:top w:val="none" w:sz="0" w:space="0" w:color="auto"/>
                <w:left w:val="none" w:sz="0" w:space="0" w:color="auto"/>
                <w:bottom w:val="none" w:sz="0" w:space="0" w:color="auto"/>
                <w:right w:val="none" w:sz="0" w:space="0" w:color="auto"/>
              </w:divBdr>
            </w:div>
            <w:div w:id="1134248918">
              <w:marLeft w:val="0"/>
              <w:marRight w:val="0"/>
              <w:marTop w:val="0"/>
              <w:marBottom w:val="0"/>
              <w:divBdr>
                <w:top w:val="none" w:sz="0" w:space="0" w:color="auto"/>
                <w:left w:val="none" w:sz="0" w:space="0" w:color="auto"/>
                <w:bottom w:val="none" w:sz="0" w:space="0" w:color="auto"/>
                <w:right w:val="none" w:sz="0" w:space="0" w:color="auto"/>
              </w:divBdr>
            </w:div>
            <w:div w:id="46925281">
              <w:marLeft w:val="0"/>
              <w:marRight w:val="0"/>
              <w:marTop w:val="0"/>
              <w:marBottom w:val="0"/>
              <w:divBdr>
                <w:top w:val="none" w:sz="0" w:space="0" w:color="auto"/>
                <w:left w:val="none" w:sz="0" w:space="0" w:color="auto"/>
                <w:bottom w:val="none" w:sz="0" w:space="0" w:color="auto"/>
                <w:right w:val="none" w:sz="0" w:space="0" w:color="auto"/>
              </w:divBdr>
            </w:div>
            <w:div w:id="510070107">
              <w:marLeft w:val="0"/>
              <w:marRight w:val="0"/>
              <w:marTop w:val="0"/>
              <w:marBottom w:val="0"/>
              <w:divBdr>
                <w:top w:val="none" w:sz="0" w:space="0" w:color="auto"/>
                <w:left w:val="none" w:sz="0" w:space="0" w:color="auto"/>
                <w:bottom w:val="none" w:sz="0" w:space="0" w:color="auto"/>
                <w:right w:val="none" w:sz="0" w:space="0" w:color="auto"/>
              </w:divBdr>
            </w:div>
            <w:div w:id="1869951412">
              <w:marLeft w:val="0"/>
              <w:marRight w:val="0"/>
              <w:marTop w:val="0"/>
              <w:marBottom w:val="0"/>
              <w:divBdr>
                <w:top w:val="none" w:sz="0" w:space="0" w:color="auto"/>
                <w:left w:val="none" w:sz="0" w:space="0" w:color="auto"/>
                <w:bottom w:val="none" w:sz="0" w:space="0" w:color="auto"/>
                <w:right w:val="none" w:sz="0" w:space="0" w:color="auto"/>
              </w:divBdr>
            </w:div>
            <w:div w:id="1667903033">
              <w:marLeft w:val="0"/>
              <w:marRight w:val="0"/>
              <w:marTop w:val="0"/>
              <w:marBottom w:val="0"/>
              <w:divBdr>
                <w:top w:val="none" w:sz="0" w:space="0" w:color="auto"/>
                <w:left w:val="none" w:sz="0" w:space="0" w:color="auto"/>
                <w:bottom w:val="none" w:sz="0" w:space="0" w:color="auto"/>
                <w:right w:val="none" w:sz="0" w:space="0" w:color="auto"/>
              </w:divBdr>
            </w:div>
            <w:div w:id="146919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13810">
      <w:bodyDiv w:val="1"/>
      <w:marLeft w:val="0"/>
      <w:marRight w:val="0"/>
      <w:marTop w:val="0"/>
      <w:marBottom w:val="0"/>
      <w:divBdr>
        <w:top w:val="none" w:sz="0" w:space="0" w:color="auto"/>
        <w:left w:val="none" w:sz="0" w:space="0" w:color="auto"/>
        <w:bottom w:val="none" w:sz="0" w:space="0" w:color="auto"/>
        <w:right w:val="none" w:sz="0" w:space="0" w:color="auto"/>
      </w:divBdr>
      <w:divsChild>
        <w:div w:id="1666199534">
          <w:marLeft w:val="0"/>
          <w:marRight w:val="0"/>
          <w:marTop w:val="0"/>
          <w:marBottom w:val="0"/>
          <w:divBdr>
            <w:top w:val="none" w:sz="0" w:space="0" w:color="auto"/>
            <w:left w:val="none" w:sz="0" w:space="0" w:color="auto"/>
            <w:bottom w:val="none" w:sz="0" w:space="0" w:color="auto"/>
            <w:right w:val="none" w:sz="0" w:space="0" w:color="auto"/>
          </w:divBdr>
        </w:div>
        <w:div w:id="1545631897">
          <w:marLeft w:val="0"/>
          <w:marRight w:val="0"/>
          <w:marTop w:val="0"/>
          <w:marBottom w:val="0"/>
          <w:divBdr>
            <w:top w:val="none" w:sz="0" w:space="0" w:color="auto"/>
            <w:left w:val="none" w:sz="0" w:space="0" w:color="auto"/>
            <w:bottom w:val="none" w:sz="0" w:space="0" w:color="auto"/>
            <w:right w:val="none" w:sz="0" w:space="0" w:color="auto"/>
          </w:divBdr>
        </w:div>
        <w:div w:id="618953180">
          <w:marLeft w:val="0"/>
          <w:marRight w:val="0"/>
          <w:marTop w:val="0"/>
          <w:marBottom w:val="0"/>
          <w:divBdr>
            <w:top w:val="none" w:sz="0" w:space="0" w:color="auto"/>
            <w:left w:val="none" w:sz="0" w:space="0" w:color="auto"/>
            <w:bottom w:val="none" w:sz="0" w:space="0" w:color="auto"/>
            <w:right w:val="none" w:sz="0" w:space="0" w:color="auto"/>
          </w:divBdr>
        </w:div>
        <w:div w:id="352221943">
          <w:marLeft w:val="0"/>
          <w:marRight w:val="0"/>
          <w:marTop w:val="0"/>
          <w:marBottom w:val="0"/>
          <w:divBdr>
            <w:top w:val="none" w:sz="0" w:space="0" w:color="auto"/>
            <w:left w:val="none" w:sz="0" w:space="0" w:color="auto"/>
            <w:bottom w:val="none" w:sz="0" w:space="0" w:color="auto"/>
            <w:right w:val="none" w:sz="0" w:space="0" w:color="auto"/>
          </w:divBdr>
        </w:div>
        <w:div w:id="1874271114">
          <w:marLeft w:val="0"/>
          <w:marRight w:val="0"/>
          <w:marTop w:val="0"/>
          <w:marBottom w:val="0"/>
          <w:divBdr>
            <w:top w:val="none" w:sz="0" w:space="0" w:color="auto"/>
            <w:left w:val="none" w:sz="0" w:space="0" w:color="auto"/>
            <w:bottom w:val="none" w:sz="0" w:space="0" w:color="auto"/>
            <w:right w:val="none" w:sz="0" w:space="0" w:color="auto"/>
          </w:divBdr>
        </w:div>
        <w:div w:id="412433785">
          <w:marLeft w:val="0"/>
          <w:marRight w:val="0"/>
          <w:marTop w:val="0"/>
          <w:marBottom w:val="0"/>
          <w:divBdr>
            <w:top w:val="none" w:sz="0" w:space="0" w:color="auto"/>
            <w:left w:val="none" w:sz="0" w:space="0" w:color="auto"/>
            <w:bottom w:val="none" w:sz="0" w:space="0" w:color="auto"/>
            <w:right w:val="none" w:sz="0" w:space="0" w:color="auto"/>
          </w:divBdr>
        </w:div>
        <w:div w:id="1748918934">
          <w:marLeft w:val="0"/>
          <w:marRight w:val="0"/>
          <w:marTop w:val="0"/>
          <w:marBottom w:val="0"/>
          <w:divBdr>
            <w:top w:val="none" w:sz="0" w:space="0" w:color="auto"/>
            <w:left w:val="none" w:sz="0" w:space="0" w:color="auto"/>
            <w:bottom w:val="none" w:sz="0" w:space="0" w:color="auto"/>
            <w:right w:val="none" w:sz="0" w:space="0" w:color="auto"/>
          </w:divBdr>
        </w:div>
        <w:div w:id="931814643">
          <w:marLeft w:val="0"/>
          <w:marRight w:val="0"/>
          <w:marTop w:val="0"/>
          <w:marBottom w:val="0"/>
          <w:divBdr>
            <w:top w:val="none" w:sz="0" w:space="0" w:color="auto"/>
            <w:left w:val="none" w:sz="0" w:space="0" w:color="auto"/>
            <w:bottom w:val="none" w:sz="0" w:space="0" w:color="auto"/>
            <w:right w:val="none" w:sz="0" w:space="0" w:color="auto"/>
          </w:divBdr>
        </w:div>
        <w:div w:id="2366803">
          <w:marLeft w:val="0"/>
          <w:marRight w:val="0"/>
          <w:marTop w:val="0"/>
          <w:marBottom w:val="0"/>
          <w:divBdr>
            <w:top w:val="none" w:sz="0" w:space="0" w:color="auto"/>
            <w:left w:val="none" w:sz="0" w:space="0" w:color="auto"/>
            <w:bottom w:val="none" w:sz="0" w:space="0" w:color="auto"/>
            <w:right w:val="none" w:sz="0" w:space="0" w:color="auto"/>
          </w:divBdr>
        </w:div>
        <w:div w:id="387266865">
          <w:marLeft w:val="0"/>
          <w:marRight w:val="0"/>
          <w:marTop w:val="0"/>
          <w:marBottom w:val="0"/>
          <w:divBdr>
            <w:top w:val="none" w:sz="0" w:space="0" w:color="auto"/>
            <w:left w:val="none" w:sz="0" w:space="0" w:color="auto"/>
            <w:bottom w:val="none" w:sz="0" w:space="0" w:color="auto"/>
            <w:right w:val="none" w:sz="0" w:space="0" w:color="auto"/>
          </w:divBdr>
        </w:div>
        <w:div w:id="528766140">
          <w:marLeft w:val="0"/>
          <w:marRight w:val="0"/>
          <w:marTop w:val="0"/>
          <w:marBottom w:val="0"/>
          <w:divBdr>
            <w:top w:val="none" w:sz="0" w:space="0" w:color="auto"/>
            <w:left w:val="none" w:sz="0" w:space="0" w:color="auto"/>
            <w:bottom w:val="none" w:sz="0" w:space="0" w:color="auto"/>
            <w:right w:val="none" w:sz="0" w:space="0" w:color="auto"/>
          </w:divBdr>
        </w:div>
        <w:div w:id="1286235254">
          <w:marLeft w:val="0"/>
          <w:marRight w:val="0"/>
          <w:marTop w:val="0"/>
          <w:marBottom w:val="0"/>
          <w:divBdr>
            <w:top w:val="none" w:sz="0" w:space="0" w:color="auto"/>
            <w:left w:val="none" w:sz="0" w:space="0" w:color="auto"/>
            <w:bottom w:val="none" w:sz="0" w:space="0" w:color="auto"/>
            <w:right w:val="none" w:sz="0" w:space="0" w:color="auto"/>
          </w:divBdr>
        </w:div>
        <w:div w:id="906383810">
          <w:marLeft w:val="0"/>
          <w:marRight w:val="0"/>
          <w:marTop w:val="0"/>
          <w:marBottom w:val="0"/>
          <w:divBdr>
            <w:top w:val="none" w:sz="0" w:space="0" w:color="auto"/>
            <w:left w:val="none" w:sz="0" w:space="0" w:color="auto"/>
            <w:bottom w:val="none" w:sz="0" w:space="0" w:color="auto"/>
            <w:right w:val="none" w:sz="0" w:space="0" w:color="auto"/>
          </w:divBdr>
        </w:div>
        <w:div w:id="427384057">
          <w:marLeft w:val="0"/>
          <w:marRight w:val="0"/>
          <w:marTop w:val="0"/>
          <w:marBottom w:val="0"/>
          <w:divBdr>
            <w:top w:val="none" w:sz="0" w:space="0" w:color="auto"/>
            <w:left w:val="none" w:sz="0" w:space="0" w:color="auto"/>
            <w:bottom w:val="none" w:sz="0" w:space="0" w:color="auto"/>
            <w:right w:val="none" w:sz="0" w:space="0" w:color="auto"/>
          </w:divBdr>
        </w:div>
        <w:div w:id="1878816103">
          <w:marLeft w:val="0"/>
          <w:marRight w:val="0"/>
          <w:marTop w:val="0"/>
          <w:marBottom w:val="0"/>
          <w:divBdr>
            <w:top w:val="none" w:sz="0" w:space="0" w:color="auto"/>
            <w:left w:val="none" w:sz="0" w:space="0" w:color="auto"/>
            <w:bottom w:val="none" w:sz="0" w:space="0" w:color="auto"/>
            <w:right w:val="none" w:sz="0" w:space="0" w:color="auto"/>
          </w:divBdr>
        </w:div>
        <w:div w:id="659382198">
          <w:marLeft w:val="0"/>
          <w:marRight w:val="0"/>
          <w:marTop w:val="0"/>
          <w:marBottom w:val="0"/>
          <w:divBdr>
            <w:top w:val="none" w:sz="0" w:space="0" w:color="auto"/>
            <w:left w:val="none" w:sz="0" w:space="0" w:color="auto"/>
            <w:bottom w:val="none" w:sz="0" w:space="0" w:color="auto"/>
            <w:right w:val="none" w:sz="0" w:space="0" w:color="auto"/>
          </w:divBdr>
        </w:div>
        <w:div w:id="1803228737">
          <w:marLeft w:val="0"/>
          <w:marRight w:val="0"/>
          <w:marTop w:val="0"/>
          <w:marBottom w:val="0"/>
          <w:divBdr>
            <w:top w:val="none" w:sz="0" w:space="0" w:color="auto"/>
            <w:left w:val="none" w:sz="0" w:space="0" w:color="auto"/>
            <w:bottom w:val="none" w:sz="0" w:space="0" w:color="auto"/>
            <w:right w:val="none" w:sz="0" w:space="0" w:color="auto"/>
          </w:divBdr>
        </w:div>
        <w:div w:id="1213662614">
          <w:marLeft w:val="0"/>
          <w:marRight w:val="0"/>
          <w:marTop w:val="0"/>
          <w:marBottom w:val="0"/>
          <w:divBdr>
            <w:top w:val="none" w:sz="0" w:space="0" w:color="auto"/>
            <w:left w:val="none" w:sz="0" w:space="0" w:color="auto"/>
            <w:bottom w:val="none" w:sz="0" w:space="0" w:color="auto"/>
            <w:right w:val="none" w:sz="0" w:space="0" w:color="auto"/>
          </w:divBdr>
        </w:div>
        <w:div w:id="1737316513">
          <w:marLeft w:val="0"/>
          <w:marRight w:val="0"/>
          <w:marTop w:val="0"/>
          <w:marBottom w:val="0"/>
          <w:divBdr>
            <w:top w:val="none" w:sz="0" w:space="0" w:color="auto"/>
            <w:left w:val="none" w:sz="0" w:space="0" w:color="auto"/>
            <w:bottom w:val="none" w:sz="0" w:space="0" w:color="auto"/>
            <w:right w:val="none" w:sz="0" w:space="0" w:color="auto"/>
          </w:divBdr>
        </w:div>
        <w:div w:id="1241478266">
          <w:marLeft w:val="0"/>
          <w:marRight w:val="0"/>
          <w:marTop w:val="0"/>
          <w:marBottom w:val="0"/>
          <w:divBdr>
            <w:top w:val="none" w:sz="0" w:space="0" w:color="auto"/>
            <w:left w:val="none" w:sz="0" w:space="0" w:color="auto"/>
            <w:bottom w:val="none" w:sz="0" w:space="0" w:color="auto"/>
            <w:right w:val="none" w:sz="0" w:space="0" w:color="auto"/>
          </w:divBdr>
        </w:div>
        <w:div w:id="622732840">
          <w:marLeft w:val="0"/>
          <w:marRight w:val="0"/>
          <w:marTop w:val="0"/>
          <w:marBottom w:val="0"/>
          <w:divBdr>
            <w:top w:val="none" w:sz="0" w:space="0" w:color="auto"/>
            <w:left w:val="none" w:sz="0" w:space="0" w:color="auto"/>
            <w:bottom w:val="none" w:sz="0" w:space="0" w:color="auto"/>
            <w:right w:val="none" w:sz="0" w:space="0" w:color="auto"/>
          </w:divBdr>
        </w:div>
        <w:div w:id="1695769842">
          <w:marLeft w:val="0"/>
          <w:marRight w:val="0"/>
          <w:marTop w:val="0"/>
          <w:marBottom w:val="0"/>
          <w:divBdr>
            <w:top w:val="none" w:sz="0" w:space="0" w:color="auto"/>
            <w:left w:val="none" w:sz="0" w:space="0" w:color="auto"/>
            <w:bottom w:val="none" w:sz="0" w:space="0" w:color="auto"/>
            <w:right w:val="none" w:sz="0" w:space="0" w:color="auto"/>
          </w:divBdr>
        </w:div>
        <w:div w:id="821429039">
          <w:marLeft w:val="0"/>
          <w:marRight w:val="0"/>
          <w:marTop w:val="0"/>
          <w:marBottom w:val="0"/>
          <w:divBdr>
            <w:top w:val="none" w:sz="0" w:space="0" w:color="auto"/>
            <w:left w:val="none" w:sz="0" w:space="0" w:color="auto"/>
            <w:bottom w:val="none" w:sz="0" w:space="0" w:color="auto"/>
            <w:right w:val="none" w:sz="0" w:space="0" w:color="auto"/>
          </w:divBdr>
        </w:div>
        <w:div w:id="844856898">
          <w:marLeft w:val="0"/>
          <w:marRight w:val="0"/>
          <w:marTop w:val="0"/>
          <w:marBottom w:val="0"/>
          <w:divBdr>
            <w:top w:val="none" w:sz="0" w:space="0" w:color="auto"/>
            <w:left w:val="none" w:sz="0" w:space="0" w:color="auto"/>
            <w:bottom w:val="none" w:sz="0" w:space="0" w:color="auto"/>
            <w:right w:val="none" w:sz="0" w:space="0" w:color="auto"/>
          </w:divBdr>
        </w:div>
        <w:div w:id="1679581422">
          <w:marLeft w:val="0"/>
          <w:marRight w:val="0"/>
          <w:marTop w:val="0"/>
          <w:marBottom w:val="0"/>
          <w:divBdr>
            <w:top w:val="none" w:sz="0" w:space="0" w:color="auto"/>
            <w:left w:val="none" w:sz="0" w:space="0" w:color="auto"/>
            <w:bottom w:val="none" w:sz="0" w:space="0" w:color="auto"/>
            <w:right w:val="none" w:sz="0" w:space="0" w:color="auto"/>
          </w:divBdr>
        </w:div>
        <w:div w:id="630748143">
          <w:marLeft w:val="0"/>
          <w:marRight w:val="0"/>
          <w:marTop w:val="0"/>
          <w:marBottom w:val="0"/>
          <w:divBdr>
            <w:top w:val="none" w:sz="0" w:space="0" w:color="auto"/>
            <w:left w:val="none" w:sz="0" w:space="0" w:color="auto"/>
            <w:bottom w:val="none" w:sz="0" w:space="0" w:color="auto"/>
            <w:right w:val="none" w:sz="0" w:space="0" w:color="auto"/>
          </w:divBdr>
        </w:div>
      </w:divsChild>
    </w:div>
    <w:div w:id="1370837143">
      <w:bodyDiv w:val="1"/>
      <w:marLeft w:val="0"/>
      <w:marRight w:val="0"/>
      <w:marTop w:val="0"/>
      <w:marBottom w:val="0"/>
      <w:divBdr>
        <w:top w:val="none" w:sz="0" w:space="0" w:color="auto"/>
        <w:left w:val="none" w:sz="0" w:space="0" w:color="auto"/>
        <w:bottom w:val="none" w:sz="0" w:space="0" w:color="auto"/>
        <w:right w:val="none" w:sz="0" w:space="0" w:color="auto"/>
      </w:divBdr>
      <w:divsChild>
        <w:div w:id="1089884908">
          <w:marLeft w:val="0"/>
          <w:marRight w:val="0"/>
          <w:marTop w:val="0"/>
          <w:marBottom w:val="0"/>
          <w:divBdr>
            <w:top w:val="none" w:sz="0" w:space="0" w:color="auto"/>
            <w:left w:val="none" w:sz="0" w:space="0" w:color="auto"/>
            <w:bottom w:val="none" w:sz="0" w:space="0" w:color="auto"/>
            <w:right w:val="none" w:sz="0" w:space="0" w:color="auto"/>
          </w:divBdr>
          <w:divsChild>
            <w:div w:id="874998923">
              <w:marLeft w:val="0"/>
              <w:marRight w:val="0"/>
              <w:marTop w:val="0"/>
              <w:marBottom w:val="0"/>
              <w:divBdr>
                <w:top w:val="none" w:sz="0" w:space="0" w:color="auto"/>
                <w:left w:val="none" w:sz="0" w:space="0" w:color="auto"/>
                <w:bottom w:val="none" w:sz="0" w:space="0" w:color="auto"/>
                <w:right w:val="none" w:sz="0" w:space="0" w:color="auto"/>
              </w:divBdr>
              <w:divsChild>
                <w:div w:id="142195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27</Pages>
  <Words>6831</Words>
  <Characters>38940</Characters>
  <Application>Microsoft Macintosh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Nikolaos Gatselis</dc:creator>
  <cp:lastModifiedBy>Na Ma</cp:lastModifiedBy>
  <cp:revision>2</cp:revision>
  <cp:lastPrinted>2015-04-08T13:32:00Z</cp:lastPrinted>
  <dcterms:created xsi:type="dcterms:W3CDTF">2015-07-01T18:42:00Z</dcterms:created>
  <dcterms:modified xsi:type="dcterms:W3CDTF">2015-07-01T18:42:00Z</dcterms:modified>
</cp:coreProperties>
</file>