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CB5F6" w14:textId="77777777" w:rsidR="00E634BB" w:rsidRPr="004B657B" w:rsidRDefault="00E634BB" w:rsidP="002D286B">
      <w:pPr>
        <w:adjustRightInd w:val="0"/>
        <w:snapToGrid w:val="0"/>
        <w:spacing w:line="360" w:lineRule="auto"/>
        <w:jc w:val="both"/>
        <w:rPr>
          <w:rFonts w:ascii="Book Antiqua" w:hAnsi="Book Antiqua" w:cs="Times New Roman"/>
          <w:b/>
          <w:color w:val="000000" w:themeColor="text1"/>
          <w:shd w:val="clear" w:color="auto" w:fill="FFFFFF"/>
        </w:rPr>
      </w:pPr>
      <w:r w:rsidRPr="004B657B">
        <w:rPr>
          <w:rFonts w:ascii="Book Antiqua" w:hAnsi="Book Antiqua" w:cs="Times New Roman"/>
          <w:b/>
          <w:color w:val="000000" w:themeColor="text1"/>
          <w:shd w:val="clear" w:color="auto" w:fill="FFFFFF"/>
        </w:rPr>
        <w:t>Name of Journal: World Journal of Gastroenterology</w:t>
      </w:r>
    </w:p>
    <w:p w14:paraId="04AD9967" w14:textId="70486875" w:rsidR="00E634BB" w:rsidRPr="004B657B" w:rsidRDefault="00E634BB" w:rsidP="002D286B">
      <w:pPr>
        <w:adjustRightInd w:val="0"/>
        <w:snapToGrid w:val="0"/>
        <w:spacing w:line="360" w:lineRule="auto"/>
        <w:jc w:val="both"/>
        <w:rPr>
          <w:rFonts w:ascii="Book Antiqua" w:hAnsi="Book Antiqua" w:cs="Times New Roman"/>
          <w:b/>
          <w:color w:val="000000" w:themeColor="text1"/>
          <w:shd w:val="clear" w:color="auto" w:fill="FFFFFF"/>
        </w:rPr>
      </w:pPr>
      <w:r w:rsidRPr="004B657B">
        <w:rPr>
          <w:rFonts w:ascii="Book Antiqua" w:hAnsi="Book Antiqua" w:cs="Times New Roman"/>
          <w:b/>
          <w:color w:val="000000" w:themeColor="text1"/>
          <w:shd w:val="clear" w:color="auto" w:fill="FFFFFF"/>
        </w:rPr>
        <w:t xml:space="preserve">ESPS Manuscript NO: </w:t>
      </w:r>
      <w:r w:rsidR="00603617" w:rsidRPr="004B657B">
        <w:rPr>
          <w:rFonts w:ascii="Book Antiqua" w:hAnsi="Book Antiqua" w:cs="Times New Roman"/>
          <w:b/>
          <w:color w:val="000000" w:themeColor="text1"/>
          <w:shd w:val="clear" w:color="auto" w:fill="FFFFFF"/>
        </w:rPr>
        <w:t>18550</w:t>
      </w:r>
    </w:p>
    <w:p w14:paraId="0F56D42C" w14:textId="68B0FD9F" w:rsidR="00E634BB" w:rsidRPr="004B657B" w:rsidRDefault="00E634BB" w:rsidP="002D286B">
      <w:pPr>
        <w:adjustRightInd w:val="0"/>
        <w:snapToGrid w:val="0"/>
        <w:spacing w:line="360" w:lineRule="auto"/>
        <w:jc w:val="both"/>
        <w:rPr>
          <w:rFonts w:ascii="Book Antiqua" w:eastAsia="SimSun" w:hAnsi="Book Antiqua" w:cs="Times New Roman"/>
          <w:b/>
          <w:color w:val="000000" w:themeColor="text1"/>
          <w:shd w:val="clear" w:color="auto" w:fill="FFFFFF"/>
          <w:lang w:eastAsia="zh-CN"/>
        </w:rPr>
      </w:pPr>
      <w:r w:rsidRPr="004B657B">
        <w:rPr>
          <w:rFonts w:ascii="Book Antiqua" w:hAnsi="Book Antiqua" w:cs="Times New Roman"/>
          <w:b/>
          <w:color w:val="000000" w:themeColor="text1"/>
          <w:shd w:val="clear" w:color="auto" w:fill="FFFFFF"/>
        </w:rPr>
        <w:t>Manuscript Type:</w:t>
      </w:r>
      <w:r w:rsidRPr="004B657B">
        <w:rPr>
          <w:rFonts w:ascii="Book Antiqua" w:eastAsia="SimSun" w:hAnsi="Book Antiqua" w:cs="Times New Roman"/>
          <w:b/>
          <w:color w:val="000000" w:themeColor="text1"/>
          <w:shd w:val="clear" w:color="auto" w:fill="FFFFFF"/>
          <w:lang w:eastAsia="zh-CN"/>
        </w:rPr>
        <w:t xml:space="preserve"> TOPIC HIGHLIGHT</w:t>
      </w:r>
      <w:r w:rsidR="009C3553" w:rsidRPr="004B657B">
        <w:rPr>
          <w:rFonts w:ascii="Book Antiqua" w:eastAsia="SimSun" w:hAnsi="Book Antiqua" w:cs="Times New Roman" w:hint="eastAsia"/>
          <w:b/>
          <w:color w:val="000000" w:themeColor="text1"/>
          <w:shd w:val="clear" w:color="auto" w:fill="FFFFFF"/>
          <w:lang w:eastAsia="zh-CN"/>
        </w:rPr>
        <w:t>S</w:t>
      </w:r>
    </w:p>
    <w:p w14:paraId="16898A2D" w14:textId="77777777" w:rsidR="00AE0E36" w:rsidRPr="004B657B" w:rsidRDefault="00AE0E36" w:rsidP="002D286B">
      <w:pPr>
        <w:adjustRightInd w:val="0"/>
        <w:snapToGrid w:val="0"/>
        <w:spacing w:line="360" w:lineRule="auto"/>
        <w:jc w:val="both"/>
        <w:rPr>
          <w:rFonts w:ascii="Book Antiqua" w:eastAsia="SimSun" w:hAnsi="Book Antiqua" w:cs="Times New Roman"/>
          <w:b/>
          <w:color w:val="000000" w:themeColor="text1"/>
          <w:shd w:val="clear" w:color="auto" w:fill="FFFFFF"/>
          <w:lang w:eastAsia="zh-CN"/>
        </w:rPr>
      </w:pPr>
    </w:p>
    <w:p w14:paraId="220F9B3A" w14:textId="57BD5C44" w:rsidR="00E634BB" w:rsidRPr="004B657B" w:rsidRDefault="00AE0E36" w:rsidP="002D286B">
      <w:pPr>
        <w:adjustRightInd w:val="0"/>
        <w:snapToGrid w:val="0"/>
        <w:spacing w:line="360" w:lineRule="auto"/>
        <w:jc w:val="both"/>
        <w:rPr>
          <w:rFonts w:ascii="Book Antiqua" w:eastAsia="SimSun" w:hAnsi="Book Antiqua" w:cs="Times New Roman"/>
          <w:b/>
          <w:color w:val="000000" w:themeColor="text1"/>
          <w:shd w:val="clear" w:color="auto" w:fill="FFFFFF"/>
          <w:lang w:eastAsia="zh-CN"/>
        </w:rPr>
      </w:pPr>
      <w:r w:rsidRPr="004B657B">
        <w:rPr>
          <w:rFonts w:ascii="Book Antiqua" w:eastAsia="SimSun" w:hAnsi="Book Antiqua" w:cs="Times New Roman"/>
          <w:b/>
          <w:color w:val="000000" w:themeColor="text1"/>
          <w:shd w:val="clear" w:color="auto" w:fill="FFFFFF"/>
          <w:lang w:eastAsia="zh-CN"/>
        </w:rPr>
        <w:t>2015 Advances in Gastric Cancer</w:t>
      </w:r>
    </w:p>
    <w:p w14:paraId="3586A249" w14:textId="77777777" w:rsidR="00AE0E36" w:rsidRPr="004B657B" w:rsidRDefault="00AE0E36" w:rsidP="002D286B">
      <w:pPr>
        <w:adjustRightInd w:val="0"/>
        <w:snapToGrid w:val="0"/>
        <w:spacing w:line="360" w:lineRule="auto"/>
        <w:jc w:val="both"/>
        <w:rPr>
          <w:rFonts w:ascii="Book Antiqua" w:eastAsia="SimSun" w:hAnsi="Book Antiqua" w:cs="Times New Roman"/>
          <w:b/>
          <w:color w:val="000000" w:themeColor="text1"/>
          <w:shd w:val="clear" w:color="auto" w:fill="FFFFFF"/>
          <w:lang w:eastAsia="zh-CN"/>
        </w:rPr>
      </w:pPr>
    </w:p>
    <w:p w14:paraId="3165690E" w14:textId="1A7BFBC1" w:rsidR="00E634BB" w:rsidRPr="004B657B" w:rsidRDefault="00C7728D" w:rsidP="002D286B">
      <w:pPr>
        <w:adjustRightInd w:val="0"/>
        <w:snapToGrid w:val="0"/>
        <w:spacing w:line="360" w:lineRule="auto"/>
        <w:jc w:val="both"/>
        <w:rPr>
          <w:rFonts w:ascii="Book Antiqua" w:eastAsia="SimSun" w:hAnsi="Book Antiqua" w:cs="Times New Roman"/>
          <w:b/>
          <w:color w:val="000000" w:themeColor="text1"/>
          <w:shd w:val="clear" w:color="auto" w:fill="FFFFFF"/>
          <w:lang w:eastAsia="zh-CN"/>
        </w:rPr>
      </w:pPr>
      <w:r w:rsidRPr="004B657B">
        <w:rPr>
          <w:rFonts w:ascii="Book Antiqua" w:hAnsi="Book Antiqua" w:cs="Times New Roman"/>
          <w:b/>
          <w:color w:val="000000" w:themeColor="text1"/>
        </w:rPr>
        <w:t xml:space="preserve">Evaluation and </w:t>
      </w:r>
      <w:r w:rsidR="009570C2" w:rsidRPr="004B657B">
        <w:rPr>
          <w:rFonts w:ascii="Book Antiqua" w:hAnsi="Book Antiqua" w:cs="Times New Roman"/>
          <w:b/>
          <w:color w:val="000000" w:themeColor="text1"/>
        </w:rPr>
        <w:t>t</w:t>
      </w:r>
      <w:r w:rsidRPr="004B657B">
        <w:rPr>
          <w:rFonts w:ascii="Book Antiqua" w:hAnsi="Book Antiqua" w:cs="Times New Roman"/>
          <w:b/>
          <w:color w:val="000000" w:themeColor="text1"/>
        </w:rPr>
        <w:t xml:space="preserve">reatment of </w:t>
      </w:r>
      <w:r w:rsidR="009570C2" w:rsidRPr="004B657B">
        <w:rPr>
          <w:rFonts w:ascii="Book Antiqua" w:hAnsi="Book Antiqua" w:cs="Times New Roman"/>
          <w:b/>
          <w:color w:val="000000" w:themeColor="text1"/>
        </w:rPr>
        <w:t>m</w:t>
      </w:r>
      <w:r w:rsidR="00C012F7" w:rsidRPr="004B657B">
        <w:rPr>
          <w:rFonts w:ascii="Book Antiqua" w:hAnsi="Book Antiqua" w:cs="Times New Roman"/>
          <w:b/>
          <w:color w:val="000000" w:themeColor="text1"/>
        </w:rPr>
        <w:t>alignant ascites secondary to gastric cancer</w:t>
      </w:r>
    </w:p>
    <w:p w14:paraId="2175E166" w14:textId="77777777" w:rsidR="00E634BB" w:rsidRPr="004B657B" w:rsidRDefault="00E634BB" w:rsidP="002D286B">
      <w:pPr>
        <w:adjustRightInd w:val="0"/>
        <w:snapToGrid w:val="0"/>
        <w:spacing w:line="360" w:lineRule="auto"/>
        <w:jc w:val="both"/>
        <w:rPr>
          <w:rFonts w:ascii="Book Antiqua" w:eastAsia="SimSun" w:hAnsi="Book Antiqua" w:cs="Times New Roman"/>
          <w:b/>
          <w:color w:val="000000" w:themeColor="text1"/>
          <w:shd w:val="clear" w:color="auto" w:fill="FFFFFF"/>
          <w:lang w:eastAsia="zh-CN"/>
        </w:rPr>
      </w:pPr>
    </w:p>
    <w:p w14:paraId="7EDE66E6" w14:textId="7956C5A8" w:rsidR="00E634BB" w:rsidRPr="004B657B" w:rsidRDefault="00AE0E36"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 xml:space="preserve">Maeda </w:t>
      </w:r>
      <w:r w:rsidRPr="004B657B">
        <w:rPr>
          <w:rFonts w:ascii="Book Antiqua" w:eastAsia="SimSun" w:hAnsi="Book Antiqua" w:cs="Times New Roman" w:hint="eastAsia"/>
          <w:color w:val="000000" w:themeColor="text1"/>
          <w:lang w:eastAsia="zh-CN"/>
        </w:rPr>
        <w:t xml:space="preserve">H </w:t>
      </w:r>
      <w:r w:rsidRPr="004B657B">
        <w:rPr>
          <w:rFonts w:ascii="Book Antiqua" w:eastAsia="SimSun" w:hAnsi="Book Antiqua" w:cs="Times New Roman" w:hint="eastAsia"/>
          <w:i/>
          <w:color w:val="000000" w:themeColor="text1"/>
          <w:lang w:eastAsia="zh-CN"/>
        </w:rPr>
        <w:t>et al</w:t>
      </w:r>
      <w:r w:rsidRPr="004B657B">
        <w:rPr>
          <w:rFonts w:ascii="Book Antiqua" w:eastAsia="SimSun" w:hAnsi="Book Antiqua" w:cs="Times New Roman" w:hint="eastAsia"/>
          <w:color w:val="000000" w:themeColor="text1"/>
          <w:lang w:eastAsia="zh-CN"/>
        </w:rPr>
        <w:t xml:space="preserve">. </w:t>
      </w:r>
      <w:r w:rsidR="00E634BB" w:rsidRPr="004B657B">
        <w:rPr>
          <w:rFonts w:ascii="Book Antiqua" w:hAnsi="Book Antiqua" w:cs="Times New Roman"/>
          <w:color w:val="000000" w:themeColor="text1"/>
        </w:rPr>
        <w:t>Malignant ascites secondary to gastric cancer</w:t>
      </w:r>
    </w:p>
    <w:p w14:paraId="498C0EFD" w14:textId="77777777" w:rsidR="00E634BB" w:rsidRPr="004B657B" w:rsidRDefault="00E634BB" w:rsidP="002D286B">
      <w:pPr>
        <w:adjustRightInd w:val="0"/>
        <w:snapToGrid w:val="0"/>
        <w:spacing w:line="360" w:lineRule="auto"/>
        <w:jc w:val="both"/>
        <w:rPr>
          <w:rFonts w:ascii="Book Antiqua" w:eastAsia="SimSun" w:hAnsi="Book Antiqua" w:cs="Times New Roman"/>
          <w:color w:val="000000" w:themeColor="text1"/>
          <w:lang w:eastAsia="zh-CN"/>
        </w:rPr>
      </w:pPr>
    </w:p>
    <w:p w14:paraId="7FE701C3" w14:textId="32B76B4A" w:rsidR="005A6B94" w:rsidRPr="004B657B" w:rsidRDefault="005A6B94" w:rsidP="002D286B">
      <w:pPr>
        <w:adjustRightInd w:val="0"/>
        <w:snapToGrid w:val="0"/>
        <w:spacing w:line="360" w:lineRule="auto"/>
        <w:jc w:val="both"/>
        <w:rPr>
          <w:rFonts w:ascii="Book Antiqua" w:eastAsia="SimSun" w:hAnsi="Book Antiqua" w:cs="Times New Roman"/>
          <w:color w:val="000000" w:themeColor="text1"/>
          <w:lang w:eastAsia="zh-CN"/>
        </w:rPr>
      </w:pPr>
      <w:r w:rsidRPr="004B657B">
        <w:rPr>
          <w:rFonts w:ascii="Book Antiqua" w:hAnsi="Book Antiqua" w:cs="Times New Roman"/>
          <w:color w:val="000000" w:themeColor="text1"/>
        </w:rPr>
        <w:t>Hiromichi Maeda, Michiya Kobayashi, Junichi Sakamoto</w:t>
      </w:r>
    </w:p>
    <w:p w14:paraId="73CC032D" w14:textId="77777777" w:rsidR="00AE0E36" w:rsidRPr="004B657B" w:rsidRDefault="00AE0E36" w:rsidP="002D286B">
      <w:pPr>
        <w:adjustRightInd w:val="0"/>
        <w:snapToGrid w:val="0"/>
        <w:spacing w:line="360" w:lineRule="auto"/>
        <w:jc w:val="both"/>
        <w:rPr>
          <w:rFonts w:ascii="Book Antiqua" w:eastAsia="SimSun" w:hAnsi="Book Antiqua" w:cs="Times New Roman"/>
          <w:color w:val="000000" w:themeColor="text1"/>
          <w:lang w:eastAsia="zh-CN"/>
        </w:rPr>
      </w:pPr>
    </w:p>
    <w:p w14:paraId="6AD97AF0" w14:textId="2F0D2B01" w:rsidR="00CC3E7B" w:rsidRPr="004B657B" w:rsidRDefault="00AE0E36"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b/>
          <w:color w:val="000000" w:themeColor="text1"/>
        </w:rPr>
        <w:t>Hiromichi Maeda, Michiya Kobayashi,</w:t>
      </w:r>
      <w:r w:rsidRPr="004B657B">
        <w:rPr>
          <w:rFonts w:ascii="Book Antiqua" w:hAnsi="Book Antiqua" w:cs="Times New Roman"/>
          <w:color w:val="000000" w:themeColor="text1"/>
        </w:rPr>
        <w:t xml:space="preserve"> </w:t>
      </w:r>
      <w:r w:rsidR="00CC3E7B" w:rsidRPr="004B657B">
        <w:rPr>
          <w:rFonts w:ascii="Book Antiqua" w:hAnsi="Book Antiqua" w:cs="Times New Roman"/>
          <w:color w:val="000000" w:themeColor="text1"/>
        </w:rPr>
        <w:t>Cancer Treatment Cent</w:t>
      </w:r>
      <w:r w:rsidR="007A26B7" w:rsidRPr="004B657B">
        <w:rPr>
          <w:rFonts w:ascii="Book Antiqua" w:hAnsi="Book Antiqua" w:cs="Times New Roman"/>
          <w:color w:val="000000" w:themeColor="text1"/>
        </w:rPr>
        <w:t>er, Kochi Medical School, Kochi</w:t>
      </w:r>
      <w:r w:rsidR="00E634BB" w:rsidRPr="004B657B">
        <w:rPr>
          <w:rFonts w:ascii="Book Antiqua" w:hAnsi="Book Antiqua" w:cs="Times New Roman"/>
          <w:color w:val="000000" w:themeColor="text1"/>
        </w:rPr>
        <w:t xml:space="preserve"> 783-8505,</w:t>
      </w:r>
      <w:r w:rsidR="00CC3E7B" w:rsidRPr="004B657B">
        <w:rPr>
          <w:rFonts w:ascii="Book Antiqua" w:hAnsi="Book Antiqua" w:cs="Times New Roman"/>
          <w:color w:val="000000" w:themeColor="text1"/>
        </w:rPr>
        <w:t xml:space="preserve"> Japan</w:t>
      </w:r>
    </w:p>
    <w:p w14:paraId="7335E1C5" w14:textId="77777777" w:rsidR="00AE0E36" w:rsidRPr="004B657B" w:rsidRDefault="00AE0E36" w:rsidP="002D286B">
      <w:pPr>
        <w:adjustRightInd w:val="0"/>
        <w:snapToGrid w:val="0"/>
        <w:spacing w:line="360" w:lineRule="auto"/>
        <w:jc w:val="both"/>
        <w:rPr>
          <w:rFonts w:ascii="Book Antiqua" w:eastAsia="SimSun" w:hAnsi="Book Antiqua" w:cs="Times New Roman"/>
          <w:color w:val="000000" w:themeColor="text1"/>
          <w:lang w:eastAsia="zh-CN"/>
        </w:rPr>
      </w:pPr>
    </w:p>
    <w:p w14:paraId="091AEDC2" w14:textId="64038114" w:rsidR="00E634BB" w:rsidRPr="004B657B" w:rsidRDefault="00AE0E36"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b/>
          <w:color w:val="000000" w:themeColor="text1"/>
        </w:rPr>
        <w:t>Junichi Sakamoto</w:t>
      </w:r>
      <w:r w:rsidRPr="004B657B">
        <w:rPr>
          <w:rFonts w:ascii="Book Antiqua" w:eastAsia="SimSun" w:hAnsi="Book Antiqua" w:cs="Times New Roman" w:hint="eastAsia"/>
          <w:b/>
          <w:color w:val="000000" w:themeColor="text1"/>
          <w:lang w:eastAsia="zh-CN"/>
        </w:rPr>
        <w:t xml:space="preserve">, </w:t>
      </w:r>
      <w:r w:rsidR="00CC3E7B" w:rsidRPr="004B657B">
        <w:rPr>
          <w:rFonts w:ascii="Book Antiqua" w:eastAsia="MS Gothic" w:hAnsi="Book Antiqua" w:cs="Times New Roman"/>
          <w:color w:val="000000" w:themeColor="text1"/>
        </w:rPr>
        <w:t>Tokai Central Hospital</w:t>
      </w:r>
      <w:r w:rsidR="00E634BB" w:rsidRPr="004B657B">
        <w:rPr>
          <w:rFonts w:ascii="Book Antiqua" w:eastAsia="MS Gothic" w:hAnsi="Book Antiqua" w:cs="Times New Roman"/>
          <w:color w:val="000000" w:themeColor="text1"/>
        </w:rPr>
        <w:t xml:space="preserve">, </w:t>
      </w:r>
      <w:r w:rsidR="00E634BB" w:rsidRPr="004B657B">
        <w:rPr>
          <w:rFonts w:ascii="Book Antiqua" w:hAnsi="Book Antiqua" w:cs="Times New Roman"/>
          <w:color w:val="000000" w:themeColor="text1"/>
        </w:rPr>
        <w:t>Kakamigahara, 504-8601, Japan</w:t>
      </w:r>
    </w:p>
    <w:p w14:paraId="6F48F1DC" w14:textId="77777777" w:rsidR="00E634BB" w:rsidRPr="004B657B" w:rsidRDefault="00E634BB" w:rsidP="002D286B">
      <w:pPr>
        <w:adjustRightInd w:val="0"/>
        <w:snapToGrid w:val="0"/>
        <w:spacing w:line="360" w:lineRule="auto"/>
        <w:jc w:val="both"/>
        <w:rPr>
          <w:rFonts w:ascii="Book Antiqua" w:hAnsi="Book Antiqua" w:cs="Times New Roman"/>
          <w:color w:val="000000" w:themeColor="text1"/>
        </w:rPr>
      </w:pPr>
    </w:p>
    <w:p w14:paraId="101EDF47" w14:textId="3459C285" w:rsidR="00E634BB" w:rsidRPr="004B657B" w:rsidRDefault="00E634BB"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b/>
          <w:color w:val="000000" w:themeColor="text1"/>
        </w:rPr>
        <w:t xml:space="preserve">Author contributions: </w:t>
      </w:r>
      <w:r w:rsidR="007A26B7" w:rsidRPr="004B657B">
        <w:rPr>
          <w:rFonts w:ascii="Book Antiqua" w:hAnsi="Book Antiqua" w:cs="Times New Roman"/>
          <w:color w:val="000000" w:themeColor="text1"/>
        </w:rPr>
        <w:t>Maeda</w:t>
      </w:r>
      <w:r w:rsidR="007A26B7" w:rsidRPr="004B657B">
        <w:rPr>
          <w:rFonts w:ascii="Book Antiqua" w:hAnsi="Book Antiqua" w:cs="Times New Roman"/>
          <w:b/>
          <w:color w:val="000000" w:themeColor="text1"/>
        </w:rPr>
        <w:t xml:space="preserve"> </w:t>
      </w:r>
      <w:r w:rsidRPr="004B657B">
        <w:rPr>
          <w:rFonts w:ascii="Book Antiqua" w:hAnsi="Book Antiqua" w:cs="Times New Roman"/>
          <w:color w:val="000000" w:themeColor="text1"/>
        </w:rPr>
        <w:t>H wrote the manuscript</w:t>
      </w:r>
      <w:r w:rsidR="007A26B7" w:rsidRPr="004B657B">
        <w:rPr>
          <w:rFonts w:ascii="Book Antiqua" w:eastAsia="SimSun" w:hAnsi="Book Antiqua" w:cs="Times New Roman" w:hint="eastAsia"/>
          <w:color w:val="000000" w:themeColor="text1"/>
          <w:lang w:eastAsia="zh-CN"/>
        </w:rPr>
        <w:t>;</w:t>
      </w:r>
      <w:r w:rsidRPr="004B657B">
        <w:rPr>
          <w:rFonts w:ascii="Book Antiqua" w:hAnsi="Book Antiqua" w:cs="Times New Roman"/>
          <w:color w:val="000000" w:themeColor="text1"/>
        </w:rPr>
        <w:t xml:space="preserve"> </w:t>
      </w:r>
      <w:r w:rsidR="007A26B7" w:rsidRPr="004B657B">
        <w:rPr>
          <w:rFonts w:ascii="Book Antiqua" w:hAnsi="Book Antiqua" w:cs="Times New Roman"/>
          <w:color w:val="000000" w:themeColor="text1"/>
        </w:rPr>
        <w:t>Kobayashi K</w:t>
      </w:r>
      <w:r w:rsidRPr="004B657B">
        <w:rPr>
          <w:rFonts w:ascii="Book Antiqua" w:hAnsi="Book Antiqua" w:cs="Times New Roman"/>
          <w:color w:val="000000" w:themeColor="text1"/>
        </w:rPr>
        <w:t xml:space="preserve"> and </w:t>
      </w:r>
      <w:r w:rsidR="007A26B7" w:rsidRPr="004B657B">
        <w:rPr>
          <w:rFonts w:ascii="Book Antiqua" w:hAnsi="Book Antiqua" w:cs="Times New Roman"/>
          <w:color w:val="000000" w:themeColor="text1"/>
        </w:rPr>
        <w:t>Sakamoto S</w:t>
      </w:r>
      <w:r w:rsidRPr="004B657B">
        <w:rPr>
          <w:rFonts w:ascii="Book Antiqua" w:hAnsi="Book Antiqua" w:cs="Times New Roman"/>
          <w:color w:val="000000" w:themeColor="text1"/>
        </w:rPr>
        <w:t xml:space="preserve"> contributed to conception of this study and revised the draft. </w:t>
      </w:r>
    </w:p>
    <w:p w14:paraId="5331F78D" w14:textId="77777777" w:rsidR="00E634BB" w:rsidRPr="004B657B" w:rsidRDefault="00E634BB" w:rsidP="002D286B">
      <w:pPr>
        <w:adjustRightInd w:val="0"/>
        <w:snapToGrid w:val="0"/>
        <w:spacing w:line="360" w:lineRule="auto"/>
        <w:jc w:val="both"/>
        <w:rPr>
          <w:rFonts w:ascii="Book Antiqua" w:eastAsia="SimSun" w:hAnsi="Book Antiqua" w:cs="Times New Roman"/>
          <w:color w:val="000000" w:themeColor="text1"/>
          <w:lang w:eastAsia="zh-CN"/>
        </w:rPr>
      </w:pPr>
    </w:p>
    <w:p w14:paraId="54713060" w14:textId="201760C5" w:rsidR="00AE0E36" w:rsidRPr="004B657B" w:rsidRDefault="00AE0E36"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b/>
          <w:color w:val="000000" w:themeColor="text1"/>
        </w:rPr>
        <w:t>Supported</w:t>
      </w:r>
      <w:r w:rsidRPr="004B657B">
        <w:rPr>
          <w:rFonts w:ascii="Book Antiqua" w:eastAsia="SimSun" w:hAnsi="Book Antiqua" w:cs="Times New Roman" w:hint="eastAsia"/>
          <w:b/>
          <w:color w:val="000000" w:themeColor="text1"/>
          <w:lang w:eastAsia="zh-CN"/>
        </w:rPr>
        <w:t xml:space="preserve"> </w:t>
      </w:r>
      <w:r w:rsidRPr="004B657B">
        <w:rPr>
          <w:rFonts w:ascii="Book Antiqua" w:hAnsi="Book Antiqua" w:cs="Times New Roman"/>
          <w:b/>
          <w:color w:val="000000" w:themeColor="text1"/>
        </w:rPr>
        <w:t>by</w:t>
      </w:r>
      <w:r w:rsidRPr="004B657B">
        <w:rPr>
          <w:rFonts w:ascii="Book Antiqua" w:hAnsi="Book Antiqua" w:cs="Times New Roman"/>
          <w:color w:val="000000" w:themeColor="text1"/>
        </w:rPr>
        <w:t xml:space="preserve"> </w:t>
      </w:r>
      <w:r w:rsidRPr="004B657B">
        <w:rPr>
          <w:rFonts w:ascii="Book Antiqua" w:eastAsia="SimSun" w:hAnsi="Book Antiqua" w:cs="Times New Roman" w:hint="eastAsia"/>
          <w:color w:val="000000" w:themeColor="text1"/>
          <w:lang w:eastAsia="zh-CN"/>
        </w:rPr>
        <w:t>(</w:t>
      </w:r>
      <w:r w:rsidR="009C2738" w:rsidRPr="004B657B">
        <w:rPr>
          <w:rFonts w:ascii="Book Antiqua" w:hAnsi="Book Antiqua" w:cs="Times New Roman"/>
          <w:color w:val="000000" w:themeColor="text1"/>
        </w:rPr>
        <w:t>i</w:t>
      </w:r>
      <w:r w:rsidRPr="004B657B">
        <w:rPr>
          <w:rFonts w:ascii="Book Antiqua" w:hAnsi="Book Antiqua" w:cs="Times New Roman"/>
          <w:color w:val="000000" w:themeColor="text1"/>
        </w:rPr>
        <w:t>n part</w:t>
      </w:r>
      <w:r w:rsidRPr="004B657B">
        <w:rPr>
          <w:rFonts w:ascii="Book Antiqua" w:eastAsia="SimSun" w:hAnsi="Book Antiqua" w:cs="Times New Roman" w:hint="eastAsia"/>
          <w:color w:val="000000" w:themeColor="text1"/>
          <w:lang w:eastAsia="zh-CN"/>
        </w:rPr>
        <w:t xml:space="preserve">) </w:t>
      </w:r>
      <w:r w:rsidRPr="004B657B">
        <w:rPr>
          <w:rFonts w:ascii="Book Antiqua" w:hAnsi="Book Antiqua" w:cs="Times New Roman"/>
          <w:caps/>
          <w:color w:val="000000" w:themeColor="text1"/>
        </w:rPr>
        <w:t>n</w:t>
      </w:r>
      <w:r w:rsidRPr="004B657B">
        <w:rPr>
          <w:rFonts w:ascii="Book Antiqua" w:hAnsi="Book Antiqua" w:cs="Times New Roman"/>
          <w:color w:val="000000" w:themeColor="text1"/>
        </w:rPr>
        <w:t xml:space="preserve">on-profit Epidemiological </w:t>
      </w:r>
      <w:r w:rsidRPr="004B657B">
        <w:rPr>
          <w:rFonts w:ascii="Book Antiqua" w:eastAsia="SimSun" w:hAnsi="Book Antiqua" w:cs="Times New Roman" w:hint="eastAsia"/>
          <w:color w:val="000000" w:themeColor="text1"/>
          <w:lang w:eastAsia="zh-CN"/>
        </w:rPr>
        <w:t>and</w:t>
      </w:r>
      <w:r w:rsidRPr="004B657B">
        <w:rPr>
          <w:rFonts w:ascii="Book Antiqua" w:hAnsi="Book Antiqua" w:cs="Times New Roman"/>
          <w:color w:val="000000" w:themeColor="text1"/>
        </w:rPr>
        <w:t xml:space="preserve"> Clinical Research Organization. </w:t>
      </w:r>
    </w:p>
    <w:p w14:paraId="3765B8D9" w14:textId="77777777" w:rsidR="00AE0E36" w:rsidRPr="004B657B" w:rsidRDefault="00AE0E36" w:rsidP="002D286B">
      <w:pPr>
        <w:adjustRightInd w:val="0"/>
        <w:snapToGrid w:val="0"/>
        <w:spacing w:line="360" w:lineRule="auto"/>
        <w:jc w:val="both"/>
        <w:rPr>
          <w:rFonts w:ascii="Book Antiqua" w:eastAsia="SimSun" w:hAnsi="Book Antiqua" w:cs="Times New Roman"/>
          <w:color w:val="000000" w:themeColor="text1"/>
          <w:lang w:eastAsia="zh-CN"/>
        </w:rPr>
      </w:pPr>
    </w:p>
    <w:p w14:paraId="2944B0FA" w14:textId="1432B39E" w:rsidR="00E634BB" w:rsidRPr="004B657B" w:rsidRDefault="007A26B7"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b/>
          <w:color w:val="000000" w:themeColor="text1"/>
        </w:rPr>
        <w:t>Conflict-of-interest statement</w:t>
      </w:r>
      <w:r w:rsidR="00E634BB" w:rsidRPr="004B657B">
        <w:rPr>
          <w:rFonts w:ascii="Book Antiqua" w:hAnsi="Book Antiqua" w:cs="Times New Roman"/>
          <w:b/>
          <w:color w:val="000000" w:themeColor="text1"/>
        </w:rPr>
        <w:t>:</w:t>
      </w:r>
      <w:r w:rsidR="00E634BB" w:rsidRPr="004B657B">
        <w:rPr>
          <w:rFonts w:ascii="Book Antiqua" w:hAnsi="Book Antiqua" w:cs="Times New Roman"/>
          <w:color w:val="000000" w:themeColor="text1"/>
        </w:rPr>
        <w:t xml:space="preserve"> There is no conflict of interest to disclose.</w:t>
      </w:r>
    </w:p>
    <w:p w14:paraId="1B014656" w14:textId="77777777" w:rsidR="00E634BB" w:rsidRPr="004B657B" w:rsidRDefault="00E634BB" w:rsidP="002D286B">
      <w:pPr>
        <w:adjustRightInd w:val="0"/>
        <w:snapToGrid w:val="0"/>
        <w:spacing w:line="360" w:lineRule="auto"/>
        <w:jc w:val="both"/>
        <w:rPr>
          <w:rFonts w:ascii="Book Antiqua" w:eastAsia="SimSun" w:hAnsi="Book Antiqua" w:cs="Times New Roman"/>
          <w:b/>
          <w:color w:val="000000" w:themeColor="text1"/>
          <w:lang w:eastAsia="zh-CN"/>
        </w:rPr>
      </w:pPr>
    </w:p>
    <w:p w14:paraId="023ECD89" w14:textId="77777777" w:rsidR="007A26B7" w:rsidRPr="004B657B" w:rsidRDefault="007A26B7" w:rsidP="002D286B">
      <w:pPr>
        <w:adjustRightInd w:val="0"/>
        <w:snapToGrid w:val="0"/>
        <w:spacing w:line="360" w:lineRule="auto"/>
        <w:jc w:val="both"/>
        <w:rPr>
          <w:rFonts w:ascii="Book Antiqua" w:eastAsia="SimSun" w:hAnsi="Book Antiqua" w:cs="Times New Roman"/>
          <w:color w:val="000000" w:themeColor="text1"/>
          <w:lang w:eastAsia="zh-CN"/>
        </w:rPr>
      </w:pPr>
      <w:bookmarkStart w:id="0" w:name="OLE_LINK507"/>
      <w:bookmarkStart w:id="1" w:name="OLE_LINK506"/>
      <w:bookmarkStart w:id="2" w:name="OLE_LINK496"/>
      <w:bookmarkStart w:id="3" w:name="OLE_LINK479"/>
      <w:r w:rsidRPr="004B657B">
        <w:rPr>
          <w:rFonts w:ascii="Book Antiqua" w:eastAsia="SimSun" w:hAnsi="Book Antiqua" w:cs="Times New Roman"/>
          <w:b/>
          <w:color w:val="000000" w:themeColor="text1"/>
          <w:lang w:eastAsia="zh-CN"/>
        </w:rPr>
        <w:t xml:space="preserve">Open-Access: </w:t>
      </w:r>
      <w:r w:rsidRPr="004B657B">
        <w:rPr>
          <w:rFonts w:ascii="Book Antiqua" w:eastAsia="SimSun" w:hAnsi="Book Antiqua" w:cs="Times New Roman"/>
          <w:color w:val="000000" w:themeColor="text1"/>
          <w:lang w:eastAsia="zh-CN"/>
        </w:rPr>
        <w:t>This article is an open-access</w:t>
      </w:r>
      <w:r w:rsidRPr="004B657B">
        <w:rPr>
          <w:rFonts w:ascii="Book Antiqua" w:eastAsia="SimSun" w:hAnsi="Book Antiqua" w:cs="Times New Roman" w:hint="eastAsia"/>
          <w:color w:val="000000" w:themeColor="text1"/>
          <w:lang w:eastAsia="zh-CN"/>
        </w:rPr>
        <w:t xml:space="preserve"> </w:t>
      </w:r>
      <w:r w:rsidRPr="004B657B">
        <w:rPr>
          <w:rFonts w:ascii="Book Antiqua" w:eastAsia="SimSun" w:hAnsi="Book Antiqua" w:cs="Times New Roman"/>
          <w:color w:val="000000" w:themeColor="text1"/>
          <w:lang w:eastAsia="zh-CN"/>
        </w:rPr>
        <w:t>article</w:t>
      </w:r>
      <w:r w:rsidRPr="004B657B">
        <w:rPr>
          <w:rFonts w:ascii="Book Antiqua" w:eastAsia="SimSun" w:hAnsi="Book Antiqua" w:cs="Times New Roman" w:hint="eastAsia"/>
          <w:color w:val="000000" w:themeColor="text1"/>
          <w:lang w:eastAsia="zh-CN"/>
        </w:rPr>
        <w:t xml:space="preserve"> </w:t>
      </w:r>
      <w:r w:rsidRPr="004B657B">
        <w:rPr>
          <w:rFonts w:ascii="Book Antiqua" w:eastAsia="SimSun" w:hAnsi="Book Antiqua" w:cs="Times New Roman"/>
          <w:color w:val="000000" w:themeColor="text1"/>
          <w:lang w:eastAsia="zh-CN"/>
        </w:rPr>
        <w:t>which was selected by an in-house editor and fully peer-reviewed by external reviewers. It is distributed</w:t>
      </w:r>
      <w:r w:rsidRPr="004B657B">
        <w:rPr>
          <w:rFonts w:ascii="Book Antiqua" w:eastAsia="SimSun" w:hAnsi="Book Antiqua" w:cs="Times New Roman" w:hint="eastAsia"/>
          <w:color w:val="000000" w:themeColor="text1"/>
          <w:lang w:eastAsia="zh-CN"/>
        </w:rPr>
        <w:t xml:space="preserve"> </w:t>
      </w:r>
      <w:r w:rsidRPr="004B657B">
        <w:rPr>
          <w:rFonts w:ascii="Book Antiqua" w:eastAsia="SimSun" w:hAnsi="Book Antiqua" w:cs="Times New Roman"/>
          <w:color w:val="000000" w:themeColor="text1"/>
          <w:lang w:eastAsia="zh-CN"/>
        </w:rPr>
        <w:t>in</w:t>
      </w:r>
      <w:r w:rsidRPr="004B657B">
        <w:rPr>
          <w:rFonts w:ascii="Book Antiqua" w:eastAsia="SimSun" w:hAnsi="Book Antiqua" w:cs="Times New Roman" w:hint="eastAsia"/>
          <w:color w:val="000000" w:themeColor="text1"/>
          <w:lang w:eastAsia="zh-CN"/>
        </w:rPr>
        <w:t xml:space="preserve"> </w:t>
      </w:r>
      <w:r w:rsidRPr="004B657B">
        <w:rPr>
          <w:rFonts w:ascii="Book Antiqua" w:eastAsia="SimSun" w:hAnsi="Book Antiqua" w:cs="Times New Roman"/>
          <w:color w:val="000000" w:themeColor="text1"/>
          <w:lang w:eastAsia="zh-CN"/>
        </w:rPr>
        <w:t>accordance</w:t>
      </w:r>
      <w:r w:rsidRPr="004B657B">
        <w:rPr>
          <w:rFonts w:ascii="Book Antiqua" w:eastAsia="SimSun" w:hAnsi="Book Antiqua" w:cs="Times New Roman" w:hint="eastAsia"/>
          <w:color w:val="000000" w:themeColor="text1"/>
          <w:lang w:eastAsia="zh-CN"/>
        </w:rPr>
        <w:t xml:space="preserve"> </w:t>
      </w:r>
      <w:r w:rsidRPr="004B657B">
        <w:rPr>
          <w:rFonts w:ascii="Book Antiqua" w:eastAsia="SimSun" w:hAnsi="Book Antiqua" w:cs="Times New Roman"/>
          <w:color w:val="000000" w:themeColor="text1"/>
          <w:lang w:eastAsia="zh-CN"/>
        </w:rPr>
        <w:t xml:space="preserve">with the Creative Commons Attribution Non Commercial (CC BY-NC 4.0) license, which permits others to distribute, remix, adapt, build upon this work non-commercially, and license their derivative works on different </w:t>
      </w:r>
      <w:r w:rsidRPr="004B657B">
        <w:rPr>
          <w:rFonts w:ascii="Book Antiqua" w:eastAsia="SimSun" w:hAnsi="Book Antiqua" w:cs="Times New Roman"/>
          <w:color w:val="000000" w:themeColor="text1"/>
          <w:lang w:eastAsia="zh-CN"/>
        </w:rPr>
        <w:lastRenderedPageBreak/>
        <w:t>terms, provided the original work is properly cited and the use is non-commercial. See: http://creativecommons.org/licenses/by-nc/4.0/</w:t>
      </w:r>
      <w:bookmarkEnd w:id="0"/>
      <w:bookmarkEnd w:id="1"/>
      <w:bookmarkEnd w:id="2"/>
      <w:bookmarkEnd w:id="3"/>
    </w:p>
    <w:p w14:paraId="78217B94" w14:textId="77777777" w:rsidR="007A26B7" w:rsidRPr="004B657B" w:rsidRDefault="007A26B7" w:rsidP="002D286B">
      <w:pPr>
        <w:adjustRightInd w:val="0"/>
        <w:snapToGrid w:val="0"/>
        <w:spacing w:line="360" w:lineRule="auto"/>
        <w:jc w:val="both"/>
        <w:rPr>
          <w:rFonts w:ascii="Book Antiqua" w:eastAsia="SimSun" w:hAnsi="Book Antiqua" w:cs="Times New Roman"/>
          <w:color w:val="000000" w:themeColor="text1"/>
          <w:lang w:eastAsia="zh-CN"/>
        </w:rPr>
      </w:pPr>
    </w:p>
    <w:p w14:paraId="4BA644C8" w14:textId="28937C5E" w:rsidR="00CC3E7B" w:rsidRPr="004B657B" w:rsidRDefault="002C6BE6" w:rsidP="002D286B">
      <w:pPr>
        <w:adjustRightInd w:val="0"/>
        <w:snapToGrid w:val="0"/>
        <w:spacing w:line="360" w:lineRule="auto"/>
        <w:jc w:val="both"/>
        <w:rPr>
          <w:rFonts w:ascii="Book Antiqua" w:eastAsia="SimSun" w:hAnsi="Book Antiqua" w:cs="Times New Roman"/>
          <w:color w:val="000000" w:themeColor="text1"/>
          <w:lang w:eastAsia="zh-CN"/>
        </w:rPr>
      </w:pPr>
      <w:r w:rsidRPr="004B657B">
        <w:rPr>
          <w:rFonts w:ascii="Book Antiqua" w:hAnsi="Book Antiqua" w:cs="Times New Roman"/>
          <w:b/>
          <w:color w:val="000000" w:themeColor="text1"/>
        </w:rPr>
        <w:t>Correspondence</w:t>
      </w:r>
      <w:r w:rsidR="001C0AF6" w:rsidRPr="004B657B">
        <w:rPr>
          <w:rFonts w:ascii="Book Antiqua" w:hAnsi="Book Antiqua" w:cs="Times New Roman"/>
          <w:b/>
          <w:color w:val="000000" w:themeColor="text1"/>
        </w:rPr>
        <w:t xml:space="preserve"> to:</w:t>
      </w:r>
      <w:r w:rsidR="001C0AF6" w:rsidRPr="004B657B">
        <w:rPr>
          <w:rFonts w:ascii="Book Antiqua" w:hAnsi="Book Antiqua" w:cs="Times New Roman"/>
          <w:color w:val="000000" w:themeColor="text1"/>
        </w:rPr>
        <w:t xml:space="preserve"> </w:t>
      </w:r>
      <w:r w:rsidR="00CC3E7B" w:rsidRPr="004B657B">
        <w:rPr>
          <w:rFonts w:ascii="Book Antiqua" w:hAnsi="Book Antiqua" w:cs="Times New Roman"/>
          <w:b/>
          <w:color w:val="000000" w:themeColor="text1"/>
        </w:rPr>
        <w:t>Junichi Sakamoto, MD, PhD</w:t>
      </w:r>
      <w:r w:rsidR="000D0B56" w:rsidRPr="004B657B">
        <w:rPr>
          <w:rFonts w:ascii="Book Antiqua" w:eastAsia="SimSun" w:hAnsi="Book Antiqua" w:cs="Times New Roman" w:hint="eastAsia"/>
          <w:b/>
          <w:color w:val="000000" w:themeColor="text1"/>
          <w:lang w:eastAsia="zh-CN"/>
        </w:rPr>
        <w:t>,</w:t>
      </w:r>
      <w:r w:rsidR="000D0B56" w:rsidRPr="004B657B">
        <w:rPr>
          <w:rFonts w:ascii="Book Antiqua" w:eastAsia="SimSun" w:hAnsi="Book Antiqua" w:cs="Times New Roman" w:hint="eastAsia"/>
          <w:color w:val="000000" w:themeColor="text1"/>
          <w:lang w:eastAsia="zh-CN"/>
        </w:rPr>
        <w:t xml:space="preserve"> </w:t>
      </w:r>
      <w:r w:rsidR="00CC3E7B" w:rsidRPr="004B657B">
        <w:rPr>
          <w:rFonts w:ascii="Book Antiqua" w:hAnsi="Book Antiqua" w:cs="Times New Roman"/>
          <w:color w:val="000000" w:themeColor="text1"/>
        </w:rPr>
        <w:t>Tokai Central Hospital, Sohara Higa</w:t>
      </w:r>
      <w:r w:rsidR="004B657B">
        <w:rPr>
          <w:rFonts w:ascii="Book Antiqua" w:hAnsi="Book Antiqua" w:cs="Times New Roman"/>
          <w:color w:val="000000" w:themeColor="text1"/>
        </w:rPr>
        <w:t>shijima-cho, Kakamigahara, Gifu</w:t>
      </w:r>
      <w:r w:rsidR="00CC3E7B" w:rsidRPr="004B657B">
        <w:rPr>
          <w:rFonts w:ascii="Book Antiqua" w:hAnsi="Book Antiqua" w:cs="Times New Roman"/>
          <w:color w:val="000000" w:themeColor="text1"/>
        </w:rPr>
        <w:t xml:space="preserve"> 504-8601, Japan. sakamjun@tokaihp.jp</w:t>
      </w:r>
    </w:p>
    <w:p w14:paraId="519E8691" w14:textId="7025DEDC" w:rsidR="007A26B7" w:rsidRPr="004B657B" w:rsidRDefault="007A26B7" w:rsidP="002D286B">
      <w:pPr>
        <w:adjustRightInd w:val="0"/>
        <w:snapToGrid w:val="0"/>
        <w:spacing w:line="360" w:lineRule="auto"/>
        <w:rPr>
          <w:rFonts w:ascii="Book Antiqua" w:hAnsi="Book Antiqua"/>
          <w:color w:val="000000" w:themeColor="text1"/>
        </w:rPr>
      </w:pPr>
      <w:r w:rsidRPr="004B657B">
        <w:rPr>
          <w:rFonts w:ascii="Book Antiqua" w:hAnsi="Book Antiqua"/>
          <w:b/>
          <w:color w:val="000000" w:themeColor="text1"/>
        </w:rPr>
        <w:t xml:space="preserve">Telephone: </w:t>
      </w:r>
      <w:r w:rsidRPr="004B657B">
        <w:rPr>
          <w:rFonts w:ascii="Book Antiqua" w:hAnsi="Book Antiqua" w:cs="Times New Roman"/>
          <w:color w:val="000000" w:themeColor="text1"/>
        </w:rPr>
        <w:t>+81-58-3823101</w:t>
      </w:r>
      <w:r w:rsidRPr="004B657B">
        <w:rPr>
          <w:rFonts w:ascii="Book Antiqua" w:hAnsi="Book Antiqua"/>
          <w:color w:val="000000" w:themeColor="text1"/>
        </w:rPr>
        <w:t xml:space="preserve"> </w:t>
      </w:r>
    </w:p>
    <w:p w14:paraId="499D3ED8" w14:textId="70F61EF1" w:rsidR="007A26B7" w:rsidRPr="004B657B" w:rsidRDefault="007A26B7" w:rsidP="002D286B">
      <w:pPr>
        <w:adjustRightInd w:val="0"/>
        <w:snapToGrid w:val="0"/>
        <w:spacing w:line="360" w:lineRule="auto"/>
        <w:rPr>
          <w:rFonts w:ascii="Book Antiqua" w:hAnsi="Book Antiqua"/>
          <w:color w:val="000000" w:themeColor="text1"/>
        </w:rPr>
      </w:pPr>
      <w:r w:rsidRPr="004B657B">
        <w:rPr>
          <w:rFonts w:ascii="Book Antiqua" w:hAnsi="Book Antiqua"/>
          <w:b/>
          <w:color w:val="000000" w:themeColor="text1"/>
        </w:rPr>
        <w:t xml:space="preserve">Fax: </w:t>
      </w:r>
      <w:r w:rsidRPr="004B657B">
        <w:rPr>
          <w:rFonts w:ascii="Book Antiqua" w:hAnsi="Book Antiqua" w:cs="Times New Roman"/>
          <w:color w:val="000000" w:themeColor="text1"/>
        </w:rPr>
        <w:t>+81-58-3820229</w:t>
      </w:r>
    </w:p>
    <w:p w14:paraId="3080B9F7" w14:textId="77777777" w:rsidR="007A26B7" w:rsidRPr="004B657B" w:rsidRDefault="007A26B7" w:rsidP="002D286B">
      <w:pPr>
        <w:adjustRightInd w:val="0"/>
        <w:snapToGrid w:val="0"/>
        <w:spacing w:line="360" w:lineRule="auto"/>
        <w:rPr>
          <w:rFonts w:ascii="Book Antiqua" w:hAnsi="Book Antiqua"/>
          <w:b/>
          <w:color w:val="000000" w:themeColor="text1"/>
        </w:rPr>
      </w:pPr>
    </w:p>
    <w:p w14:paraId="556AF5DF" w14:textId="1D6020C3" w:rsidR="007A26B7" w:rsidRPr="004B657B" w:rsidRDefault="007A26B7" w:rsidP="002D286B">
      <w:pPr>
        <w:adjustRightInd w:val="0"/>
        <w:snapToGrid w:val="0"/>
        <w:spacing w:line="360" w:lineRule="auto"/>
        <w:rPr>
          <w:rFonts w:ascii="Book Antiqua" w:hAnsi="Book Antiqua"/>
          <w:b/>
          <w:color w:val="000000" w:themeColor="text1"/>
        </w:rPr>
      </w:pPr>
      <w:r w:rsidRPr="004B657B">
        <w:rPr>
          <w:rFonts w:ascii="Book Antiqua" w:hAnsi="Book Antiqua"/>
          <w:b/>
          <w:color w:val="000000" w:themeColor="text1"/>
        </w:rPr>
        <w:t xml:space="preserve">Received: </w:t>
      </w:r>
      <w:r w:rsidR="004B657B" w:rsidRPr="004B657B">
        <w:rPr>
          <w:rFonts w:ascii="Book Antiqua" w:hAnsi="Book Antiqua"/>
          <w:color w:val="000000" w:themeColor="text1"/>
        </w:rPr>
        <w:t>April</w:t>
      </w:r>
      <w:r w:rsidR="004B657B" w:rsidRPr="004B657B">
        <w:rPr>
          <w:rFonts w:ascii="Book Antiqua" w:eastAsia="SimSun" w:hAnsi="Book Antiqua" w:hint="eastAsia"/>
          <w:color w:val="000000" w:themeColor="text1"/>
          <w:lang w:eastAsia="zh-CN"/>
        </w:rPr>
        <w:t xml:space="preserve"> 23, 2015</w:t>
      </w:r>
      <w:r w:rsidRPr="004B657B">
        <w:rPr>
          <w:rFonts w:ascii="Book Antiqua" w:hAnsi="Book Antiqua"/>
          <w:b/>
          <w:color w:val="000000" w:themeColor="text1"/>
        </w:rPr>
        <w:t xml:space="preserve">  </w:t>
      </w:r>
    </w:p>
    <w:p w14:paraId="03674E3F" w14:textId="5160DB91" w:rsidR="007A26B7" w:rsidRPr="004B657B" w:rsidRDefault="007A26B7" w:rsidP="002D286B">
      <w:pPr>
        <w:adjustRightInd w:val="0"/>
        <w:snapToGrid w:val="0"/>
        <w:spacing w:line="360" w:lineRule="auto"/>
        <w:rPr>
          <w:rFonts w:ascii="Book Antiqua" w:eastAsia="SimSun" w:hAnsi="Book Antiqua"/>
          <w:b/>
          <w:color w:val="000000" w:themeColor="text1"/>
          <w:lang w:eastAsia="zh-CN"/>
        </w:rPr>
      </w:pPr>
      <w:r w:rsidRPr="004B657B">
        <w:rPr>
          <w:rFonts w:ascii="Book Antiqua" w:hAnsi="Book Antiqua"/>
          <w:b/>
          <w:color w:val="000000" w:themeColor="text1"/>
        </w:rPr>
        <w:t>Peer-review started:</w:t>
      </w:r>
      <w:r w:rsidR="004B657B" w:rsidRPr="004B657B">
        <w:rPr>
          <w:rFonts w:ascii="Book Antiqua" w:eastAsia="SimSun" w:hAnsi="Book Antiqua" w:hint="eastAsia"/>
          <w:b/>
          <w:color w:val="000000" w:themeColor="text1"/>
          <w:lang w:eastAsia="zh-CN"/>
        </w:rPr>
        <w:t xml:space="preserve"> </w:t>
      </w:r>
      <w:r w:rsidR="004B657B" w:rsidRPr="004B657B">
        <w:rPr>
          <w:rFonts w:ascii="Book Antiqua" w:hAnsi="Book Antiqua"/>
          <w:color w:val="000000" w:themeColor="text1"/>
        </w:rPr>
        <w:t>April</w:t>
      </w:r>
      <w:r w:rsidR="004B657B" w:rsidRPr="004B657B">
        <w:rPr>
          <w:rFonts w:ascii="Book Antiqua" w:eastAsia="SimSun" w:hAnsi="Book Antiqua" w:hint="eastAsia"/>
          <w:color w:val="000000" w:themeColor="text1"/>
          <w:lang w:eastAsia="zh-CN"/>
        </w:rPr>
        <w:t xml:space="preserve"> 24, 2015</w:t>
      </w:r>
    </w:p>
    <w:p w14:paraId="2D317F62" w14:textId="2F9028E6" w:rsidR="007A26B7" w:rsidRPr="004B657B" w:rsidRDefault="007A26B7" w:rsidP="002D286B">
      <w:pPr>
        <w:adjustRightInd w:val="0"/>
        <w:snapToGrid w:val="0"/>
        <w:spacing w:line="360" w:lineRule="auto"/>
        <w:rPr>
          <w:rFonts w:ascii="Book Antiqua" w:eastAsia="SimSun" w:hAnsi="Book Antiqua"/>
          <w:b/>
          <w:color w:val="000000" w:themeColor="text1"/>
          <w:lang w:eastAsia="zh-CN"/>
        </w:rPr>
      </w:pPr>
      <w:r w:rsidRPr="004B657B">
        <w:rPr>
          <w:rFonts w:ascii="Book Antiqua" w:hAnsi="Book Antiqua"/>
          <w:b/>
          <w:color w:val="000000" w:themeColor="text1"/>
        </w:rPr>
        <w:t>First decision:</w:t>
      </w:r>
      <w:r w:rsidR="004B657B" w:rsidRPr="004B657B">
        <w:rPr>
          <w:rFonts w:ascii="Book Antiqua" w:eastAsia="SimSun" w:hAnsi="Book Antiqua" w:hint="eastAsia"/>
          <w:b/>
          <w:color w:val="000000" w:themeColor="text1"/>
          <w:lang w:eastAsia="zh-CN"/>
        </w:rPr>
        <w:t xml:space="preserve"> </w:t>
      </w:r>
      <w:r w:rsidR="004B657B" w:rsidRPr="004B657B">
        <w:rPr>
          <w:rFonts w:ascii="Book Antiqua" w:hAnsi="Book Antiqua"/>
          <w:color w:val="000000" w:themeColor="text1"/>
        </w:rPr>
        <w:t>July</w:t>
      </w:r>
      <w:r w:rsidR="004B657B" w:rsidRPr="004B657B">
        <w:rPr>
          <w:rFonts w:ascii="Book Antiqua" w:eastAsia="SimSun" w:hAnsi="Book Antiqua" w:hint="eastAsia"/>
          <w:color w:val="000000" w:themeColor="text1"/>
          <w:lang w:eastAsia="zh-CN"/>
        </w:rPr>
        <w:t xml:space="preserve"> 13, 2015</w:t>
      </w:r>
    </w:p>
    <w:p w14:paraId="5EF0AACA" w14:textId="1E4C11E7" w:rsidR="007A26B7" w:rsidRPr="004B657B" w:rsidRDefault="007A26B7" w:rsidP="002D286B">
      <w:pPr>
        <w:adjustRightInd w:val="0"/>
        <w:snapToGrid w:val="0"/>
        <w:spacing w:line="360" w:lineRule="auto"/>
        <w:rPr>
          <w:rFonts w:ascii="Book Antiqua" w:hAnsi="Book Antiqua"/>
          <w:b/>
          <w:color w:val="000000" w:themeColor="text1"/>
        </w:rPr>
      </w:pPr>
      <w:r w:rsidRPr="004B657B">
        <w:rPr>
          <w:rFonts w:ascii="Book Antiqua" w:hAnsi="Book Antiqua"/>
          <w:b/>
          <w:color w:val="000000" w:themeColor="text1"/>
        </w:rPr>
        <w:t xml:space="preserve">Revised: </w:t>
      </w:r>
      <w:r w:rsidR="004B657B" w:rsidRPr="004B657B">
        <w:rPr>
          <w:rFonts w:ascii="Book Antiqua" w:hAnsi="Book Antiqua"/>
          <w:color w:val="000000" w:themeColor="text1"/>
        </w:rPr>
        <w:t>July</w:t>
      </w:r>
      <w:r w:rsidR="004B657B" w:rsidRPr="004B657B">
        <w:rPr>
          <w:rFonts w:ascii="Book Antiqua" w:eastAsia="SimSun" w:hAnsi="Book Antiqua" w:hint="eastAsia"/>
          <w:color w:val="000000" w:themeColor="text1"/>
          <w:lang w:eastAsia="zh-CN"/>
        </w:rPr>
        <w:t xml:space="preserve"> 26, 2015</w:t>
      </w:r>
      <w:r w:rsidRPr="004B657B">
        <w:rPr>
          <w:rFonts w:ascii="Book Antiqua" w:hAnsi="Book Antiqua"/>
          <w:b/>
          <w:color w:val="000000" w:themeColor="text1"/>
        </w:rPr>
        <w:t xml:space="preserve"> </w:t>
      </w:r>
    </w:p>
    <w:p w14:paraId="51D4FF91" w14:textId="232A9025" w:rsidR="007A26B7" w:rsidRPr="00E12475" w:rsidRDefault="007A26B7" w:rsidP="00E12475">
      <w:pPr>
        <w:spacing w:line="360" w:lineRule="auto"/>
        <w:rPr>
          <w:rFonts w:ascii="Book Antiqua" w:hAnsi="Book Antiqua"/>
          <w:color w:val="000000"/>
        </w:rPr>
      </w:pPr>
      <w:r w:rsidRPr="004B657B">
        <w:rPr>
          <w:rFonts w:ascii="Book Antiqua" w:hAnsi="Book Antiqua"/>
          <w:b/>
          <w:color w:val="000000" w:themeColor="text1"/>
        </w:rPr>
        <w:t>Accepted:</w:t>
      </w:r>
      <w:bookmarkStart w:id="4" w:name="OLE_LINK134"/>
      <w:bookmarkStart w:id="5" w:name="OLE_LINK136"/>
      <w:r w:rsidR="00E12475" w:rsidRPr="00E12475">
        <w:rPr>
          <w:rFonts w:ascii="Book Antiqua" w:hAnsi="Book Antiqua"/>
          <w:color w:val="000000"/>
        </w:rPr>
        <w:t xml:space="preserve"> </w:t>
      </w:r>
      <w:r w:rsidR="00E12475" w:rsidRPr="004B5E0D">
        <w:rPr>
          <w:rFonts w:ascii="Book Antiqua" w:hAnsi="Book Antiqua"/>
          <w:color w:val="000000"/>
        </w:rPr>
        <w:t>September 13, 2015</w:t>
      </w:r>
      <w:bookmarkStart w:id="6" w:name="_GoBack"/>
      <w:bookmarkEnd w:id="4"/>
      <w:bookmarkEnd w:id="5"/>
      <w:bookmarkEnd w:id="6"/>
      <w:r w:rsidRPr="004B657B">
        <w:rPr>
          <w:rFonts w:ascii="Book Antiqua" w:hAnsi="Book Antiqua"/>
          <w:b/>
          <w:color w:val="000000" w:themeColor="text1"/>
        </w:rPr>
        <w:t xml:space="preserve">  </w:t>
      </w:r>
    </w:p>
    <w:p w14:paraId="735D4500" w14:textId="77777777" w:rsidR="007A26B7" w:rsidRPr="004B657B" w:rsidRDefault="007A26B7" w:rsidP="002D286B">
      <w:pPr>
        <w:adjustRightInd w:val="0"/>
        <w:snapToGrid w:val="0"/>
        <w:spacing w:line="360" w:lineRule="auto"/>
        <w:rPr>
          <w:rFonts w:ascii="Book Antiqua" w:hAnsi="Book Antiqua"/>
          <w:b/>
          <w:color w:val="000000" w:themeColor="text1"/>
        </w:rPr>
      </w:pPr>
      <w:r w:rsidRPr="004B657B">
        <w:rPr>
          <w:rFonts w:ascii="Book Antiqua" w:hAnsi="Book Antiqua"/>
          <w:b/>
          <w:color w:val="000000" w:themeColor="text1"/>
        </w:rPr>
        <w:t>Article in press:</w:t>
      </w:r>
    </w:p>
    <w:p w14:paraId="5C2CFD58" w14:textId="77777777" w:rsidR="007A26B7" w:rsidRPr="004B657B" w:rsidRDefault="007A26B7" w:rsidP="002D286B">
      <w:pPr>
        <w:adjustRightInd w:val="0"/>
        <w:snapToGrid w:val="0"/>
        <w:spacing w:line="360" w:lineRule="auto"/>
        <w:rPr>
          <w:rFonts w:ascii="Book Antiqua" w:hAnsi="Book Antiqua"/>
          <w:color w:val="000000" w:themeColor="text1"/>
        </w:rPr>
      </w:pPr>
      <w:r w:rsidRPr="004B657B">
        <w:rPr>
          <w:rFonts w:ascii="Book Antiqua" w:hAnsi="Book Antiqua"/>
          <w:b/>
          <w:color w:val="000000" w:themeColor="text1"/>
        </w:rPr>
        <w:t>Published online:</w:t>
      </w:r>
    </w:p>
    <w:p w14:paraId="55A8711F" w14:textId="193F7E9B" w:rsidR="007A26B7" w:rsidRPr="004B657B" w:rsidRDefault="007A26B7"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br w:type="page"/>
      </w:r>
    </w:p>
    <w:p w14:paraId="10A17144" w14:textId="4D4B1D1B" w:rsidR="00873383" w:rsidRPr="004B657B" w:rsidRDefault="00873383"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b/>
          <w:color w:val="000000" w:themeColor="text1"/>
        </w:rPr>
        <w:lastRenderedPageBreak/>
        <w:t>Abstract</w:t>
      </w:r>
    </w:p>
    <w:p w14:paraId="772419E5" w14:textId="3D16F817" w:rsidR="00E634BB" w:rsidRPr="004B657B" w:rsidRDefault="009340A7"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Malignant ascites</w:t>
      </w:r>
      <w:r w:rsidR="00291CF6" w:rsidRPr="004B657B">
        <w:rPr>
          <w:rFonts w:ascii="Book Antiqua" w:hAnsi="Book Antiqua" w:cs="Times New Roman"/>
          <w:color w:val="000000" w:themeColor="text1"/>
        </w:rPr>
        <w:t xml:space="preserve"> affect</w:t>
      </w:r>
      <w:r w:rsidR="001F180B" w:rsidRPr="004B657B">
        <w:rPr>
          <w:rFonts w:ascii="Book Antiqua" w:hAnsi="Book Antiqua" w:cs="Times New Roman"/>
          <w:color w:val="000000" w:themeColor="text1"/>
        </w:rPr>
        <w:t>s</w:t>
      </w:r>
      <w:r w:rsidR="002C6BE6" w:rsidRPr="004B657B">
        <w:rPr>
          <w:rFonts w:ascii="Book Antiqua" w:hAnsi="Book Antiqua" w:cs="Times New Roman"/>
          <w:color w:val="000000" w:themeColor="text1"/>
        </w:rPr>
        <w:t xml:space="preserve"> approximately 10</w:t>
      </w:r>
      <w:r w:rsidR="00291CF6" w:rsidRPr="004B657B">
        <w:rPr>
          <w:rFonts w:ascii="Book Antiqua" w:hAnsi="Book Antiqua" w:cs="Times New Roman"/>
          <w:color w:val="000000" w:themeColor="text1"/>
        </w:rPr>
        <w:t>% of patients with gastric cancer</w:t>
      </w:r>
      <w:r w:rsidR="004B657B" w:rsidRPr="004B657B">
        <w:rPr>
          <w:rFonts w:ascii="Book Antiqua" w:eastAsia="SimSun" w:hAnsi="Book Antiqua" w:cs="Times New Roman" w:hint="eastAsia"/>
          <w:color w:val="000000" w:themeColor="text1"/>
          <w:lang w:eastAsia="zh-CN"/>
        </w:rPr>
        <w:t xml:space="preserve"> (</w:t>
      </w:r>
      <w:r w:rsidR="004B657B" w:rsidRPr="004B657B">
        <w:rPr>
          <w:rFonts w:ascii="Book Antiqua" w:eastAsia="SimSun" w:hAnsi="Book Antiqua" w:cs="Times New Roman" w:hint="eastAsia"/>
          <w:caps/>
          <w:color w:val="000000" w:themeColor="text1"/>
          <w:lang w:eastAsia="zh-CN"/>
        </w:rPr>
        <w:t>gc</w:t>
      </w:r>
      <w:r w:rsidR="004B657B" w:rsidRPr="004B657B">
        <w:rPr>
          <w:rFonts w:ascii="Book Antiqua" w:eastAsia="SimSun" w:hAnsi="Book Antiqua" w:cs="Times New Roman" w:hint="eastAsia"/>
          <w:color w:val="000000" w:themeColor="text1"/>
          <w:lang w:eastAsia="zh-CN"/>
        </w:rPr>
        <w:t>)</w:t>
      </w:r>
      <w:r w:rsidR="00BB4E73" w:rsidRPr="004B657B">
        <w:rPr>
          <w:rFonts w:ascii="Book Antiqua" w:hAnsi="Book Antiqua" w:cs="Times New Roman"/>
          <w:color w:val="000000" w:themeColor="text1"/>
        </w:rPr>
        <w:t>,</w:t>
      </w:r>
      <w:r w:rsidRPr="004B657B">
        <w:rPr>
          <w:rFonts w:ascii="Book Antiqua" w:hAnsi="Book Antiqua" w:cs="Times New Roman"/>
          <w:color w:val="000000" w:themeColor="text1"/>
        </w:rPr>
        <w:t xml:space="preserve"> and poses significant difficulties </w:t>
      </w:r>
      <w:r w:rsidR="002C6BE6" w:rsidRPr="004B657B">
        <w:rPr>
          <w:rFonts w:ascii="Book Antiqua" w:hAnsi="Book Antiqua" w:cs="Times New Roman"/>
          <w:color w:val="000000" w:themeColor="text1"/>
        </w:rPr>
        <w:t>for</w:t>
      </w:r>
      <w:r w:rsidRPr="004B657B">
        <w:rPr>
          <w:rFonts w:ascii="Book Antiqua" w:hAnsi="Book Antiqua" w:cs="Times New Roman"/>
          <w:color w:val="000000" w:themeColor="text1"/>
        </w:rPr>
        <w:t xml:space="preserve"> both patients and clinicians. In addition to </w:t>
      </w:r>
      <w:r w:rsidR="002C6BE6" w:rsidRPr="004B657B">
        <w:rPr>
          <w:rFonts w:ascii="Book Antiqua" w:hAnsi="Book Antiqua" w:cs="Times New Roman"/>
          <w:color w:val="000000" w:themeColor="text1"/>
        </w:rPr>
        <w:t xml:space="preserve">the </w:t>
      </w:r>
      <w:r w:rsidR="00153B68" w:rsidRPr="004B657B">
        <w:rPr>
          <w:rFonts w:ascii="Book Antiqua" w:hAnsi="Book Antiqua" w:cs="Times New Roman"/>
          <w:color w:val="000000" w:themeColor="text1"/>
        </w:rPr>
        <w:t>dismal</w:t>
      </w:r>
      <w:r w:rsidRPr="004B657B">
        <w:rPr>
          <w:rFonts w:ascii="Book Antiqua" w:hAnsi="Book Antiqua" w:cs="Times New Roman"/>
          <w:color w:val="000000" w:themeColor="text1"/>
        </w:rPr>
        <w:t xml:space="preserve"> general condition </w:t>
      </w:r>
      <w:r w:rsidR="00147646" w:rsidRPr="004B657B">
        <w:rPr>
          <w:rFonts w:ascii="Book Antiqua" w:hAnsi="Book Antiqua" w:cs="Times New Roman"/>
          <w:color w:val="000000" w:themeColor="text1"/>
        </w:rPr>
        <w:t>of affected patients and the</w:t>
      </w:r>
      <w:r w:rsidRPr="004B657B">
        <w:rPr>
          <w:rFonts w:ascii="Book Antiqua" w:hAnsi="Book Antiqua" w:cs="Times New Roman"/>
          <w:color w:val="000000" w:themeColor="text1"/>
        </w:rPr>
        <w:t xml:space="preserve"> diversity of </w:t>
      </w:r>
      <w:r w:rsidR="00147646" w:rsidRPr="004B657B">
        <w:rPr>
          <w:rFonts w:ascii="Book Antiqua" w:hAnsi="Book Antiqua" w:cs="Times New Roman"/>
          <w:color w:val="000000" w:themeColor="text1"/>
        </w:rPr>
        <w:t xml:space="preserve">associated </w:t>
      </w:r>
      <w:r w:rsidR="000A762D" w:rsidRPr="004B657B">
        <w:rPr>
          <w:rFonts w:ascii="Book Antiqua" w:hAnsi="Book Antiqua" w:cs="Times New Roman"/>
          <w:color w:val="000000" w:themeColor="text1"/>
        </w:rPr>
        <w:t>complications such as jaundice and ileus</w:t>
      </w:r>
      <w:r w:rsidRPr="004B657B">
        <w:rPr>
          <w:rFonts w:ascii="Book Antiqua" w:hAnsi="Book Antiqua" w:cs="Times New Roman"/>
          <w:color w:val="000000" w:themeColor="text1"/>
        </w:rPr>
        <w:t xml:space="preserve">, </w:t>
      </w:r>
      <w:r w:rsidR="00BB4E73" w:rsidRPr="004B657B">
        <w:rPr>
          <w:rFonts w:ascii="Book Antiqua" w:hAnsi="Book Antiqua" w:cs="Times New Roman"/>
          <w:color w:val="000000" w:themeColor="text1"/>
        </w:rPr>
        <w:t>problems</w:t>
      </w:r>
      <w:r w:rsidRPr="004B657B">
        <w:rPr>
          <w:rFonts w:ascii="Book Antiqua" w:hAnsi="Book Antiqua" w:cs="Times New Roman"/>
          <w:color w:val="000000" w:themeColor="text1"/>
        </w:rPr>
        <w:t xml:space="preserve"> </w:t>
      </w:r>
      <w:r w:rsidR="00BB551F" w:rsidRPr="004B657B">
        <w:rPr>
          <w:rFonts w:ascii="Book Antiqua" w:hAnsi="Book Antiqua" w:cs="Times New Roman"/>
          <w:color w:val="000000" w:themeColor="text1"/>
        </w:rPr>
        <w:t xml:space="preserve">in </w:t>
      </w:r>
      <w:r w:rsidRPr="004B657B">
        <w:rPr>
          <w:rFonts w:ascii="Book Antiqua" w:hAnsi="Book Antiqua" w:cs="Times New Roman"/>
          <w:color w:val="000000" w:themeColor="text1"/>
        </w:rPr>
        <w:t xml:space="preserve">assessing </w:t>
      </w:r>
      <w:r w:rsidR="00BB551F" w:rsidRPr="004B657B">
        <w:rPr>
          <w:rFonts w:ascii="Book Antiqua" w:hAnsi="Book Antiqua" w:cs="Times New Roman"/>
          <w:color w:val="000000" w:themeColor="text1"/>
        </w:rPr>
        <w:t xml:space="preserve">scattered </w:t>
      </w:r>
      <w:r w:rsidRPr="004B657B">
        <w:rPr>
          <w:rFonts w:ascii="Book Antiqua" w:hAnsi="Book Antiqua" w:cs="Times New Roman"/>
          <w:color w:val="000000" w:themeColor="text1"/>
        </w:rPr>
        <w:t>tumors have hampered the expansion of clinical trials</w:t>
      </w:r>
      <w:r w:rsidR="00181BC4" w:rsidRPr="004B657B">
        <w:rPr>
          <w:rFonts w:ascii="Book Antiqua" w:hAnsi="Book Antiqua" w:cs="Times New Roman"/>
          <w:color w:val="000000" w:themeColor="text1"/>
        </w:rPr>
        <w:t xml:space="preserve"> for this condition</w:t>
      </w:r>
      <w:r w:rsidRPr="004B657B">
        <w:rPr>
          <w:rFonts w:ascii="Book Antiqua" w:hAnsi="Book Antiqua" w:cs="Times New Roman"/>
          <w:color w:val="000000" w:themeColor="text1"/>
        </w:rPr>
        <w:t xml:space="preserve">. </w:t>
      </w:r>
      <w:r w:rsidR="00BB4E73" w:rsidRPr="004B657B">
        <w:rPr>
          <w:rFonts w:ascii="Book Antiqua" w:hAnsi="Book Antiqua" w:cs="Times New Roman"/>
          <w:color w:val="000000" w:themeColor="text1"/>
        </w:rPr>
        <w:t>However</w:t>
      </w:r>
      <w:r w:rsidRPr="004B657B">
        <w:rPr>
          <w:rFonts w:ascii="Book Antiqua" w:hAnsi="Book Antiqua" w:cs="Times New Roman"/>
          <w:color w:val="000000" w:themeColor="text1"/>
        </w:rPr>
        <w:t>, the a</w:t>
      </w:r>
      <w:r w:rsidR="001C0AF6" w:rsidRPr="004B657B">
        <w:rPr>
          <w:rFonts w:ascii="Book Antiqua" w:hAnsi="Book Antiqua" w:cs="Times New Roman"/>
          <w:color w:val="000000" w:themeColor="text1"/>
        </w:rPr>
        <w:t xml:space="preserve">ccumulation of </w:t>
      </w:r>
      <w:r w:rsidR="008150D9" w:rsidRPr="004B657B">
        <w:rPr>
          <w:rFonts w:ascii="Book Antiqua" w:hAnsi="Book Antiqua" w:cs="Times New Roman"/>
          <w:color w:val="000000" w:themeColor="text1"/>
        </w:rPr>
        <w:t xml:space="preserve">reported </w:t>
      </w:r>
      <w:r w:rsidR="001C0AF6" w:rsidRPr="004B657B">
        <w:rPr>
          <w:rFonts w:ascii="Book Antiqua" w:hAnsi="Book Antiqua" w:cs="Times New Roman"/>
          <w:color w:val="000000" w:themeColor="text1"/>
        </w:rPr>
        <w:t>studies</w:t>
      </w:r>
      <w:r w:rsidR="00BB4E73" w:rsidRPr="004B657B">
        <w:rPr>
          <w:rFonts w:ascii="Book Antiqua" w:hAnsi="Book Antiqua" w:cs="Times New Roman"/>
          <w:color w:val="000000" w:themeColor="text1"/>
        </w:rPr>
        <w:t xml:space="preserve"> </w:t>
      </w:r>
      <w:r w:rsidR="002C6BE6" w:rsidRPr="004B657B">
        <w:rPr>
          <w:rFonts w:ascii="Book Antiqua" w:hAnsi="Book Antiqua" w:cs="Times New Roman"/>
          <w:color w:val="000000" w:themeColor="text1"/>
        </w:rPr>
        <w:t>is starting to indicate that</w:t>
      </w:r>
      <w:r w:rsidRPr="004B657B">
        <w:rPr>
          <w:rFonts w:ascii="Book Antiqua" w:hAnsi="Book Antiqua" w:cs="Times New Roman"/>
          <w:color w:val="000000" w:themeColor="text1"/>
        </w:rPr>
        <w:t xml:space="preserve"> the </w:t>
      </w:r>
      <w:r w:rsidR="00BB4E73" w:rsidRPr="004B657B">
        <w:rPr>
          <w:rFonts w:ascii="Book Antiqua" w:hAnsi="Book Antiqua" w:cs="Times New Roman"/>
          <w:color w:val="000000" w:themeColor="text1"/>
        </w:rPr>
        <w:t>weak</w:t>
      </w:r>
      <w:r w:rsidRPr="004B657B">
        <w:rPr>
          <w:rFonts w:ascii="Book Antiqua" w:hAnsi="Book Antiqua" w:cs="Times New Roman"/>
          <w:color w:val="000000" w:themeColor="text1"/>
        </w:rPr>
        <w:t xml:space="preserve"> response to treatment </w:t>
      </w:r>
      <w:r w:rsidR="00D57C3F" w:rsidRPr="004B657B">
        <w:rPr>
          <w:rFonts w:ascii="Book Antiqua" w:hAnsi="Book Antiqua" w:cs="Times New Roman"/>
          <w:color w:val="000000" w:themeColor="text1"/>
        </w:rPr>
        <w:t xml:space="preserve">in </w:t>
      </w:r>
      <w:r w:rsidR="004B657B" w:rsidRPr="004B657B">
        <w:rPr>
          <w:rFonts w:ascii="Book Antiqua" w:eastAsia="SimSun" w:hAnsi="Book Antiqua" w:cs="Times New Roman" w:hint="eastAsia"/>
          <w:caps/>
          <w:color w:val="000000" w:themeColor="text1"/>
          <w:lang w:eastAsia="zh-CN"/>
        </w:rPr>
        <w:t>gc</w:t>
      </w:r>
      <w:r w:rsidR="004B657B" w:rsidRPr="004B657B">
        <w:rPr>
          <w:rFonts w:ascii="Book Antiqua" w:hAnsi="Book Antiqua" w:cs="Times New Roman"/>
          <w:color w:val="000000" w:themeColor="text1"/>
        </w:rPr>
        <w:t xml:space="preserve"> </w:t>
      </w:r>
      <w:r w:rsidR="002C6BE6" w:rsidRPr="004B657B">
        <w:rPr>
          <w:rFonts w:ascii="Book Antiqua" w:hAnsi="Book Antiqua" w:cs="Times New Roman"/>
          <w:color w:val="000000" w:themeColor="text1"/>
        </w:rPr>
        <w:t>patients</w:t>
      </w:r>
      <w:r w:rsidR="00147646" w:rsidRPr="004B657B">
        <w:rPr>
          <w:rFonts w:ascii="Book Antiqua" w:hAnsi="Book Antiqua" w:cs="Times New Roman"/>
          <w:color w:val="000000" w:themeColor="text1"/>
        </w:rPr>
        <w:t xml:space="preserve"> with malignant ascites</w:t>
      </w:r>
      <w:r w:rsidR="002C6BE6" w:rsidRPr="004B657B">
        <w:rPr>
          <w:rFonts w:ascii="Book Antiqua" w:hAnsi="Book Antiqua" w:cs="Times New Roman"/>
          <w:color w:val="000000" w:themeColor="text1"/>
        </w:rPr>
        <w:t xml:space="preserve"> </w:t>
      </w:r>
      <w:r w:rsidRPr="004B657B">
        <w:rPr>
          <w:rFonts w:ascii="Book Antiqua" w:hAnsi="Book Antiqua" w:cs="Times New Roman"/>
          <w:color w:val="000000" w:themeColor="text1"/>
        </w:rPr>
        <w:t>is more relevant to the</w:t>
      </w:r>
      <w:r w:rsidR="002C6BE6" w:rsidRPr="004B657B">
        <w:rPr>
          <w:rFonts w:ascii="Book Antiqua" w:hAnsi="Book Antiqua" w:cs="Times New Roman"/>
          <w:color w:val="000000" w:themeColor="text1"/>
        </w:rPr>
        <w:t>ir</w:t>
      </w:r>
      <w:r w:rsidRPr="004B657B">
        <w:rPr>
          <w:rFonts w:ascii="Book Antiqua" w:hAnsi="Book Antiqua" w:cs="Times New Roman"/>
          <w:color w:val="000000" w:themeColor="text1"/>
        </w:rPr>
        <w:t xml:space="preserve"> poor prognosis rather than </w:t>
      </w:r>
      <w:r w:rsidR="002C6BE6" w:rsidRPr="004B657B">
        <w:rPr>
          <w:rFonts w:ascii="Book Antiqua" w:hAnsi="Book Antiqua" w:cs="Times New Roman"/>
          <w:color w:val="000000" w:themeColor="text1"/>
        </w:rPr>
        <w:t xml:space="preserve">to </w:t>
      </w:r>
      <w:r w:rsidRPr="004B657B">
        <w:rPr>
          <w:rFonts w:ascii="Book Antiqua" w:hAnsi="Book Antiqua" w:cs="Times New Roman"/>
          <w:color w:val="000000" w:themeColor="text1"/>
        </w:rPr>
        <w:t xml:space="preserve">the </w:t>
      </w:r>
      <w:r w:rsidR="002C6BE6" w:rsidRPr="004B657B">
        <w:rPr>
          <w:rFonts w:ascii="Book Antiqua" w:hAnsi="Book Antiqua" w:cs="Times New Roman"/>
          <w:color w:val="000000" w:themeColor="text1"/>
        </w:rPr>
        <w:t xml:space="preserve">ascites </w:t>
      </w:r>
      <w:r w:rsidRPr="004B657B">
        <w:rPr>
          <w:rFonts w:ascii="Book Antiqua" w:hAnsi="Book Antiqua" w:cs="Times New Roman"/>
          <w:color w:val="000000" w:themeColor="text1"/>
        </w:rPr>
        <w:t xml:space="preserve">volume at diagnosis. Therefore, </w:t>
      </w:r>
      <w:r w:rsidR="00181BC4" w:rsidRPr="004B657B">
        <w:rPr>
          <w:rFonts w:ascii="Book Antiqua" w:hAnsi="Book Antiqua" w:cs="Times New Roman"/>
          <w:color w:val="000000" w:themeColor="text1"/>
        </w:rPr>
        <w:t xml:space="preserve">precise </w:t>
      </w:r>
      <w:r w:rsidR="000A762D" w:rsidRPr="004B657B">
        <w:rPr>
          <w:rFonts w:ascii="Book Antiqua" w:hAnsi="Book Antiqua" w:cs="Times New Roman"/>
          <w:color w:val="000000" w:themeColor="text1"/>
        </w:rPr>
        <w:t>a</w:t>
      </w:r>
      <w:r w:rsidR="00B34208" w:rsidRPr="004B657B">
        <w:rPr>
          <w:rFonts w:ascii="Book Antiqua" w:hAnsi="Book Antiqua" w:cs="Times New Roman"/>
          <w:color w:val="000000" w:themeColor="text1"/>
        </w:rPr>
        <w:t>ssessment of initial state</w:t>
      </w:r>
      <w:r w:rsidR="00BE6366" w:rsidRPr="004B657B">
        <w:rPr>
          <w:rFonts w:ascii="Book Antiqua" w:hAnsi="Book Antiqua" w:cs="Times New Roman"/>
          <w:color w:val="000000" w:themeColor="text1"/>
        </w:rPr>
        <w:t xml:space="preserve"> of ascites,</w:t>
      </w:r>
      <w:r w:rsidR="000A762D" w:rsidRPr="004B657B">
        <w:rPr>
          <w:rFonts w:ascii="Book Antiqua" w:hAnsi="Book Antiqua" w:cs="Times New Roman"/>
          <w:color w:val="000000" w:themeColor="text1"/>
        </w:rPr>
        <w:t xml:space="preserve"> </w:t>
      </w:r>
      <w:r w:rsidR="00670DD5" w:rsidRPr="004B657B">
        <w:rPr>
          <w:rFonts w:ascii="Book Antiqua" w:hAnsi="Book Antiqua" w:cs="Times New Roman"/>
          <w:color w:val="000000" w:themeColor="text1"/>
        </w:rPr>
        <w:t xml:space="preserve">repetitive evaluation of </w:t>
      </w:r>
      <w:r w:rsidR="000A762D" w:rsidRPr="004B657B">
        <w:rPr>
          <w:rFonts w:ascii="Book Antiqua" w:hAnsi="Book Antiqua" w:cs="Times New Roman"/>
          <w:color w:val="000000" w:themeColor="text1"/>
        </w:rPr>
        <w:t>treatment efficacy</w:t>
      </w:r>
      <w:r w:rsidRPr="004B657B">
        <w:rPr>
          <w:rFonts w:ascii="Book Antiqua" w:hAnsi="Book Antiqua" w:cs="Times New Roman"/>
          <w:color w:val="000000" w:themeColor="text1"/>
        </w:rPr>
        <w:t xml:space="preserve">, </w:t>
      </w:r>
      <w:r w:rsidR="000A762D" w:rsidRPr="004B657B">
        <w:rPr>
          <w:rFonts w:ascii="Book Antiqua" w:hAnsi="Book Antiqua" w:cs="Times New Roman"/>
          <w:color w:val="000000" w:themeColor="text1"/>
        </w:rPr>
        <w:t>selection of</w:t>
      </w:r>
      <w:r w:rsidR="00BB4E73" w:rsidRPr="004B657B">
        <w:rPr>
          <w:rFonts w:ascii="Book Antiqua" w:hAnsi="Book Antiqua" w:cs="Times New Roman"/>
          <w:color w:val="000000" w:themeColor="text1"/>
        </w:rPr>
        <w:t xml:space="preserve"> suitable</w:t>
      </w:r>
      <w:r w:rsidRPr="004B657B">
        <w:rPr>
          <w:rFonts w:ascii="Book Antiqua" w:hAnsi="Book Antiqua" w:cs="Times New Roman"/>
          <w:color w:val="000000" w:themeColor="text1"/>
        </w:rPr>
        <w:t xml:space="preserve"> treatment, and swift transition to other </w:t>
      </w:r>
      <w:r w:rsidR="00147646" w:rsidRPr="004B657B">
        <w:rPr>
          <w:rFonts w:ascii="Book Antiqua" w:hAnsi="Book Antiqua" w:cs="Times New Roman"/>
          <w:color w:val="000000" w:themeColor="text1"/>
        </w:rPr>
        <w:t xml:space="preserve">treatment </w:t>
      </w:r>
      <w:r w:rsidR="00405E84" w:rsidRPr="004B657B">
        <w:rPr>
          <w:rFonts w:ascii="Book Antiqua" w:hAnsi="Book Antiqua" w:cs="Times New Roman"/>
          <w:color w:val="000000" w:themeColor="text1"/>
        </w:rPr>
        <w:t>option</w:t>
      </w:r>
      <w:r w:rsidR="00121E71" w:rsidRPr="004B657B">
        <w:rPr>
          <w:rFonts w:ascii="Book Antiqua" w:hAnsi="Book Antiqua" w:cs="Times New Roman"/>
          <w:color w:val="000000" w:themeColor="text1"/>
        </w:rPr>
        <w:t>s</w:t>
      </w:r>
      <w:r w:rsidR="000256BE" w:rsidRPr="004B657B">
        <w:rPr>
          <w:rFonts w:ascii="Book Antiqua" w:hAnsi="Book Antiqua" w:cs="Times New Roman"/>
          <w:color w:val="000000" w:themeColor="text1"/>
        </w:rPr>
        <w:t xml:space="preserve"> </w:t>
      </w:r>
      <w:r w:rsidR="00147646" w:rsidRPr="004B657B">
        <w:rPr>
          <w:rFonts w:ascii="Book Antiqua" w:hAnsi="Book Antiqua" w:cs="Times New Roman"/>
          <w:color w:val="000000" w:themeColor="text1"/>
        </w:rPr>
        <w:t>as needed</w:t>
      </w:r>
      <w:r w:rsidRPr="004B657B">
        <w:rPr>
          <w:rFonts w:ascii="Book Antiqua" w:hAnsi="Book Antiqua" w:cs="Times New Roman"/>
          <w:color w:val="000000" w:themeColor="text1"/>
        </w:rPr>
        <w:t xml:space="preserve"> </w:t>
      </w:r>
      <w:r w:rsidR="00121E71" w:rsidRPr="004B657B">
        <w:rPr>
          <w:rFonts w:ascii="Book Antiqua" w:hAnsi="Book Antiqua" w:cs="Times New Roman"/>
          <w:color w:val="000000" w:themeColor="text1"/>
        </w:rPr>
        <w:t>are</w:t>
      </w:r>
      <w:r w:rsidR="00F74378" w:rsidRPr="004B657B">
        <w:rPr>
          <w:rFonts w:ascii="Book Antiqua" w:hAnsi="Book Antiqua" w:cs="Times New Roman"/>
          <w:color w:val="000000" w:themeColor="text1"/>
        </w:rPr>
        <w:t xml:space="preserve"> </w:t>
      </w:r>
      <w:r w:rsidR="00D57C3F" w:rsidRPr="004B657B">
        <w:rPr>
          <w:rFonts w:ascii="Book Antiqua" w:hAnsi="Book Antiqua" w:cs="Times New Roman"/>
          <w:color w:val="000000" w:themeColor="text1"/>
        </w:rPr>
        <w:t xml:space="preserve">paramount to maximizing </w:t>
      </w:r>
      <w:r w:rsidR="00F74378" w:rsidRPr="004B657B">
        <w:rPr>
          <w:rFonts w:ascii="Book Antiqua" w:hAnsi="Book Antiqua" w:cs="Times New Roman"/>
          <w:color w:val="000000" w:themeColor="text1"/>
        </w:rPr>
        <w:t xml:space="preserve">patient </w:t>
      </w:r>
      <w:r w:rsidRPr="004B657B">
        <w:rPr>
          <w:rFonts w:ascii="Book Antiqua" w:hAnsi="Book Antiqua" w:cs="Times New Roman"/>
          <w:color w:val="000000" w:themeColor="text1"/>
        </w:rPr>
        <w:t>benefit.</w:t>
      </w:r>
      <w:r w:rsidR="000D0B56" w:rsidRPr="004B657B">
        <w:rPr>
          <w:rFonts w:ascii="Book Antiqua" w:eastAsia="SimSun" w:hAnsi="Book Antiqua" w:cs="Times New Roman" w:hint="eastAsia"/>
          <w:color w:val="000000" w:themeColor="text1"/>
          <w:lang w:eastAsia="zh-CN"/>
        </w:rPr>
        <w:t xml:space="preserve"> </w:t>
      </w:r>
      <w:r w:rsidR="009B6D4C" w:rsidRPr="004B657B">
        <w:rPr>
          <w:rFonts w:ascii="Book Antiqua" w:hAnsi="Book Antiqua" w:cs="Times New Roman"/>
          <w:color w:val="000000" w:themeColor="text1"/>
        </w:rPr>
        <w:t>Accurately</w:t>
      </w:r>
      <w:r w:rsidR="00552562" w:rsidRPr="004B657B">
        <w:rPr>
          <w:rFonts w:ascii="Book Antiqua" w:hAnsi="Book Antiqua" w:cs="Times New Roman"/>
          <w:color w:val="000000" w:themeColor="text1"/>
        </w:rPr>
        <w:t xml:space="preserve"> </w:t>
      </w:r>
      <w:r w:rsidR="00B34208" w:rsidRPr="004B657B">
        <w:rPr>
          <w:rFonts w:ascii="Book Antiqua" w:hAnsi="Book Antiqua" w:cs="Times New Roman"/>
          <w:color w:val="000000" w:themeColor="text1"/>
        </w:rPr>
        <w:t>determining</w:t>
      </w:r>
      <w:r w:rsidR="000256BE" w:rsidRPr="004B657B">
        <w:rPr>
          <w:rFonts w:ascii="Book Antiqua" w:hAnsi="Book Antiqua" w:cs="Times New Roman"/>
          <w:color w:val="000000" w:themeColor="text1"/>
        </w:rPr>
        <w:t xml:space="preserve"> ascites volume is </w:t>
      </w:r>
      <w:r w:rsidR="00E81B50" w:rsidRPr="004B657B">
        <w:rPr>
          <w:rFonts w:ascii="Book Antiqua" w:hAnsi="Book Antiqua" w:cs="Times New Roman"/>
          <w:color w:val="000000" w:themeColor="text1"/>
        </w:rPr>
        <w:t>the</w:t>
      </w:r>
      <w:r w:rsidR="000256BE" w:rsidRPr="004B657B">
        <w:rPr>
          <w:rFonts w:ascii="Book Antiqua" w:hAnsi="Book Antiqua" w:cs="Times New Roman"/>
          <w:color w:val="000000" w:themeColor="text1"/>
        </w:rPr>
        <w:t xml:space="preserve"> </w:t>
      </w:r>
      <w:r w:rsidR="00F74378" w:rsidRPr="004B657B">
        <w:rPr>
          <w:rFonts w:ascii="Book Antiqua" w:hAnsi="Book Antiqua" w:cs="Times New Roman"/>
          <w:color w:val="000000" w:themeColor="text1"/>
        </w:rPr>
        <w:t>crucial</w:t>
      </w:r>
      <w:r w:rsidR="00BB4E73" w:rsidRPr="004B657B">
        <w:rPr>
          <w:rFonts w:ascii="Book Antiqua" w:hAnsi="Book Antiqua" w:cs="Times New Roman"/>
          <w:color w:val="000000" w:themeColor="text1"/>
        </w:rPr>
        <w:t xml:space="preserve"> first</w:t>
      </w:r>
      <w:r w:rsidR="000256BE" w:rsidRPr="004B657B">
        <w:rPr>
          <w:rFonts w:ascii="Book Antiqua" w:hAnsi="Book Antiqua" w:cs="Times New Roman"/>
          <w:color w:val="000000" w:themeColor="text1"/>
        </w:rPr>
        <w:t xml:space="preserve"> step</w:t>
      </w:r>
      <w:r w:rsidR="00552562" w:rsidRPr="004B657B">
        <w:rPr>
          <w:rFonts w:ascii="Book Antiqua" w:hAnsi="Book Antiqua" w:cs="Times New Roman"/>
          <w:color w:val="000000" w:themeColor="text1"/>
        </w:rPr>
        <w:t xml:space="preserve"> </w:t>
      </w:r>
      <w:r w:rsidR="00D57C3F" w:rsidRPr="004B657B">
        <w:rPr>
          <w:rFonts w:ascii="Book Antiqua" w:hAnsi="Book Antiqua" w:cs="Times New Roman"/>
          <w:color w:val="000000" w:themeColor="text1"/>
        </w:rPr>
        <w:t xml:space="preserve">in </w:t>
      </w:r>
      <w:r w:rsidR="00F74378" w:rsidRPr="004B657B">
        <w:rPr>
          <w:rFonts w:ascii="Book Antiqua" w:hAnsi="Book Antiqua" w:cs="Times New Roman"/>
          <w:color w:val="000000" w:themeColor="text1"/>
        </w:rPr>
        <w:t xml:space="preserve">clinically </w:t>
      </w:r>
      <w:r w:rsidR="00D57C3F" w:rsidRPr="004B657B">
        <w:rPr>
          <w:rFonts w:ascii="Book Antiqua" w:hAnsi="Book Antiqua" w:cs="Times New Roman"/>
          <w:color w:val="000000" w:themeColor="text1"/>
        </w:rPr>
        <w:t>treating</w:t>
      </w:r>
      <w:r w:rsidR="000A762D" w:rsidRPr="004B657B">
        <w:rPr>
          <w:rFonts w:ascii="Book Antiqua" w:hAnsi="Book Antiqua" w:cs="Times New Roman"/>
          <w:color w:val="000000" w:themeColor="text1"/>
        </w:rPr>
        <w:t xml:space="preserve"> a patient</w:t>
      </w:r>
      <w:r w:rsidR="00552562" w:rsidRPr="004B657B">
        <w:rPr>
          <w:rFonts w:ascii="Book Antiqua" w:hAnsi="Book Antiqua" w:cs="Times New Roman"/>
          <w:color w:val="000000" w:themeColor="text1"/>
        </w:rPr>
        <w:t xml:space="preserve"> with malignant ascites</w:t>
      </w:r>
      <w:r w:rsidR="001F180B" w:rsidRPr="004B657B">
        <w:rPr>
          <w:rFonts w:ascii="Book Antiqua" w:hAnsi="Book Antiqua" w:cs="Times New Roman"/>
          <w:color w:val="000000" w:themeColor="text1"/>
        </w:rPr>
        <w:t xml:space="preserve">. Ultrasonography </w:t>
      </w:r>
      <w:r w:rsidR="00F74378" w:rsidRPr="004B657B">
        <w:rPr>
          <w:rFonts w:ascii="Book Antiqua" w:hAnsi="Book Antiqua" w:cs="Times New Roman"/>
          <w:color w:val="000000" w:themeColor="text1"/>
        </w:rPr>
        <w:t>is commonly used</w:t>
      </w:r>
      <w:r w:rsidR="00552562" w:rsidRPr="004B657B">
        <w:rPr>
          <w:rFonts w:ascii="Book Antiqua" w:hAnsi="Book Antiqua" w:cs="Times New Roman"/>
          <w:color w:val="000000" w:themeColor="text1"/>
        </w:rPr>
        <w:t xml:space="preserve"> to identify the existence of ascites</w:t>
      </w:r>
      <w:r w:rsidR="000256BE" w:rsidRPr="004B657B">
        <w:rPr>
          <w:rFonts w:ascii="Book Antiqua" w:hAnsi="Book Antiqua" w:cs="Times New Roman"/>
          <w:color w:val="000000" w:themeColor="text1"/>
        </w:rPr>
        <w:t>,</w:t>
      </w:r>
      <w:r w:rsidR="00552562" w:rsidRPr="004B657B">
        <w:rPr>
          <w:rFonts w:ascii="Book Antiqua" w:hAnsi="Book Antiqua" w:cs="Times New Roman"/>
          <w:color w:val="000000" w:themeColor="text1"/>
        </w:rPr>
        <w:t xml:space="preserve"> an</w:t>
      </w:r>
      <w:r w:rsidR="000256BE" w:rsidRPr="004B657B">
        <w:rPr>
          <w:rFonts w:ascii="Book Antiqua" w:hAnsi="Book Antiqua" w:cs="Times New Roman"/>
          <w:color w:val="000000" w:themeColor="text1"/>
        </w:rPr>
        <w:t>d</w:t>
      </w:r>
      <w:r w:rsidR="00552562" w:rsidRPr="004B657B">
        <w:rPr>
          <w:rFonts w:ascii="Book Antiqua" w:hAnsi="Book Antiqua" w:cs="Times New Roman"/>
          <w:color w:val="000000" w:themeColor="text1"/>
        </w:rPr>
        <w:t xml:space="preserve"> </w:t>
      </w:r>
      <w:r w:rsidR="000A762D" w:rsidRPr="004B657B">
        <w:rPr>
          <w:rFonts w:ascii="Book Antiqua" w:hAnsi="Book Antiqua" w:cs="Times New Roman"/>
          <w:color w:val="000000" w:themeColor="text1"/>
        </w:rPr>
        <w:t xml:space="preserve">several </w:t>
      </w:r>
      <w:r w:rsidR="001F180B" w:rsidRPr="004B657B">
        <w:rPr>
          <w:rFonts w:ascii="Book Antiqua" w:hAnsi="Book Antiqua" w:cs="Times New Roman"/>
          <w:color w:val="000000" w:themeColor="text1"/>
        </w:rPr>
        <w:t xml:space="preserve">methods </w:t>
      </w:r>
      <w:r w:rsidR="00F74378" w:rsidRPr="004B657B">
        <w:rPr>
          <w:rFonts w:ascii="Book Antiqua" w:hAnsi="Book Antiqua" w:cs="Times New Roman"/>
          <w:color w:val="000000" w:themeColor="text1"/>
        </w:rPr>
        <w:t>have been</w:t>
      </w:r>
      <w:r w:rsidR="001F180B" w:rsidRPr="004B657B">
        <w:rPr>
          <w:rFonts w:ascii="Book Antiqua" w:hAnsi="Book Antiqua" w:cs="Times New Roman"/>
          <w:color w:val="000000" w:themeColor="text1"/>
        </w:rPr>
        <w:t xml:space="preserve"> proposed to estimate </w:t>
      </w:r>
      <w:r w:rsidR="00F74378" w:rsidRPr="004B657B">
        <w:rPr>
          <w:rFonts w:ascii="Book Antiqua" w:hAnsi="Book Antiqua" w:cs="Times New Roman"/>
          <w:color w:val="000000" w:themeColor="text1"/>
        </w:rPr>
        <w:t>ascites volume</w:t>
      </w:r>
      <w:r w:rsidR="001F180B" w:rsidRPr="004B657B">
        <w:rPr>
          <w:rFonts w:ascii="Book Antiqua" w:hAnsi="Book Antiqua" w:cs="Times New Roman"/>
          <w:color w:val="000000" w:themeColor="text1"/>
        </w:rPr>
        <w:t>.</w:t>
      </w:r>
      <w:r w:rsidR="00552562" w:rsidRPr="004B657B">
        <w:rPr>
          <w:rFonts w:ascii="Book Antiqua" w:hAnsi="Book Antiqua" w:cs="Times New Roman"/>
          <w:color w:val="000000" w:themeColor="text1"/>
        </w:rPr>
        <w:t xml:space="preserve"> </w:t>
      </w:r>
      <w:r w:rsidR="00291CF6" w:rsidRPr="004B657B">
        <w:rPr>
          <w:rFonts w:ascii="Book Antiqua" w:hAnsi="Book Antiqua" w:cs="Times New Roman"/>
          <w:color w:val="000000" w:themeColor="text1"/>
        </w:rPr>
        <w:t>Reportedly</w:t>
      </w:r>
      <w:r w:rsidR="00552562" w:rsidRPr="004B657B">
        <w:rPr>
          <w:rFonts w:ascii="Book Antiqua" w:hAnsi="Book Antiqua" w:cs="Times New Roman"/>
          <w:color w:val="000000" w:themeColor="text1"/>
        </w:rPr>
        <w:t>, the sum of the depth of ascites at five points</w:t>
      </w:r>
      <w:r w:rsidR="00670DD5" w:rsidRPr="004B657B">
        <w:rPr>
          <w:rFonts w:ascii="Book Antiqua" w:hAnsi="Book Antiqua" w:cs="Times New Roman"/>
          <w:color w:val="000000" w:themeColor="text1"/>
        </w:rPr>
        <w:t xml:space="preserve"> (named </w:t>
      </w:r>
      <w:r w:rsidR="004B657B" w:rsidRPr="004B657B">
        <w:rPr>
          <w:rFonts w:ascii="Book Antiqua" w:eastAsia="SimSun" w:hAnsi="Book Antiqua" w:cs="Times New Roman"/>
          <w:color w:val="000000" w:themeColor="text1"/>
          <w:lang w:eastAsia="zh-CN"/>
        </w:rPr>
        <w:t>“</w:t>
      </w:r>
      <w:r w:rsidR="00670DD5" w:rsidRPr="004B657B">
        <w:rPr>
          <w:rFonts w:ascii="Book Antiqua" w:hAnsi="Book Antiqua" w:cs="Times New Roman"/>
          <w:color w:val="000000" w:themeColor="text1"/>
        </w:rPr>
        <w:t>five-point method</w:t>
      </w:r>
      <w:r w:rsidR="004B657B" w:rsidRPr="004B657B">
        <w:rPr>
          <w:rFonts w:ascii="Book Antiqua" w:eastAsia="SimSun" w:hAnsi="Book Antiqua" w:cs="Times New Roman"/>
          <w:color w:val="000000" w:themeColor="text1"/>
          <w:lang w:eastAsia="zh-CN"/>
        </w:rPr>
        <w:t>”</w:t>
      </w:r>
      <w:r w:rsidR="00670DD5" w:rsidRPr="004B657B">
        <w:rPr>
          <w:rFonts w:ascii="Book Antiqua" w:hAnsi="Book Antiqua" w:cs="Times New Roman"/>
          <w:color w:val="000000" w:themeColor="text1"/>
        </w:rPr>
        <w:t>)</w:t>
      </w:r>
      <w:r w:rsidR="00552562" w:rsidRPr="004B657B">
        <w:rPr>
          <w:rFonts w:ascii="Book Antiqua" w:hAnsi="Book Antiqua" w:cs="Times New Roman"/>
          <w:color w:val="000000" w:themeColor="text1"/>
        </w:rPr>
        <w:t xml:space="preserve"> on three panels</w:t>
      </w:r>
      <w:r w:rsidR="009B6D4C" w:rsidRPr="004B657B">
        <w:rPr>
          <w:rFonts w:ascii="Book Antiqua" w:hAnsi="Book Antiqua" w:cs="Times New Roman"/>
          <w:color w:val="000000" w:themeColor="text1"/>
        </w:rPr>
        <w:t xml:space="preserve"> of computed tomography</w:t>
      </w:r>
      <w:r w:rsidR="00552562" w:rsidRPr="004B657B">
        <w:rPr>
          <w:rFonts w:ascii="Book Antiqua" w:hAnsi="Book Antiqua" w:cs="Times New Roman"/>
          <w:color w:val="000000" w:themeColor="text1"/>
        </w:rPr>
        <w:t xml:space="preserve"> </w:t>
      </w:r>
      <w:r w:rsidR="00F74378" w:rsidRPr="004B657B">
        <w:rPr>
          <w:rFonts w:ascii="Book Antiqua" w:hAnsi="Book Antiqua" w:cs="Times New Roman"/>
          <w:color w:val="000000" w:themeColor="text1"/>
        </w:rPr>
        <w:t xml:space="preserve">images </w:t>
      </w:r>
      <w:r w:rsidR="00D47758" w:rsidRPr="004B657B">
        <w:rPr>
          <w:rFonts w:ascii="Book Antiqua" w:hAnsi="Book Antiqua" w:cs="Times New Roman"/>
          <w:color w:val="000000" w:themeColor="text1"/>
        </w:rPr>
        <w:t>is</w:t>
      </w:r>
      <w:r w:rsidR="00291CF6" w:rsidRPr="004B657B">
        <w:rPr>
          <w:rFonts w:ascii="Book Antiqua" w:hAnsi="Book Antiqua" w:cs="Times New Roman"/>
          <w:color w:val="000000" w:themeColor="text1"/>
        </w:rPr>
        <w:t xml:space="preserve"> well correlated to the </w:t>
      </w:r>
      <w:r w:rsidR="001F180B" w:rsidRPr="004B657B">
        <w:rPr>
          <w:rFonts w:ascii="Book Antiqua" w:hAnsi="Book Antiqua" w:cs="Times New Roman"/>
          <w:color w:val="000000" w:themeColor="text1"/>
        </w:rPr>
        <w:t>actual ascites volume</w:t>
      </w:r>
      <w:r w:rsidR="00291CF6" w:rsidRPr="004B657B">
        <w:rPr>
          <w:rFonts w:ascii="Book Antiqua" w:hAnsi="Book Antiqua" w:cs="Times New Roman"/>
          <w:color w:val="000000" w:themeColor="text1"/>
        </w:rPr>
        <w:t xml:space="preserve"> and</w:t>
      </w:r>
      <w:r w:rsidR="000256BE" w:rsidRPr="004B657B">
        <w:rPr>
          <w:rFonts w:ascii="Book Antiqua" w:hAnsi="Book Antiqua" w:cs="Times New Roman"/>
          <w:color w:val="000000" w:themeColor="text1"/>
        </w:rPr>
        <w:t>/or</w:t>
      </w:r>
      <w:r w:rsidR="00291CF6" w:rsidRPr="004B657B">
        <w:rPr>
          <w:rFonts w:ascii="Book Antiqua" w:hAnsi="Book Antiqua" w:cs="Times New Roman"/>
          <w:color w:val="000000" w:themeColor="text1"/>
        </w:rPr>
        <w:t xml:space="preserve"> abdominal girth. </w:t>
      </w:r>
      <w:r w:rsidR="000A762D" w:rsidRPr="004B657B">
        <w:rPr>
          <w:rFonts w:ascii="Book Antiqua" w:hAnsi="Book Antiqua" w:cs="Times New Roman"/>
          <w:color w:val="000000" w:themeColor="text1"/>
        </w:rPr>
        <w:t>Th</w:t>
      </w:r>
      <w:r w:rsidR="00F74378" w:rsidRPr="004B657B">
        <w:rPr>
          <w:rFonts w:ascii="Book Antiqua" w:hAnsi="Book Antiqua" w:cs="Times New Roman"/>
          <w:color w:val="000000" w:themeColor="text1"/>
        </w:rPr>
        <w:t>is method</w:t>
      </w:r>
      <w:r w:rsidR="000A762D" w:rsidRPr="004B657B">
        <w:rPr>
          <w:rFonts w:ascii="Book Antiqua" w:hAnsi="Book Antiqua" w:cs="Times New Roman"/>
          <w:color w:val="000000" w:themeColor="text1"/>
        </w:rPr>
        <w:t xml:space="preserve"> </w:t>
      </w:r>
      <w:r w:rsidR="00F74378" w:rsidRPr="004B657B">
        <w:rPr>
          <w:rFonts w:ascii="Book Antiqua" w:hAnsi="Book Antiqua" w:cs="Times New Roman"/>
          <w:color w:val="000000" w:themeColor="text1"/>
        </w:rPr>
        <w:t xml:space="preserve">is already suited to repetitive assessment </w:t>
      </w:r>
      <w:r w:rsidR="000A762D" w:rsidRPr="004B657B">
        <w:rPr>
          <w:rFonts w:ascii="Book Antiqua" w:hAnsi="Book Antiqua" w:cs="Times New Roman"/>
          <w:color w:val="000000" w:themeColor="text1"/>
        </w:rPr>
        <w:t xml:space="preserve">due to its convenience compared to </w:t>
      </w:r>
      <w:r w:rsidR="00F74378" w:rsidRPr="004B657B">
        <w:rPr>
          <w:rFonts w:ascii="Book Antiqua" w:hAnsi="Book Antiqua" w:cs="Times New Roman"/>
          <w:color w:val="000000" w:themeColor="text1"/>
        </w:rPr>
        <w:t xml:space="preserve">the conventional </w:t>
      </w:r>
      <w:r w:rsidR="000A762D" w:rsidRPr="004B657B">
        <w:rPr>
          <w:rFonts w:ascii="Book Antiqua" w:hAnsi="Book Antiqua" w:cs="Times New Roman"/>
          <w:color w:val="000000" w:themeColor="text1"/>
        </w:rPr>
        <w:t xml:space="preserve">volume rendering method. </w:t>
      </w:r>
      <w:r w:rsidR="005268E7" w:rsidRPr="004B657B">
        <w:rPr>
          <w:rFonts w:ascii="Book Antiqua" w:hAnsi="Book Antiqua" w:cs="Times New Roman"/>
          <w:color w:val="000000" w:themeColor="text1"/>
        </w:rPr>
        <w:t xml:space="preserve">Meanwhile, </w:t>
      </w:r>
      <w:r w:rsidR="000256BE" w:rsidRPr="004B657B">
        <w:rPr>
          <w:rFonts w:ascii="Book Antiqua" w:hAnsi="Book Antiqua" w:cs="Times New Roman"/>
          <w:color w:val="000000" w:themeColor="text1"/>
        </w:rPr>
        <w:t xml:space="preserve">a new concept, </w:t>
      </w:r>
      <w:r w:rsidR="004B657B" w:rsidRPr="004B657B">
        <w:rPr>
          <w:rFonts w:ascii="Book Antiqua" w:eastAsia="SimSun" w:hAnsi="Book Antiqua" w:cs="Times New Roman"/>
          <w:color w:val="000000" w:themeColor="text1"/>
          <w:lang w:eastAsia="zh-CN"/>
        </w:rPr>
        <w:t>“</w:t>
      </w:r>
      <w:r w:rsidR="000256BE" w:rsidRPr="004B657B">
        <w:rPr>
          <w:rFonts w:ascii="Book Antiqua" w:hAnsi="Book Antiqua" w:cs="Times New Roman"/>
          <w:color w:val="000000" w:themeColor="text1"/>
        </w:rPr>
        <w:t xml:space="preserve">Clinical Benefit Response in </w:t>
      </w:r>
      <w:r w:rsidR="004B657B" w:rsidRPr="004B657B">
        <w:rPr>
          <w:rFonts w:ascii="Book Antiqua" w:eastAsia="SimSun" w:hAnsi="Book Antiqua" w:cs="Times New Roman" w:hint="eastAsia"/>
          <w:caps/>
          <w:color w:val="000000" w:themeColor="text1"/>
          <w:lang w:eastAsia="zh-CN"/>
        </w:rPr>
        <w:t>gc</w:t>
      </w:r>
      <w:r w:rsidR="009B6D4C" w:rsidRPr="004B657B">
        <w:rPr>
          <w:rFonts w:ascii="Book Antiqua" w:hAnsi="Book Antiqua" w:cs="Times New Roman"/>
          <w:color w:val="000000" w:themeColor="text1"/>
        </w:rPr>
        <w:t xml:space="preserve"> (CBR-GC)</w:t>
      </w:r>
      <w:r w:rsidR="004B657B" w:rsidRPr="004B657B">
        <w:rPr>
          <w:rFonts w:ascii="Book Antiqua" w:eastAsia="SimSun" w:hAnsi="Book Antiqua" w:cs="Times New Roman"/>
          <w:color w:val="000000" w:themeColor="text1"/>
          <w:lang w:eastAsia="zh-CN"/>
        </w:rPr>
        <w:t>”</w:t>
      </w:r>
      <w:r w:rsidR="000256BE" w:rsidRPr="004B657B">
        <w:rPr>
          <w:rFonts w:ascii="Book Antiqua" w:hAnsi="Book Antiqua" w:cs="Times New Roman"/>
          <w:color w:val="000000" w:themeColor="text1"/>
        </w:rPr>
        <w:t xml:space="preserve">, was recently introduced to measure the </w:t>
      </w:r>
      <w:r w:rsidR="005268E7" w:rsidRPr="004B657B">
        <w:rPr>
          <w:rFonts w:ascii="Book Antiqua" w:hAnsi="Book Antiqua" w:cs="Times New Roman"/>
          <w:color w:val="000000" w:themeColor="text1"/>
        </w:rPr>
        <w:t>efficacy of chemotherapy</w:t>
      </w:r>
      <w:r w:rsidR="009B6D4C" w:rsidRPr="004B657B">
        <w:rPr>
          <w:rFonts w:ascii="Book Antiqua" w:hAnsi="Book Antiqua" w:cs="Times New Roman"/>
          <w:color w:val="000000" w:themeColor="text1"/>
        </w:rPr>
        <w:t xml:space="preserve"> </w:t>
      </w:r>
      <w:r w:rsidR="00181BC4" w:rsidRPr="004B657B">
        <w:rPr>
          <w:rFonts w:ascii="Book Antiqua" w:hAnsi="Book Antiqua" w:cs="Times New Roman"/>
          <w:color w:val="000000" w:themeColor="text1"/>
        </w:rPr>
        <w:t xml:space="preserve">for </w:t>
      </w:r>
      <w:r w:rsidR="000256BE" w:rsidRPr="004B657B">
        <w:rPr>
          <w:rFonts w:ascii="Book Antiqua" w:hAnsi="Book Antiqua" w:cs="Times New Roman"/>
          <w:color w:val="000000" w:themeColor="text1"/>
        </w:rPr>
        <w:t>malignant ascites</w:t>
      </w:r>
      <w:r w:rsidR="000A762D" w:rsidRPr="004B657B">
        <w:rPr>
          <w:rFonts w:ascii="Book Antiqua" w:hAnsi="Book Antiqua" w:cs="Times New Roman"/>
          <w:color w:val="000000" w:themeColor="text1"/>
        </w:rPr>
        <w:t xml:space="preserve"> of </w:t>
      </w:r>
      <w:r w:rsidR="004B657B" w:rsidRPr="004B657B">
        <w:rPr>
          <w:rFonts w:ascii="Book Antiqua" w:eastAsia="SimSun" w:hAnsi="Book Antiqua" w:cs="Times New Roman" w:hint="eastAsia"/>
          <w:caps/>
          <w:color w:val="000000" w:themeColor="text1"/>
          <w:lang w:eastAsia="zh-CN"/>
        </w:rPr>
        <w:t>gc</w:t>
      </w:r>
      <w:r w:rsidR="009B6D4C" w:rsidRPr="004B657B">
        <w:rPr>
          <w:rFonts w:ascii="Book Antiqua" w:hAnsi="Book Antiqua" w:cs="Times New Roman"/>
          <w:color w:val="000000" w:themeColor="text1"/>
        </w:rPr>
        <w:t xml:space="preserve">. CBR-GC is a </w:t>
      </w:r>
      <w:r w:rsidR="000A762D" w:rsidRPr="004B657B">
        <w:rPr>
          <w:rFonts w:ascii="Book Antiqua" w:hAnsi="Book Antiqua" w:cs="Times New Roman"/>
          <w:color w:val="000000" w:themeColor="text1"/>
        </w:rPr>
        <w:t>simple</w:t>
      </w:r>
      <w:r w:rsidR="001F180B" w:rsidRPr="004B657B">
        <w:rPr>
          <w:rFonts w:ascii="Book Antiqua" w:hAnsi="Book Antiqua" w:cs="Times New Roman"/>
          <w:color w:val="000000" w:themeColor="text1"/>
        </w:rPr>
        <w:t xml:space="preserve"> and reliable </w:t>
      </w:r>
      <w:r w:rsidR="009B6D4C" w:rsidRPr="004B657B">
        <w:rPr>
          <w:rFonts w:ascii="Book Antiqua" w:hAnsi="Book Antiqua" w:cs="Times New Roman"/>
          <w:color w:val="000000" w:themeColor="text1"/>
        </w:rPr>
        <w:t>patient-oriented evaluation system</w:t>
      </w:r>
      <w:r w:rsidR="00670DD5" w:rsidRPr="004B657B">
        <w:rPr>
          <w:rFonts w:ascii="Book Antiqua" w:hAnsi="Book Antiqua" w:cs="Times New Roman"/>
          <w:color w:val="000000" w:themeColor="text1"/>
        </w:rPr>
        <w:t xml:space="preserve"> </w:t>
      </w:r>
      <w:r w:rsidR="00F74378" w:rsidRPr="004B657B">
        <w:rPr>
          <w:rFonts w:ascii="Book Antiqua" w:hAnsi="Book Antiqua" w:cs="Times New Roman"/>
          <w:color w:val="000000" w:themeColor="text1"/>
        </w:rPr>
        <w:t>based on</w:t>
      </w:r>
      <w:r w:rsidR="00670DD5" w:rsidRPr="004B657B">
        <w:rPr>
          <w:rFonts w:ascii="Book Antiqua" w:hAnsi="Book Antiqua" w:cs="Times New Roman"/>
          <w:color w:val="000000" w:themeColor="text1"/>
        </w:rPr>
        <w:t xml:space="preserve"> change</w:t>
      </w:r>
      <w:r w:rsidR="00F74378" w:rsidRPr="004B657B">
        <w:rPr>
          <w:rFonts w:ascii="Book Antiqua" w:hAnsi="Book Antiqua" w:cs="Times New Roman"/>
          <w:color w:val="000000" w:themeColor="text1"/>
        </w:rPr>
        <w:t>s in</w:t>
      </w:r>
      <w:r w:rsidR="00670DD5" w:rsidRPr="004B657B">
        <w:rPr>
          <w:rFonts w:ascii="Book Antiqua" w:hAnsi="Book Antiqua" w:cs="Times New Roman"/>
          <w:color w:val="000000" w:themeColor="text1"/>
        </w:rPr>
        <w:t xml:space="preserve"> performance status and ascites,</w:t>
      </w:r>
      <w:r w:rsidR="009B6D4C" w:rsidRPr="004B657B">
        <w:rPr>
          <w:rFonts w:ascii="Book Antiqua" w:hAnsi="Book Antiqua" w:cs="Times New Roman"/>
          <w:color w:val="000000" w:themeColor="text1"/>
        </w:rPr>
        <w:t xml:space="preserve"> and </w:t>
      </w:r>
      <w:r w:rsidR="00181BC4" w:rsidRPr="004B657B">
        <w:rPr>
          <w:rFonts w:ascii="Book Antiqua" w:hAnsi="Book Antiqua" w:cs="Times New Roman"/>
          <w:color w:val="000000" w:themeColor="text1"/>
        </w:rPr>
        <w:t>is</w:t>
      </w:r>
      <w:r w:rsidR="000256BE" w:rsidRPr="004B657B">
        <w:rPr>
          <w:rFonts w:ascii="Book Antiqua" w:hAnsi="Book Antiqua" w:cs="Times New Roman"/>
          <w:color w:val="000000" w:themeColor="text1"/>
        </w:rPr>
        <w:t xml:space="preserve"> expected to </w:t>
      </w:r>
      <w:r w:rsidR="00F74378" w:rsidRPr="004B657B">
        <w:rPr>
          <w:rFonts w:ascii="Book Antiqua" w:hAnsi="Book Antiqua" w:cs="Times New Roman"/>
          <w:color w:val="000000" w:themeColor="text1"/>
        </w:rPr>
        <w:t>become an important</w:t>
      </w:r>
      <w:r w:rsidR="001F180B" w:rsidRPr="004B657B">
        <w:rPr>
          <w:rFonts w:ascii="Book Antiqua" w:hAnsi="Book Antiqua" w:cs="Times New Roman"/>
          <w:color w:val="000000" w:themeColor="text1"/>
        </w:rPr>
        <w:t xml:space="preserve"> clinical endpoint</w:t>
      </w:r>
      <w:r w:rsidR="000256BE" w:rsidRPr="004B657B">
        <w:rPr>
          <w:rFonts w:ascii="Book Antiqua" w:hAnsi="Book Antiqua" w:cs="Times New Roman"/>
          <w:color w:val="000000" w:themeColor="text1"/>
        </w:rPr>
        <w:t xml:space="preserve"> in future clinical trials. </w:t>
      </w:r>
      <w:r w:rsidR="00247935" w:rsidRPr="004B657B">
        <w:rPr>
          <w:rFonts w:ascii="Book Antiqua" w:hAnsi="Book Antiqua" w:cs="Times New Roman"/>
          <w:color w:val="000000" w:themeColor="text1"/>
        </w:rPr>
        <w:t>The principal of treatment</w:t>
      </w:r>
      <w:r w:rsidR="005962BB" w:rsidRPr="004B657B">
        <w:rPr>
          <w:rFonts w:ascii="Book Antiqua" w:hAnsi="Book Antiqua" w:cs="Times New Roman"/>
          <w:color w:val="000000" w:themeColor="text1"/>
        </w:rPr>
        <w:t xml:space="preserve"> for </w:t>
      </w:r>
      <w:r w:rsidR="004B657B" w:rsidRPr="004B657B">
        <w:rPr>
          <w:rFonts w:ascii="Book Antiqua" w:eastAsia="SimSun" w:hAnsi="Book Antiqua" w:cs="Times New Roman" w:hint="eastAsia"/>
          <w:caps/>
          <w:color w:val="000000" w:themeColor="text1"/>
          <w:lang w:eastAsia="zh-CN"/>
        </w:rPr>
        <w:t>gc</w:t>
      </w:r>
      <w:r w:rsidR="005962BB" w:rsidRPr="004B657B">
        <w:rPr>
          <w:rFonts w:ascii="Book Antiqua" w:hAnsi="Book Antiqua" w:cs="Times New Roman"/>
          <w:color w:val="000000" w:themeColor="text1"/>
        </w:rPr>
        <w:t xml:space="preserve"> patients with ascites</w:t>
      </w:r>
      <w:r w:rsidR="00247935" w:rsidRPr="004B657B">
        <w:rPr>
          <w:rFonts w:ascii="Book Antiqua" w:hAnsi="Book Antiqua" w:cs="Times New Roman"/>
          <w:color w:val="000000" w:themeColor="text1"/>
        </w:rPr>
        <w:t xml:space="preserve"> is </w:t>
      </w:r>
      <w:r w:rsidR="001F180B" w:rsidRPr="004B657B">
        <w:rPr>
          <w:rFonts w:ascii="Book Antiqua" w:hAnsi="Book Antiqua" w:cs="Times New Roman"/>
          <w:color w:val="000000" w:themeColor="text1"/>
        </w:rPr>
        <w:t>palli</w:t>
      </w:r>
      <w:r w:rsidR="00A45691" w:rsidRPr="004B657B">
        <w:rPr>
          <w:rFonts w:ascii="Book Antiqua" w:hAnsi="Book Antiqua" w:cs="Times New Roman"/>
          <w:color w:val="000000" w:themeColor="text1"/>
        </w:rPr>
        <w:t>ation and prevention of ascites-</w:t>
      </w:r>
      <w:r w:rsidR="001F180B" w:rsidRPr="004B657B">
        <w:rPr>
          <w:rFonts w:ascii="Book Antiqua" w:hAnsi="Book Antiqua" w:cs="Times New Roman"/>
          <w:color w:val="000000" w:themeColor="text1"/>
        </w:rPr>
        <w:t>related symptoms</w:t>
      </w:r>
      <w:r w:rsidR="00A45691" w:rsidRPr="004B657B">
        <w:rPr>
          <w:rFonts w:ascii="Book Antiqua" w:hAnsi="Book Antiqua" w:cs="Times New Roman"/>
          <w:color w:val="000000" w:themeColor="text1"/>
        </w:rPr>
        <w:t>.</w:t>
      </w:r>
      <w:r w:rsidR="00247935" w:rsidRPr="004B657B">
        <w:rPr>
          <w:rFonts w:ascii="Book Antiqua" w:hAnsi="Book Antiqua" w:cs="Times New Roman"/>
          <w:color w:val="000000" w:themeColor="text1"/>
        </w:rPr>
        <w:t xml:space="preserve"> </w:t>
      </w:r>
      <w:r w:rsidR="00405E84" w:rsidRPr="004B657B">
        <w:rPr>
          <w:rFonts w:ascii="Book Antiqua" w:hAnsi="Book Antiqua" w:cs="Times New Roman"/>
          <w:color w:val="000000" w:themeColor="text1"/>
        </w:rPr>
        <w:t>The treatment options</w:t>
      </w:r>
      <w:r w:rsidR="00247935" w:rsidRPr="004B657B">
        <w:rPr>
          <w:rFonts w:ascii="Book Antiqua" w:hAnsi="Book Antiqua" w:cs="Times New Roman"/>
          <w:color w:val="000000" w:themeColor="text1"/>
        </w:rPr>
        <w:t xml:space="preserve"> </w:t>
      </w:r>
      <w:r w:rsidR="00405E84" w:rsidRPr="004B657B">
        <w:rPr>
          <w:rFonts w:ascii="Book Antiqua" w:hAnsi="Book Antiqua" w:cs="Times New Roman"/>
          <w:color w:val="000000" w:themeColor="text1"/>
        </w:rPr>
        <w:t xml:space="preserve">are </w:t>
      </w:r>
      <w:r w:rsidR="00121E71" w:rsidRPr="004B657B">
        <w:rPr>
          <w:rFonts w:ascii="Book Antiqua" w:hAnsi="Book Antiqua" w:cs="Times New Roman"/>
          <w:color w:val="000000" w:themeColor="text1"/>
        </w:rPr>
        <w:t>v</w:t>
      </w:r>
      <w:r w:rsidR="00405E84" w:rsidRPr="004B657B">
        <w:rPr>
          <w:rFonts w:ascii="Book Antiqua" w:hAnsi="Book Antiqua" w:cs="Times New Roman"/>
          <w:color w:val="000000" w:themeColor="text1"/>
        </w:rPr>
        <w:t xml:space="preserve">arious, including </w:t>
      </w:r>
      <w:r w:rsidRPr="004B657B">
        <w:rPr>
          <w:rFonts w:ascii="Book Antiqua" w:hAnsi="Book Antiqua" w:cs="Times New Roman"/>
          <w:color w:val="000000" w:themeColor="text1"/>
        </w:rPr>
        <w:t xml:space="preserve">a standard treatment </w:t>
      </w:r>
      <w:r w:rsidR="005962BB" w:rsidRPr="004B657B">
        <w:rPr>
          <w:rFonts w:ascii="Book Antiqua" w:hAnsi="Book Antiqua" w:cs="Times New Roman"/>
          <w:color w:val="000000" w:themeColor="text1"/>
        </w:rPr>
        <w:t>based on the available</w:t>
      </w:r>
      <w:r w:rsidRPr="004B657B">
        <w:rPr>
          <w:rFonts w:ascii="Book Antiqua" w:hAnsi="Book Antiqua" w:cs="Times New Roman"/>
          <w:color w:val="000000" w:themeColor="text1"/>
        </w:rPr>
        <w:t xml:space="preserve"> guidelines</w:t>
      </w:r>
      <w:r w:rsidR="00405E84" w:rsidRPr="004B657B">
        <w:rPr>
          <w:rFonts w:ascii="Book Antiqua" w:hAnsi="Book Antiqua" w:cs="Times New Roman"/>
          <w:color w:val="000000" w:themeColor="text1"/>
        </w:rPr>
        <w:t>, cytoreductive surgery</w:t>
      </w:r>
      <w:r w:rsidRPr="004B657B">
        <w:rPr>
          <w:rFonts w:ascii="Book Antiqua" w:hAnsi="Book Antiqua" w:cs="Times New Roman"/>
          <w:color w:val="000000" w:themeColor="text1"/>
        </w:rPr>
        <w:t xml:space="preserve"> </w:t>
      </w:r>
      <w:r w:rsidR="00405E84" w:rsidRPr="004B657B">
        <w:rPr>
          <w:rFonts w:ascii="Book Antiqua" w:hAnsi="Book Antiqua" w:cs="Times New Roman"/>
          <w:color w:val="000000" w:themeColor="text1"/>
        </w:rPr>
        <w:t>with hyperthermic intraperitoneal chemotherapy (</w:t>
      </w:r>
      <w:r w:rsidRPr="004B657B">
        <w:rPr>
          <w:rFonts w:ascii="Book Antiqua" w:hAnsi="Book Antiqua" w:cs="Times New Roman"/>
          <w:color w:val="000000" w:themeColor="text1"/>
        </w:rPr>
        <w:t>HIPEC</w:t>
      </w:r>
      <w:r w:rsidR="00405E84" w:rsidRPr="004B657B">
        <w:rPr>
          <w:rFonts w:ascii="Book Antiqua" w:hAnsi="Book Antiqua" w:cs="Times New Roman"/>
          <w:color w:val="000000" w:themeColor="text1"/>
        </w:rPr>
        <w:t xml:space="preserve">), laparoscopic HIPEC </w:t>
      </w:r>
      <w:r w:rsidR="00405E84" w:rsidRPr="004B657B">
        <w:rPr>
          <w:rFonts w:ascii="Book Antiqua" w:hAnsi="Book Antiqua" w:cs="Times New Roman"/>
          <w:color w:val="000000" w:themeColor="text1"/>
        </w:rPr>
        <w:lastRenderedPageBreak/>
        <w:t xml:space="preserve">alone, intravenous chemotherapy, intraperitoneal chemotherapy, and molecular targeting therapy. </w:t>
      </w:r>
      <w:r w:rsidR="00A43F03" w:rsidRPr="004B657B">
        <w:rPr>
          <w:rFonts w:ascii="Book Antiqua" w:hAnsi="Book Antiqua" w:cs="Times New Roman"/>
          <w:color w:val="000000" w:themeColor="text1"/>
        </w:rPr>
        <w:t>Although e</w:t>
      </w:r>
      <w:r w:rsidR="00717339" w:rsidRPr="004B657B">
        <w:rPr>
          <w:rFonts w:ascii="Book Antiqua" w:hAnsi="Book Antiqua" w:cs="Times New Roman"/>
          <w:color w:val="000000" w:themeColor="text1"/>
        </w:rPr>
        <w:t xml:space="preserve">ach treatment option </w:t>
      </w:r>
      <w:r w:rsidR="005962BB" w:rsidRPr="004B657B">
        <w:rPr>
          <w:rFonts w:ascii="Book Antiqua" w:hAnsi="Book Antiqua" w:cs="Times New Roman"/>
          <w:color w:val="000000" w:themeColor="text1"/>
        </w:rPr>
        <w:t>is valid</w:t>
      </w:r>
      <w:r w:rsidR="00A43F03" w:rsidRPr="004B657B">
        <w:rPr>
          <w:rFonts w:ascii="Book Antiqua" w:hAnsi="Book Antiqua" w:cs="Times New Roman"/>
          <w:color w:val="000000" w:themeColor="text1"/>
        </w:rPr>
        <w:t xml:space="preserve">, </w:t>
      </w:r>
      <w:r w:rsidR="001F180B" w:rsidRPr="004B657B">
        <w:rPr>
          <w:rFonts w:ascii="Book Antiqua" w:hAnsi="Book Antiqua" w:cs="Times New Roman"/>
          <w:color w:val="000000" w:themeColor="text1"/>
        </w:rPr>
        <w:t>further research</w:t>
      </w:r>
      <w:r w:rsidR="00A45691" w:rsidRPr="004B657B">
        <w:rPr>
          <w:rFonts w:ascii="Book Antiqua" w:hAnsi="Book Antiqua" w:cs="Times New Roman"/>
          <w:color w:val="000000" w:themeColor="text1"/>
        </w:rPr>
        <w:t xml:space="preserve"> </w:t>
      </w:r>
      <w:r w:rsidR="005962BB" w:rsidRPr="004B657B">
        <w:rPr>
          <w:rFonts w:ascii="Book Antiqua" w:hAnsi="Book Antiqua" w:cs="Times New Roman"/>
          <w:color w:val="000000" w:themeColor="text1"/>
        </w:rPr>
        <w:t xml:space="preserve">is imperative </w:t>
      </w:r>
      <w:r w:rsidR="001F180B" w:rsidRPr="004B657B">
        <w:rPr>
          <w:rFonts w:ascii="Book Antiqua" w:hAnsi="Book Antiqua" w:cs="Times New Roman"/>
          <w:color w:val="000000" w:themeColor="text1"/>
        </w:rPr>
        <w:t xml:space="preserve">to establish </w:t>
      </w:r>
      <w:r w:rsidR="005962BB" w:rsidRPr="004B657B">
        <w:rPr>
          <w:rFonts w:ascii="Book Antiqua" w:hAnsi="Book Antiqua" w:cs="Times New Roman"/>
          <w:color w:val="000000" w:themeColor="text1"/>
        </w:rPr>
        <w:t>the optimal choice for each patient</w:t>
      </w:r>
      <w:r w:rsidR="00121E71" w:rsidRPr="004B657B">
        <w:rPr>
          <w:rFonts w:ascii="Book Antiqua" w:hAnsi="Book Antiqua" w:cs="Times New Roman"/>
          <w:color w:val="000000" w:themeColor="text1"/>
        </w:rPr>
        <w:t>.</w:t>
      </w:r>
      <w:r w:rsidR="00247935" w:rsidRPr="004B657B">
        <w:rPr>
          <w:rFonts w:ascii="Book Antiqua" w:hAnsi="Book Antiqua" w:cs="Times New Roman"/>
          <w:color w:val="000000" w:themeColor="text1"/>
        </w:rPr>
        <w:t xml:space="preserve"> </w:t>
      </w:r>
    </w:p>
    <w:p w14:paraId="5A5B5FA5" w14:textId="77777777" w:rsidR="00E634BB" w:rsidRPr="004B657B" w:rsidRDefault="00E634BB" w:rsidP="002D286B">
      <w:pPr>
        <w:adjustRightInd w:val="0"/>
        <w:snapToGrid w:val="0"/>
        <w:spacing w:line="360" w:lineRule="auto"/>
        <w:jc w:val="both"/>
        <w:rPr>
          <w:rFonts w:ascii="Book Antiqua" w:hAnsi="Book Antiqua" w:cs="Times New Roman"/>
          <w:color w:val="000000" w:themeColor="text1"/>
        </w:rPr>
      </w:pPr>
    </w:p>
    <w:p w14:paraId="57B9B7D4" w14:textId="7A8F0312" w:rsidR="00E634BB" w:rsidRPr="004B657B" w:rsidRDefault="00E634BB"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b/>
          <w:color w:val="000000" w:themeColor="text1"/>
        </w:rPr>
        <w:t>Key words:</w:t>
      </w:r>
      <w:r w:rsidRPr="004B657B">
        <w:rPr>
          <w:rFonts w:ascii="Book Antiqua" w:hAnsi="Book Antiqua" w:cs="Times New Roman"/>
          <w:color w:val="000000" w:themeColor="text1"/>
        </w:rPr>
        <w:t xml:space="preserve"> </w:t>
      </w:r>
      <w:r w:rsidR="000D0B56" w:rsidRPr="004B657B">
        <w:rPr>
          <w:rFonts w:ascii="Book Antiqua" w:hAnsi="Book Antiqua" w:cs="Times New Roman"/>
          <w:color w:val="000000" w:themeColor="text1"/>
        </w:rPr>
        <w:t>Ascites</w:t>
      </w:r>
      <w:r w:rsidR="000D0B56" w:rsidRPr="004B657B">
        <w:rPr>
          <w:rFonts w:ascii="Book Antiqua" w:eastAsia="SimSun" w:hAnsi="Book Antiqua" w:cs="Times New Roman" w:hint="eastAsia"/>
          <w:color w:val="000000" w:themeColor="text1"/>
          <w:lang w:eastAsia="zh-CN"/>
        </w:rPr>
        <w:t>;</w:t>
      </w:r>
      <w:r w:rsidRPr="004B657B">
        <w:rPr>
          <w:rFonts w:ascii="Book Antiqua" w:hAnsi="Book Antiqua" w:cs="Times New Roman"/>
          <w:color w:val="000000" w:themeColor="text1"/>
        </w:rPr>
        <w:t xml:space="preserve"> </w:t>
      </w:r>
      <w:r w:rsidR="000D0B56" w:rsidRPr="004B657B">
        <w:rPr>
          <w:rFonts w:ascii="Book Antiqua" w:hAnsi="Book Antiqua" w:cs="Times New Roman"/>
          <w:color w:val="000000" w:themeColor="text1"/>
        </w:rPr>
        <w:t xml:space="preserve">Gastric </w:t>
      </w:r>
      <w:r w:rsidRPr="004B657B">
        <w:rPr>
          <w:rFonts w:ascii="Book Antiqua" w:hAnsi="Book Antiqua" w:cs="Times New Roman"/>
          <w:color w:val="000000" w:themeColor="text1"/>
        </w:rPr>
        <w:t>cancer</w:t>
      </w:r>
      <w:r w:rsidR="000D0B56" w:rsidRPr="004B657B">
        <w:rPr>
          <w:rFonts w:ascii="Book Antiqua" w:eastAsia="SimSun" w:hAnsi="Book Antiqua" w:cs="Times New Roman" w:hint="eastAsia"/>
          <w:color w:val="000000" w:themeColor="text1"/>
          <w:lang w:eastAsia="zh-CN"/>
        </w:rPr>
        <w:t>;</w:t>
      </w:r>
      <w:r w:rsidRPr="004B657B">
        <w:rPr>
          <w:rFonts w:ascii="Book Antiqua" w:hAnsi="Book Antiqua" w:cs="Times New Roman"/>
          <w:color w:val="000000" w:themeColor="text1"/>
        </w:rPr>
        <w:t xml:space="preserve"> </w:t>
      </w:r>
      <w:r w:rsidR="000D0B56" w:rsidRPr="004B657B">
        <w:rPr>
          <w:rFonts w:ascii="Book Antiqua" w:hAnsi="Book Antiqua" w:cs="Times New Roman"/>
          <w:color w:val="000000" w:themeColor="text1"/>
        </w:rPr>
        <w:t xml:space="preserve">Peritoneal </w:t>
      </w:r>
      <w:r w:rsidRPr="004B657B">
        <w:rPr>
          <w:rFonts w:ascii="Book Antiqua" w:hAnsi="Book Antiqua" w:cs="Times New Roman"/>
          <w:color w:val="000000" w:themeColor="text1"/>
        </w:rPr>
        <w:t>dissemination</w:t>
      </w:r>
      <w:r w:rsidR="000D0B56" w:rsidRPr="004B657B">
        <w:rPr>
          <w:rFonts w:ascii="Book Antiqua" w:eastAsia="SimSun" w:hAnsi="Book Antiqua" w:cs="Times New Roman" w:hint="eastAsia"/>
          <w:color w:val="000000" w:themeColor="text1"/>
          <w:lang w:eastAsia="zh-CN"/>
        </w:rPr>
        <w:t>;</w:t>
      </w:r>
      <w:r w:rsidRPr="004B657B">
        <w:rPr>
          <w:rFonts w:ascii="Book Antiqua" w:hAnsi="Book Antiqua" w:cs="Times New Roman"/>
          <w:color w:val="000000" w:themeColor="text1"/>
        </w:rPr>
        <w:t xml:space="preserve"> </w:t>
      </w:r>
      <w:r w:rsidR="000D0B56" w:rsidRPr="004B657B">
        <w:rPr>
          <w:rFonts w:ascii="Book Antiqua" w:hAnsi="Book Antiqua" w:cs="Times New Roman"/>
          <w:color w:val="000000" w:themeColor="text1"/>
        </w:rPr>
        <w:t>Paclitaxel</w:t>
      </w:r>
      <w:r w:rsidR="000D0B56" w:rsidRPr="004B657B">
        <w:rPr>
          <w:rFonts w:ascii="Book Antiqua" w:eastAsia="SimSun" w:hAnsi="Book Antiqua" w:cs="Times New Roman" w:hint="eastAsia"/>
          <w:color w:val="000000" w:themeColor="text1"/>
          <w:lang w:eastAsia="zh-CN"/>
        </w:rPr>
        <w:t>;</w:t>
      </w:r>
      <w:r w:rsidRPr="004B657B">
        <w:rPr>
          <w:rFonts w:ascii="Book Antiqua" w:hAnsi="Book Antiqua" w:cs="Times New Roman"/>
          <w:color w:val="000000" w:themeColor="text1"/>
        </w:rPr>
        <w:t xml:space="preserve"> </w:t>
      </w:r>
      <w:r w:rsidR="000D0B56" w:rsidRPr="004B657B">
        <w:rPr>
          <w:rFonts w:ascii="Book Antiqua" w:hAnsi="Book Antiqua" w:cs="Times New Roman"/>
          <w:color w:val="000000" w:themeColor="text1"/>
        </w:rPr>
        <w:t xml:space="preserve">Clinical </w:t>
      </w:r>
      <w:r w:rsidRPr="004B657B">
        <w:rPr>
          <w:rFonts w:ascii="Book Antiqua" w:hAnsi="Book Antiqua" w:cs="Times New Roman"/>
          <w:color w:val="000000" w:themeColor="text1"/>
        </w:rPr>
        <w:t>benefit</w:t>
      </w:r>
    </w:p>
    <w:p w14:paraId="23D3496B" w14:textId="77777777" w:rsidR="00E634BB" w:rsidRPr="004B657B" w:rsidRDefault="00E634BB" w:rsidP="002D286B">
      <w:pPr>
        <w:adjustRightInd w:val="0"/>
        <w:snapToGrid w:val="0"/>
        <w:spacing w:line="360" w:lineRule="auto"/>
        <w:jc w:val="both"/>
        <w:rPr>
          <w:rFonts w:ascii="Book Antiqua" w:eastAsia="SimSun" w:hAnsi="Book Antiqua" w:cs="Times New Roman"/>
          <w:color w:val="000000" w:themeColor="text1"/>
          <w:lang w:eastAsia="zh-CN"/>
        </w:rPr>
      </w:pPr>
    </w:p>
    <w:p w14:paraId="4FB493E0" w14:textId="77777777" w:rsidR="004B657B" w:rsidRPr="004B657B" w:rsidRDefault="004B657B" w:rsidP="002D286B">
      <w:pPr>
        <w:autoSpaceDE w:val="0"/>
        <w:autoSpaceDN w:val="0"/>
        <w:adjustRightInd w:val="0"/>
        <w:snapToGrid w:val="0"/>
        <w:spacing w:line="360" w:lineRule="auto"/>
        <w:jc w:val="both"/>
        <w:rPr>
          <w:rFonts w:ascii="Book Antiqua" w:hAnsi="Book Antiqua" w:cs="Arial Unicode MS"/>
          <w:color w:val="000000" w:themeColor="text1"/>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4B657B">
        <w:rPr>
          <w:rFonts w:ascii="Book Antiqua" w:hAnsi="Book Antiqua"/>
          <w:b/>
          <w:color w:val="000000" w:themeColor="text1"/>
          <w:lang w:val="en-GB"/>
        </w:rPr>
        <w:t xml:space="preserve">© </w:t>
      </w:r>
      <w:r w:rsidRPr="004B657B">
        <w:rPr>
          <w:rFonts w:ascii="Book Antiqua" w:eastAsia="AdvTimes" w:hAnsi="Book Antiqua" w:cs="AdvTimes"/>
          <w:b/>
          <w:color w:val="000000" w:themeColor="text1"/>
        </w:rPr>
        <w:t>The Author(s) 2015.</w:t>
      </w:r>
      <w:r w:rsidRPr="004B657B">
        <w:rPr>
          <w:rFonts w:ascii="Book Antiqua" w:eastAsia="AdvTimes" w:hAnsi="Book Antiqua" w:cs="AdvTimes"/>
          <w:color w:val="000000" w:themeColor="text1"/>
        </w:rPr>
        <w:t xml:space="preserve"> Published by </w:t>
      </w:r>
      <w:r w:rsidRPr="004B657B">
        <w:rPr>
          <w:rFonts w:ascii="Book Antiqua" w:hAnsi="Book Antiqua" w:cs="Arial Unicode MS"/>
          <w:color w:val="000000" w:themeColor="text1"/>
          <w:lang w:val="en-GB"/>
        </w:rPr>
        <w:t>Baishideng Publishing Group Inc.</w:t>
      </w:r>
      <w:r w:rsidRPr="004B657B">
        <w:rPr>
          <w:rFonts w:ascii="Book Antiqua" w:hAnsi="Book Antiqua" w:cs="Arial Unicode MS"/>
          <w:color w:val="000000" w:themeColor="text1"/>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0601CB4" w14:textId="77777777" w:rsidR="004B657B" w:rsidRPr="004B657B" w:rsidRDefault="004B657B" w:rsidP="002D286B">
      <w:pPr>
        <w:adjustRightInd w:val="0"/>
        <w:snapToGrid w:val="0"/>
        <w:spacing w:line="360" w:lineRule="auto"/>
        <w:jc w:val="both"/>
        <w:rPr>
          <w:rFonts w:ascii="Book Antiqua" w:eastAsia="SimSun" w:hAnsi="Book Antiqua" w:cs="Times New Roman"/>
          <w:color w:val="000000" w:themeColor="text1"/>
          <w:lang w:eastAsia="zh-CN"/>
        </w:rPr>
      </w:pPr>
    </w:p>
    <w:p w14:paraId="2C2018C3" w14:textId="38E4982F" w:rsidR="00774E8D" w:rsidRPr="004B657B" w:rsidRDefault="000D0B56" w:rsidP="002D286B">
      <w:pPr>
        <w:adjustRightInd w:val="0"/>
        <w:snapToGrid w:val="0"/>
        <w:spacing w:line="360" w:lineRule="auto"/>
        <w:jc w:val="both"/>
        <w:rPr>
          <w:rFonts w:ascii="Book Antiqua" w:eastAsia="SimSun" w:hAnsi="Book Antiqua" w:cs="Times New Roman"/>
          <w:color w:val="000000" w:themeColor="text1"/>
          <w:lang w:eastAsia="zh-CN"/>
        </w:rPr>
      </w:pPr>
      <w:r w:rsidRPr="004B657B">
        <w:rPr>
          <w:rFonts w:ascii="Book Antiqua" w:hAnsi="Book Antiqua" w:cs="Times New Roman"/>
          <w:b/>
          <w:color w:val="000000" w:themeColor="text1"/>
        </w:rPr>
        <w:t>Core tip</w:t>
      </w:r>
      <w:r w:rsidRPr="004B657B">
        <w:rPr>
          <w:rFonts w:ascii="Book Antiqua" w:eastAsia="SimSun" w:hAnsi="Book Antiqua" w:cs="Times New Roman" w:hint="eastAsia"/>
          <w:b/>
          <w:color w:val="000000" w:themeColor="text1"/>
          <w:lang w:eastAsia="zh-CN"/>
        </w:rPr>
        <w:t xml:space="preserve">: </w:t>
      </w:r>
      <w:r w:rsidR="00900946" w:rsidRPr="004B657B">
        <w:rPr>
          <w:rFonts w:ascii="Book Antiqua" w:hAnsi="Book Antiqua" w:cs="Times New Roman"/>
          <w:color w:val="000000" w:themeColor="text1"/>
        </w:rPr>
        <w:t>Malignant a</w:t>
      </w:r>
      <w:r w:rsidR="00F74378" w:rsidRPr="004B657B">
        <w:rPr>
          <w:rFonts w:ascii="Book Antiqua" w:hAnsi="Book Antiqua" w:cs="Times New Roman"/>
          <w:color w:val="000000" w:themeColor="text1"/>
        </w:rPr>
        <w:t>scites affects approximately 10</w:t>
      </w:r>
      <w:r w:rsidR="00900946" w:rsidRPr="004B657B">
        <w:rPr>
          <w:rFonts w:ascii="Book Antiqua" w:hAnsi="Book Antiqua" w:cs="Times New Roman"/>
          <w:color w:val="000000" w:themeColor="text1"/>
        </w:rPr>
        <w:t xml:space="preserve">% of patients </w:t>
      </w:r>
      <w:r w:rsidR="00F74378" w:rsidRPr="004B657B">
        <w:rPr>
          <w:rFonts w:ascii="Book Antiqua" w:hAnsi="Book Antiqua" w:cs="Times New Roman"/>
          <w:color w:val="000000" w:themeColor="text1"/>
        </w:rPr>
        <w:t xml:space="preserve">with gastric cancer </w:t>
      </w:r>
      <w:r w:rsidR="004B657B" w:rsidRPr="004B657B">
        <w:rPr>
          <w:rFonts w:ascii="Book Antiqua" w:eastAsia="SimSun" w:hAnsi="Book Antiqua" w:cs="Times New Roman" w:hint="eastAsia"/>
          <w:color w:val="000000" w:themeColor="text1"/>
          <w:lang w:eastAsia="zh-CN"/>
        </w:rPr>
        <w:t>(</w:t>
      </w:r>
      <w:r w:rsidR="004B657B" w:rsidRPr="004B657B">
        <w:rPr>
          <w:rFonts w:ascii="Book Antiqua" w:eastAsia="SimSun" w:hAnsi="Book Antiqua" w:cs="Times New Roman" w:hint="eastAsia"/>
          <w:caps/>
          <w:color w:val="000000" w:themeColor="text1"/>
          <w:lang w:eastAsia="zh-CN"/>
        </w:rPr>
        <w:t>gc</w:t>
      </w:r>
      <w:r w:rsidR="004B657B" w:rsidRPr="004B657B">
        <w:rPr>
          <w:rFonts w:ascii="Book Antiqua" w:eastAsia="SimSun" w:hAnsi="Book Antiqua" w:cs="Times New Roman" w:hint="eastAsia"/>
          <w:color w:val="000000" w:themeColor="text1"/>
          <w:lang w:eastAsia="zh-CN"/>
        </w:rPr>
        <w:t xml:space="preserve">) </w:t>
      </w:r>
      <w:r w:rsidR="00F74378" w:rsidRPr="004B657B">
        <w:rPr>
          <w:rFonts w:ascii="Book Antiqua" w:hAnsi="Book Antiqua" w:cs="Times New Roman"/>
          <w:color w:val="000000" w:themeColor="text1"/>
        </w:rPr>
        <w:t xml:space="preserve">and poses </w:t>
      </w:r>
      <w:r w:rsidR="00900946" w:rsidRPr="004B657B">
        <w:rPr>
          <w:rFonts w:ascii="Book Antiqua" w:hAnsi="Book Antiqua" w:cs="Times New Roman"/>
          <w:color w:val="000000" w:themeColor="text1"/>
        </w:rPr>
        <w:t>significant problems</w:t>
      </w:r>
      <w:r w:rsidR="00F74378" w:rsidRPr="004B657B">
        <w:rPr>
          <w:rFonts w:ascii="Book Antiqua" w:hAnsi="Book Antiqua" w:cs="Times New Roman"/>
          <w:color w:val="000000" w:themeColor="text1"/>
        </w:rPr>
        <w:t xml:space="preserve"> for treatment</w:t>
      </w:r>
      <w:r w:rsidR="00900946" w:rsidRPr="004B657B">
        <w:rPr>
          <w:rFonts w:ascii="Book Antiqua" w:hAnsi="Book Antiqua" w:cs="Times New Roman"/>
          <w:color w:val="000000" w:themeColor="text1"/>
        </w:rPr>
        <w:t xml:space="preserve">. </w:t>
      </w:r>
      <w:r w:rsidR="00774E8D" w:rsidRPr="004B657B">
        <w:rPr>
          <w:rFonts w:ascii="Book Antiqua" w:hAnsi="Book Antiqua" w:cs="Times New Roman"/>
          <w:color w:val="000000" w:themeColor="text1"/>
        </w:rPr>
        <w:t>Accurate and repetitive measurement of</w:t>
      </w:r>
      <w:r w:rsidR="00900946" w:rsidRPr="004B657B">
        <w:rPr>
          <w:rFonts w:ascii="Book Antiqua" w:hAnsi="Book Antiqua" w:cs="Times New Roman"/>
          <w:color w:val="000000" w:themeColor="text1"/>
        </w:rPr>
        <w:t xml:space="preserve"> ascites volume </w:t>
      </w:r>
      <w:r w:rsidR="00774E8D" w:rsidRPr="004B657B">
        <w:rPr>
          <w:rFonts w:ascii="Book Antiqua" w:hAnsi="Book Antiqua" w:cs="Times New Roman"/>
          <w:color w:val="000000" w:themeColor="text1"/>
        </w:rPr>
        <w:t xml:space="preserve">during treatment </w:t>
      </w:r>
      <w:r w:rsidR="00F74378" w:rsidRPr="004B657B">
        <w:rPr>
          <w:rFonts w:ascii="Book Antiqua" w:hAnsi="Book Antiqua" w:cs="Times New Roman"/>
          <w:color w:val="000000" w:themeColor="text1"/>
        </w:rPr>
        <w:t xml:space="preserve">is </w:t>
      </w:r>
      <w:r w:rsidR="00900946" w:rsidRPr="004B657B">
        <w:rPr>
          <w:rFonts w:ascii="Book Antiqua" w:hAnsi="Book Antiqua" w:cs="Times New Roman"/>
          <w:color w:val="000000" w:themeColor="text1"/>
        </w:rPr>
        <w:t xml:space="preserve">clinically </w:t>
      </w:r>
      <w:r w:rsidR="00F74378" w:rsidRPr="004B657B">
        <w:rPr>
          <w:rFonts w:ascii="Book Antiqua" w:hAnsi="Book Antiqua" w:cs="Times New Roman"/>
          <w:color w:val="000000" w:themeColor="text1"/>
        </w:rPr>
        <w:t xml:space="preserve">imperative for effective </w:t>
      </w:r>
      <w:r w:rsidR="00AB3199" w:rsidRPr="004B657B">
        <w:rPr>
          <w:rFonts w:ascii="Book Antiqua" w:hAnsi="Book Antiqua" w:cs="Times New Roman"/>
          <w:color w:val="000000" w:themeColor="text1"/>
        </w:rPr>
        <w:t>decision</w:t>
      </w:r>
      <w:r w:rsidR="00F74378" w:rsidRPr="004B657B">
        <w:rPr>
          <w:rFonts w:ascii="Book Antiqua" w:hAnsi="Book Antiqua" w:cs="Times New Roman"/>
          <w:color w:val="000000" w:themeColor="text1"/>
          <w:lang w:val="en-AU"/>
        </w:rPr>
        <w:t xml:space="preserve">s surrounding </w:t>
      </w:r>
      <w:r w:rsidR="00AB3199" w:rsidRPr="004B657B">
        <w:rPr>
          <w:rFonts w:ascii="Book Antiqua" w:hAnsi="Book Antiqua" w:cs="Times New Roman"/>
          <w:color w:val="000000" w:themeColor="text1"/>
        </w:rPr>
        <w:t>treatment continuation.</w:t>
      </w:r>
      <w:r w:rsidR="00774E8D" w:rsidRPr="004B657B">
        <w:rPr>
          <w:rFonts w:ascii="Book Antiqua" w:hAnsi="Book Antiqua" w:cs="Times New Roman"/>
          <w:color w:val="000000" w:themeColor="text1"/>
        </w:rPr>
        <w:t xml:space="preserve"> Meanwhile, </w:t>
      </w:r>
      <w:r w:rsidR="004B657B" w:rsidRPr="004B657B">
        <w:rPr>
          <w:rFonts w:ascii="Book Antiqua" w:hAnsi="Book Antiqua" w:cs="Times New Roman"/>
          <w:color w:val="000000" w:themeColor="text1"/>
        </w:rPr>
        <w:t xml:space="preserve">clinical benefit response in </w:t>
      </w:r>
      <w:r w:rsidR="004B657B" w:rsidRPr="004B657B">
        <w:rPr>
          <w:rFonts w:ascii="Book Antiqua" w:eastAsia="SimSun" w:hAnsi="Book Antiqua" w:cs="Times New Roman" w:hint="eastAsia"/>
          <w:caps/>
          <w:color w:val="000000" w:themeColor="text1"/>
          <w:lang w:eastAsia="zh-CN"/>
        </w:rPr>
        <w:t>gc</w:t>
      </w:r>
      <w:r w:rsidR="00AB3199" w:rsidRPr="004B657B">
        <w:rPr>
          <w:rFonts w:ascii="Book Antiqua" w:hAnsi="Book Antiqua" w:cs="Times New Roman"/>
          <w:color w:val="000000" w:themeColor="text1"/>
        </w:rPr>
        <w:t>, a patient-oriented</w:t>
      </w:r>
      <w:r w:rsidR="00774E8D" w:rsidRPr="004B657B">
        <w:rPr>
          <w:rFonts w:ascii="Book Antiqua" w:hAnsi="Book Antiqua" w:cs="Times New Roman"/>
          <w:color w:val="000000" w:themeColor="text1"/>
        </w:rPr>
        <w:t xml:space="preserve"> assessment </w:t>
      </w:r>
      <w:r w:rsidR="00AF4521" w:rsidRPr="004B657B">
        <w:rPr>
          <w:rFonts w:ascii="Book Antiqua" w:hAnsi="Book Antiqua" w:cs="Times New Roman"/>
          <w:color w:val="000000" w:themeColor="text1"/>
        </w:rPr>
        <w:t>framework</w:t>
      </w:r>
      <w:r w:rsidR="00774E8D" w:rsidRPr="004B657B">
        <w:rPr>
          <w:rFonts w:ascii="Book Antiqua" w:hAnsi="Book Antiqua" w:cs="Times New Roman"/>
          <w:color w:val="000000" w:themeColor="text1"/>
        </w:rPr>
        <w:t xml:space="preserve"> of treatment efficacy,</w:t>
      </w:r>
      <w:r w:rsidR="00AB3199" w:rsidRPr="004B657B">
        <w:rPr>
          <w:rFonts w:ascii="Book Antiqua" w:hAnsi="Book Antiqua" w:cs="Times New Roman"/>
          <w:color w:val="000000" w:themeColor="text1"/>
        </w:rPr>
        <w:t xml:space="preserve"> </w:t>
      </w:r>
      <w:r w:rsidR="00774E8D" w:rsidRPr="004B657B">
        <w:rPr>
          <w:rFonts w:ascii="Book Antiqua" w:hAnsi="Book Antiqua" w:cs="Times New Roman"/>
          <w:color w:val="000000" w:themeColor="text1"/>
        </w:rPr>
        <w:t>should be used in future clinical trials</w:t>
      </w:r>
      <w:r w:rsidR="00AB3199" w:rsidRPr="004B657B">
        <w:rPr>
          <w:rFonts w:ascii="Book Antiqua" w:hAnsi="Book Antiqua" w:cs="Times New Roman"/>
          <w:color w:val="000000" w:themeColor="text1"/>
        </w:rPr>
        <w:t xml:space="preserve"> for malignant ascites caused by </w:t>
      </w:r>
      <w:r w:rsidR="004B657B" w:rsidRPr="004B657B">
        <w:rPr>
          <w:rFonts w:ascii="Book Antiqua" w:eastAsia="SimSun" w:hAnsi="Book Antiqua" w:cs="Times New Roman" w:hint="eastAsia"/>
          <w:caps/>
          <w:color w:val="000000" w:themeColor="text1"/>
          <w:lang w:eastAsia="zh-CN"/>
        </w:rPr>
        <w:t>gc</w:t>
      </w:r>
      <w:r w:rsidR="00774E8D" w:rsidRPr="004B657B">
        <w:rPr>
          <w:rFonts w:ascii="Book Antiqua" w:hAnsi="Book Antiqua" w:cs="Times New Roman"/>
          <w:color w:val="000000" w:themeColor="text1"/>
        </w:rPr>
        <w:t xml:space="preserve">. </w:t>
      </w:r>
      <w:r w:rsidR="00AF4521" w:rsidRPr="004B657B">
        <w:rPr>
          <w:rFonts w:ascii="Book Antiqua" w:hAnsi="Book Antiqua" w:cs="Times New Roman"/>
          <w:color w:val="000000" w:themeColor="text1"/>
        </w:rPr>
        <w:t>Although s</w:t>
      </w:r>
      <w:r w:rsidR="00774E8D" w:rsidRPr="004B657B">
        <w:rPr>
          <w:rFonts w:ascii="Book Antiqua" w:hAnsi="Book Antiqua" w:cs="Times New Roman"/>
          <w:color w:val="000000" w:themeColor="text1"/>
        </w:rPr>
        <w:t xml:space="preserve">everal treatment options </w:t>
      </w:r>
      <w:r w:rsidR="00F74378" w:rsidRPr="004B657B">
        <w:rPr>
          <w:rFonts w:ascii="Book Antiqua" w:hAnsi="Book Antiqua" w:cs="Times New Roman"/>
          <w:color w:val="000000" w:themeColor="text1"/>
        </w:rPr>
        <w:t>have</w:t>
      </w:r>
      <w:r w:rsidR="00774E8D" w:rsidRPr="004B657B">
        <w:rPr>
          <w:rFonts w:ascii="Book Antiqua" w:hAnsi="Book Antiqua" w:cs="Times New Roman"/>
          <w:color w:val="000000" w:themeColor="text1"/>
        </w:rPr>
        <w:t xml:space="preserve"> been report</w:t>
      </w:r>
      <w:r w:rsidR="00AF4521" w:rsidRPr="004B657B">
        <w:rPr>
          <w:rFonts w:ascii="Book Antiqua" w:hAnsi="Book Antiqua" w:cs="Times New Roman"/>
          <w:color w:val="000000" w:themeColor="text1"/>
        </w:rPr>
        <w:t>ed, further stud</w:t>
      </w:r>
      <w:r w:rsidR="00AB3199" w:rsidRPr="004B657B">
        <w:rPr>
          <w:rFonts w:ascii="Book Antiqua" w:hAnsi="Book Antiqua" w:cs="Times New Roman"/>
          <w:color w:val="000000" w:themeColor="text1"/>
        </w:rPr>
        <w:t>ies are</w:t>
      </w:r>
      <w:r w:rsidR="00AF4521" w:rsidRPr="004B657B">
        <w:rPr>
          <w:rFonts w:ascii="Book Antiqua" w:hAnsi="Book Antiqua" w:cs="Times New Roman"/>
          <w:color w:val="000000" w:themeColor="text1"/>
        </w:rPr>
        <w:t xml:space="preserve"> mandatory to develop a solid</w:t>
      </w:r>
      <w:r w:rsidR="00F74378" w:rsidRPr="004B657B">
        <w:rPr>
          <w:rFonts w:ascii="Book Antiqua" w:hAnsi="Book Antiqua" w:cs="Times New Roman"/>
          <w:color w:val="000000" w:themeColor="text1"/>
        </w:rPr>
        <w:t xml:space="preserve"> and optimal</w:t>
      </w:r>
      <w:r w:rsidR="00AF4521" w:rsidRPr="004B657B">
        <w:rPr>
          <w:rFonts w:ascii="Book Antiqua" w:hAnsi="Book Antiqua" w:cs="Times New Roman"/>
          <w:color w:val="000000" w:themeColor="text1"/>
        </w:rPr>
        <w:t xml:space="preserve"> treatment strategy.</w:t>
      </w:r>
    </w:p>
    <w:p w14:paraId="53C45EF1" w14:textId="2322FFFB" w:rsidR="000D0B56" w:rsidRPr="004B657B" w:rsidRDefault="000D0B56" w:rsidP="002D286B">
      <w:pPr>
        <w:adjustRightInd w:val="0"/>
        <w:snapToGrid w:val="0"/>
        <w:spacing w:line="360" w:lineRule="auto"/>
        <w:jc w:val="both"/>
        <w:rPr>
          <w:rFonts w:ascii="Book Antiqua" w:eastAsia="SimSun" w:hAnsi="Book Antiqua" w:cs="Times New Roman"/>
          <w:color w:val="000000" w:themeColor="text1"/>
          <w:lang w:eastAsia="zh-CN"/>
        </w:rPr>
      </w:pPr>
    </w:p>
    <w:p w14:paraId="71D34EF5" w14:textId="77777777" w:rsidR="004B657B" w:rsidRPr="004B657B" w:rsidRDefault="004B657B" w:rsidP="002D286B">
      <w:pPr>
        <w:adjustRightInd w:val="0"/>
        <w:snapToGrid w:val="0"/>
        <w:spacing w:line="360" w:lineRule="auto"/>
        <w:jc w:val="both"/>
        <w:rPr>
          <w:rFonts w:ascii="Book Antiqua" w:eastAsia="SimSun" w:hAnsi="Book Antiqua" w:cs="Times New Roman"/>
          <w:color w:val="000000" w:themeColor="text1"/>
          <w:lang w:eastAsia="zh-CN"/>
        </w:rPr>
      </w:pPr>
      <w:r w:rsidRPr="004B657B">
        <w:rPr>
          <w:rFonts w:ascii="Book Antiqua" w:hAnsi="Book Antiqua" w:cs="Times New Roman"/>
          <w:color w:val="000000" w:themeColor="text1"/>
        </w:rPr>
        <w:t>Maeda</w:t>
      </w:r>
      <w:r w:rsidRPr="004B657B">
        <w:rPr>
          <w:rFonts w:ascii="Book Antiqua" w:eastAsia="SimSun" w:hAnsi="Book Antiqua" w:cs="Times New Roman" w:hint="eastAsia"/>
          <w:color w:val="000000" w:themeColor="text1"/>
          <w:lang w:eastAsia="zh-CN"/>
        </w:rPr>
        <w:t xml:space="preserve"> H</w:t>
      </w:r>
      <w:r w:rsidRPr="004B657B">
        <w:rPr>
          <w:rFonts w:ascii="Book Antiqua" w:hAnsi="Book Antiqua" w:cs="Times New Roman"/>
          <w:color w:val="000000" w:themeColor="text1"/>
        </w:rPr>
        <w:t>, Kobayashi</w:t>
      </w:r>
      <w:r w:rsidRPr="004B657B">
        <w:rPr>
          <w:rFonts w:ascii="Book Antiqua" w:eastAsia="SimSun" w:hAnsi="Book Antiqua" w:cs="Times New Roman" w:hint="eastAsia"/>
          <w:color w:val="000000" w:themeColor="text1"/>
          <w:lang w:eastAsia="zh-CN"/>
        </w:rPr>
        <w:t xml:space="preserve"> M</w:t>
      </w:r>
      <w:r w:rsidRPr="004B657B">
        <w:rPr>
          <w:rFonts w:ascii="Book Antiqua" w:hAnsi="Book Antiqua" w:cs="Times New Roman"/>
          <w:color w:val="000000" w:themeColor="text1"/>
        </w:rPr>
        <w:t>, Sakamoto</w:t>
      </w:r>
      <w:r w:rsidRPr="004B657B">
        <w:rPr>
          <w:rFonts w:ascii="Book Antiqua" w:eastAsia="SimSun" w:hAnsi="Book Antiqua" w:cs="Times New Roman" w:hint="eastAsia"/>
          <w:color w:val="000000" w:themeColor="text1"/>
          <w:lang w:eastAsia="zh-CN"/>
        </w:rPr>
        <w:t xml:space="preserve"> J. </w:t>
      </w:r>
      <w:r w:rsidRPr="004B657B">
        <w:rPr>
          <w:rFonts w:ascii="Book Antiqua" w:hAnsi="Book Antiqua" w:cs="Times New Roman"/>
          <w:color w:val="000000" w:themeColor="text1"/>
        </w:rPr>
        <w:t>Evaluation and treatment of malignant ascites secondary to gastric cancer</w:t>
      </w:r>
      <w:r w:rsidRPr="004B657B">
        <w:rPr>
          <w:rFonts w:ascii="Book Antiqua" w:eastAsia="SimSun" w:hAnsi="Book Antiqua" w:cs="Times New Roman" w:hint="eastAsia"/>
          <w:color w:val="000000" w:themeColor="text1"/>
          <w:lang w:eastAsia="zh-CN"/>
        </w:rPr>
        <w:t xml:space="preserve">. </w:t>
      </w:r>
      <w:r w:rsidRPr="004B657B">
        <w:rPr>
          <w:rFonts w:ascii="Book Antiqua" w:eastAsia="SimSun" w:hAnsi="Book Antiqua" w:cs="Times New Roman"/>
          <w:i/>
          <w:color w:val="000000" w:themeColor="text1"/>
          <w:lang w:eastAsia="zh-CN"/>
        </w:rPr>
        <w:t>World J Gastroenterol</w:t>
      </w:r>
      <w:r w:rsidRPr="004B657B">
        <w:rPr>
          <w:rFonts w:ascii="Book Antiqua" w:eastAsia="SimSun" w:hAnsi="Book Antiqua" w:cs="Times New Roman"/>
          <w:color w:val="000000" w:themeColor="text1"/>
          <w:lang w:eastAsia="zh-CN"/>
        </w:rPr>
        <w:t xml:space="preserve"> 201</w:t>
      </w:r>
      <w:r w:rsidRPr="004B657B">
        <w:rPr>
          <w:rFonts w:ascii="Book Antiqua" w:eastAsia="SimSun" w:hAnsi="Book Antiqua" w:cs="Times New Roman" w:hint="eastAsia"/>
          <w:color w:val="000000" w:themeColor="text1"/>
          <w:lang w:eastAsia="zh-CN"/>
        </w:rPr>
        <w:t>5</w:t>
      </w:r>
      <w:r w:rsidRPr="004B657B">
        <w:rPr>
          <w:rFonts w:ascii="Book Antiqua" w:eastAsia="SimSun" w:hAnsi="Book Antiqua" w:cs="Times New Roman"/>
          <w:color w:val="000000" w:themeColor="text1"/>
          <w:lang w:eastAsia="zh-CN"/>
        </w:rPr>
        <w:t>; In press</w:t>
      </w:r>
    </w:p>
    <w:p w14:paraId="0C37B263" w14:textId="2686CBD9" w:rsidR="004B657B" w:rsidRPr="004B657B" w:rsidRDefault="004B657B" w:rsidP="002D286B">
      <w:pPr>
        <w:adjustRightInd w:val="0"/>
        <w:snapToGrid w:val="0"/>
        <w:spacing w:line="360" w:lineRule="auto"/>
        <w:jc w:val="both"/>
        <w:rPr>
          <w:rFonts w:ascii="Book Antiqua" w:eastAsia="SimSun" w:hAnsi="Book Antiqua" w:cs="Times New Roman"/>
          <w:color w:val="000000" w:themeColor="text1"/>
          <w:lang w:eastAsia="zh-CN"/>
        </w:rPr>
      </w:pPr>
      <w:r w:rsidRPr="004B657B">
        <w:rPr>
          <w:rFonts w:ascii="Book Antiqua" w:eastAsia="SimSun" w:hAnsi="Book Antiqua" w:cs="Times New Roman"/>
          <w:color w:val="000000" w:themeColor="text1"/>
          <w:lang w:eastAsia="zh-CN"/>
        </w:rPr>
        <w:br w:type="page"/>
      </w:r>
    </w:p>
    <w:p w14:paraId="75937790" w14:textId="2F7B2ABA" w:rsidR="00873383" w:rsidRPr="004B657B" w:rsidRDefault="00873383" w:rsidP="002D286B">
      <w:pPr>
        <w:adjustRightInd w:val="0"/>
        <w:snapToGrid w:val="0"/>
        <w:spacing w:line="360" w:lineRule="auto"/>
        <w:jc w:val="both"/>
        <w:rPr>
          <w:rFonts w:ascii="Book Antiqua" w:hAnsi="Book Antiqua" w:cs="Times New Roman"/>
          <w:b/>
          <w:caps/>
          <w:color w:val="000000" w:themeColor="text1"/>
        </w:rPr>
      </w:pPr>
      <w:r w:rsidRPr="004B657B">
        <w:rPr>
          <w:rFonts w:ascii="Book Antiqua" w:hAnsi="Book Antiqua" w:cs="Times New Roman"/>
          <w:b/>
          <w:caps/>
          <w:color w:val="000000" w:themeColor="text1"/>
        </w:rPr>
        <w:lastRenderedPageBreak/>
        <w:t>Introduction</w:t>
      </w:r>
    </w:p>
    <w:p w14:paraId="355EC999" w14:textId="5BCBD5AD" w:rsidR="00494CF5" w:rsidRPr="004B657B" w:rsidRDefault="0072101B"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 xml:space="preserve">Malignant ascites </w:t>
      </w:r>
      <w:r w:rsidR="00C7728D" w:rsidRPr="004B657B">
        <w:rPr>
          <w:rFonts w:ascii="Book Antiqua" w:hAnsi="Book Antiqua" w:cs="Times New Roman"/>
          <w:color w:val="000000" w:themeColor="text1"/>
        </w:rPr>
        <w:t>caused by</w:t>
      </w:r>
      <w:r w:rsidRPr="004B657B">
        <w:rPr>
          <w:rFonts w:ascii="Book Antiqua" w:hAnsi="Book Antiqua" w:cs="Times New Roman"/>
          <w:color w:val="000000" w:themeColor="text1"/>
        </w:rPr>
        <w:t xml:space="preserve"> gastric cancer</w:t>
      </w:r>
      <w:r w:rsidR="0022438D" w:rsidRPr="004B657B">
        <w:rPr>
          <w:rFonts w:ascii="Book Antiqua" w:hAnsi="Book Antiqua" w:cs="Times New Roman"/>
          <w:color w:val="000000" w:themeColor="text1"/>
          <w:lang w:val="en-AU"/>
        </w:rPr>
        <w:t xml:space="preserve"> </w:t>
      </w:r>
      <w:r w:rsidR="004B657B" w:rsidRPr="004B657B">
        <w:rPr>
          <w:rFonts w:ascii="Book Antiqua" w:eastAsia="SimSun" w:hAnsi="Book Antiqua" w:cs="Times New Roman" w:hint="eastAsia"/>
          <w:color w:val="000000" w:themeColor="text1"/>
          <w:lang w:val="en-AU" w:eastAsia="zh-CN"/>
        </w:rPr>
        <w:t>(</w:t>
      </w:r>
      <w:r w:rsidR="004B657B" w:rsidRPr="004B657B">
        <w:rPr>
          <w:rFonts w:ascii="Book Antiqua" w:eastAsia="SimSun" w:hAnsi="Book Antiqua" w:cs="Times New Roman" w:hint="eastAsia"/>
          <w:caps/>
          <w:color w:val="000000" w:themeColor="text1"/>
          <w:lang w:eastAsia="zh-CN"/>
        </w:rPr>
        <w:t>gc</w:t>
      </w:r>
      <w:r w:rsidR="004B657B" w:rsidRPr="004B657B">
        <w:rPr>
          <w:rFonts w:ascii="Book Antiqua" w:eastAsia="SimSun" w:hAnsi="Book Antiqua" w:cs="Times New Roman" w:hint="eastAsia"/>
          <w:color w:val="000000" w:themeColor="text1"/>
          <w:lang w:val="en-AU" w:eastAsia="zh-CN"/>
        </w:rPr>
        <w:t xml:space="preserve">) </w:t>
      </w:r>
      <w:r w:rsidR="0022438D" w:rsidRPr="004B657B">
        <w:rPr>
          <w:rFonts w:ascii="Book Antiqua" w:hAnsi="Book Antiqua" w:cs="Times New Roman"/>
          <w:color w:val="000000" w:themeColor="text1"/>
          <w:lang w:val="en-AU"/>
        </w:rPr>
        <w:t>is</w:t>
      </w:r>
      <w:r w:rsidRPr="004B657B">
        <w:rPr>
          <w:rFonts w:ascii="Book Antiqua" w:hAnsi="Book Antiqua" w:cs="Times New Roman"/>
          <w:color w:val="000000" w:themeColor="text1"/>
        </w:rPr>
        <w:t xml:space="preserve"> an accumulation of excess fluid within the abdominal cavity</w:t>
      </w:r>
      <w:r w:rsidR="0022438D" w:rsidRPr="004B657B">
        <w:rPr>
          <w:rFonts w:ascii="Book Antiqua" w:hAnsi="Book Antiqua" w:cs="Times New Roman"/>
          <w:color w:val="000000" w:themeColor="text1"/>
          <w:lang w:val="en-AU"/>
        </w:rPr>
        <w:t xml:space="preserve"> associated with</w:t>
      </w:r>
      <w:r w:rsidRPr="004B657B">
        <w:rPr>
          <w:rFonts w:ascii="Book Antiqua" w:hAnsi="Book Antiqua" w:cs="Times New Roman"/>
          <w:color w:val="000000" w:themeColor="text1"/>
        </w:rPr>
        <w:t xml:space="preserve"> </w:t>
      </w:r>
      <w:r w:rsidR="00C7728D" w:rsidRPr="004B657B">
        <w:rPr>
          <w:rFonts w:ascii="Book Antiqua" w:hAnsi="Book Antiqua" w:cs="Times New Roman"/>
          <w:color w:val="000000" w:themeColor="text1"/>
        </w:rPr>
        <w:t>serious</w:t>
      </w:r>
      <w:r w:rsidRPr="004B657B">
        <w:rPr>
          <w:rFonts w:ascii="Book Antiqua" w:hAnsi="Book Antiqua" w:cs="Times New Roman"/>
          <w:color w:val="000000" w:themeColor="text1"/>
        </w:rPr>
        <w:t xml:space="preserve"> clinical problems. First, it </w:t>
      </w:r>
      <w:r w:rsidR="00305DBE" w:rsidRPr="004B657B">
        <w:rPr>
          <w:rFonts w:ascii="Book Antiqua" w:hAnsi="Book Antiqua" w:cs="Times New Roman"/>
          <w:color w:val="000000" w:themeColor="text1"/>
        </w:rPr>
        <w:t xml:space="preserve">is one of the late manifestations of </w:t>
      </w:r>
      <w:r w:rsidR="004B657B" w:rsidRPr="004B657B">
        <w:rPr>
          <w:rFonts w:ascii="Book Antiqua" w:eastAsia="SimSun" w:hAnsi="Book Antiqua" w:cs="Times New Roman" w:hint="eastAsia"/>
          <w:caps/>
          <w:color w:val="000000" w:themeColor="text1"/>
          <w:lang w:eastAsia="zh-CN"/>
        </w:rPr>
        <w:t>gc</w:t>
      </w:r>
      <w:r w:rsidR="00305DBE" w:rsidRPr="004B657B">
        <w:rPr>
          <w:rFonts w:ascii="Book Antiqua" w:hAnsi="Book Antiqua" w:cs="Times New Roman"/>
          <w:color w:val="000000" w:themeColor="text1"/>
        </w:rPr>
        <w:t>, and</w:t>
      </w:r>
      <w:r w:rsidR="00B4218B" w:rsidRPr="004B657B">
        <w:rPr>
          <w:rFonts w:ascii="Book Antiqua" w:hAnsi="Book Antiqua" w:cs="Times New Roman"/>
          <w:color w:val="000000" w:themeColor="text1"/>
        </w:rPr>
        <w:t xml:space="preserve"> </w:t>
      </w:r>
      <w:r w:rsidRPr="004B657B">
        <w:rPr>
          <w:rFonts w:ascii="Book Antiqua" w:hAnsi="Book Antiqua" w:cs="Times New Roman"/>
          <w:color w:val="000000" w:themeColor="text1"/>
        </w:rPr>
        <w:t xml:space="preserve">thus </w:t>
      </w:r>
      <w:r w:rsidR="0022438D" w:rsidRPr="004B657B">
        <w:rPr>
          <w:rFonts w:ascii="Book Antiqua" w:hAnsi="Book Antiqua" w:cs="Times New Roman"/>
          <w:color w:val="000000" w:themeColor="text1"/>
        </w:rPr>
        <w:t xml:space="preserve">is </w:t>
      </w:r>
      <w:r w:rsidR="00B4218B" w:rsidRPr="004B657B">
        <w:rPr>
          <w:rFonts w:ascii="Book Antiqua" w:hAnsi="Book Antiqua" w:cs="Times New Roman"/>
          <w:color w:val="000000" w:themeColor="text1"/>
        </w:rPr>
        <w:t xml:space="preserve">often </w:t>
      </w:r>
      <w:r w:rsidR="0022438D" w:rsidRPr="004B657B">
        <w:rPr>
          <w:rFonts w:ascii="Book Antiqua" w:hAnsi="Book Antiqua" w:cs="Times New Roman"/>
          <w:color w:val="000000" w:themeColor="text1"/>
        </w:rPr>
        <w:t>accompanied by a</w:t>
      </w:r>
      <w:r w:rsidR="00B4218B" w:rsidRPr="004B657B">
        <w:rPr>
          <w:rFonts w:ascii="Book Antiqua" w:hAnsi="Book Antiqua" w:cs="Times New Roman"/>
          <w:color w:val="000000" w:themeColor="text1"/>
        </w:rPr>
        <w:t xml:space="preserve"> severely impaired </w:t>
      </w:r>
      <w:r w:rsidR="0022438D" w:rsidRPr="004B657B">
        <w:rPr>
          <w:rFonts w:ascii="Book Antiqua" w:hAnsi="Book Antiqua" w:cs="Times New Roman"/>
          <w:color w:val="000000" w:themeColor="text1"/>
        </w:rPr>
        <w:t>patient</w:t>
      </w:r>
      <w:r w:rsidR="00B4218B" w:rsidRPr="004B657B">
        <w:rPr>
          <w:rFonts w:ascii="Book Antiqua" w:hAnsi="Book Antiqua" w:cs="Times New Roman"/>
          <w:color w:val="000000" w:themeColor="text1"/>
        </w:rPr>
        <w:t xml:space="preserve"> condition</w:t>
      </w:r>
      <w:r w:rsidR="00AE0E36" w:rsidRPr="004B657B">
        <w:rPr>
          <w:rFonts w:ascii="Book Antiqua" w:hAnsi="Book Antiqua" w:cs="Times New Roman"/>
          <w:color w:val="000000" w:themeColor="text1"/>
          <w:vertAlign w:val="superscript"/>
        </w:rPr>
        <w:t>[</w:t>
      </w:r>
      <w:r w:rsidR="00E523B2" w:rsidRPr="004B657B">
        <w:rPr>
          <w:rFonts w:ascii="Book Antiqua" w:hAnsi="Book Antiqua" w:cs="Times New Roman"/>
          <w:color w:val="000000" w:themeColor="text1"/>
          <w:vertAlign w:val="superscript"/>
        </w:rPr>
        <w:t>1-</w:t>
      </w:r>
      <w:r w:rsidR="00F75C1E" w:rsidRPr="004B657B">
        <w:rPr>
          <w:rFonts w:ascii="Book Antiqua" w:hAnsi="Book Antiqua" w:cs="Times New Roman"/>
          <w:color w:val="000000" w:themeColor="text1"/>
          <w:vertAlign w:val="superscript"/>
        </w:rPr>
        <w:t>3]</w:t>
      </w:r>
      <w:r w:rsidR="00B4218B" w:rsidRPr="004B657B">
        <w:rPr>
          <w:rFonts w:ascii="Book Antiqua" w:hAnsi="Book Antiqua" w:cs="Times New Roman"/>
          <w:color w:val="000000" w:themeColor="text1"/>
        </w:rPr>
        <w:t xml:space="preserve">. </w:t>
      </w:r>
      <w:r w:rsidR="00A1509E" w:rsidRPr="004B657B">
        <w:rPr>
          <w:rFonts w:ascii="Book Antiqua" w:hAnsi="Book Antiqua" w:cs="Times New Roman"/>
          <w:color w:val="000000" w:themeColor="text1"/>
        </w:rPr>
        <w:t xml:space="preserve">A </w:t>
      </w:r>
      <w:r w:rsidR="0094758E" w:rsidRPr="004B657B">
        <w:rPr>
          <w:rFonts w:ascii="Book Antiqua" w:hAnsi="Book Antiqua" w:cs="Times New Roman"/>
          <w:color w:val="000000" w:themeColor="text1"/>
        </w:rPr>
        <w:t xml:space="preserve">retrospective </w:t>
      </w:r>
      <w:r w:rsidR="00A1509E" w:rsidRPr="004B657B">
        <w:rPr>
          <w:rFonts w:ascii="Book Antiqua" w:hAnsi="Book Antiqua" w:cs="Times New Roman"/>
          <w:color w:val="000000" w:themeColor="text1"/>
        </w:rPr>
        <w:t xml:space="preserve">study </w:t>
      </w:r>
      <w:r w:rsidR="0094758E" w:rsidRPr="004B657B">
        <w:rPr>
          <w:rFonts w:ascii="Book Antiqua" w:hAnsi="Book Antiqua" w:cs="Times New Roman"/>
          <w:color w:val="000000" w:themeColor="text1"/>
        </w:rPr>
        <w:t xml:space="preserve">of </w:t>
      </w:r>
      <w:r w:rsidR="00AA2380" w:rsidRPr="004B657B">
        <w:rPr>
          <w:rFonts w:ascii="Book Antiqua" w:hAnsi="Book Antiqua" w:cs="Times New Roman"/>
          <w:color w:val="000000" w:themeColor="text1"/>
        </w:rPr>
        <w:t>119</w:t>
      </w:r>
      <w:r w:rsidR="00B4218B" w:rsidRPr="004B657B">
        <w:rPr>
          <w:rFonts w:ascii="Book Antiqua" w:hAnsi="Book Antiqua" w:cs="Times New Roman"/>
          <w:color w:val="000000" w:themeColor="text1"/>
        </w:rPr>
        <w:t xml:space="preserve"> patients with </w:t>
      </w:r>
      <w:r w:rsidR="00306DF4" w:rsidRPr="004B657B">
        <w:rPr>
          <w:rFonts w:ascii="Book Antiqua" w:hAnsi="Book Antiqua" w:cs="Times New Roman"/>
          <w:color w:val="000000" w:themeColor="text1"/>
        </w:rPr>
        <w:t xml:space="preserve">malignant ascites </w:t>
      </w:r>
      <w:r w:rsidR="00A3286E" w:rsidRPr="004B657B">
        <w:rPr>
          <w:rFonts w:ascii="Book Antiqua" w:hAnsi="Book Antiqua" w:cs="Times New Roman"/>
          <w:color w:val="000000" w:themeColor="text1"/>
        </w:rPr>
        <w:t>due to</w:t>
      </w:r>
      <w:r w:rsidR="00AA2380" w:rsidRPr="004B657B">
        <w:rPr>
          <w:rFonts w:ascii="Book Antiqua" w:hAnsi="Book Antiqua" w:cs="Times New Roman"/>
          <w:color w:val="000000" w:themeColor="text1"/>
        </w:rPr>
        <w:t xml:space="preserve"> </w:t>
      </w:r>
      <w:r w:rsidR="004B657B" w:rsidRPr="004B657B">
        <w:rPr>
          <w:rFonts w:ascii="Book Antiqua" w:eastAsia="SimSun" w:hAnsi="Book Antiqua" w:cs="Times New Roman" w:hint="eastAsia"/>
          <w:caps/>
          <w:color w:val="000000" w:themeColor="text1"/>
          <w:lang w:eastAsia="zh-CN"/>
        </w:rPr>
        <w:t>gc</w:t>
      </w:r>
      <w:r w:rsidR="00AA2380" w:rsidRPr="004B657B">
        <w:rPr>
          <w:rFonts w:ascii="Book Antiqua" w:hAnsi="Book Antiqua" w:cs="Times New Roman"/>
          <w:color w:val="000000" w:themeColor="text1"/>
        </w:rPr>
        <w:t xml:space="preserve"> revealed that 31</w:t>
      </w:r>
      <w:r w:rsidR="00306DF4" w:rsidRPr="004B657B">
        <w:rPr>
          <w:rFonts w:ascii="Book Antiqua" w:hAnsi="Book Antiqua" w:cs="Times New Roman"/>
          <w:color w:val="000000" w:themeColor="text1"/>
        </w:rPr>
        <w:t>% of the</w:t>
      </w:r>
      <w:r w:rsidR="0060547E" w:rsidRPr="004B657B">
        <w:rPr>
          <w:rFonts w:ascii="Book Antiqua" w:hAnsi="Book Antiqua" w:cs="Times New Roman"/>
          <w:color w:val="000000" w:themeColor="text1"/>
        </w:rPr>
        <w:t>se</w:t>
      </w:r>
      <w:r w:rsidR="00306DF4" w:rsidRPr="004B657B">
        <w:rPr>
          <w:rFonts w:ascii="Book Antiqua" w:hAnsi="Book Antiqua" w:cs="Times New Roman"/>
          <w:color w:val="000000" w:themeColor="text1"/>
        </w:rPr>
        <w:t xml:space="preserve"> patients </w:t>
      </w:r>
      <w:r w:rsidR="0060547E" w:rsidRPr="004B657B">
        <w:rPr>
          <w:rFonts w:ascii="Book Antiqua" w:hAnsi="Book Antiqua" w:cs="Times New Roman"/>
          <w:color w:val="000000" w:themeColor="text1"/>
        </w:rPr>
        <w:t>were classed as having as</w:t>
      </w:r>
      <w:r w:rsidR="00306DF4" w:rsidRPr="004B657B">
        <w:rPr>
          <w:rFonts w:ascii="Book Antiqua" w:hAnsi="Book Antiqua" w:cs="Times New Roman"/>
          <w:color w:val="000000" w:themeColor="text1"/>
        </w:rPr>
        <w:t xml:space="preserve"> </w:t>
      </w:r>
      <w:r w:rsidR="00173A4B" w:rsidRPr="004B657B">
        <w:rPr>
          <w:rFonts w:ascii="Book Antiqua" w:hAnsi="Book Antiqua" w:cs="Times New Roman"/>
          <w:color w:val="000000" w:themeColor="text1"/>
        </w:rPr>
        <w:t>Eas</w:t>
      </w:r>
      <w:r w:rsidR="0060547E" w:rsidRPr="004B657B">
        <w:rPr>
          <w:rFonts w:ascii="Book Antiqua" w:hAnsi="Book Antiqua" w:cs="Times New Roman"/>
          <w:color w:val="000000" w:themeColor="text1"/>
        </w:rPr>
        <w:t xml:space="preserve">tern Cooperative Oncology Group </w:t>
      </w:r>
      <w:r w:rsidR="00173A4B" w:rsidRPr="004B657B">
        <w:rPr>
          <w:rFonts w:ascii="Book Antiqua" w:hAnsi="Book Antiqua" w:cs="Times New Roman"/>
          <w:color w:val="000000" w:themeColor="text1"/>
        </w:rPr>
        <w:t>performance status (</w:t>
      </w:r>
      <w:r w:rsidR="00306DF4" w:rsidRPr="004B657B">
        <w:rPr>
          <w:rFonts w:ascii="Book Antiqua" w:hAnsi="Book Antiqua" w:cs="Times New Roman"/>
          <w:color w:val="000000" w:themeColor="text1"/>
        </w:rPr>
        <w:t>ECOG-PS</w:t>
      </w:r>
      <w:r w:rsidR="00173A4B" w:rsidRPr="004B657B">
        <w:rPr>
          <w:rFonts w:ascii="Book Antiqua" w:hAnsi="Book Antiqua" w:cs="Times New Roman"/>
          <w:color w:val="000000" w:themeColor="text1"/>
        </w:rPr>
        <w:t>)</w:t>
      </w:r>
      <w:r w:rsidR="00306DF4" w:rsidRPr="004B657B">
        <w:rPr>
          <w:rFonts w:ascii="Book Antiqua" w:hAnsi="Book Antiqua" w:cs="Times New Roman"/>
          <w:color w:val="000000" w:themeColor="text1"/>
        </w:rPr>
        <w:t xml:space="preserve"> of 3 or more</w:t>
      </w:r>
      <w:r w:rsidR="00AE0E36" w:rsidRPr="004B657B">
        <w:rPr>
          <w:rFonts w:ascii="Book Antiqua" w:hAnsi="Book Antiqua" w:cs="Times New Roman"/>
          <w:color w:val="000000" w:themeColor="text1"/>
          <w:vertAlign w:val="superscript"/>
        </w:rPr>
        <w:t>[</w:t>
      </w:r>
      <w:r w:rsidR="00EF34F4" w:rsidRPr="004B657B">
        <w:rPr>
          <w:rFonts w:ascii="Book Antiqua" w:hAnsi="Book Antiqua" w:cs="Times New Roman"/>
          <w:color w:val="000000" w:themeColor="text1"/>
          <w:vertAlign w:val="superscript"/>
        </w:rPr>
        <w:t>2]</w:t>
      </w:r>
      <w:r w:rsidR="00306DF4" w:rsidRPr="004B657B">
        <w:rPr>
          <w:rFonts w:ascii="Book Antiqua" w:hAnsi="Book Antiqua" w:cs="Times New Roman"/>
          <w:color w:val="000000" w:themeColor="text1"/>
        </w:rPr>
        <w:t>.</w:t>
      </w:r>
      <w:r w:rsidR="00F75C1E" w:rsidRPr="004B657B">
        <w:rPr>
          <w:rFonts w:ascii="Book Antiqua" w:hAnsi="Book Antiqua" w:cs="Times New Roman"/>
          <w:color w:val="000000" w:themeColor="text1"/>
        </w:rPr>
        <w:t xml:space="preserve"> Generally, </w:t>
      </w:r>
      <w:r w:rsidR="0060547E" w:rsidRPr="004B657B">
        <w:rPr>
          <w:rFonts w:ascii="Book Antiqua" w:hAnsi="Book Antiqua" w:cs="Times New Roman"/>
          <w:color w:val="000000" w:themeColor="text1"/>
        </w:rPr>
        <w:t>such</w:t>
      </w:r>
      <w:r w:rsidR="00F75C1E" w:rsidRPr="004B657B">
        <w:rPr>
          <w:rFonts w:ascii="Book Antiqua" w:hAnsi="Book Antiqua" w:cs="Times New Roman"/>
          <w:color w:val="000000" w:themeColor="text1"/>
        </w:rPr>
        <w:t xml:space="preserve"> patients have difficulties in receiving standard treatment</w:t>
      </w:r>
      <w:r w:rsidR="0060547E" w:rsidRPr="004B657B">
        <w:rPr>
          <w:rFonts w:ascii="Book Antiqua" w:hAnsi="Book Antiqua" w:cs="Times New Roman"/>
          <w:color w:val="000000" w:themeColor="text1"/>
        </w:rPr>
        <w:t xml:space="preserve"> and show</w:t>
      </w:r>
      <w:r w:rsidR="00F75C1E" w:rsidRPr="004B657B">
        <w:rPr>
          <w:rFonts w:ascii="Book Antiqua" w:hAnsi="Book Antiqua" w:cs="Times New Roman"/>
          <w:color w:val="000000" w:themeColor="text1"/>
        </w:rPr>
        <w:t xml:space="preserve"> dismal prognosis</w:t>
      </w:r>
      <w:r w:rsidR="0060547E" w:rsidRPr="004B657B">
        <w:rPr>
          <w:rFonts w:ascii="Book Antiqua" w:hAnsi="Book Antiqua" w:cs="Times New Roman"/>
          <w:color w:val="000000" w:themeColor="text1"/>
          <w:lang w:val="en-AU"/>
        </w:rPr>
        <w:t>,</w:t>
      </w:r>
      <w:r w:rsidR="00630B34" w:rsidRPr="004B657B">
        <w:rPr>
          <w:rFonts w:ascii="Book Antiqua" w:hAnsi="Book Antiqua" w:cs="Times New Roman"/>
          <w:color w:val="000000" w:themeColor="text1"/>
        </w:rPr>
        <w:t xml:space="preserve"> with</w:t>
      </w:r>
      <w:r w:rsidR="00F75C1E" w:rsidRPr="004B657B">
        <w:rPr>
          <w:rFonts w:ascii="Book Antiqua" w:hAnsi="Book Antiqua" w:cs="Times New Roman"/>
          <w:color w:val="000000" w:themeColor="text1"/>
        </w:rPr>
        <w:t xml:space="preserve"> </w:t>
      </w:r>
      <w:r w:rsidR="0060547E" w:rsidRPr="004B657B">
        <w:rPr>
          <w:rFonts w:ascii="Book Antiqua" w:hAnsi="Book Antiqua" w:cs="Times New Roman"/>
          <w:color w:val="000000" w:themeColor="text1"/>
          <w:lang w:val="en-AU"/>
        </w:rPr>
        <w:t xml:space="preserve">a reported </w:t>
      </w:r>
      <w:r w:rsidR="00F75C1E" w:rsidRPr="004B657B">
        <w:rPr>
          <w:rFonts w:ascii="Book Antiqua" w:hAnsi="Book Antiqua" w:cs="Times New Roman"/>
          <w:color w:val="000000" w:themeColor="text1"/>
        </w:rPr>
        <w:t>median survival</w:t>
      </w:r>
      <w:r w:rsidR="00141098" w:rsidRPr="004B657B">
        <w:rPr>
          <w:rFonts w:ascii="Book Antiqua" w:hAnsi="Book Antiqua" w:cs="Times New Roman"/>
          <w:color w:val="000000" w:themeColor="text1"/>
        </w:rPr>
        <w:t xml:space="preserve"> time</w:t>
      </w:r>
      <w:r w:rsidR="00F75C1E" w:rsidRPr="004B657B">
        <w:rPr>
          <w:rFonts w:ascii="Book Antiqua" w:hAnsi="Book Antiqua" w:cs="Times New Roman"/>
          <w:color w:val="000000" w:themeColor="text1"/>
        </w:rPr>
        <w:t xml:space="preserve"> of 4.6 mo </w:t>
      </w:r>
      <w:r w:rsidR="0094758E" w:rsidRPr="004B657B">
        <w:rPr>
          <w:rFonts w:ascii="Book Antiqua" w:hAnsi="Book Antiqua" w:cs="Times New Roman"/>
          <w:color w:val="000000" w:themeColor="text1"/>
        </w:rPr>
        <w:t xml:space="preserve">when treated </w:t>
      </w:r>
      <w:r w:rsidR="00F75C1E" w:rsidRPr="004B657B">
        <w:rPr>
          <w:rFonts w:ascii="Book Antiqua" w:hAnsi="Book Antiqua" w:cs="Times New Roman"/>
          <w:color w:val="000000" w:themeColor="text1"/>
        </w:rPr>
        <w:t xml:space="preserve">with </w:t>
      </w:r>
      <w:r w:rsidR="00A45691" w:rsidRPr="004B657B">
        <w:rPr>
          <w:rFonts w:ascii="Book Antiqua" w:hAnsi="Book Antiqua" w:cs="Times New Roman"/>
          <w:color w:val="000000" w:themeColor="text1"/>
        </w:rPr>
        <w:t>5-</w:t>
      </w:r>
      <w:r w:rsidR="00F75C1E" w:rsidRPr="004B657B">
        <w:rPr>
          <w:rFonts w:ascii="Book Antiqua" w:hAnsi="Book Antiqua" w:cs="Times New Roman"/>
          <w:color w:val="000000" w:themeColor="text1"/>
        </w:rPr>
        <w:t xml:space="preserve">fluorouracil alone or </w:t>
      </w:r>
      <w:r w:rsidR="00A45691" w:rsidRPr="004B657B">
        <w:rPr>
          <w:rFonts w:ascii="Book Antiqua" w:hAnsi="Book Antiqua" w:cs="Times New Roman"/>
          <w:color w:val="000000" w:themeColor="text1"/>
        </w:rPr>
        <w:t>5-</w:t>
      </w:r>
      <w:r w:rsidR="00F75C1E" w:rsidRPr="004B657B">
        <w:rPr>
          <w:rFonts w:ascii="Book Antiqua" w:hAnsi="Book Antiqua" w:cs="Times New Roman"/>
          <w:color w:val="000000" w:themeColor="text1"/>
        </w:rPr>
        <w:t>fluorouracil plus methotrexate</w:t>
      </w:r>
      <w:r w:rsidR="00AE0E36" w:rsidRPr="004B657B">
        <w:rPr>
          <w:rFonts w:ascii="Book Antiqua" w:hAnsi="Book Antiqua" w:cs="Times New Roman"/>
          <w:color w:val="000000" w:themeColor="text1"/>
          <w:vertAlign w:val="superscript"/>
        </w:rPr>
        <w:t>[</w:t>
      </w:r>
      <w:r w:rsidR="00F75C1E" w:rsidRPr="004B657B">
        <w:rPr>
          <w:rFonts w:ascii="Book Antiqua" w:hAnsi="Book Antiqua" w:cs="Times New Roman"/>
          <w:color w:val="000000" w:themeColor="text1"/>
          <w:vertAlign w:val="superscript"/>
        </w:rPr>
        <w:t>3]</w:t>
      </w:r>
      <w:r w:rsidR="00F75C1E" w:rsidRPr="004B657B">
        <w:rPr>
          <w:rFonts w:ascii="Book Antiqua" w:hAnsi="Book Antiqua" w:cs="Times New Roman"/>
          <w:color w:val="000000" w:themeColor="text1"/>
        </w:rPr>
        <w:t xml:space="preserve">. </w:t>
      </w:r>
      <w:r w:rsidR="0060547E" w:rsidRPr="004B657B">
        <w:rPr>
          <w:rFonts w:ascii="Book Antiqua" w:hAnsi="Book Antiqua" w:cs="Times New Roman"/>
          <w:color w:val="000000" w:themeColor="text1"/>
          <w:lang w:val="en-AU"/>
        </w:rPr>
        <w:t>Consequently, t</w:t>
      </w:r>
      <w:r w:rsidR="00A45691" w:rsidRPr="004B657B">
        <w:rPr>
          <w:rFonts w:ascii="Book Antiqua" w:hAnsi="Book Antiqua" w:cs="Times New Roman"/>
          <w:color w:val="000000" w:themeColor="text1"/>
        </w:rPr>
        <w:t xml:space="preserve">hese </w:t>
      </w:r>
      <w:r w:rsidR="004B657B" w:rsidRPr="004B657B">
        <w:rPr>
          <w:rFonts w:ascii="Book Antiqua" w:eastAsia="SimSun" w:hAnsi="Book Antiqua" w:cs="Times New Roman" w:hint="eastAsia"/>
          <w:caps/>
          <w:color w:val="000000" w:themeColor="text1"/>
          <w:lang w:eastAsia="zh-CN"/>
        </w:rPr>
        <w:t>gc</w:t>
      </w:r>
      <w:r w:rsidR="0060547E" w:rsidRPr="004B657B">
        <w:rPr>
          <w:rFonts w:ascii="Book Antiqua" w:hAnsi="Book Antiqua" w:cs="Times New Roman"/>
          <w:color w:val="000000" w:themeColor="text1"/>
        </w:rPr>
        <w:t xml:space="preserve"> </w:t>
      </w:r>
      <w:r w:rsidR="00A45691" w:rsidRPr="004B657B">
        <w:rPr>
          <w:rFonts w:ascii="Book Antiqua" w:hAnsi="Book Antiqua" w:cs="Times New Roman"/>
          <w:color w:val="000000" w:themeColor="text1"/>
        </w:rPr>
        <w:t xml:space="preserve">patients </w:t>
      </w:r>
      <w:r w:rsidR="0060547E" w:rsidRPr="004B657B">
        <w:rPr>
          <w:rFonts w:ascii="Book Antiqua" w:hAnsi="Book Antiqua" w:cs="Times New Roman"/>
          <w:color w:val="000000" w:themeColor="text1"/>
        </w:rPr>
        <w:t xml:space="preserve">are often </w:t>
      </w:r>
      <w:r w:rsidR="00314A80" w:rsidRPr="004B657B">
        <w:rPr>
          <w:rFonts w:ascii="Book Antiqua" w:hAnsi="Book Antiqua" w:cs="Times New Roman"/>
          <w:color w:val="000000" w:themeColor="text1"/>
        </w:rPr>
        <w:t>excluded from clinical trials</w:t>
      </w:r>
      <w:r w:rsidR="00AE0E36" w:rsidRPr="004B657B">
        <w:rPr>
          <w:rFonts w:ascii="Book Antiqua" w:hAnsi="Book Antiqua" w:cs="Times New Roman"/>
          <w:color w:val="000000" w:themeColor="text1"/>
          <w:vertAlign w:val="superscript"/>
        </w:rPr>
        <w:t>[</w:t>
      </w:r>
      <w:r w:rsidR="00314A80" w:rsidRPr="004B657B">
        <w:rPr>
          <w:rFonts w:ascii="Book Antiqua" w:hAnsi="Book Antiqua" w:cs="Times New Roman"/>
          <w:color w:val="000000" w:themeColor="text1"/>
          <w:vertAlign w:val="superscript"/>
        </w:rPr>
        <w:t>1]</w:t>
      </w:r>
      <w:r w:rsidR="00314A80" w:rsidRPr="004B657B">
        <w:rPr>
          <w:rFonts w:ascii="Book Antiqua" w:hAnsi="Book Antiqua" w:cs="Times New Roman"/>
          <w:color w:val="000000" w:themeColor="text1"/>
        </w:rPr>
        <w:t xml:space="preserve"> and </w:t>
      </w:r>
      <w:r w:rsidR="0060547E" w:rsidRPr="004B657B">
        <w:rPr>
          <w:rFonts w:ascii="Book Antiqua" w:hAnsi="Book Antiqua" w:cs="Times New Roman"/>
          <w:color w:val="000000" w:themeColor="text1"/>
          <w:lang w:val="en-AU"/>
        </w:rPr>
        <w:t>attract only limited attention with respect to management strategies, thus further</w:t>
      </w:r>
      <w:r w:rsidR="00494CF5" w:rsidRPr="004B657B">
        <w:rPr>
          <w:rFonts w:ascii="Book Antiqua" w:hAnsi="Book Antiqua" w:cs="Times New Roman"/>
          <w:color w:val="000000" w:themeColor="text1"/>
        </w:rPr>
        <w:t xml:space="preserve"> </w:t>
      </w:r>
      <w:r w:rsidR="00860B5F" w:rsidRPr="004B657B">
        <w:rPr>
          <w:rFonts w:ascii="Book Antiqua" w:hAnsi="Book Antiqua" w:cs="Times New Roman"/>
          <w:color w:val="000000" w:themeColor="text1"/>
        </w:rPr>
        <w:t>veiling</w:t>
      </w:r>
      <w:r w:rsidR="00494CF5" w:rsidRPr="004B657B">
        <w:rPr>
          <w:rFonts w:ascii="Book Antiqua" w:hAnsi="Book Antiqua" w:cs="Times New Roman"/>
          <w:color w:val="000000" w:themeColor="text1"/>
        </w:rPr>
        <w:t xml:space="preserve"> the </w:t>
      </w:r>
      <w:r w:rsidR="00A3286E" w:rsidRPr="004B657B">
        <w:rPr>
          <w:rFonts w:ascii="Book Antiqua" w:hAnsi="Book Antiqua" w:cs="Times New Roman"/>
          <w:color w:val="000000" w:themeColor="text1"/>
        </w:rPr>
        <w:t>condition</w:t>
      </w:r>
      <w:r w:rsidR="00494CF5" w:rsidRPr="004B657B">
        <w:rPr>
          <w:rFonts w:ascii="Book Antiqua" w:hAnsi="Book Antiqua" w:cs="Times New Roman"/>
          <w:color w:val="000000" w:themeColor="text1"/>
        </w:rPr>
        <w:t xml:space="preserve"> </w:t>
      </w:r>
      <w:r w:rsidR="0060547E" w:rsidRPr="004B657B">
        <w:rPr>
          <w:rFonts w:ascii="Book Antiqua" w:hAnsi="Book Antiqua" w:cs="Times New Roman"/>
          <w:color w:val="000000" w:themeColor="text1"/>
        </w:rPr>
        <w:t xml:space="preserve">and possible treatment </w:t>
      </w:r>
      <w:r w:rsidR="00494CF5" w:rsidRPr="004B657B">
        <w:rPr>
          <w:rFonts w:ascii="Book Antiqua" w:hAnsi="Book Antiqua" w:cs="Times New Roman"/>
          <w:color w:val="000000" w:themeColor="text1"/>
        </w:rPr>
        <w:t>of ascites development.</w:t>
      </w:r>
    </w:p>
    <w:p w14:paraId="1068B6D8" w14:textId="6511331E" w:rsidR="00BB4E73" w:rsidRPr="004B657B" w:rsidRDefault="009D742D"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Adequately assessing</w:t>
      </w:r>
      <w:r w:rsidR="0079769D" w:rsidRPr="004B657B">
        <w:rPr>
          <w:rFonts w:ascii="Book Antiqua" w:hAnsi="Book Antiqua" w:cs="Times New Roman"/>
          <w:color w:val="000000" w:themeColor="text1"/>
        </w:rPr>
        <w:t xml:space="preserve"> </w:t>
      </w:r>
      <w:r w:rsidRPr="004B657B">
        <w:rPr>
          <w:rFonts w:ascii="Book Antiqua" w:hAnsi="Book Antiqua" w:cs="Times New Roman"/>
          <w:color w:val="000000" w:themeColor="text1"/>
        </w:rPr>
        <w:t xml:space="preserve">both </w:t>
      </w:r>
      <w:r w:rsidR="0079769D" w:rsidRPr="004B657B">
        <w:rPr>
          <w:rFonts w:ascii="Book Antiqua" w:hAnsi="Book Antiqua" w:cs="Times New Roman"/>
          <w:color w:val="000000" w:themeColor="text1"/>
        </w:rPr>
        <w:t>ascites volume</w:t>
      </w:r>
      <w:r w:rsidR="00494CF5" w:rsidRPr="004B657B">
        <w:rPr>
          <w:rFonts w:ascii="Book Antiqua" w:hAnsi="Book Antiqua" w:cs="Times New Roman"/>
          <w:color w:val="000000" w:themeColor="text1"/>
        </w:rPr>
        <w:t xml:space="preserve"> and treatment</w:t>
      </w:r>
      <w:r w:rsidR="00A1509E" w:rsidRPr="004B657B">
        <w:rPr>
          <w:rFonts w:ascii="Book Antiqua" w:hAnsi="Book Antiqua" w:cs="Times New Roman"/>
          <w:color w:val="000000" w:themeColor="text1"/>
        </w:rPr>
        <w:t xml:space="preserve"> efficacy</w:t>
      </w:r>
      <w:r w:rsidR="00494CF5" w:rsidRPr="004B657B">
        <w:rPr>
          <w:rFonts w:ascii="Book Antiqua" w:hAnsi="Book Antiqua" w:cs="Times New Roman"/>
          <w:color w:val="000000" w:themeColor="text1"/>
        </w:rPr>
        <w:t xml:space="preserve"> is </w:t>
      </w:r>
      <w:r w:rsidR="00A1509E" w:rsidRPr="004B657B">
        <w:rPr>
          <w:rFonts w:ascii="Book Antiqua" w:hAnsi="Book Antiqua" w:cs="Times New Roman"/>
          <w:color w:val="000000" w:themeColor="text1"/>
        </w:rPr>
        <w:t xml:space="preserve">another clinical </w:t>
      </w:r>
      <w:r w:rsidR="00A3286E" w:rsidRPr="004B657B">
        <w:rPr>
          <w:rFonts w:ascii="Book Antiqua" w:hAnsi="Book Antiqua" w:cs="Times New Roman"/>
          <w:color w:val="000000" w:themeColor="text1"/>
        </w:rPr>
        <w:t>problem</w:t>
      </w:r>
      <w:r w:rsidRPr="004B657B">
        <w:rPr>
          <w:rFonts w:ascii="Book Antiqua" w:hAnsi="Book Antiqua" w:cs="Times New Roman"/>
          <w:color w:val="000000" w:themeColor="text1"/>
        </w:rPr>
        <w:t xml:space="preserve"> for patients with malignant ascites due to </w:t>
      </w:r>
      <w:r w:rsidR="004B657B" w:rsidRPr="004B657B">
        <w:rPr>
          <w:rFonts w:ascii="Book Antiqua" w:eastAsia="SimSun" w:hAnsi="Book Antiqua" w:cs="Times New Roman" w:hint="eastAsia"/>
          <w:caps/>
          <w:color w:val="000000" w:themeColor="text1"/>
          <w:lang w:eastAsia="zh-CN"/>
        </w:rPr>
        <w:t>gc</w:t>
      </w:r>
      <w:r w:rsidR="00AE0E36" w:rsidRPr="004B657B">
        <w:rPr>
          <w:rFonts w:ascii="Book Antiqua" w:hAnsi="Book Antiqua" w:cs="Times New Roman"/>
          <w:color w:val="000000" w:themeColor="text1"/>
          <w:vertAlign w:val="superscript"/>
        </w:rPr>
        <w:t>[</w:t>
      </w:r>
      <w:r w:rsidR="00314A80" w:rsidRPr="004B657B">
        <w:rPr>
          <w:rFonts w:ascii="Book Antiqua" w:hAnsi="Book Antiqua" w:cs="Times New Roman"/>
          <w:color w:val="000000" w:themeColor="text1"/>
          <w:vertAlign w:val="superscript"/>
        </w:rPr>
        <w:t>4</w:t>
      </w:r>
      <w:r w:rsidR="00EF34F4" w:rsidRPr="004B657B">
        <w:rPr>
          <w:rFonts w:ascii="Book Antiqua" w:hAnsi="Book Antiqua" w:cs="Times New Roman"/>
          <w:color w:val="000000" w:themeColor="text1"/>
          <w:vertAlign w:val="superscript"/>
        </w:rPr>
        <w:t>]</w:t>
      </w:r>
      <w:r w:rsidR="00A1509E" w:rsidRPr="004B657B">
        <w:rPr>
          <w:rFonts w:ascii="Book Antiqua" w:hAnsi="Book Antiqua" w:cs="Times New Roman"/>
          <w:color w:val="000000" w:themeColor="text1"/>
        </w:rPr>
        <w:t>.</w:t>
      </w:r>
      <w:r w:rsidR="00BB4E73" w:rsidRPr="004B657B">
        <w:rPr>
          <w:rFonts w:ascii="Book Antiqua" w:hAnsi="Book Antiqua" w:cs="Times New Roman"/>
          <w:color w:val="000000" w:themeColor="text1"/>
        </w:rPr>
        <w:t xml:space="preserve"> Because </w:t>
      </w:r>
      <w:r w:rsidRPr="004B657B">
        <w:rPr>
          <w:rFonts w:ascii="Book Antiqua" w:hAnsi="Book Antiqua" w:cs="Times New Roman"/>
          <w:color w:val="000000" w:themeColor="text1"/>
        </w:rPr>
        <w:t xml:space="preserve">it is difficult to measure the exact </w:t>
      </w:r>
      <w:r w:rsidR="00BB4E73" w:rsidRPr="004B657B">
        <w:rPr>
          <w:rFonts w:ascii="Book Antiqua" w:hAnsi="Book Antiqua" w:cs="Times New Roman"/>
          <w:color w:val="000000" w:themeColor="text1"/>
        </w:rPr>
        <w:t>nature</w:t>
      </w:r>
      <w:r w:rsidRPr="004B657B">
        <w:rPr>
          <w:rFonts w:ascii="Book Antiqua" w:hAnsi="Book Antiqua" w:cs="Times New Roman"/>
          <w:color w:val="000000" w:themeColor="text1"/>
        </w:rPr>
        <w:t xml:space="preserve"> and extent</w:t>
      </w:r>
      <w:r w:rsidR="00BB4E73" w:rsidRPr="004B657B">
        <w:rPr>
          <w:rFonts w:ascii="Book Antiqua" w:hAnsi="Book Antiqua" w:cs="Times New Roman"/>
          <w:color w:val="000000" w:themeColor="text1"/>
        </w:rPr>
        <w:t xml:space="preserve"> of disseminated tumors on radiological examination</w:t>
      </w:r>
      <w:r w:rsidR="00AE0E36" w:rsidRPr="004B657B">
        <w:rPr>
          <w:rFonts w:ascii="Book Antiqua" w:hAnsi="Book Antiqua" w:cs="Times New Roman"/>
          <w:color w:val="000000" w:themeColor="text1"/>
          <w:vertAlign w:val="superscript"/>
        </w:rPr>
        <w:t>[</w:t>
      </w:r>
      <w:r w:rsidR="00314A80" w:rsidRPr="004B657B">
        <w:rPr>
          <w:rFonts w:ascii="Book Antiqua" w:hAnsi="Book Antiqua" w:cs="Times New Roman"/>
          <w:color w:val="000000" w:themeColor="text1"/>
          <w:vertAlign w:val="superscript"/>
        </w:rPr>
        <w:t>5</w:t>
      </w:r>
      <w:r w:rsidR="00F63DFE" w:rsidRPr="004B657B">
        <w:rPr>
          <w:rFonts w:ascii="Book Antiqua" w:hAnsi="Book Antiqua" w:cs="Times New Roman"/>
          <w:color w:val="000000" w:themeColor="text1"/>
          <w:vertAlign w:val="superscript"/>
        </w:rPr>
        <w:t>]</w:t>
      </w:r>
      <w:r w:rsidR="00BB4E73" w:rsidRPr="004B657B">
        <w:rPr>
          <w:rFonts w:ascii="Book Antiqua" w:hAnsi="Book Antiqua" w:cs="Times New Roman"/>
          <w:color w:val="000000" w:themeColor="text1"/>
        </w:rPr>
        <w:t xml:space="preserve">, </w:t>
      </w:r>
      <w:r w:rsidR="00494CF5" w:rsidRPr="004B657B">
        <w:rPr>
          <w:rFonts w:ascii="Book Antiqua" w:hAnsi="Book Antiqua" w:cs="Times New Roman"/>
          <w:color w:val="000000" w:themeColor="text1"/>
        </w:rPr>
        <w:t>the evaluation of treatment efficacy</w:t>
      </w:r>
      <w:r w:rsidR="00BB4E73" w:rsidRPr="004B657B">
        <w:rPr>
          <w:rFonts w:ascii="Book Antiqua" w:hAnsi="Book Antiqua" w:cs="Times New Roman"/>
          <w:color w:val="000000" w:themeColor="text1"/>
        </w:rPr>
        <w:t xml:space="preserve"> </w:t>
      </w:r>
      <w:r w:rsidR="005A71F7" w:rsidRPr="004B657B">
        <w:rPr>
          <w:rFonts w:ascii="Book Antiqua" w:hAnsi="Book Antiqua" w:cs="Times New Roman"/>
          <w:color w:val="000000" w:themeColor="text1"/>
        </w:rPr>
        <w:t>has empirically relied</w:t>
      </w:r>
      <w:r w:rsidR="00BB4E73" w:rsidRPr="004B657B">
        <w:rPr>
          <w:rFonts w:ascii="Book Antiqua" w:hAnsi="Book Antiqua" w:cs="Times New Roman"/>
          <w:color w:val="000000" w:themeColor="text1"/>
        </w:rPr>
        <w:t xml:space="preserve"> on change</w:t>
      </w:r>
      <w:r w:rsidRPr="004B657B">
        <w:rPr>
          <w:rFonts w:ascii="Book Antiqua" w:hAnsi="Book Antiqua" w:cs="Times New Roman"/>
          <w:color w:val="000000" w:themeColor="text1"/>
        </w:rPr>
        <w:t>s in the</w:t>
      </w:r>
      <w:r w:rsidR="00BB4E73" w:rsidRPr="004B657B">
        <w:rPr>
          <w:rFonts w:ascii="Book Antiqua" w:hAnsi="Book Antiqua" w:cs="Times New Roman"/>
          <w:color w:val="000000" w:themeColor="text1"/>
        </w:rPr>
        <w:t xml:space="preserve"> ascites volume. </w:t>
      </w:r>
      <w:r w:rsidR="0079769D" w:rsidRPr="004B657B">
        <w:rPr>
          <w:rFonts w:ascii="Book Antiqua" w:hAnsi="Book Antiqua" w:cs="Times New Roman"/>
          <w:color w:val="000000" w:themeColor="text1"/>
        </w:rPr>
        <w:t xml:space="preserve">In clinical trials, </w:t>
      </w:r>
      <w:r w:rsidR="009E30AD" w:rsidRPr="004B657B">
        <w:rPr>
          <w:rFonts w:ascii="Book Antiqua" w:hAnsi="Book Antiqua" w:cs="Times New Roman"/>
          <w:color w:val="000000" w:themeColor="text1"/>
        </w:rPr>
        <w:t>each</w:t>
      </w:r>
      <w:r w:rsidR="0079769D" w:rsidRPr="004B657B">
        <w:rPr>
          <w:rFonts w:ascii="Book Antiqua" w:hAnsi="Book Antiqua" w:cs="Times New Roman"/>
          <w:color w:val="000000" w:themeColor="text1"/>
        </w:rPr>
        <w:t xml:space="preserve"> </w:t>
      </w:r>
      <w:r w:rsidR="00494CF5" w:rsidRPr="004B657B">
        <w:rPr>
          <w:rFonts w:ascii="Book Antiqua" w:hAnsi="Book Antiqua" w:cs="Times New Roman"/>
          <w:color w:val="000000" w:themeColor="text1"/>
        </w:rPr>
        <w:t xml:space="preserve">protocol </w:t>
      </w:r>
      <w:r w:rsidR="00E81B50" w:rsidRPr="004B657B">
        <w:rPr>
          <w:rFonts w:ascii="Book Antiqua" w:hAnsi="Book Antiqua" w:cs="Times New Roman"/>
          <w:color w:val="000000" w:themeColor="text1"/>
        </w:rPr>
        <w:t>had arbitrarily defined</w:t>
      </w:r>
      <w:r w:rsidR="00717339" w:rsidRPr="004B657B">
        <w:rPr>
          <w:rFonts w:ascii="Book Antiqua" w:hAnsi="Book Antiqua" w:cs="Times New Roman"/>
          <w:color w:val="000000" w:themeColor="text1"/>
        </w:rPr>
        <w:t xml:space="preserve"> the response of ascites</w:t>
      </w:r>
      <w:r w:rsidR="00BC296A" w:rsidRPr="004B657B">
        <w:rPr>
          <w:rFonts w:ascii="Book Antiqua" w:hAnsi="Book Antiqua" w:cs="Times New Roman"/>
          <w:color w:val="000000" w:themeColor="text1"/>
        </w:rPr>
        <w:t xml:space="preserve"> to treatment</w:t>
      </w:r>
      <w:r w:rsidR="00291D1C" w:rsidRPr="004B657B">
        <w:rPr>
          <w:rFonts w:ascii="Book Antiqua" w:hAnsi="Book Antiqua" w:cs="Times New Roman"/>
          <w:color w:val="000000" w:themeColor="text1"/>
        </w:rPr>
        <w:t xml:space="preserve"> or </w:t>
      </w:r>
      <w:r w:rsidR="00E81B50" w:rsidRPr="004B657B">
        <w:rPr>
          <w:rFonts w:ascii="Book Antiqua" w:hAnsi="Book Antiqua" w:cs="Times New Roman"/>
          <w:color w:val="000000" w:themeColor="text1"/>
        </w:rPr>
        <w:t>applied ambiguous definition</w:t>
      </w:r>
      <w:r w:rsidR="00BC296A" w:rsidRPr="004B657B">
        <w:rPr>
          <w:rFonts w:ascii="Book Antiqua" w:hAnsi="Book Antiqua" w:cs="Times New Roman"/>
          <w:color w:val="000000" w:themeColor="text1"/>
        </w:rPr>
        <w:t>s of the condition</w:t>
      </w:r>
      <w:r w:rsidR="00291D1C" w:rsidRPr="004B657B">
        <w:rPr>
          <w:rFonts w:ascii="Book Antiqua" w:hAnsi="Book Antiqua" w:cs="Times New Roman"/>
          <w:color w:val="000000" w:themeColor="text1"/>
        </w:rPr>
        <w:t xml:space="preserve">, </w:t>
      </w:r>
      <w:r w:rsidR="00BC296A" w:rsidRPr="004B657B">
        <w:rPr>
          <w:rFonts w:ascii="Book Antiqua" w:hAnsi="Book Antiqua" w:cs="Times New Roman"/>
          <w:color w:val="000000" w:themeColor="text1"/>
        </w:rPr>
        <w:t xml:space="preserve">further </w:t>
      </w:r>
      <w:r w:rsidR="0079769D" w:rsidRPr="004B657B">
        <w:rPr>
          <w:rFonts w:ascii="Book Antiqua" w:hAnsi="Book Antiqua" w:cs="Times New Roman"/>
          <w:color w:val="000000" w:themeColor="text1"/>
        </w:rPr>
        <w:t>complicat</w:t>
      </w:r>
      <w:r w:rsidR="00BC296A" w:rsidRPr="004B657B">
        <w:rPr>
          <w:rFonts w:ascii="Book Antiqua" w:hAnsi="Book Antiqua" w:cs="Times New Roman"/>
          <w:color w:val="000000" w:themeColor="text1"/>
        </w:rPr>
        <w:t>ing</w:t>
      </w:r>
      <w:r w:rsidR="00717339" w:rsidRPr="004B657B">
        <w:rPr>
          <w:rFonts w:ascii="Book Antiqua" w:hAnsi="Book Antiqua" w:cs="Times New Roman"/>
          <w:color w:val="000000" w:themeColor="text1"/>
        </w:rPr>
        <w:t xml:space="preserve"> inter-trial comparisons.</w:t>
      </w:r>
      <w:r w:rsidR="0079769D" w:rsidRPr="004B657B">
        <w:rPr>
          <w:rFonts w:ascii="Book Antiqua" w:hAnsi="Book Antiqua" w:cs="Times New Roman"/>
          <w:color w:val="000000" w:themeColor="text1"/>
        </w:rPr>
        <w:t xml:space="preserve"> </w:t>
      </w:r>
      <w:r w:rsidR="00BC296A" w:rsidRPr="004B657B">
        <w:rPr>
          <w:rFonts w:ascii="Book Antiqua" w:hAnsi="Book Antiqua" w:cs="Times New Roman"/>
          <w:color w:val="000000" w:themeColor="text1"/>
        </w:rPr>
        <w:t xml:space="preserve">Indeed, </w:t>
      </w:r>
      <w:r w:rsidR="00E81B50" w:rsidRPr="004B657B">
        <w:rPr>
          <w:rFonts w:ascii="Book Antiqua" w:hAnsi="Book Antiqua" w:cs="Times New Roman"/>
          <w:color w:val="000000" w:themeColor="text1"/>
        </w:rPr>
        <w:t xml:space="preserve">the lack of </w:t>
      </w:r>
      <w:r w:rsidR="00BC296A" w:rsidRPr="004B657B">
        <w:rPr>
          <w:rFonts w:ascii="Book Antiqua" w:hAnsi="Book Antiqua" w:cs="Times New Roman"/>
          <w:color w:val="000000" w:themeColor="text1"/>
        </w:rPr>
        <w:t xml:space="preserve">a </w:t>
      </w:r>
      <w:r w:rsidR="00740465">
        <w:rPr>
          <w:rFonts w:ascii="Book Antiqua" w:eastAsia="SimSun" w:hAnsi="Book Antiqua" w:cs="Times New Roman"/>
          <w:color w:val="000000" w:themeColor="text1"/>
          <w:lang w:eastAsia="zh-CN"/>
        </w:rPr>
        <w:t>“</w:t>
      </w:r>
      <w:r w:rsidR="00BC296A" w:rsidRPr="004B657B">
        <w:rPr>
          <w:rFonts w:ascii="Book Antiqua" w:hAnsi="Book Antiqua" w:cs="Times New Roman"/>
          <w:color w:val="000000" w:themeColor="text1"/>
        </w:rPr>
        <w:t>standard</w:t>
      </w:r>
      <w:r w:rsidR="00740465">
        <w:rPr>
          <w:rFonts w:ascii="Book Antiqua" w:eastAsia="SimSun" w:hAnsi="Book Antiqua" w:cs="Times New Roman"/>
          <w:color w:val="000000" w:themeColor="text1"/>
          <w:lang w:eastAsia="zh-CN"/>
        </w:rPr>
        <w:t>”</w:t>
      </w:r>
      <w:r w:rsidR="00BC296A" w:rsidRPr="004B657B">
        <w:rPr>
          <w:rFonts w:ascii="Book Antiqua" w:hAnsi="Book Antiqua" w:cs="Times New Roman"/>
          <w:color w:val="000000" w:themeColor="text1"/>
        </w:rPr>
        <w:t xml:space="preserve"> method to evaluate</w:t>
      </w:r>
      <w:r w:rsidR="00181BC4" w:rsidRPr="004B657B">
        <w:rPr>
          <w:rFonts w:ascii="Book Antiqua" w:hAnsi="Book Antiqua" w:cs="Times New Roman"/>
          <w:color w:val="000000" w:themeColor="text1"/>
        </w:rPr>
        <w:t xml:space="preserve"> treatment efficacy</w:t>
      </w:r>
      <w:r w:rsidR="0079769D" w:rsidRPr="004B657B">
        <w:rPr>
          <w:rFonts w:ascii="Book Antiqua" w:hAnsi="Book Antiqua" w:cs="Times New Roman"/>
          <w:color w:val="000000" w:themeColor="text1"/>
        </w:rPr>
        <w:t xml:space="preserve"> </w:t>
      </w:r>
      <w:r w:rsidR="00BC296A" w:rsidRPr="004B657B">
        <w:rPr>
          <w:rFonts w:ascii="Book Antiqua" w:hAnsi="Book Antiqua" w:cs="Times New Roman"/>
          <w:color w:val="000000" w:themeColor="text1"/>
        </w:rPr>
        <w:t xml:space="preserve">for these patients </w:t>
      </w:r>
      <w:r w:rsidR="001669BD" w:rsidRPr="004B657B">
        <w:rPr>
          <w:rFonts w:ascii="Book Antiqua" w:hAnsi="Book Antiqua" w:cs="Times New Roman"/>
          <w:color w:val="000000" w:themeColor="text1"/>
        </w:rPr>
        <w:t xml:space="preserve">in </w:t>
      </w:r>
      <w:r w:rsidR="00181BC4" w:rsidRPr="004B657B">
        <w:rPr>
          <w:rFonts w:ascii="Book Antiqua" w:hAnsi="Book Antiqua" w:cs="Times New Roman"/>
          <w:color w:val="000000" w:themeColor="text1"/>
        </w:rPr>
        <w:t xml:space="preserve">daily </w:t>
      </w:r>
      <w:r w:rsidR="001669BD" w:rsidRPr="004B657B">
        <w:rPr>
          <w:rFonts w:ascii="Book Antiqua" w:hAnsi="Book Antiqua" w:cs="Times New Roman"/>
          <w:color w:val="000000" w:themeColor="text1"/>
        </w:rPr>
        <w:t xml:space="preserve">clinical practice </w:t>
      </w:r>
      <w:r w:rsidR="00BC296A" w:rsidRPr="004B657B">
        <w:rPr>
          <w:rFonts w:ascii="Book Antiqua" w:hAnsi="Book Antiqua" w:cs="Times New Roman"/>
          <w:color w:val="000000" w:themeColor="text1"/>
        </w:rPr>
        <w:t xml:space="preserve">urgently </w:t>
      </w:r>
      <w:r w:rsidR="0079769D" w:rsidRPr="004B657B">
        <w:rPr>
          <w:rFonts w:ascii="Book Antiqua" w:hAnsi="Book Antiqua" w:cs="Times New Roman"/>
          <w:color w:val="000000" w:themeColor="text1"/>
        </w:rPr>
        <w:t>demand</w:t>
      </w:r>
      <w:r w:rsidR="001669BD" w:rsidRPr="004B657B">
        <w:rPr>
          <w:rFonts w:ascii="Book Antiqua" w:hAnsi="Book Antiqua" w:cs="Times New Roman"/>
          <w:color w:val="000000" w:themeColor="text1"/>
        </w:rPr>
        <w:t>s</w:t>
      </w:r>
      <w:r w:rsidR="0079769D" w:rsidRPr="004B657B">
        <w:rPr>
          <w:rFonts w:ascii="Book Antiqua" w:hAnsi="Book Antiqua" w:cs="Times New Roman"/>
          <w:color w:val="000000" w:themeColor="text1"/>
        </w:rPr>
        <w:t xml:space="preserve"> </w:t>
      </w:r>
      <w:r w:rsidR="00BC296A" w:rsidRPr="004B657B">
        <w:rPr>
          <w:rFonts w:ascii="Book Antiqua" w:hAnsi="Book Antiqua" w:cs="Times New Roman"/>
          <w:color w:val="000000" w:themeColor="text1"/>
        </w:rPr>
        <w:t xml:space="preserve">the </w:t>
      </w:r>
      <w:r w:rsidR="0079769D" w:rsidRPr="004B657B">
        <w:rPr>
          <w:rFonts w:ascii="Book Antiqua" w:hAnsi="Book Antiqua" w:cs="Times New Roman"/>
          <w:color w:val="000000" w:themeColor="text1"/>
        </w:rPr>
        <w:t>development</w:t>
      </w:r>
      <w:r w:rsidR="00E81B50" w:rsidRPr="004B657B">
        <w:rPr>
          <w:rFonts w:ascii="Book Antiqua" w:hAnsi="Book Antiqua" w:cs="Times New Roman"/>
          <w:color w:val="000000" w:themeColor="text1"/>
        </w:rPr>
        <w:t xml:space="preserve"> of a </w:t>
      </w:r>
      <w:r w:rsidR="0079769D" w:rsidRPr="004B657B">
        <w:rPr>
          <w:rFonts w:ascii="Book Antiqua" w:hAnsi="Book Antiqua" w:cs="Times New Roman"/>
          <w:color w:val="000000" w:themeColor="text1"/>
        </w:rPr>
        <w:t xml:space="preserve">reliable </w:t>
      </w:r>
      <w:r w:rsidR="00E81B50" w:rsidRPr="004B657B">
        <w:rPr>
          <w:rFonts w:ascii="Book Antiqua" w:hAnsi="Book Antiqua" w:cs="Times New Roman"/>
          <w:color w:val="000000" w:themeColor="text1"/>
        </w:rPr>
        <w:t>assessment framework</w:t>
      </w:r>
      <w:r w:rsidR="0079769D" w:rsidRPr="004B657B">
        <w:rPr>
          <w:rFonts w:ascii="Book Antiqua" w:hAnsi="Book Antiqua" w:cs="Times New Roman"/>
          <w:color w:val="000000" w:themeColor="text1"/>
        </w:rPr>
        <w:t xml:space="preserve">. </w:t>
      </w:r>
    </w:p>
    <w:p w14:paraId="2865A929" w14:textId="10CBF607" w:rsidR="00B4218B" w:rsidRPr="004B657B" w:rsidRDefault="00A1509E"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Despite the</w:t>
      </w:r>
      <w:r w:rsidR="00173A4B" w:rsidRPr="004B657B">
        <w:rPr>
          <w:rFonts w:ascii="Book Antiqua" w:hAnsi="Book Antiqua" w:cs="Times New Roman"/>
          <w:color w:val="000000" w:themeColor="text1"/>
        </w:rPr>
        <w:t>se</w:t>
      </w:r>
      <w:r w:rsidRPr="004B657B">
        <w:rPr>
          <w:rFonts w:ascii="Book Antiqua" w:hAnsi="Book Antiqua" w:cs="Times New Roman"/>
          <w:color w:val="000000" w:themeColor="text1"/>
        </w:rPr>
        <w:t xml:space="preserve"> </w:t>
      </w:r>
      <w:r w:rsidR="003D2057" w:rsidRPr="004B657B">
        <w:rPr>
          <w:rFonts w:ascii="Book Antiqua" w:hAnsi="Book Antiqua" w:cs="Times New Roman"/>
          <w:color w:val="000000" w:themeColor="text1"/>
        </w:rPr>
        <w:t xml:space="preserve">documented </w:t>
      </w:r>
      <w:r w:rsidRPr="004B657B">
        <w:rPr>
          <w:rFonts w:ascii="Book Antiqua" w:hAnsi="Book Antiqua" w:cs="Times New Roman"/>
          <w:color w:val="000000" w:themeColor="text1"/>
        </w:rPr>
        <w:t xml:space="preserve">difficulties, pioneers in this field </w:t>
      </w:r>
      <w:r w:rsidR="003D2057" w:rsidRPr="004B657B">
        <w:rPr>
          <w:rFonts w:ascii="Book Antiqua" w:hAnsi="Book Antiqua" w:cs="Times New Roman"/>
          <w:color w:val="000000" w:themeColor="text1"/>
        </w:rPr>
        <w:t xml:space="preserve">have successfully conducted </w:t>
      </w:r>
      <w:r w:rsidRPr="004B657B">
        <w:rPr>
          <w:rFonts w:ascii="Book Antiqua" w:hAnsi="Book Antiqua" w:cs="Times New Roman"/>
          <w:color w:val="000000" w:themeColor="text1"/>
        </w:rPr>
        <w:t>s</w:t>
      </w:r>
      <w:r w:rsidR="0094758E" w:rsidRPr="004B657B">
        <w:rPr>
          <w:rFonts w:ascii="Book Antiqua" w:hAnsi="Book Antiqua" w:cs="Times New Roman"/>
          <w:color w:val="000000" w:themeColor="text1"/>
        </w:rPr>
        <w:t xml:space="preserve">everal phase II studies </w:t>
      </w:r>
      <w:r w:rsidRPr="004B657B">
        <w:rPr>
          <w:rFonts w:ascii="Book Antiqua" w:hAnsi="Book Antiqua" w:cs="Times New Roman"/>
          <w:color w:val="000000" w:themeColor="text1"/>
        </w:rPr>
        <w:t>or</w:t>
      </w:r>
      <w:r w:rsidR="00494CF5" w:rsidRPr="004B657B">
        <w:rPr>
          <w:rFonts w:ascii="Book Antiqua" w:hAnsi="Book Antiqua" w:cs="Times New Roman"/>
          <w:color w:val="000000" w:themeColor="text1"/>
        </w:rPr>
        <w:t xml:space="preserve"> </w:t>
      </w:r>
      <w:r w:rsidR="008F037B" w:rsidRPr="004B657B">
        <w:rPr>
          <w:rFonts w:ascii="Book Antiqua" w:hAnsi="Book Antiqua" w:cs="Times New Roman"/>
          <w:color w:val="000000" w:themeColor="text1"/>
        </w:rPr>
        <w:t xml:space="preserve">retrospectively </w:t>
      </w:r>
      <w:r w:rsidR="00717339" w:rsidRPr="004B657B">
        <w:rPr>
          <w:rFonts w:ascii="Book Antiqua" w:hAnsi="Book Antiqua" w:cs="Times New Roman"/>
          <w:color w:val="000000" w:themeColor="text1"/>
        </w:rPr>
        <w:t xml:space="preserve">reported </w:t>
      </w:r>
      <w:r w:rsidR="00D23925" w:rsidRPr="004B657B">
        <w:rPr>
          <w:rFonts w:ascii="Book Antiqua" w:hAnsi="Book Antiqua" w:cs="Times New Roman"/>
          <w:color w:val="000000" w:themeColor="text1"/>
        </w:rPr>
        <w:t>precious results</w:t>
      </w:r>
      <w:r w:rsidR="00717339" w:rsidRPr="004B657B">
        <w:rPr>
          <w:rFonts w:ascii="Book Antiqua" w:hAnsi="Book Antiqua" w:cs="Times New Roman"/>
          <w:color w:val="000000" w:themeColor="text1"/>
        </w:rPr>
        <w:t xml:space="preserve"> </w:t>
      </w:r>
      <w:r w:rsidR="003D2057" w:rsidRPr="004B657B">
        <w:rPr>
          <w:rFonts w:ascii="Book Antiqua" w:hAnsi="Book Antiqua" w:cs="Times New Roman"/>
          <w:color w:val="000000" w:themeColor="text1"/>
        </w:rPr>
        <w:t xml:space="preserve">for </w:t>
      </w:r>
      <w:r w:rsidR="00494CF5" w:rsidRPr="004B657B">
        <w:rPr>
          <w:rFonts w:ascii="Book Antiqua" w:hAnsi="Book Antiqua" w:cs="Times New Roman"/>
          <w:color w:val="000000" w:themeColor="text1"/>
        </w:rPr>
        <w:t xml:space="preserve">specific treatment </w:t>
      </w:r>
      <w:r w:rsidRPr="004B657B">
        <w:rPr>
          <w:rFonts w:ascii="Book Antiqua" w:hAnsi="Book Antiqua" w:cs="Times New Roman"/>
          <w:color w:val="000000" w:themeColor="text1"/>
        </w:rPr>
        <w:t>options</w:t>
      </w:r>
      <w:r w:rsidR="003D2057" w:rsidRPr="004B657B">
        <w:rPr>
          <w:rFonts w:ascii="Book Antiqua" w:hAnsi="Book Antiqua" w:cs="Times New Roman"/>
          <w:color w:val="000000" w:themeColor="text1"/>
        </w:rPr>
        <w:t>, and based on these results, patients and clinicians now have expanded treatment options</w:t>
      </w:r>
      <w:r w:rsidR="00AE0E36" w:rsidRPr="004B657B">
        <w:rPr>
          <w:rFonts w:ascii="Book Antiqua" w:hAnsi="Book Antiqua" w:cs="Times New Roman"/>
          <w:color w:val="000000" w:themeColor="text1"/>
          <w:vertAlign w:val="superscript"/>
        </w:rPr>
        <w:t>[</w:t>
      </w:r>
      <w:r w:rsidR="00606067" w:rsidRPr="004B657B">
        <w:rPr>
          <w:rFonts w:ascii="Book Antiqua" w:hAnsi="Book Antiqua" w:cs="Times New Roman"/>
          <w:color w:val="000000" w:themeColor="text1"/>
          <w:vertAlign w:val="superscript"/>
        </w:rPr>
        <w:t>6</w:t>
      </w:r>
      <w:r w:rsidR="006233E9" w:rsidRPr="004B657B">
        <w:rPr>
          <w:rFonts w:ascii="Book Antiqua" w:hAnsi="Book Antiqua" w:cs="Times New Roman"/>
          <w:color w:val="000000" w:themeColor="text1"/>
          <w:vertAlign w:val="superscript"/>
        </w:rPr>
        <w:t>]</w:t>
      </w:r>
      <w:r w:rsidR="00494CF5" w:rsidRPr="004B657B">
        <w:rPr>
          <w:rFonts w:ascii="Book Antiqua" w:hAnsi="Book Antiqua" w:cs="Times New Roman"/>
          <w:color w:val="000000" w:themeColor="text1"/>
        </w:rPr>
        <w:t>.</w:t>
      </w:r>
      <w:r w:rsidR="00690916" w:rsidRPr="004B657B">
        <w:rPr>
          <w:rFonts w:ascii="Book Antiqua" w:hAnsi="Book Antiqua" w:cs="Times New Roman"/>
          <w:color w:val="000000" w:themeColor="text1"/>
        </w:rPr>
        <w:t xml:space="preserve"> </w:t>
      </w:r>
      <w:r w:rsidR="004C648C" w:rsidRPr="004B657B">
        <w:rPr>
          <w:rFonts w:ascii="Book Antiqua" w:hAnsi="Book Antiqua" w:cs="Times New Roman"/>
          <w:color w:val="000000" w:themeColor="text1"/>
        </w:rPr>
        <w:t>For instance, long-term survival was achieved after combination therapy of surgical treatment and chemotherapy</w:t>
      </w:r>
      <w:r w:rsidR="008F037B" w:rsidRPr="004B657B">
        <w:rPr>
          <w:rFonts w:ascii="Book Antiqua" w:hAnsi="Book Antiqua" w:cs="Times New Roman"/>
          <w:color w:val="000000" w:themeColor="text1"/>
        </w:rPr>
        <w:t xml:space="preserve"> </w:t>
      </w:r>
      <w:r w:rsidR="008F037B" w:rsidRPr="004B657B">
        <w:rPr>
          <w:rFonts w:ascii="Book Antiqua" w:hAnsi="Book Antiqua" w:cs="Times New Roman"/>
          <w:color w:val="000000" w:themeColor="text1"/>
        </w:rPr>
        <w:lastRenderedPageBreak/>
        <w:t xml:space="preserve">among selected patients with ascites and </w:t>
      </w:r>
      <w:r w:rsidR="004B657B" w:rsidRPr="004B657B">
        <w:rPr>
          <w:rFonts w:ascii="Book Antiqua" w:eastAsia="SimSun" w:hAnsi="Book Antiqua" w:cs="Times New Roman" w:hint="eastAsia"/>
          <w:caps/>
          <w:color w:val="000000" w:themeColor="text1"/>
          <w:lang w:eastAsia="zh-CN"/>
        </w:rPr>
        <w:t>gc</w:t>
      </w:r>
      <w:r w:rsidR="004C648C" w:rsidRPr="004B657B">
        <w:rPr>
          <w:rFonts w:ascii="Book Antiqua" w:hAnsi="Book Antiqua" w:cs="Times New Roman"/>
          <w:color w:val="000000" w:themeColor="text1"/>
        </w:rPr>
        <w:t>, although the</w:t>
      </w:r>
      <w:r w:rsidR="003D2057" w:rsidRPr="004B657B">
        <w:rPr>
          <w:rFonts w:ascii="Book Antiqua" w:hAnsi="Book Antiqua" w:cs="Times New Roman"/>
          <w:color w:val="000000" w:themeColor="text1"/>
        </w:rPr>
        <w:t>se reports presented limited patient numbers</w:t>
      </w:r>
      <w:r w:rsidR="00AE0E36" w:rsidRPr="004B657B">
        <w:rPr>
          <w:rFonts w:ascii="Book Antiqua" w:hAnsi="Book Antiqua" w:cs="Times New Roman"/>
          <w:color w:val="000000" w:themeColor="text1"/>
          <w:vertAlign w:val="superscript"/>
        </w:rPr>
        <w:t>[</w:t>
      </w:r>
      <w:r w:rsidR="00606067" w:rsidRPr="004B657B">
        <w:rPr>
          <w:rFonts w:ascii="Book Antiqua" w:hAnsi="Book Antiqua" w:cs="Times New Roman"/>
          <w:color w:val="000000" w:themeColor="text1"/>
          <w:vertAlign w:val="superscript"/>
        </w:rPr>
        <w:t>7-9</w:t>
      </w:r>
      <w:r w:rsidR="00DF08A2" w:rsidRPr="004B657B">
        <w:rPr>
          <w:rFonts w:ascii="Book Antiqua" w:hAnsi="Book Antiqua" w:cs="Times New Roman"/>
          <w:color w:val="000000" w:themeColor="text1"/>
          <w:vertAlign w:val="superscript"/>
        </w:rPr>
        <w:t>]</w:t>
      </w:r>
      <w:r w:rsidR="004C648C" w:rsidRPr="004B657B">
        <w:rPr>
          <w:rFonts w:ascii="Book Antiqua" w:hAnsi="Book Antiqua" w:cs="Times New Roman"/>
          <w:color w:val="000000" w:themeColor="text1"/>
        </w:rPr>
        <w:t xml:space="preserve">. </w:t>
      </w:r>
      <w:r w:rsidR="00664725" w:rsidRPr="004B657B">
        <w:rPr>
          <w:rFonts w:ascii="Book Antiqua" w:hAnsi="Book Antiqua" w:cs="Times New Roman"/>
          <w:color w:val="000000" w:themeColor="text1"/>
        </w:rPr>
        <w:t xml:space="preserve">However, the </w:t>
      </w:r>
      <w:r w:rsidR="003D2057" w:rsidRPr="004B657B">
        <w:rPr>
          <w:rFonts w:ascii="Book Antiqua" w:hAnsi="Book Antiqua" w:cs="Times New Roman"/>
          <w:color w:val="000000" w:themeColor="text1"/>
        </w:rPr>
        <w:t>data has</w:t>
      </w:r>
      <w:r w:rsidR="00925DEC" w:rsidRPr="004B657B">
        <w:rPr>
          <w:rFonts w:ascii="Book Antiqua" w:hAnsi="Book Antiqua" w:cs="Times New Roman"/>
          <w:color w:val="000000" w:themeColor="text1"/>
        </w:rPr>
        <w:t xml:space="preserve"> not </w:t>
      </w:r>
      <w:r w:rsidR="003D2057" w:rsidRPr="004B657B">
        <w:rPr>
          <w:rFonts w:ascii="Book Antiqua" w:hAnsi="Book Antiqua" w:cs="Times New Roman"/>
          <w:color w:val="000000" w:themeColor="text1"/>
        </w:rPr>
        <w:t xml:space="preserve">yet </w:t>
      </w:r>
      <w:r w:rsidR="00925DEC" w:rsidRPr="004B657B">
        <w:rPr>
          <w:rFonts w:ascii="Book Antiqua" w:hAnsi="Book Antiqua" w:cs="Times New Roman"/>
          <w:color w:val="000000" w:themeColor="text1"/>
        </w:rPr>
        <w:t>been integrated</w:t>
      </w:r>
      <w:r w:rsidR="00DF08A2" w:rsidRPr="004B657B">
        <w:rPr>
          <w:rFonts w:ascii="Book Antiqua" w:hAnsi="Book Antiqua" w:cs="Times New Roman"/>
          <w:color w:val="000000" w:themeColor="text1"/>
        </w:rPr>
        <w:t xml:space="preserve"> and selecting </w:t>
      </w:r>
      <w:r w:rsidR="00664725" w:rsidRPr="004B657B">
        <w:rPr>
          <w:rFonts w:ascii="Book Antiqua" w:hAnsi="Book Antiqua" w:cs="Times New Roman"/>
          <w:color w:val="000000" w:themeColor="text1"/>
        </w:rPr>
        <w:t xml:space="preserve">the </w:t>
      </w:r>
      <w:r w:rsidR="003D2057" w:rsidRPr="004B657B">
        <w:rPr>
          <w:rFonts w:ascii="Book Antiqua" w:hAnsi="Book Antiqua" w:cs="Times New Roman"/>
          <w:color w:val="000000" w:themeColor="text1"/>
        </w:rPr>
        <w:t xml:space="preserve">most </w:t>
      </w:r>
      <w:r w:rsidR="00DF08A2" w:rsidRPr="004B657B">
        <w:rPr>
          <w:rFonts w:ascii="Book Antiqua" w:hAnsi="Book Antiqua" w:cs="Times New Roman"/>
          <w:color w:val="000000" w:themeColor="text1"/>
        </w:rPr>
        <w:t xml:space="preserve">suitable </w:t>
      </w:r>
      <w:r w:rsidR="00664725" w:rsidRPr="004B657B">
        <w:rPr>
          <w:rFonts w:ascii="Book Antiqua" w:hAnsi="Book Antiqua" w:cs="Times New Roman"/>
          <w:color w:val="000000" w:themeColor="text1"/>
        </w:rPr>
        <w:t xml:space="preserve">treatment </w:t>
      </w:r>
      <w:r w:rsidR="003D2057" w:rsidRPr="004B657B">
        <w:rPr>
          <w:rFonts w:ascii="Book Antiqua" w:hAnsi="Book Antiqua" w:cs="Times New Roman"/>
          <w:color w:val="000000" w:themeColor="text1"/>
        </w:rPr>
        <w:t>remains a</w:t>
      </w:r>
      <w:r w:rsidR="00E81B50" w:rsidRPr="004B657B">
        <w:rPr>
          <w:rFonts w:ascii="Book Antiqua" w:hAnsi="Book Antiqua" w:cs="Times New Roman"/>
          <w:color w:val="000000" w:themeColor="text1"/>
        </w:rPr>
        <w:t xml:space="preserve"> </w:t>
      </w:r>
      <w:r w:rsidR="00664725" w:rsidRPr="004B657B">
        <w:rPr>
          <w:rFonts w:ascii="Book Antiqua" w:hAnsi="Book Antiqua" w:cs="Times New Roman"/>
          <w:color w:val="000000" w:themeColor="text1"/>
        </w:rPr>
        <w:t xml:space="preserve">great burden for both </w:t>
      </w:r>
      <w:r w:rsidR="00141098" w:rsidRPr="004B657B">
        <w:rPr>
          <w:rFonts w:ascii="Book Antiqua" w:hAnsi="Book Antiqua" w:cs="Times New Roman"/>
          <w:color w:val="000000" w:themeColor="text1"/>
        </w:rPr>
        <w:t>patients and clinicians</w:t>
      </w:r>
      <w:r w:rsidR="00664725" w:rsidRPr="004B657B">
        <w:rPr>
          <w:rFonts w:ascii="Book Antiqua" w:hAnsi="Book Antiqua" w:cs="Times New Roman"/>
          <w:color w:val="000000" w:themeColor="text1"/>
        </w:rPr>
        <w:t>.</w:t>
      </w:r>
    </w:p>
    <w:p w14:paraId="5F175F50" w14:textId="485CD6D7" w:rsidR="00664725" w:rsidRPr="004B657B" w:rsidRDefault="009E30AD"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I</w:t>
      </w:r>
      <w:r w:rsidR="00664725" w:rsidRPr="004B657B">
        <w:rPr>
          <w:rFonts w:ascii="Book Antiqua" w:hAnsi="Book Antiqua" w:cs="Times New Roman"/>
          <w:color w:val="000000" w:themeColor="text1"/>
        </w:rPr>
        <w:t xml:space="preserve">n this manuscript, </w:t>
      </w:r>
      <w:r w:rsidR="003D2057" w:rsidRPr="004B657B">
        <w:rPr>
          <w:rFonts w:ascii="Book Antiqua" w:hAnsi="Book Antiqua" w:cs="Times New Roman"/>
          <w:color w:val="000000" w:themeColor="text1"/>
        </w:rPr>
        <w:t xml:space="preserve">we first review the </w:t>
      </w:r>
      <w:r w:rsidR="00E81B50" w:rsidRPr="004B657B">
        <w:rPr>
          <w:rFonts w:ascii="Book Antiqua" w:hAnsi="Book Antiqua" w:cs="Times New Roman"/>
          <w:color w:val="000000" w:themeColor="text1"/>
        </w:rPr>
        <w:t xml:space="preserve">relevant </w:t>
      </w:r>
      <w:r w:rsidR="00664725" w:rsidRPr="004B657B">
        <w:rPr>
          <w:rFonts w:ascii="Book Antiqua" w:hAnsi="Book Antiqua" w:cs="Times New Roman"/>
          <w:color w:val="000000" w:themeColor="text1"/>
        </w:rPr>
        <w:t>literature</w:t>
      </w:r>
      <w:r w:rsidR="003D2057" w:rsidRPr="004B657B">
        <w:rPr>
          <w:rFonts w:ascii="Book Antiqua" w:hAnsi="Book Antiqua" w:cs="Times New Roman"/>
          <w:color w:val="000000" w:themeColor="text1"/>
        </w:rPr>
        <w:t xml:space="preserve"> </w:t>
      </w:r>
      <w:r w:rsidR="00664725" w:rsidRPr="004B657B">
        <w:rPr>
          <w:rFonts w:ascii="Book Antiqua" w:hAnsi="Book Antiqua" w:cs="Times New Roman"/>
          <w:color w:val="000000" w:themeColor="text1"/>
        </w:rPr>
        <w:t>to</w:t>
      </w:r>
      <w:r w:rsidR="003D2057" w:rsidRPr="004B657B">
        <w:rPr>
          <w:rFonts w:ascii="Book Antiqua" w:hAnsi="Book Antiqua" w:cs="Times New Roman"/>
          <w:color w:val="000000" w:themeColor="text1"/>
        </w:rPr>
        <w:t xml:space="preserve"> </w:t>
      </w:r>
      <w:r w:rsidR="00664725" w:rsidRPr="004B657B">
        <w:rPr>
          <w:rFonts w:ascii="Book Antiqua" w:hAnsi="Book Antiqua" w:cs="Times New Roman"/>
          <w:color w:val="000000" w:themeColor="text1"/>
        </w:rPr>
        <w:t xml:space="preserve">elucidate </w:t>
      </w:r>
      <w:r w:rsidR="00A45691" w:rsidRPr="004B657B">
        <w:rPr>
          <w:rFonts w:ascii="Book Antiqua" w:hAnsi="Book Antiqua" w:cs="Times New Roman"/>
          <w:color w:val="000000" w:themeColor="text1"/>
        </w:rPr>
        <w:t xml:space="preserve">the </w:t>
      </w:r>
      <w:r w:rsidR="00664725" w:rsidRPr="004B657B">
        <w:rPr>
          <w:rFonts w:ascii="Book Antiqua" w:hAnsi="Book Antiqua" w:cs="Times New Roman"/>
          <w:color w:val="000000" w:themeColor="text1"/>
        </w:rPr>
        <w:t xml:space="preserve">incidence of ascites development among patients with </w:t>
      </w:r>
      <w:r w:rsidR="004B657B" w:rsidRPr="004B657B">
        <w:rPr>
          <w:rFonts w:ascii="Book Antiqua" w:eastAsia="SimSun" w:hAnsi="Book Antiqua" w:cs="Times New Roman" w:hint="eastAsia"/>
          <w:caps/>
          <w:color w:val="000000" w:themeColor="text1"/>
          <w:lang w:eastAsia="zh-CN"/>
        </w:rPr>
        <w:t>gc</w:t>
      </w:r>
      <w:r w:rsidR="00664725" w:rsidRPr="004B657B">
        <w:rPr>
          <w:rFonts w:ascii="Book Antiqua" w:hAnsi="Book Antiqua" w:cs="Times New Roman"/>
          <w:color w:val="000000" w:themeColor="text1"/>
        </w:rPr>
        <w:t xml:space="preserve">. Then, we introduce recently reported methods to </w:t>
      </w:r>
      <w:r w:rsidR="00A45691" w:rsidRPr="004B657B">
        <w:rPr>
          <w:rFonts w:ascii="Book Antiqua" w:hAnsi="Book Antiqua" w:cs="Times New Roman"/>
          <w:color w:val="000000" w:themeColor="text1"/>
        </w:rPr>
        <w:t>measure</w:t>
      </w:r>
      <w:r w:rsidR="00664725" w:rsidRPr="004B657B">
        <w:rPr>
          <w:rFonts w:ascii="Book Antiqua" w:hAnsi="Book Antiqua" w:cs="Times New Roman"/>
          <w:color w:val="000000" w:themeColor="text1"/>
        </w:rPr>
        <w:t xml:space="preserve"> ascites volume by </w:t>
      </w:r>
      <w:r w:rsidR="004D307B" w:rsidRPr="004B657B">
        <w:rPr>
          <w:rFonts w:ascii="Book Antiqua" w:hAnsi="Book Antiqua" w:cs="Times New Roman"/>
          <w:color w:val="000000" w:themeColor="text1"/>
        </w:rPr>
        <w:t>computed tomography (</w:t>
      </w:r>
      <w:r w:rsidR="00664725" w:rsidRPr="004B657B">
        <w:rPr>
          <w:rFonts w:ascii="Book Antiqua" w:hAnsi="Book Antiqua" w:cs="Times New Roman"/>
          <w:color w:val="000000" w:themeColor="text1"/>
        </w:rPr>
        <w:t>CT</w:t>
      </w:r>
      <w:r w:rsidR="004D307B" w:rsidRPr="004B657B">
        <w:rPr>
          <w:rFonts w:ascii="Book Antiqua" w:hAnsi="Book Antiqua" w:cs="Times New Roman"/>
          <w:color w:val="000000" w:themeColor="text1"/>
        </w:rPr>
        <w:t>)</w:t>
      </w:r>
      <w:r w:rsidR="00664725" w:rsidRPr="004B657B">
        <w:rPr>
          <w:rFonts w:ascii="Book Antiqua" w:hAnsi="Book Antiqua" w:cs="Times New Roman"/>
          <w:color w:val="000000" w:themeColor="text1"/>
        </w:rPr>
        <w:t xml:space="preserve">, and </w:t>
      </w:r>
      <w:r w:rsidR="00E81B50" w:rsidRPr="004B657B">
        <w:rPr>
          <w:rFonts w:ascii="Book Antiqua" w:hAnsi="Book Antiqua" w:cs="Times New Roman"/>
          <w:color w:val="000000" w:themeColor="text1"/>
        </w:rPr>
        <w:t xml:space="preserve">explain a </w:t>
      </w:r>
      <w:r w:rsidRPr="004B657B">
        <w:rPr>
          <w:rFonts w:ascii="Book Antiqua" w:hAnsi="Book Antiqua" w:cs="Times New Roman"/>
          <w:color w:val="000000" w:themeColor="text1"/>
        </w:rPr>
        <w:t xml:space="preserve">new concept </w:t>
      </w:r>
      <w:r w:rsidR="005C55E4" w:rsidRPr="004B657B">
        <w:rPr>
          <w:rFonts w:ascii="Book Antiqua" w:hAnsi="Book Antiqua" w:cs="Times New Roman"/>
          <w:color w:val="000000" w:themeColor="text1"/>
        </w:rPr>
        <w:t>for evaluating</w:t>
      </w:r>
      <w:r w:rsidR="00664725" w:rsidRPr="004B657B">
        <w:rPr>
          <w:rFonts w:ascii="Book Antiqua" w:hAnsi="Book Antiqua" w:cs="Times New Roman"/>
          <w:color w:val="000000" w:themeColor="text1"/>
        </w:rPr>
        <w:t xml:space="preserve"> treatmen</w:t>
      </w:r>
      <w:r w:rsidR="005C55E4" w:rsidRPr="004B657B">
        <w:rPr>
          <w:rFonts w:ascii="Book Antiqua" w:hAnsi="Book Antiqua" w:cs="Times New Roman"/>
          <w:color w:val="000000" w:themeColor="text1"/>
        </w:rPr>
        <w:t>t efficacy based on patient</w:t>
      </w:r>
      <w:r w:rsidR="00664725" w:rsidRPr="004B657B">
        <w:rPr>
          <w:rFonts w:ascii="Book Antiqua" w:hAnsi="Book Antiqua" w:cs="Times New Roman"/>
          <w:color w:val="000000" w:themeColor="text1"/>
        </w:rPr>
        <w:t xml:space="preserve">-oriented parameters. </w:t>
      </w:r>
      <w:r w:rsidR="005C55E4" w:rsidRPr="004B657B">
        <w:rPr>
          <w:rFonts w:ascii="Book Antiqua" w:hAnsi="Book Antiqua" w:cs="Times New Roman"/>
          <w:color w:val="000000" w:themeColor="text1"/>
        </w:rPr>
        <w:t>F</w:t>
      </w:r>
      <w:r w:rsidR="00664725" w:rsidRPr="004B657B">
        <w:rPr>
          <w:rFonts w:ascii="Book Antiqua" w:hAnsi="Book Antiqua" w:cs="Times New Roman"/>
          <w:color w:val="000000" w:themeColor="text1"/>
        </w:rPr>
        <w:t>inally</w:t>
      </w:r>
      <w:r w:rsidR="005C55E4" w:rsidRPr="004B657B">
        <w:rPr>
          <w:rFonts w:ascii="Book Antiqua" w:hAnsi="Book Antiqua" w:cs="Times New Roman"/>
          <w:color w:val="000000" w:themeColor="text1"/>
        </w:rPr>
        <w:t>, we discuss</w:t>
      </w:r>
      <w:r w:rsidR="00664725" w:rsidRPr="004B657B">
        <w:rPr>
          <w:rFonts w:ascii="Book Antiqua" w:hAnsi="Book Antiqua" w:cs="Times New Roman"/>
          <w:color w:val="000000" w:themeColor="text1"/>
        </w:rPr>
        <w:t xml:space="preserve"> each treatment option </w:t>
      </w:r>
      <w:r w:rsidR="005C55E4" w:rsidRPr="004B657B">
        <w:rPr>
          <w:rFonts w:ascii="Book Antiqua" w:hAnsi="Book Antiqua" w:cs="Times New Roman"/>
          <w:color w:val="000000" w:themeColor="text1"/>
        </w:rPr>
        <w:t xml:space="preserve">with respect to </w:t>
      </w:r>
      <w:r w:rsidR="00664725" w:rsidRPr="004B657B">
        <w:rPr>
          <w:rFonts w:ascii="Book Antiqua" w:hAnsi="Book Antiqua" w:cs="Times New Roman"/>
          <w:color w:val="000000" w:themeColor="text1"/>
        </w:rPr>
        <w:t>future direction</w:t>
      </w:r>
      <w:r w:rsidR="005C55E4" w:rsidRPr="004B657B">
        <w:rPr>
          <w:rFonts w:ascii="Book Antiqua" w:hAnsi="Book Antiqua" w:cs="Times New Roman"/>
          <w:color w:val="000000" w:themeColor="text1"/>
        </w:rPr>
        <w:t>s</w:t>
      </w:r>
      <w:r w:rsidR="00664725" w:rsidRPr="004B657B">
        <w:rPr>
          <w:rFonts w:ascii="Book Antiqua" w:hAnsi="Book Antiqua" w:cs="Times New Roman"/>
          <w:color w:val="000000" w:themeColor="text1"/>
        </w:rPr>
        <w:t>.</w:t>
      </w:r>
    </w:p>
    <w:p w14:paraId="1EB05C9A" w14:textId="77777777" w:rsidR="00E85AD1" w:rsidRPr="004B657B" w:rsidRDefault="00E85AD1" w:rsidP="002D286B">
      <w:pPr>
        <w:adjustRightInd w:val="0"/>
        <w:snapToGrid w:val="0"/>
        <w:spacing w:line="360" w:lineRule="auto"/>
        <w:jc w:val="both"/>
        <w:rPr>
          <w:rFonts w:ascii="Book Antiqua" w:hAnsi="Book Antiqua" w:cs="Times New Roman"/>
          <w:b/>
          <w:color w:val="000000" w:themeColor="text1"/>
          <w:u w:val="single"/>
        </w:rPr>
      </w:pPr>
    </w:p>
    <w:p w14:paraId="6EDD3FEE" w14:textId="4E50D464" w:rsidR="00E05F83" w:rsidRPr="004B657B" w:rsidRDefault="00782EF6" w:rsidP="002D286B">
      <w:pPr>
        <w:adjustRightInd w:val="0"/>
        <w:snapToGrid w:val="0"/>
        <w:spacing w:line="360" w:lineRule="auto"/>
        <w:jc w:val="both"/>
        <w:rPr>
          <w:rFonts w:ascii="Book Antiqua" w:hAnsi="Book Antiqua" w:cs="Times New Roman"/>
          <w:b/>
          <w:caps/>
          <w:color w:val="000000" w:themeColor="text1"/>
        </w:rPr>
      </w:pPr>
      <w:r w:rsidRPr="004B657B">
        <w:rPr>
          <w:rFonts w:ascii="Book Antiqua" w:hAnsi="Book Antiqua" w:cs="Times New Roman"/>
          <w:b/>
          <w:caps/>
          <w:color w:val="000000" w:themeColor="text1"/>
        </w:rPr>
        <w:t xml:space="preserve">Incidence of ascites </w:t>
      </w:r>
      <w:r w:rsidR="00BC2482" w:rsidRPr="004B657B">
        <w:rPr>
          <w:rFonts w:ascii="Book Antiqua" w:hAnsi="Book Antiqua" w:cs="Times New Roman"/>
          <w:b/>
          <w:caps/>
          <w:color w:val="000000" w:themeColor="text1"/>
        </w:rPr>
        <w:t>due</w:t>
      </w:r>
      <w:r w:rsidRPr="004B657B">
        <w:rPr>
          <w:rFonts w:ascii="Book Antiqua" w:hAnsi="Book Antiqua" w:cs="Times New Roman"/>
          <w:b/>
          <w:caps/>
          <w:color w:val="000000" w:themeColor="text1"/>
        </w:rPr>
        <w:t xml:space="preserve"> to </w:t>
      </w:r>
      <w:r w:rsidR="004B657B" w:rsidRPr="004B657B">
        <w:rPr>
          <w:rFonts w:ascii="Book Antiqua" w:eastAsia="SimSun" w:hAnsi="Book Antiqua" w:cs="Times New Roman" w:hint="eastAsia"/>
          <w:b/>
          <w:caps/>
          <w:color w:val="000000" w:themeColor="text1"/>
          <w:lang w:eastAsia="zh-CN"/>
        </w:rPr>
        <w:t>gc</w:t>
      </w:r>
    </w:p>
    <w:p w14:paraId="38EA924F" w14:textId="7270BE3E" w:rsidR="00D02F8E" w:rsidRPr="004B657B" w:rsidRDefault="00D02F8E"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 xml:space="preserve">Data showing the incidence of ascites secondary to </w:t>
      </w:r>
      <w:r w:rsidR="004B657B" w:rsidRPr="004B657B">
        <w:rPr>
          <w:rFonts w:ascii="Book Antiqua" w:eastAsia="SimSun" w:hAnsi="Book Antiqua" w:cs="Times New Roman" w:hint="eastAsia"/>
          <w:caps/>
          <w:color w:val="000000" w:themeColor="text1"/>
          <w:lang w:eastAsia="zh-CN"/>
        </w:rPr>
        <w:t>gc</w:t>
      </w:r>
      <w:r w:rsidRPr="004B657B">
        <w:rPr>
          <w:rFonts w:ascii="Book Antiqua" w:hAnsi="Book Antiqua" w:cs="Times New Roman"/>
          <w:color w:val="000000" w:themeColor="text1"/>
        </w:rPr>
        <w:t xml:space="preserve"> </w:t>
      </w:r>
      <w:r w:rsidR="006A372A" w:rsidRPr="004B657B">
        <w:rPr>
          <w:rFonts w:ascii="Book Antiqua" w:hAnsi="Book Antiqua" w:cs="Times New Roman"/>
          <w:color w:val="000000" w:themeColor="text1"/>
        </w:rPr>
        <w:t>are</w:t>
      </w:r>
      <w:r w:rsidRPr="004B657B">
        <w:rPr>
          <w:rFonts w:ascii="Book Antiqua" w:hAnsi="Book Antiqua" w:cs="Times New Roman"/>
          <w:color w:val="000000" w:themeColor="text1"/>
        </w:rPr>
        <w:t xml:space="preserve"> scarce and </w:t>
      </w:r>
      <w:r w:rsidR="003754B3" w:rsidRPr="004B657B">
        <w:rPr>
          <w:rFonts w:ascii="Book Antiqua" w:hAnsi="Book Antiqua" w:cs="Times New Roman"/>
          <w:color w:val="000000" w:themeColor="text1"/>
        </w:rPr>
        <w:t>glancing</w:t>
      </w:r>
      <w:r w:rsidRPr="004B657B">
        <w:rPr>
          <w:rFonts w:ascii="Book Antiqua" w:hAnsi="Book Antiqua" w:cs="Times New Roman"/>
          <w:color w:val="000000" w:themeColor="text1"/>
        </w:rPr>
        <w:t>. T</w:t>
      </w:r>
      <w:r w:rsidR="00BC2482" w:rsidRPr="004B657B">
        <w:rPr>
          <w:rFonts w:ascii="Book Antiqua" w:hAnsi="Book Antiqua" w:cs="Times New Roman"/>
          <w:color w:val="000000" w:themeColor="text1"/>
        </w:rPr>
        <w:t xml:space="preserve">he </w:t>
      </w:r>
      <w:r w:rsidRPr="004B657B">
        <w:rPr>
          <w:rFonts w:ascii="Book Antiqua" w:hAnsi="Book Antiqua" w:cs="Times New Roman"/>
          <w:color w:val="000000" w:themeColor="text1"/>
        </w:rPr>
        <w:t>development</w:t>
      </w:r>
      <w:r w:rsidR="00BC2482" w:rsidRPr="004B657B">
        <w:rPr>
          <w:rFonts w:ascii="Book Antiqua" w:hAnsi="Book Antiqua" w:cs="Times New Roman"/>
          <w:color w:val="000000" w:themeColor="text1"/>
        </w:rPr>
        <w:t xml:space="preserve"> of malignant ascites, an end-stage manifestation of </w:t>
      </w:r>
      <w:r w:rsidR="004B657B" w:rsidRPr="004B657B">
        <w:rPr>
          <w:rFonts w:ascii="Book Antiqua" w:eastAsia="SimSun" w:hAnsi="Book Antiqua" w:cs="Times New Roman" w:hint="eastAsia"/>
          <w:caps/>
          <w:color w:val="000000" w:themeColor="text1"/>
          <w:lang w:eastAsia="zh-CN"/>
        </w:rPr>
        <w:t>gc</w:t>
      </w:r>
      <w:r w:rsidR="00BC2482" w:rsidRPr="004B657B">
        <w:rPr>
          <w:rFonts w:ascii="Book Antiqua" w:hAnsi="Book Antiqua" w:cs="Times New Roman"/>
          <w:color w:val="000000" w:themeColor="text1"/>
        </w:rPr>
        <w:t xml:space="preserve">, requisitely depends on the </w:t>
      </w:r>
      <w:r w:rsidR="006A372A" w:rsidRPr="004B657B">
        <w:rPr>
          <w:rFonts w:ascii="Book Antiqua" w:hAnsi="Book Antiqua" w:cs="Times New Roman"/>
          <w:color w:val="000000" w:themeColor="text1"/>
        </w:rPr>
        <w:t xml:space="preserve">tumor </w:t>
      </w:r>
      <w:r w:rsidR="00435A2C" w:rsidRPr="004B657B">
        <w:rPr>
          <w:rFonts w:ascii="Book Antiqua" w:hAnsi="Book Antiqua" w:cs="Times New Roman"/>
          <w:color w:val="000000" w:themeColor="text1"/>
        </w:rPr>
        <w:t>stage at diagnosis of primary lesions.</w:t>
      </w:r>
      <w:r w:rsidR="006A372A" w:rsidRPr="004B657B">
        <w:rPr>
          <w:rFonts w:ascii="Book Antiqua" w:hAnsi="Book Antiqua" w:cs="Times New Roman"/>
          <w:color w:val="000000" w:themeColor="text1"/>
        </w:rPr>
        <w:t xml:space="preserve"> Thus, i</w:t>
      </w:r>
      <w:r w:rsidR="00DE7CAE" w:rsidRPr="004B657B">
        <w:rPr>
          <w:rFonts w:ascii="Book Antiqua" w:hAnsi="Book Antiqua" w:cs="Times New Roman"/>
          <w:color w:val="000000" w:themeColor="text1"/>
        </w:rPr>
        <w:t xml:space="preserve">n countries where </w:t>
      </w:r>
      <w:r w:rsidR="004B657B" w:rsidRPr="004B657B">
        <w:rPr>
          <w:rFonts w:ascii="Book Antiqua" w:eastAsia="SimSun" w:hAnsi="Book Antiqua" w:cs="Times New Roman" w:hint="eastAsia"/>
          <w:caps/>
          <w:color w:val="000000" w:themeColor="text1"/>
          <w:lang w:eastAsia="zh-CN"/>
        </w:rPr>
        <w:t>gc</w:t>
      </w:r>
      <w:r w:rsidRPr="004B657B">
        <w:rPr>
          <w:rFonts w:ascii="Book Antiqua" w:hAnsi="Book Antiqua" w:cs="Times New Roman"/>
          <w:color w:val="000000" w:themeColor="text1"/>
        </w:rPr>
        <w:t xml:space="preserve"> is diagnosed at </w:t>
      </w:r>
      <w:r w:rsidR="006A372A" w:rsidRPr="004B657B">
        <w:rPr>
          <w:rFonts w:ascii="Book Antiqua" w:hAnsi="Book Antiqua" w:cs="Times New Roman"/>
          <w:color w:val="000000" w:themeColor="text1"/>
        </w:rPr>
        <w:t xml:space="preserve">an </w:t>
      </w:r>
      <w:r w:rsidRPr="004B657B">
        <w:rPr>
          <w:rFonts w:ascii="Book Antiqua" w:hAnsi="Book Antiqua" w:cs="Times New Roman"/>
          <w:color w:val="000000" w:themeColor="text1"/>
        </w:rPr>
        <w:t xml:space="preserve">earlier stage </w:t>
      </w:r>
      <w:r w:rsidR="006A372A" w:rsidRPr="004B657B">
        <w:rPr>
          <w:rFonts w:ascii="Book Antiqua" w:hAnsi="Book Antiqua" w:cs="Times New Roman"/>
          <w:color w:val="000000" w:themeColor="text1"/>
        </w:rPr>
        <w:t>through</w:t>
      </w:r>
      <w:r w:rsidRPr="004B657B">
        <w:rPr>
          <w:rFonts w:ascii="Book Antiqua" w:hAnsi="Book Antiqua" w:cs="Times New Roman"/>
          <w:color w:val="000000" w:themeColor="text1"/>
        </w:rPr>
        <w:t xml:space="preserve"> </w:t>
      </w:r>
      <w:r w:rsidR="0052450F" w:rsidRPr="004B657B">
        <w:rPr>
          <w:rFonts w:ascii="Book Antiqua" w:hAnsi="Book Antiqua" w:cs="Times New Roman"/>
          <w:color w:val="000000" w:themeColor="text1"/>
        </w:rPr>
        <w:t xml:space="preserve">validated </w:t>
      </w:r>
      <w:r w:rsidR="00DE7CAE" w:rsidRPr="004B657B">
        <w:rPr>
          <w:rFonts w:ascii="Book Antiqua" w:hAnsi="Book Antiqua" w:cs="Times New Roman"/>
          <w:color w:val="000000" w:themeColor="text1"/>
        </w:rPr>
        <w:t>screening program</w:t>
      </w:r>
      <w:r w:rsidR="004D307B" w:rsidRPr="004B657B">
        <w:rPr>
          <w:rFonts w:ascii="Book Antiqua" w:hAnsi="Book Antiqua" w:cs="Times New Roman"/>
          <w:color w:val="000000" w:themeColor="text1"/>
        </w:rPr>
        <w:t>s</w:t>
      </w:r>
      <w:r w:rsidR="00AE0E36" w:rsidRPr="004B657B">
        <w:rPr>
          <w:rFonts w:ascii="Book Antiqua" w:hAnsi="Book Antiqua" w:cs="Times New Roman"/>
          <w:color w:val="000000" w:themeColor="text1"/>
          <w:vertAlign w:val="superscript"/>
        </w:rPr>
        <w:t>[</w:t>
      </w:r>
      <w:r w:rsidR="00606067" w:rsidRPr="004B657B">
        <w:rPr>
          <w:rFonts w:ascii="Book Antiqua" w:hAnsi="Book Antiqua" w:cs="Times New Roman"/>
          <w:color w:val="000000" w:themeColor="text1"/>
          <w:vertAlign w:val="superscript"/>
        </w:rPr>
        <w:t>10</w:t>
      </w:r>
      <w:r w:rsidR="00AE0E36" w:rsidRPr="004B657B">
        <w:rPr>
          <w:rFonts w:ascii="Book Antiqua" w:hAnsi="Book Antiqua" w:cs="Times New Roman"/>
          <w:color w:val="000000" w:themeColor="text1"/>
          <w:vertAlign w:val="superscript"/>
        </w:rPr>
        <w:t>,</w:t>
      </w:r>
      <w:r w:rsidR="00606067" w:rsidRPr="004B657B">
        <w:rPr>
          <w:rFonts w:ascii="Book Antiqua" w:hAnsi="Book Antiqua" w:cs="Times New Roman"/>
          <w:color w:val="000000" w:themeColor="text1"/>
          <w:vertAlign w:val="superscript"/>
        </w:rPr>
        <w:t>11</w:t>
      </w:r>
      <w:r w:rsidR="00153B68" w:rsidRPr="004B657B">
        <w:rPr>
          <w:rFonts w:ascii="Book Antiqua" w:hAnsi="Book Antiqua" w:cs="Times New Roman"/>
          <w:color w:val="000000" w:themeColor="text1"/>
          <w:vertAlign w:val="superscript"/>
        </w:rPr>
        <w:t>]</w:t>
      </w:r>
      <w:r w:rsidR="00653A1A" w:rsidRPr="004B657B">
        <w:rPr>
          <w:rFonts w:ascii="Book Antiqua" w:hAnsi="Book Antiqua" w:cs="Times New Roman"/>
          <w:color w:val="000000" w:themeColor="text1"/>
        </w:rPr>
        <w:t xml:space="preserve">, the </w:t>
      </w:r>
      <w:r w:rsidRPr="004B657B">
        <w:rPr>
          <w:rFonts w:ascii="Book Antiqua" w:hAnsi="Book Antiqua" w:cs="Times New Roman"/>
          <w:color w:val="000000" w:themeColor="text1"/>
        </w:rPr>
        <w:t>incidence</w:t>
      </w:r>
      <w:r w:rsidR="00653A1A" w:rsidRPr="004B657B">
        <w:rPr>
          <w:rFonts w:ascii="Book Antiqua" w:hAnsi="Book Antiqua" w:cs="Times New Roman"/>
          <w:color w:val="000000" w:themeColor="text1"/>
        </w:rPr>
        <w:t xml:space="preserve"> of malignant ascites</w:t>
      </w:r>
      <w:r w:rsidRPr="004B657B">
        <w:rPr>
          <w:rFonts w:ascii="Book Antiqua" w:hAnsi="Book Antiqua" w:cs="Times New Roman"/>
          <w:color w:val="000000" w:themeColor="text1"/>
        </w:rPr>
        <w:t xml:space="preserve"> </w:t>
      </w:r>
      <w:r w:rsidR="004D307B" w:rsidRPr="004B657B">
        <w:rPr>
          <w:rFonts w:ascii="Book Antiqua" w:hAnsi="Book Antiqua" w:cs="Times New Roman"/>
          <w:color w:val="000000" w:themeColor="text1"/>
        </w:rPr>
        <w:t>could be relatively</w:t>
      </w:r>
      <w:r w:rsidRPr="004B657B">
        <w:rPr>
          <w:rFonts w:ascii="Book Antiqua" w:hAnsi="Book Antiqua" w:cs="Times New Roman"/>
          <w:color w:val="000000" w:themeColor="text1"/>
        </w:rPr>
        <w:t xml:space="preserve"> low</w:t>
      </w:r>
      <w:r w:rsidR="00DE7CAE" w:rsidRPr="004B657B">
        <w:rPr>
          <w:rFonts w:ascii="Book Antiqua" w:hAnsi="Book Antiqua" w:cs="Times New Roman"/>
          <w:color w:val="000000" w:themeColor="text1"/>
        </w:rPr>
        <w:t>.</w:t>
      </w:r>
      <w:r w:rsidR="00A50B5E" w:rsidRPr="004B657B">
        <w:rPr>
          <w:rFonts w:ascii="Book Antiqua" w:hAnsi="Book Antiqua" w:cs="Times New Roman"/>
          <w:color w:val="000000" w:themeColor="text1"/>
        </w:rPr>
        <w:t xml:space="preserve"> </w:t>
      </w:r>
      <w:r w:rsidR="004D307B" w:rsidRPr="004B657B">
        <w:rPr>
          <w:rFonts w:ascii="Book Antiqua" w:hAnsi="Book Antiqua" w:cs="Times New Roman"/>
          <w:color w:val="000000" w:themeColor="text1"/>
        </w:rPr>
        <w:t>Contrarily, i</w:t>
      </w:r>
      <w:r w:rsidR="00A50B5E" w:rsidRPr="004B657B">
        <w:rPr>
          <w:rFonts w:ascii="Book Antiqua" w:hAnsi="Book Antiqua" w:cs="Times New Roman"/>
          <w:color w:val="000000" w:themeColor="text1"/>
        </w:rPr>
        <w:t xml:space="preserve">n </w:t>
      </w:r>
      <w:r w:rsidR="00DE7CAE" w:rsidRPr="004B657B">
        <w:rPr>
          <w:rFonts w:ascii="Book Antiqua" w:hAnsi="Book Antiqua" w:cs="Times New Roman"/>
          <w:color w:val="000000" w:themeColor="text1"/>
        </w:rPr>
        <w:t xml:space="preserve">countries where </w:t>
      </w:r>
      <w:r w:rsidR="00435A2C" w:rsidRPr="004B657B">
        <w:rPr>
          <w:rFonts w:ascii="Book Antiqua" w:hAnsi="Book Antiqua" w:cs="Times New Roman"/>
          <w:color w:val="000000" w:themeColor="text1"/>
        </w:rPr>
        <w:t xml:space="preserve">less attention is paid to </w:t>
      </w:r>
      <w:r w:rsidR="004B657B" w:rsidRPr="004B657B">
        <w:rPr>
          <w:rFonts w:ascii="Book Antiqua" w:eastAsia="SimSun" w:hAnsi="Book Antiqua" w:cs="Times New Roman" w:hint="eastAsia"/>
          <w:caps/>
          <w:color w:val="000000" w:themeColor="text1"/>
          <w:lang w:eastAsia="zh-CN"/>
        </w:rPr>
        <w:t>gc</w:t>
      </w:r>
      <w:r w:rsidR="00653A1A" w:rsidRPr="004B657B">
        <w:rPr>
          <w:rFonts w:ascii="Book Antiqua" w:hAnsi="Book Antiqua" w:cs="Times New Roman"/>
          <w:color w:val="000000" w:themeColor="text1"/>
        </w:rPr>
        <w:t xml:space="preserve"> due to</w:t>
      </w:r>
      <w:r w:rsidR="004D307B" w:rsidRPr="004B657B">
        <w:rPr>
          <w:rFonts w:ascii="Book Antiqua" w:hAnsi="Book Antiqua" w:cs="Times New Roman"/>
          <w:color w:val="000000" w:themeColor="text1"/>
        </w:rPr>
        <w:t xml:space="preserve"> its</w:t>
      </w:r>
      <w:r w:rsidR="00653A1A" w:rsidRPr="004B657B">
        <w:rPr>
          <w:rFonts w:ascii="Book Antiqua" w:hAnsi="Book Antiqua" w:cs="Times New Roman"/>
          <w:color w:val="000000" w:themeColor="text1"/>
        </w:rPr>
        <w:t xml:space="preserve"> lower </w:t>
      </w:r>
      <w:r w:rsidR="004D307B" w:rsidRPr="004B657B">
        <w:rPr>
          <w:rFonts w:ascii="Book Antiqua" w:hAnsi="Book Antiqua" w:cs="Times New Roman"/>
          <w:color w:val="000000" w:themeColor="text1"/>
        </w:rPr>
        <w:t xml:space="preserve">morbidity, </w:t>
      </w:r>
      <w:r w:rsidR="00302ECB" w:rsidRPr="004B657B">
        <w:rPr>
          <w:rFonts w:ascii="Book Antiqua" w:hAnsi="Book Antiqua" w:cs="Times New Roman"/>
          <w:color w:val="000000" w:themeColor="text1"/>
        </w:rPr>
        <w:t xml:space="preserve">diagnosis of </w:t>
      </w:r>
      <w:r w:rsidR="004D307B" w:rsidRPr="004B657B">
        <w:rPr>
          <w:rFonts w:ascii="Book Antiqua" w:hAnsi="Book Antiqua" w:cs="Times New Roman"/>
          <w:color w:val="000000" w:themeColor="text1"/>
        </w:rPr>
        <w:t xml:space="preserve">the </w:t>
      </w:r>
      <w:r w:rsidR="00302ECB" w:rsidRPr="004B657B">
        <w:rPr>
          <w:rFonts w:ascii="Book Antiqua" w:hAnsi="Book Antiqua" w:cs="Times New Roman"/>
          <w:color w:val="000000" w:themeColor="text1"/>
        </w:rPr>
        <w:t>disease</w:t>
      </w:r>
      <w:r w:rsidR="00435A2C" w:rsidRPr="004B657B">
        <w:rPr>
          <w:rFonts w:ascii="Book Antiqua" w:hAnsi="Book Antiqua" w:cs="Times New Roman"/>
          <w:color w:val="000000" w:themeColor="text1"/>
        </w:rPr>
        <w:t xml:space="preserve"> is often </w:t>
      </w:r>
      <w:r w:rsidR="00302ECB" w:rsidRPr="004B657B">
        <w:rPr>
          <w:rFonts w:ascii="Book Antiqua" w:hAnsi="Book Antiqua" w:cs="Times New Roman"/>
          <w:color w:val="000000" w:themeColor="text1"/>
        </w:rPr>
        <w:t>delayed</w:t>
      </w:r>
      <w:r w:rsidR="00435A2C" w:rsidRPr="004B657B">
        <w:rPr>
          <w:rFonts w:ascii="Book Antiqua" w:hAnsi="Book Antiqua" w:cs="Times New Roman"/>
          <w:color w:val="000000" w:themeColor="text1"/>
        </w:rPr>
        <w:t xml:space="preserve"> </w:t>
      </w:r>
      <w:r w:rsidR="00302ECB" w:rsidRPr="004B657B">
        <w:rPr>
          <w:rFonts w:ascii="Book Antiqua" w:hAnsi="Book Antiqua" w:cs="Times New Roman"/>
          <w:color w:val="000000" w:themeColor="text1"/>
        </w:rPr>
        <w:t>until</w:t>
      </w:r>
      <w:r w:rsidR="00435A2C" w:rsidRPr="004B657B">
        <w:rPr>
          <w:rFonts w:ascii="Book Antiqua" w:hAnsi="Book Antiqua" w:cs="Times New Roman"/>
          <w:color w:val="000000" w:themeColor="text1"/>
        </w:rPr>
        <w:t xml:space="preserve"> symptoms develop.</w:t>
      </w:r>
      <w:r w:rsidR="00DE7CAE" w:rsidRPr="004B657B">
        <w:rPr>
          <w:rFonts w:ascii="Book Antiqua" w:hAnsi="Book Antiqua" w:cs="Times New Roman"/>
          <w:color w:val="000000" w:themeColor="text1"/>
        </w:rPr>
        <w:t xml:space="preserve"> </w:t>
      </w:r>
      <w:r w:rsidR="004D307B" w:rsidRPr="004B657B">
        <w:rPr>
          <w:rFonts w:ascii="Book Antiqua" w:hAnsi="Book Antiqua" w:cs="Times New Roman"/>
          <w:color w:val="000000" w:themeColor="text1"/>
        </w:rPr>
        <w:t>Therefore, t</w:t>
      </w:r>
      <w:r w:rsidRPr="004B657B">
        <w:rPr>
          <w:rFonts w:ascii="Book Antiqua" w:hAnsi="Book Antiqua" w:cs="Times New Roman"/>
          <w:color w:val="000000" w:themeColor="text1"/>
        </w:rPr>
        <w:t xml:space="preserve">he available literature </w:t>
      </w:r>
      <w:r w:rsidR="006A372A" w:rsidRPr="004B657B">
        <w:rPr>
          <w:rFonts w:ascii="Book Antiqua" w:hAnsi="Book Antiqua" w:cs="Times New Roman"/>
          <w:color w:val="000000" w:themeColor="text1"/>
        </w:rPr>
        <w:t>covers a range of</w:t>
      </w:r>
      <w:r w:rsidR="003754B3" w:rsidRPr="004B657B">
        <w:rPr>
          <w:rFonts w:ascii="Book Antiqua" w:hAnsi="Book Antiqua" w:cs="Times New Roman"/>
          <w:color w:val="000000" w:themeColor="text1"/>
        </w:rPr>
        <w:t xml:space="preserve"> </w:t>
      </w:r>
      <w:r w:rsidR="00435A2C" w:rsidRPr="004B657B">
        <w:rPr>
          <w:rFonts w:ascii="Book Antiqua" w:hAnsi="Book Antiqua" w:cs="Times New Roman"/>
          <w:color w:val="000000" w:themeColor="text1"/>
        </w:rPr>
        <w:t xml:space="preserve">incidence </w:t>
      </w:r>
      <w:r w:rsidR="006A372A" w:rsidRPr="004B657B">
        <w:rPr>
          <w:rFonts w:ascii="Book Antiqua" w:hAnsi="Book Antiqua" w:cs="Times New Roman"/>
          <w:color w:val="000000" w:themeColor="text1"/>
        </w:rPr>
        <w:t xml:space="preserve">rates </w:t>
      </w:r>
      <w:r w:rsidR="00435A2C" w:rsidRPr="004B657B">
        <w:rPr>
          <w:rFonts w:ascii="Book Antiqua" w:hAnsi="Book Antiqua" w:cs="Times New Roman"/>
          <w:color w:val="000000" w:themeColor="text1"/>
        </w:rPr>
        <w:t>of ascites</w:t>
      </w:r>
      <w:r w:rsidR="004D307B" w:rsidRPr="004B657B">
        <w:rPr>
          <w:rFonts w:ascii="Book Antiqua" w:hAnsi="Book Antiqua" w:cs="Times New Roman"/>
          <w:color w:val="000000" w:themeColor="text1"/>
        </w:rPr>
        <w:t xml:space="preserve"> development</w:t>
      </w:r>
      <w:r w:rsidR="00435A2C" w:rsidRPr="004B657B">
        <w:rPr>
          <w:rFonts w:ascii="Book Antiqua" w:hAnsi="Book Antiqua" w:cs="Times New Roman"/>
          <w:color w:val="000000" w:themeColor="text1"/>
        </w:rPr>
        <w:t xml:space="preserve"> due to </w:t>
      </w:r>
      <w:r w:rsidR="004B657B" w:rsidRPr="004B657B">
        <w:rPr>
          <w:rFonts w:ascii="Book Antiqua" w:eastAsia="SimSun" w:hAnsi="Book Antiqua" w:cs="Times New Roman" w:hint="eastAsia"/>
          <w:caps/>
          <w:color w:val="000000" w:themeColor="text1"/>
          <w:lang w:eastAsia="zh-CN"/>
        </w:rPr>
        <w:t>gc</w:t>
      </w:r>
      <w:r w:rsidR="00435A2C" w:rsidRPr="004B657B">
        <w:rPr>
          <w:rFonts w:ascii="Book Antiqua" w:hAnsi="Book Antiqua" w:cs="Times New Roman"/>
          <w:color w:val="000000" w:themeColor="text1"/>
        </w:rPr>
        <w:t xml:space="preserve"> </w:t>
      </w:r>
      <w:r w:rsidR="00DB739F" w:rsidRPr="004B657B">
        <w:rPr>
          <w:rFonts w:ascii="Book Antiqua" w:hAnsi="Book Antiqua" w:cs="Times New Roman"/>
          <w:color w:val="000000" w:themeColor="text1"/>
        </w:rPr>
        <w:t xml:space="preserve">across </w:t>
      </w:r>
      <w:r w:rsidR="006A372A" w:rsidRPr="004B657B">
        <w:rPr>
          <w:rFonts w:ascii="Book Antiqua" w:hAnsi="Book Antiqua" w:cs="Times New Roman"/>
          <w:color w:val="000000" w:themeColor="text1"/>
        </w:rPr>
        <w:t xml:space="preserve">various </w:t>
      </w:r>
      <w:r w:rsidRPr="004B657B">
        <w:rPr>
          <w:rFonts w:ascii="Book Antiqua" w:hAnsi="Book Antiqua" w:cs="Times New Roman"/>
          <w:color w:val="000000" w:themeColor="text1"/>
        </w:rPr>
        <w:t xml:space="preserve">countries </w:t>
      </w:r>
      <w:r w:rsidR="00653A1A" w:rsidRPr="004B657B">
        <w:rPr>
          <w:rFonts w:ascii="Book Antiqua" w:hAnsi="Book Antiqua" w:cs="Times New Roman"/>
          <w:color w:val="000000" w:themeColor="text1"/>
        </w:rPr>
        <w:t xml:space="preserve">and </w:t>
      </w:r>
      <w:r w:rsidRPr="004B657B">
        <w:rPr>
          <w:rFonts w:ascii="Book Antiqua" w:hAnsi="Book Antiqua" w:cs="Times New Roman"/>
          <w:color w:val="000000" w:themeColor="text1"/>
        </w:rPr>
        <w:t>study periods</w:t>
      </w:r>
      <w:r w:rsidR="00DF0055" w:rsidRPr="004B657B">
        <w:rPr>
          <w:rFonts w:ascii="Book Antiqua" w:hAnsi="Book Antiqua" w:cs="Times New Roman"/>
          <w:color w:val="000000" w:themeColor="text1"/>
        </w:rPr>
        <w:t xml:space="preserve"> (Table 1)</w:t>
      </w:r>
      <w:r w:rsidR="00653A1A" w:rsidRPr="004B657B">
        <w:rPr>
          <w:rFonts w:ascii="Book Antiqua" w:hAnsi="Book Antiqua" w:cs="Times New Roman"/>
          <w:color w:val="000000" w:themeColor="text1"/>
        </w:rPr>
        <w:t>.</w:t>
      </w:r>
      <w:r w:rsidR="00302ECB" w:rsidRPr="004B657B">
        <w:rPr>
          <w:rFonts w:ascii="Book Antiqua" w:hAnsi="Book Antiqua" w:cs="Times New Roman"/>
          <w:color w:val="000000" w:themeColor="text1"/>
        </w:rPr>
        <w:t xml:space="preserve"> </w:t>
      </w:r>
    </w:p>
    <w:p w14:paraId="19FBBC7D" w14:textId="1995C67E" w:rsidR="009D4DC1" w:rsidRPr="004B657B" w:rsidRDefault="00DB739F"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Specifically, a</w:t>
      </w:r>
      <w:r w:rsidR="00D02F8E" w:rsidRPr="004B657B">
        <w:rPr>
          <w:rFonts w:ascii="Book Antiqua" w:hAnsi="Book Antiqua" w:cs="Times New Roman"/>
          <w:color w:val="000000" w:themeColor="text1"/>
        </w:rPr>
        <w:t xml:space="preserve"> </w:t>
      </w:r>
      <w:r w:rsidR="00302ECB" w:rsidRPr="004B657B">
        <w:rPr>
          <w:rFonts w:ascii="Book Antiqua" w:hAnsi="Book Antiqua" w:cs="Times New Roman"/>
          <w:color w:val="000000" w:themeColor="text1"/>
        </w:rPr>
        <w:t>retro</w:t>
      </w:r>
      <w:r w:rsidR="00633B88" w:rsidRPr="004B657B">
        <w:rPr>
          <w:rFonts w:ascii="Book Antiqua" w:hAnsi="Book Antiqua" w:cs="Times New Roman"/>
          <w:color w:val="000000" w:themeColor="text1"/>
        </w:rPr>
        <w:t>spective study analyzing</w:t>
      </w:r>
      <w:r w:rsidR="00302ECB" w:rsidRPr="004B657B">
        <w:rPr>
          <w:rFonts w:ascii="Book Antiqua" w:hAnsi="Book Antiqua" w:cs="Times New Roman"/>
          <w:color w:val="000000" w:themeColor="text1"/>
        </w:rPr>
        <w:t xml:space="preserve"> more than </w:t>
      </w:r>
      <w:r w:rsidRPr="004B657B">
        <w:rPr>
          <w:rFonts w:ascii="Book Antiqua" w:hAnsi="Book Antiqua" w:cs="Times New Roman"/>
          <w:color w:val="000000" w:themeColor="text1"/>
        </w:rPr>
        <w:t>7000</w:t>
      </w:r>
      <w:r w:rsidR="00302ECB" w:rsidRPr="004B657B">
        <w:rPr>
          <w:rFonts w:ascii="Book Antiqua" w:hAnsi="Book Antiqua" w:cs="Times New Roman"/>
          <w:color w:val="000000" w:themeColor="text1"/>
        </w:rPr>
        <w:t xml:space="preserve"> patients </w:t>
      </w:r>
      <w:r w:rsidR="00C7728D" w:rsidRPr="004B657B">
        <w:rPr>
          <w:rFonts w:ascii="Book Antiqua" w:hAnsi="Book Antiqua" w:cs="Times New Roman"/>
          <w:color w:val="000000" w:themeColor="text1"/>
        </w:rPr>
        <w:t xml:space="preserve">who underwent gastrectomy </w:t>
      </w:r>
      <w:r w:rsidR="00302ECB" w:rsidRPr="004B657B">
        <w:rPr>
          <w:rFonts w:ascii="Book Antiqua" w:hAnsi="Book Antiqua" w:cs="Times New Roman"/>
          <w:color w:val="000000" w:themeColor="text1"/>
        </w:rPr>
        <w:t xml:space="preserve">in a single </w:t>
      </w:r>
      <w:r w:rsidRPr="004B657B">
        <w:rPr>
          <w:rFonts w:ascii="Book Antiqua" w:hAnsi="Book Antiqua" w:cs="Times New Roman"/>
          <w:color w:val="000000" w:themeColor="text1"/>
        </w:rPr>
        <w:t xml:space="preserve">Japanese </w:t>
      </w:r>
      <w:r w:rsidR="00302ECB" w:rsidRPr="004B657B">
        <w:rPr>
          <w:rFonts w:ascii="Book Antiqua" w:hAnsi="Book Antiqua" w:cs="Times New Roman"/>
          <w:color w:val="000000" w:themeColor="text1"/>
        </w:rPr>
        <w:t>institut</w:t>
      </w:r>
      <w:r w:rsidR="00C7728D" w:rsidRPr="004B657B">
        <w:rPr>
          <w:rFonts w:ascii="Book Antiqua" w:hAnsi="Book Antiqua" w:cs="Times New Roman"/>
          <w:color w:val="000000" w:themeColor="text1"/>
        </w:rPr>
        <w:t xml:space="preserve">ion </w:t>
      </w:r>
      <w:r w:rsidR="00C237C9" w:rsidRPr="004B657B">
        <w:rPr>
          <w:rFonts w:ascii="Book Antiqua" w:hAnsi="Book Antiqua" w:cs="Times New Roman"/>
          <w:color w:val="000000" w:themeColor="text1"/>
        </w:rPr>
        <w:t>from</w:t>
      </w:r>
      <w:r w:rsidR="00633B88" w:rsidRPr="004B657B">
        <w:rPr>
          <w:rFonts w:ascii="Book Antiqua" w:hAnsi="Book Antiqua" w:cs="Times New Roman"/>
          <w:color w:val="000000" w:themeColor="text1"/>
        </w:rPr>
        <w:t xml:space="preserve"> 1960 </w:t>
      </w:r>
      <w:r w:rsidR="00C237C9" w:rsidRPr="004B657B">
        <w:rPr>
          <w:rFonts w:ascii="Book Antiqua" w:hAnsi="Book Antiqua" w:cs="Times New Roman"/>
          <w:color w:val="000000" w:themeColor="text1"/>
        </w:rPr>
        <w:t>to</w:t>
      </w:r>
      <w:r w:rsidR="00633B88" w:rsidRPr="004B657B">
        <w:rPr>
          <w:rFonts w:ascii="Book Antiqua" w:hAnsi="Book Antiqua" w:cs="Times New Roman"/>
          <w:color w:val="000000" w:themeColor="text1"/>
        </w:rPr>
        <w:t xml:space="preserve"> 1988 </w:t>
      </w:r>
      <w:r w:rsidR="00C237C9" w:rsidRPr="004B657B">
        <w:rPr>
          <w:rFonts w:ascii="Book Antiqua" w:hAnsi="Book Antiqua" w:cs="Times New Roman"/>
          <w:color w:val="000000" w:themeColor="text1"/>
        </w:rPr>
        <w:t>foun</w:t>
      </w:r>
      <w:r w:rsidR="004D307B" w:rsidRPr="004B657B">
        <w:rPr>
          <w:rFonts w:ascii="Book Antiqua" w:hAnsi="Book Antiqua" w:cs="Times New Roman"/>
          <w:color w:val="000000" w:themeColor="text1"/>
        </w:rPr>
        <w:t>d</w:t>
      </w:r>
      <w:r w:rsidR="00633B88" w:rsidRPr="004B657B">
        <w:rPr>
          <w:rFonts w:ascii="Book Antiqua" w:hAnsi="Book Antiqua" w:cs="Times New Roman"/>
          <w:color w:val="000000" w:themeColor="text1"/>
        </w:rPr>
        <w:t xml:space="preserve"> that</w:t>
      </w:r>
      <w:r w:rsidR="00C237C9" w:rsidRPr="004B657B">
        <w:rPr>
          <w:rFonts w:ascii="Book Antiqua" w:hAnsi="Book Antiqua" w:cs="Times New Roman"/>
          <w:color w:val="000000" w:themeColor="text1"/>
        </w:rPr>
        <w:t xml:space="preserve"> 14.2</w:t>
      </w:r>
      <w:r w:rsidR="00302ECB" w:rsidRPr="004B657B">
        <w:rPr>
          <w:rFonts w:ascii="Book Antiqua" w:hAnsi="Book Antiqua" w:cs="Times New Roman"/>
          <w:color w:val="000000" w:themeColor="text1"/>
        </w:rPr>
        <w:t xml:space="preserve">% of the patients developed </w:t>
      </w:r>
      <w:r w:rsidR="00C7728D" w:rsidRPr="004B657B">
        <w:rPr>
          <w:rFonts w:ascii="Book Antiqua" w:hAnsi="Book Antiqua" w:cs="Times New Roman"/>
          <w:color w:val="000000" w:themeColor="text1"/>
        </w:rPr>
        <w:t xml:space="preserve">peritoneal </w:t>
      </w:r>
      <w:r w:rsidR="00302ECB" w:rsidRPr="004B657B">
        <w:rPr>
          <w:rFonts w:ascii="Book Antiqua" w:hAnsi="Book Antiqua" w:cs="Times New Roman"/>
          <w:color w:val="000000" w:themeColor="text1"/>
        </w:rPr>
        <w:t>recurrence</w:t>
      </w:r>
      <w:r w:rsidR="00AE0E36" w:rsidRPr="004B657B">
        <w:rPr>
          <w:rFonts w:ascii="Book Antiqua" w:hAnsi="Book Antiqua" w:cs="Times New Roman"/>
          <w:color w:val="000000" w:themeColor="text1"/>
          <w:vertAlign w:val="superscript"/>
        </w:rPr>
        <w:t>[</w:t>
      </w:r>
      <w:r w:rsidR="00606067" w:rsidRPr="004B657B">
        <w:rPr>
          <w:rFonts w:ascii="Book Antiqua" w:hAnsi="Book Antiqua" w:cs="Times New Roman"/>
          <w:color w:val="000000" w:themeColor="text1"/>
          <w:vertAlign w:val="superscript"/>
        </w:rPr>
        <w:t>10</w:t>
      </w:r>
      <w:r w:rsidR="000711B2" w:rsidRPr="004B657B">
        <w:rPr>
          <w:rFonts w:ascii="Book Antiqua" w:hAnsi="Book Antiqua" w:cs="Times New Roman"/>
          <w:color w:val="000000" w:themeColor="text1"/>
          <w:vertAlign w:val="superscript"/>
        </w:rPr>
        <w:t>]</w:t>
      </w:r>
      <w:r w:rsidR="00302ECB" w:rsidRPr="004B657B">
        <w:rPr>
          <w:rFonts w:ascii="Book Antiqua" w:hAnsi="Book Antiqua" w:cs="Times New Roman"/>
          <w:color w:val="000000" w:themeColor="text1"/>
        </w:rPr>
        <w:t>. Similarly, a</w:t>
      </w:r>
      <w:r w:rsidR="0084097E" w:rsidRPr="004B657B">
        <w:rPr>
          <w:rFonts w:ascii="Book Antiqua" w:hAnsi="Book Antiqua" w:cs="Times New Roman"/>
          <w:color w:val="000000" w:themeColor="text1"/>
        </w:rPr>
        <w:t xml:space="preserve"> Japanese nationwide study</w:t>
      </w:r>
      <w:r w:rsidR="00C237C9" w:rsidRPr="004B657B">
        <w:rPr>
          <w:rFonts w:ascii="Book Antiqua" w:hAnsi="Book Antiqua" w:cs="Times New Roman"/>
          <w:color w:val="000000" w:themeColor="text1"/>
        </w:rPr>
        <w:t xml:space="preserve"> </w:t>
      </w:r>
      <w:r w:rsidR="00302ECB" w:rsidRPr="004B657B">
        <w:rPr>
          <w:rFonts w:ascii="Book Antiqua" w:hAnsi="Book Antiqua" w:cs="Times New Roman"/>
          <w:color w:val="000000" w:themeColor="text1"/>
        </w:rPr>
        <w:t xml:space="preserve">in </w:t>
      </w:r>
      <w:r w:rsidR="00C237C9" w:rsidRPr="004B657B">
        <w:rPr>
          <w:rFonts w:ascii="Book Antiqua" w:hAnsi="Book Antiqua" w:cs="Times New Roman"/>
          <w:color w:val="000000" w:themeColor="text1"/>
        </w:rPr>
        <w:t>2009</w:t>
      </w:r>
      <w:r w:rsidR="00302ECB" w:rsidRPr="004B657B">
        <w:rPr>
          <w:rFonts w:ascii="Book Antiqua" w:hAnsi="Book Antiqua" w:cs="Times New Roman"/>
          <w:color w:val="000000" w:themeColor="text1"/>
        </w:rPr>
        <w:t xml:space="preserve"> suggested</w:t>
      </w:r>
      <w:r w:rsidR="00C237C9" w:rsidRPr="004B657B">
        <w:rPr>
          <w:rFonts w:ascii="Book Antiqua" w:hAnsi="Book Antiqua" w:cs="Times New Roman"/>
          <w:color w:val="000000" w:themeColor="text1"/>
        </w:rPr>
        <w:t xml:space="preserve"> that 9.9</w:t>
      </w:r>
      <w:r w:rsidR="00302ECB" w:rsidRPr="004B657B">
        <w:rPr>
          <w:rFonts w:ascii="Book Antiqua" w:hAnsi="Book Antiqua" w:cs="Times New Roman"/>
          <w:color w:val="000000" w:themeColor="text1"/>
        </w:rPr>
        <w:t>% of 13002 patients who un</w:t>
      </w:r>
      <w:r w:rsidR="00633B88" w:rsidRPr="004B657B">
        <w:rPr>
          <w:rFonts w:ascii="Book Antiqua" w:hAnsi="Book Antiqua" w:cs="Times New Roman"/>
          <w:color w:val="000000" w:themeColor="text1"/>
        </w:rPr>
        <w:t>derwent gastrectomy in 2002 died</w:t>
      </w:r>
      <w:r w:rsidR="00302ECB" w:rsidRPr="004B657B">
        <w:rPr>
          <w:rFonts w:ascii="Book Antiqua" w:hAnsi="Book Antiqua" w:cs="Times New Roman"/>
          <w:color w:val="000000" w:themeColor="text1"/>
        </w:rPr>
        <w:t xml:space="preserve"> </w:t>
      </w:r>
      <w:r w:rsidR="00153B68" w:rsidRPr="004B657B">
        <w:rPr>
          <w:rFonts w:ascii="Book Antiqua" w:hAnsi="Book Antiqua" w:cs="Times New Roman"/>
          <w:color w:val="000000" w:themeColor="text1"/>
        </w:rPr>
        <w:t>from</w:t>
      </w:r>
      <w:r w:rsidR="00302ECB" w:rsidRPr="004B657B">
        <w:rPr>
          <w:rFonts w:ascii="Book Antiqua" w:hAnsi="Book Antiqua" w:cs="Times New Roman"/>
          <w:color w:val="000000" w:themeColor="text1"/>
        </w:rPr>
        <w:t xml:space="preserve"> peritoneal </w:t>
      </w:r>
      <w:r w:rsidR="00C7728D" w:rsidRPr="004B657B">
        <w:rPr>
          <w:rFonts w:ascii="Book Antiqua" w:hAnsi="Book Antiqua" w:cs="Times New Roman"/>
          <w:color w:val="000000" w:themeColor="text1"/>
        </w:rPr>
        <w:t>involvement</w:t>
      </w:r>
      <w:r w:rsidR="00153B68" w:rsidRPr="004B657B">
        <w:rPr>
          <w:rFonts w:ascii="Book Antiqua" w:hAnsi="Book Antiqua" w:cs="Times New Roman"/>
          <w:color w:val="000000" w:themeColor="text1"/>
        </w:rPr>
        <w:t xml:space="preserve"> of </w:t>
      </w:r>
      <w:r w:rsidR="004B657B" w:rsidRPr="004B657B">
        <w:rPr>
          <w:rFonts w:ascii="Book Antiqua" w:eastAsia="SimSun" w:hAnsi="Book Antiqua" w:cs="Times New Roman" w:hint="eastAsia"/>
          <w:caps/>
          <w:color w:val="000000" w:themeColor="text1"/>
          <w:lang w:eastAsia="zh-CN"/>
        </w:rPr>
        <w:t>gc</w:t>
      </w:r>
      <w:r w:rsidR="00206055" w:rsidRPr="004B657B">
        <w:rPr>
          <w:rFonts w:ascii="Book Antiqua" w:hAnsi="Book Antiqua" w:cs="Times New Roman"/>
          <w:color w:val="000000" w:themeColor="text1"/>
        </w:rPr>
        <w:t xml:space="preserve"> during </w:t>
      </w:r>
      <w:r w:rsidR="004D307B" w:rsidRPr="004B657B">
        <w:rPr>
          <w:rFonts w:ascii="Book Antiqua" w:hAnsi="Book Antiqua" w:cs="Times New Roman"/>
          <w:color w:val="000000" w:themeColor="text1"/>
        </w:rPr>
        <w:t xml:space="preserve">the </w:t>
      </w:r>
      <w:r w:rsidR="006233E9" w:rsidRPr="004B657B">
        <w:rPr>
          <w:rFonts w:ascii="Book Antiqua" w:hAnsi="Book Antiqua" w:cs="Times New Roman"/>
          <w:color w:val="000000" w:themeColor="text1"/>
        </w:rPr>
        <w:t>5-</w:t>
      </w:r>
      <w:r w:rsidR="00206055" w:rsidRPr="004B657B">
        <w:rPr>
          <w:rFonts w:ascii="Book Antiqua" w:hAnsi="Book Antiqua" w:cs="Times New Roman"/>
          <w:color w:val="000000" w:themeColor="text1"/>
        </w:rPr>
        <w:t>year follow-</w:t>
      </w:r>
      <w:r w:rsidR="00302ECB" w:rsidRPr="004B657B">
        <w:rPr>
          <w:rFonts w:ascii="Book Antiqua" w:hAnsi="Book Antiqua" w:cs="Times New Roman"/>
          <w:color w:val="000000" w:themeColor="text1"/>
        </w:rPr>
        <w:t>up period</w:t>
      </w:r>
      <w:r w:rsidR="00AE0E36" w:rsidRPr="004B657B">
        <w:rPr>
          <w:rFonts w:ascii="Book Antiqua" w:hAnsi="Book Antiqua" w:cs="Times New Roman"/>
          <w:color w:val="000000" w:themeColor="text1"/>
          <w:vertAlign w:val="superscript"/>
        </w:rPr>
        <w:t>[</w:t>
      </w:r>
      <w:r w:rsidR="00606067" w:rsidRPr="004B657B">
        <w:rPr>
          <w:rFonts w:ascii="Book Antiqua" w:hAnsi="Book Antiqua" w:cs="Times New Roman"/>
          <w:color w:val="000000" w:themeColor="text1"/>
          <w:vertAlign w:val="superscript"/>
        </w:rPr>
        <w:t>12</w:t>
      </w:r>
      <w:r w:rsidR="00153B68" w:rsidRPr="004B657B">
        <w:rPr>
          <w:rFonts w:ascii="Book Antiqua" w:hAnsi="Book Antiqua" w:cs="Times New Roman"/>
          <w:color w:val="000000" w:themeColor="text1"/>
          <w:vertAlign w:val="superscript"/>
        </w:rPr>
        <w:t>]</w:t>
      </w:r>
      <w:r w:rsidR="00C237C9" w:rsidRPr="004B657B">
        <w:rPr>
          <w:rFonts w:ascii="Book Antiqua" w:hAnsi="Book Antiqua" w:cs="Times New Roman"/>
          <w:color w:val="000000" w:themeColor="text1"/>
        </w:rPr>
        <w:t xml:space="preserve">, while further studies also </w:t>
      </w:r>
      <w:r w:rsidR="00564B27" w:rsidRPr="004B657B">
        <w:rPr>
          <w:rFonts w:ascii="Book Antiqua" w:hAnsi="Book Antiqua" w:cs="Times New Roman"/>
          <w:color w:val="000000" w:themeColor="text1"/>
        </w:rPr>
        <w:t>sug</w:t>
      </w:r>
      <w:r w:rsidR="00206055" w:rsidRPr="004B657B">
        <w:rPr>
          <w:rFonts w:ascii="Book Antiqua" w:hAnsi="Book Antiqua" w:cs="Times New Roman"/>
          <w:color w:val="000000" w:themeColor="text1"/>
        </w:rPr>
        <w:t>gested</w:t>
      </w:r>
      <w:r w:rsidR="00C237C9" w:rsidRPr="004B657B">
        <w:rPr>
          <w:rFonts w:ascii="Book Antiqua" w:hAnsi="Book Antiqua" w:cs="Times New Roman"/>
          <w:color w:val="000000" w:themeColor="text1"/>
        </w:rPr>
        <w:t xml:space="preserve"> that approximately 40</w:t>
      </w:r>
      <w:r w:rsidR="00564B27" w:rsidRPr="004B657B">
        <w:rPr>
          <w:rFonts w:ascii="Book Antiqua" w:hAnsi="Book Antiqua" w:cs="Times New Roman"/>
          <w:color w:val="000000" w:themeColor="text1"/>
        </w:rPr>
        <w:t xml:space="preserve">% of </w:t>
      </w:r>
      <w:r w:rsidR="00A20B94" w:rsidRPr="004B657B">
        <w:rPr>
          <w:rFonts w:ascii="Book Antiqua" w:hAnsi="Book Antiqua" w:cs="Times New Roman"/>
          <w:color w:val="000000" w:themeColor="text1"/>
        </w:rPr>
        <w:t xml:space="preserve">consecutive </w:t>
      </w:r>
      <w:r w:rsidR="00564B27" w:rsidRPr="004B657B">
        <w:rPr>
          <w:rFonts w:ascii="Book Antiqua" w:hAnsi="Book Antiqua" w:cs="Times New Roman"/>
          <w:color w:val="000000" w:themeColor="text1"/>
        </w:rPr>
        <w:t xml:space="preserve">patients </w:t>
      </w:r>
      <w:r w:rsidR="00206055" w:rsidRPr="004B657B">
        <w:rPr>
          <w:rFonts w:ascii="Book Antiqua" w:hAnsi="Book Antiqua" w:cs="Times New Roman"/>
          <w:color w:val="000000" w:themeColor="text1"/>
        </w:rPr>
        <w:t xml:space="preserve">with peritoneal dissemination </w:t>
      </w:r>
      <w:r w:rsidR="00C237C9" w:rsidRPr="004B657B">
        <w:rPr>
          <w:rFonts w:ascii="Book Antiqua" w:hAnsi="Book Antiqua" w:cs="Times New Roman"/>
          <w:color w:val="000000" w:themeColor="text1"/>
        </w:rPr>
        <w:t>also showed</w:t>
      </w:r>
      <w:r w:rsidR="00564B27" w:rsidRPr="004B657B">
        <w:rPr>
          <w:rFonts w:ascii="Book Antiqua" w:hAnsi="Book Antiqua" w:cs="Times New Roman"/>
          <w:color w:val="000000" w:themeColor="text1"/>
        </w:rPr>
        <w:t xml:space="preserve"> malignant ascites</w:t>
      </w:r>
      <w:r w:rsidR="00AE0E36" w:rsidRPr="004B657B">
        <w:rPr>
          <w:rFonts w:ascii="Book Antiqua" w:hAnsi="Book Antiqua" w:cs="Times New Roman"/>
          <w:color w:val="000000" w:themeColor="text1"/>
          <w:vertAlign w:val="superscript"/>
        </w:rPr>
        <w:t>[</w:t>
      </w:r>
      <w:r w:rsidR="00DF08A2" w:rsidRPr="004B657B">
        <w:rPr>
          <w:rFonts w:ascii="Book Antiqua" w:hAnsi="Book Antiqua" w:cs="Times New Roman"/>
          <w:color w:val="000000" w:themeColor="text1"/>
          <w:vertAlign w:val="superscript"/>
        </w:rPr>
        <w:t>1</w:t>
      </w:r>
      <w:r w:rsidR="00606067" w:rsidRPr="004B657B">
        <w:rPr>
          <w:rFonts w:ascii="Book Antiqua" w:hAnsi="Book Antiqua" w:cs="Times New Roman"/>
          <w:color w:val="000000" w:themeColor="text1"/>
          <w:vertAlign w:val="superscript"/>
        </w:rPr>
        <w:t>3</w:t>
      </w:r>
      <w:r w:rsidR="00AE0E36" w:rsidRPr="004B657B">
        <w:rPr>
          <w:rFonts w:ascii="Book Antiqua" w:hAnsi="Book Antiqua" w:cs="Times New Roman"/>
          <w:color w:val="000000" w:themeColor="text1"/>
          <w:vertAlign w:val="superscript"/>
        </w:rPr>
        <w:t>,</w:t>
      </w:r>
      <w:r w:rsidR="00DF08A2" w:rsidRPr="004B657B">
        <w:rPr>
          <w:rFonts w:ascii="Book Antiqua" w:hAnsi="Book Antiqua" w:cs="Times New Roman"/>
          <w:color w:val="000000" w:themeColor="text1"/>
          <w:vertAlign w:val="superscript"/>
        </w:rPr>
        <w:t>1</w:t>
      </w:r>
      <w:r w:rsidR="00606067" w:rsidRPr="004B657B">
        <w:rPr>
          <w:rFonts w:ascii="Book Antiqua" w:hAnsi="Book Antiqua" w:cs="Times New Roman"/>
          <w:color w:val="000000" w:themeColor="text1"/>
          <w:vertAlign w:val="superscript"/>
        </w:rPr>
        <w:t>4</w:t>
      </w:r>
      <w:r w:rsidR="00A20B94" w:rsidRPr="004B657B">
        <w:rPr>
          <w:rFonts w:ascii="Book Antiqua" w:hAnsi="Book Antiqua" w:cs="Times New Roman"/>
          <w:color w:val="000000" w:themeColor="text1"/>
          <w:vertAlign w:val="superscript"/>
        </w:rPr>
        <w:t>]</w:t>
      </w:r>
      <w:r w:rsidR="00C237C9" w:rsidRPr="004B657B">
        <w:rPr>
          <w:rFonts w:ascii="Book Antiqua" w:hAnsi="Book Antiqua" w:cs="Times New Roman"/>
          <w:color w:val="000000" w:themeColor="text1"/>
        </w:rPr>
        <w:t xml:space="preserve">. Thus, these previous data indicated that </w:t>
      </w:r>
      <w:r w:rsidR="008A0154" w:rsidRPr="004B657B">
        <w:rPr>
          <w:rFonts w:ascii="Book Antiqua" w:hAnsi="Book Antiqua" w:cs="Times New Roman"/>
          <w:color w:val="000000" w:themeColor="text1"/>
        </w:rPr>
        <w:lastRenderedPageBreak/>
        <w:t>approximately 4</w:t>
      </w:r>
      <w:r w:rsidR="00AE0E36" w:rsidRPr="004B657B">
        <w:rPr>
          <w:rFonts w:ascii="Book Antiqua" w:eastAsia="SimSun" w:hAnsi="Book Antiqua" w:cs="Times New Roman" w:hint="eastAsia"/>
          <w:color w:val="000000" w:themeColor="text1"/>
          <w:lang w:eastAsia="zh-CN"/>
        </w:rPr>
        <w:t>%</w:t>
      </w:r>
      <w:r w:rsidR="008A0154" w:rsidRPr="004B657B">
        <w:rPr>
          <w:rFonts w:ascii="Book Antiqua" w:hAnsi="Book Antiqua" w:cs="Times New Roman"/>
          <w:color w:val="000000" w:themeColor="text1"/>
        </w:rPr>
        <w:t>-5</w:t>
      </w:r>
      <w:r w:rsidR="00564B27" w:rsidRPr="004B657B">
        <w:rPr>
          <w:rFonts w:ascii="Book Antiqua" w:hAnsi="Book Antiqua" w:cs="Times New Roman"/>
          <w:color w:val="000000" w:themeColor="text1"/>
        </w:rPr>
        <w:t xml:space="preserve">% of </w:t>
      </w:r>
      <w:r w:rsidR="00C237C9" w:rsidRPr="004B657B">
        <w:rPr>
          <w:rFonts w:ascii="Book Antiqua" w:hAnsi="Book Antiqua" w:cs="Times New Roman"/>
          <w:color w:val="000000" w:themeColor="text1"/>
        </w:rPr>
        <w:t>all</w:t>
      </w:r>
      <w:r w:rsidR="00564B27" w:rsidRPr="004B657B">
        <w:rPr>
          <w:rFonts w:ascii="Book Antiqua" w:hAnsi="Book Antiqua" w:cs="Times New Roman"/>
          <w:color w:val="000000" w:themeColor="text1"/>
        </w:rPr>
        <w:t xml:space="preserve"> patients </w:t>
      </w:r>
      <w:r w:rsidR="00C237C9" w:rsidRPr="004B657B">
        <w:rPr>
          <w:rFonts w:ascii="Book Antiqua" w:hAnsi="Book Antiqua" w:cs="Times New Roman"/>
          <w:color w:val="000000" w:themeColor="text1"/>
        </w:rPr>
        <w:t xml:space="preserve">undergoing </w:t>
      </w:r>
      <w:r w:rsidR="009D6BF0" w:rsidRPr="004B657B">
        <w:rPr>
          <w:rFonts w:ascii="Book Antiqua" w:hAnsi="Book Antiqua" w:cs="Times New Roman"/>
          <w:color w:val="000000" w:themeColor="text1"/>
        </w:rPr>
        <w:t xml:space="preserve">gastrectomy </w:t>
      </w:r>
      <w:r w:rsidR="00242E72" w:rsidRPr="004B657B">
        <w:rPr>
          <w:rFonts w:ascii="Book Antiqua" w:hAnsi="Book Antiqua" w:cs="Times New Roman"/>
          <w:color w:val="000000" w:themeColor="text1"/>
        </w:rPr>
        <w:t>would be</w:t>
      </w:r>
      <w:r w:rsidR="009D6BF0" w:rsidRPr="004B657B">
        <w:rPr>
          <w:rFonts w:ascii="Book Antiqua" w:hAnsi="Book Antiqua" w:cs="Times New Roman"/>
          <w:color w:val="000000" w:themeColor="text1"/>
        </w:rPr>
        <w:t xml:space="preserve"> </w:t>
      </w:r>
      <w:r w:rsidR="00C237C9" w:rsidRPr="004B657B">
        <w:rPr>
          <w:rFonts w:ascii="Book Antiqua" w:hAnsi="Book Antiqua" w:cs="Times New Roman"/>
          <w:color w:val="000000" w:themeColor="text1"/>
        </w:rPr>
        <w:t xml:space="preserve">subsequently </w:t>
      </w:r>
      <w:r w:rsidR="009D6BF0" w:rsidRPr="004B657B">
        <w:rPr>
          <w:rFonts w:ascii="Book Antiqua" w:hAnsi="Book Antiqua" w:cs="Times New Roman"/>
          <w:color w:val="000000" w:themeColor="text1"/>
        </w:rPr>
        <w:t>diag</w:t>
      </w:r>
      <w:r w:rsidR="00345006" w:rsidRPr="004B657B">
        <w:rPr>
          <w:rFonts w:ascii="Book Antiqua" w:hAnsi="Book Antiqua" w:cs="Times New Roman"/>
          <w:color w:val="000000" w:themeColor="text1"/>
        </w:rPr>
        <w:t xml:space="preserve">nosed </w:t>
      </w:r>
      <w:r w:rsidR="00C237C9" w:rsidRPr="004B657B">
        <w:rPr>
          <w:rFonts w:ascii="Book Antiqua" w:hAnsi="Book Antiqua" w:cs="Times New Roman"/>
          <w:color w:val="000000" w:themeColor="text1"/>
        </w:rPr>
        <w:t>with</w:t>
      </w:r>
      <w:r w:rsidR="00345006" w:rsidRPr="004B657B">
        <w:rPr>
          <w:rFonts w:ascii="Book Antiqua" w:hAnsi="Book Antiqua" w:cs="Times New Roman"/>
          <w:color w:val="000000" w:themeColor="text1"/>
        </w:rPr>
        <w:t xml:space="preserve"> </w:t>
      </w:r>
      <w:r w:rsidR="006233E9" w:rsidRPr="004B657B">
        <w:rPr>
          <w:rFonts w:ascii="Book Antiqua" w:hAnsi="Book Antiqua" w:cs="Times New Roman"/>
          <w:color w:val="000000" w:themeColor="text1"/>
        </w:rPr>
        <w:t xml:space="preserve">malignant </w:t>
      </w:r>
      <w:r w:rsidR="00345006" w:rsidRPr="004B657B">
        <w:rPr>
          <w:rFonts w:ascii="Book Antiqua" w:hAnsi="Book Antiqua" w:cs="Times New Roman"/>
          <w:color w:val="000000" w:themeColor="text1"/>
        </w:rPr>
        <w:t>ascites</w:t>
      </w:r>
      <w:r w:rsidR="009D6BF0" w:rsidRPr="004B657B">
        <w:rPr>
          <w:rFonts w:ascii="Book Antiqua" w:hAnsi="Book Antiqua" w:cs="Times New Roman"/>
          <w:color w:val="000000" w:themeColor="text1"/>
        </w:rPr>
        <w:t>.</w:t>
      </w:r>
    </w:p>
    <w:p w14:paraId="697ACE71" w14:textId="02ACEDE6" w:rsidR="00782EF6" w:rsidRPr="004B657B" w:rsidRDefault="009D6BF0"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More direct evidence</w:t>
      </w:r>
      <w:r w:rsidR="00C237C9" w:rsidRPr="004B657B">
        <w:rPr>
          <w:rFonts w:ascii="Book Antiqua" w:hAnsi="Book Antiqua" w:cs="Times New Roman"/>
          <w:color w:val="000000" w:themeColor="text1"/>
        </w:rPr>
        <w:t xml:space="preserve"> on the incidence of ascites comes from </w:t>
      </w:r>
      <w:r w:rsidR="00206055" w:rsidRPr="004B657B">
        <w:rPr>
          <w:rFonts w:ascii="Book Antiqua" w:hAnsi="Book Antiqua" w:cs="Times New Roman"/>
          <w:color w:val="000000" w:themeColor="text1"/>
        </w:rPr>
        <w:t xml:space="preserve">a </w:t>
      </w:r>
      <w:r w:rsidR="009D4DC1" w:rsidRPr="004B657B">
        <w:rPr>
          <w:rFonts w:ascii="Book Antiqua" w:hAnsi="Book Antiqua" w:cs="Times New Roman"/>
          <w:color w:val="000000" w:themeColor="text1"/>
        </w:rPr>
        <w:t xml:space="preserve">retrospective analysis in a hospital serving </w:t>
      </w:r>
      <w:r w:rsidR="00C237C9" w:rsidRPr="004B657B">
        <w:rPr>
          <w:rFonts w:ascii="Book Antiqua" w:hAnsi="Book Antiqua" w:cs="Times New Roman"/>
          <w:color w:val="000000" w:themeColor="text1"/>
        </w:rPr>
        <w:t>a single,</w:t>
      </w:r>
      <w:r w:rsidR="009D4DC1" w:rsidRPr="004B657B">
        <w:rPr>
          <w:rFonts w:ascii="Book Antiqua" w:hAnsi="Book Antiqua" w:cs="Times New Roman"/>
          <w:color w:val="000000" w:themeColor="text1"/>
        </w:rPr>
        <w:t xml:space="preserve"> well-defined area </w:t>
      </w:r>
      <w:r w:rsidR="00206055" w:rsidRPr="004B657B">
        <w:rPr>
          <w:rFonts w:ascii="Book Antiqua" w:hAnsi="Book Antiqua" w:cs="Times New Roman"/>
          <w:color w:val="000000" w:themeColor="text1"/>
        </w:rPr>
        <w:t>of</w:t>
      </w:r>
      <w:r w:rsidR="009D4DC1" w:rsidRPr="004B657B">
        <w:rPr>
          <w:rFonts w:ascii="Book Antiqua" w:hAnsi="Book Antiqua" w:cs="Times New Roman"/>
          <w:color w:val="000000" w:themeColor="text1"/>
        </w:rPr>
        <w:t xml:space="preserve"> Norway</w:t>
      </w:r>
      <w:r w:rsidR="00AE0E36" w:rsidRPr="004B657B">
        <w:rPr>
          <w:rFonts w:ascii="Book Antiqua" w:hAnsi="Book Antiqua" w:cs="Times New Roman"/>
          <w:color w:val="000000" w:themeColor="text1"/>
          <w:vertAlign w:val="superscript"/>
        </w:rPr>
        <w:t>[</w:t>
      </w:r>
      <w:r w:rsidR="00F63DFE" w:rsidRPr="004B657B">
        <w:rPr>
          <w:rFonts w:ascii="Book Antiqua" w:hAnsi="Book Antiqua" w:cs="Times New Roman"/>
          <w:color w:val="000000" w:themeColor="text1"/>
          <w:vertAlign w:val="superscript"/>
        </w:rPr>
        <w:t>1</w:t>
      </w:r>
      <w:r w:rsidR="00606067" w:rsidRPr="004B657B">
        <w:rPr>
          <w:rFonts w:ascii="Book Antiqua" w:hAnsi="Book Antiqua" w:cs="Times New Roman"/>
          <w:color w:val="000000" w:themeColor="text1"/>
          <w:vertAlign w:val="superscript"/>
        </w:rPr>
        <w:t>5</w:t>
      </w:r>
      <w:r w:rsidR="00242E72" w:rsidRPr="004B657B">
        <w:rPr>
          <w:rFonts w:ascii="Book Antiqua" w:hAnsi="Book Antiqua" w:cs="Times New Roman"/>
          <w:color w:val="000000" w:themeColor="text1"/>
          <w:vertAlign w:val="superscript"/>
        </w:rPr>
        <w:t>]</w:t>
      </w:r>
      <w:r w:rsidR="00520CC1" w:rsidRPr="004B657B">
        <w:rPr>
          <w:rFonts w:ascii="Book Antiqua" w:hAnsi="Book Antiqua" w:cs="Times New Roman"/>
          <w:color w:val="000000" w:themeColor="text1"/>
        </w:rPr>
        <w:t>. The authors</w:t>
      </w:r>
      <w:r w:rsidR="00206055" w:rsidRPr="004B657B">
        <w:rPr>
          <w:rFonts w:ascii="Book Antiqua" w:hAnsi="Book Antiqua" w:cs="Times New Roman"/>
          <w:color w:val="000000" w:themeColor="text1"/>
        </w:rPr>
        <w:t xml:space="preserve"> a</w:t>
      </w:r>
      <w:r w:rsidR="00520CC1" w:rsidRPr="004B657B">
        <w:rPr>
          <w:rFonts w:ascii="Book Antiqua" w:hAnsi="Book Antiqua" w:cs="Times New Roman"/>
          <w:color w:val="000000" w:themeColor="text1"/>
        </w:rPr>
        <w:t xml:space="preserve">nalyzed 354 patients with clear </w:t>
      </w:r>
      <w:r w:rsidR="00206055" w:rsidRPr="004B657B">
        <w:rPr>
          <w:rFonts w:ascii="Book Antiqua" w:hAnsi="Book Antiqua" w:cs="Times New Roman"/>
          <w:color w:val="000000" w:themeColor="text1"/>
        </w:rPr>
        <w:t>chart description</w:t>
      </w:r>
      <w:r w:rsidR="00C237C9" w:rsidRPr="004B657B">
        <w:rPr>
          <w:rFonts w:ascii="Book Antiqua" w:hAnsi="Book Antiqua" w:cs="Times New Roman"/>
          <w:color w:val="000000" w:themeColor="text1"/>
        </w:rPr>
        <w:t>s</w:t>
      </w:r>
      <w:r w:rsidR="00206055" w:rsidRPr="004B657B">
        <w:rPr>
          <w:rFonts w:ascii="Book Antiqua" w:hAnsi="Book Antiqua" w:cs="Times New Roman"/>
          <w:color w:val="000000" w:themeColor="text1"/>
        </w:rPr>
        <w:t xml:space="preserve"> and identified</w:t>
      </w:r>
      <w:r w:rsidR="009D4DC1" w:rsidRPr="004B657B">
        <w:rPr>
          <w:rFonts w:ascii="Book Antiqua" w:hAnsi="Book Antiqua" w:cs="Times New Roman"/>
          <w:color w:val="000000" w:themeColor="text1"/>
        </w:rPr>
        <w:t xml:space="preserve"> 6.2% (22/354) </w:t>
      </w:r>
      <w:r w:rsidR="00C237C9" w:rsidRPr="004B657B">
        <w:rPr>
          <w:rFonts w:ascii="Book Antiqua" w:hAnsi="Book Antiqua" w:cs="Times New Roman"/>
          <w:color w:val="000000" w:themeColor="text1"/>
        </w:rPr>
        <w:t>as</w:t>
      </w:r>
      <w:r w:rsidR="009D4DC1" w:rsidRPr="004B657B">
        <w:rPr>
          <w:rFonts w:ascii="Book Antiqua" w:hAnsi="Book Antiqua" w:cs="Times New Roman"/>
          <w:color w:val="000000" w:themeColor="text1"/>
        </w:rPr>
        <w:t xml:space="preserve"> </w:t>
      </w:r>
      <w:r w:rsidR="00633B88" w:rsidRPr="004B657B">
        <w:rPr>
          <w:rFonts w:ascii="Book Antiqua" w:hAnsi="Book Antiqua" w:cs="Times New Roman"/>
          <w:color w:val="000000" w:themeColor="text1"/>
        </w:rPr>
        <w:t>having</w:t>
      </w:r>
      <w:r w:rsidR="009D4DC1" w:rsidRPr="004B657B">
        <w:rPr>
          <w:rFonts w:ascii="Book Antiqua" w:hAnsi="Book Antiqua" w:cs="Times New Roman"/>
          <w:color w:val="000000" w:themeColor="text1"/>
        </w:rPr>
        <w:t xml:space="preserve"> ascites at the diagnosis of </w:t>
      </w:r>
      <w:r w:rsidR="004B657B" w:rsidRPr="004B657B">
        <w:rPr>
          <w:rFonts w:ascii="Book Antiqua" w:eastAsia="SimSun" w:hAnsi="Book Antiqua" w:cs="Times New Roman" w:hint="eastAsia"/>
          <w:caps/>
          <w:color w:val="000000" w:themeColor="text1"/>
          <w:lang w:eastAsia="zh-CN"/>
        </w:rPr>
        <w:t>gc</w:t>
      </w:r>
      <w:r w:rsidR="009D4DC1" w:rsidRPr="004B657B">
        <w:rPr>
          <w:rFonts w:ascii="Book Antiqua" w:hAnsi="Book Antiqua" w:cs="Times New Roman"/>
          <w:color w:val="000000" w:themeColor="text1"/>
        </w:rPr>
        <w:t xml:space="preserve">. </w:t>
      </w:r>
      <w:r w:rsidR="00295605" w:rsidRPr="004B657B">
        <w:rPr>
          <w:rFonts w:ascii="Book Antiqua" w:hAnsi="Book Antiqua" w:cs="Times New Roman"/>
          <w:color w:val="000000" w:themeColor="text1"/>
        </w:rPr>
        <w:t>A similar</w:t>
      </w:r>
      <w:r w:rsidR="00C237C9" w:rsidRPr="004B657B">
        <w:rPr>
          <w:rFonts w:ascii="Book Antiqua" w:hAnsi="Book Antiqua" w:cs="Times New Roman"/>
          <w:color w:val="000000" w:themeColor="text1"/>
        </w:rPr>
        <w:t>,</w:t>
      </w:r>
      <w:r w:rsidR="00295605" w:rsidRPr="004B657B">
        <w:rPr>
          <w:rFonts w:ascii="Book Antiqua" w:hAnsi="Book Antiqua" w:cs="Times New Roman"/>
          <w:color w:val="000000" w:themeColor="text1"/>
        </w:rPr>
        <w:t xml:space="preserve"> </w:t>
      </w:r>
      <w:r w:rsidRPr="004B657B">
        <w:rPr>
          <w:rFonts w:ascii="Book Antiqua" w:hAnsi="Book Antiqua" w:cs="Times New Roman"/>
          <w:color w:val="000000" w:themeColor="text1"/>
        </w:rPr>
        <w:t>large</w:t>
      </w:r>
      <w:r w:rsidR="00633B88" w:rsidRPr="004B657B">
        <w:rPr>
          <w:rFonts w:ascii="Book Antiqua" w:hAnsi="Book Antiqua" w:cs="Times New Roman"/>
          <w:color w:val="000000" w:themeColor="text1"/>
        </w:rPr>
        <w:t>r</w:t>
      </w:r>
      <w:r w:rsidRPr="004B657B">
        <w:rPr>
          <w:rFonts w:ascii="Book Antiqua" w:hAnsi="Book Antiqua" w:cs="Times New Roman"/>
          <w:color w:val="000000" w:themeColor="text1"/>
        </w:rPr>
        <w:t xml:space="preserve"> scale retrospective study from </w:t>
      </w:r>
      <w:r w:rsidR="00206055" w:rsidRPr="004B657B">
        <w:rPr>
          <w:rFonts w:ascii="Book Antiqua" w:hAnsi="Book Antiqua" w:cs="Times New Roman"/>
          <w:color w:val="000000" w:themeColor="text1"/>
        </w:rPr>
        <w:t>C</w:t>
      </w:r>
      <w:r w:rsidRPr="004B657B">
        <w:rPr>
          <w:rFonts w:ascii="Book Antiqua" w:hAnsi="Book Antiqua" w:cs="Times New Roman"/>
          <w:color w:val="000000" w:themeColor="text1"/>
        </w:rPr>
        <w:t xml:space="preserve">hina </w:t>
      </w:r>
      <w:r w:rsidR="003B6B36" w:rsidRPr="004B657B">
        <w:rPr>
          <w:rFonts w:ascii="Book Antiqua" w:hAnsi="Book Antiqua" w:cs="Times New Roman"/>
          <w:color w:val="000000" w:themeColor="text1"/>
        </w:rPr>
        <w:t xml:space="preserve">identified </w:t>
      </w:r>
      <w:r w:rsidR="00C237C9" w:rsidRPr="004B657B">
        <w:rPr>
          <w:rFonts w:ascii="Book Antiqua" w:hAnsi="Book Antiqua" w:cs="Times New Roman"/>
          <w:color w:val="000000" w:themeColor="text1"/>
        </w:rPr>
        <w:t xml:space="preserve">ascites </w:t>
      </w:r>
      <w:r w:rsidR="003B6B36" w:rsidRPr="004B657B">
        <w:rPr>
          <w:rFonts w:ascii="Book Antiqua" w:hAnsi="Book Antiqua" w:cs="Times New Roman"/>
          <w:color w:val="000000" w:themeColor="text1"/>
        </w:rPr>
        <w:t xml:space="preserve">in </w:t>
      </w:r>
      <w:r w:rsidR="00C237C9" w:rsidRPr="004B657B">
        <w:rPr>
          <w:rFonts w:ascii="Book Antiqua" w:hAnsi="Book Antiqua" w:cs="Times New Roman"/>
          <w:color w:val="000000" w:themeColor="text1"/>
        </w:rPr>
        <w:t>2.6</w:t>
      </w:r>
      <w:r w:rsidRPr="004B657B">
        <w:rPr>
          <w:rFonts w:ascii="Book Antiqua" w:hAnsi="Book Antiqua" w:cs="Times New Roman"/>
          <w:color w:val="000000" w:themeColor="text1"/>
        </w:rPr>
        <w:t>% of</w:t>
      </w:r>
      <w:r w:rsidR="003B6B36" w:rsidRPr="004B657B">
        <w:rPr>
          <w:rFonts w:ascii="Book Antiqua" w:hAnsi="Book Antiqua" w:cs="Times New Roman"/>
          <w:color w:val="000000" w:themeColor="text1"/>
        </w:rPr>
        <w:t xml:space="preserve"> </w:t>
      </w:r>
      <w:r w:rsidR="004B657B" w:rsidRPr="004B657B">
        <w:rPr>
          <w:rFonts w:ascii="Book Antiqua" w:eastAsia="SimSun" w:hAnsi="Book Antiqua" w:cs="Times New Roman" w:hint="eastAsia"/>
          <w:caps/>
          <w:color w:val="000000" w:themeColor="text1"/>
          <w:lang w:eastAsia="zh-CN"/>
        </w:rPr>
        <w:t>gc</w:t>
      </w:r>
      <w:r w:rsidR="003B6B36" w:rsidRPr="004B657B">
        <w:rPr>
          <w:rFonts w:ascii="Book Antiqua" w:hAnsi="Book Antiqua" w:cs="Times New Roman"/>
          <w:color w:val="000000" w:themeColor="text1"/>
        </w:rPr>
        <w:t xml:space="preserve"> patients</w:t>
      </w:r>
      <w:r w:rsidRPr="004B657B">
        <w:rPr>
          <w:rFonts w:ascii="Book Antiqua" w:hAnsi="Book Antiqua" w:cs="Times New Roman"/>
          <w:color w:val="000000" w:themeColor="text1"/>
        </w:rPr>
        <w:t xml:space="preserve"> at </w:t>
      </w:r>
      <w:r w:rsidR="00295605" w:rsidRPr="004B657B">
        <w:rPr>
          <w:rFonts w:ascii="Book Antiqua" w:hAnsi="Book Antiqua" w:cs="Times New Roman"/>
          <w:color w:val="000000" w:themeColor="text1"/>
        </w:rPr>
        <w:t xml:space="preserve">the time of </w:t>
      </w:r>
      <w:r w:rsidRPr="004B657B">
        <w:rPr>
          <w:rFonts w:ascii="Book Antiqua" w:hAnsi="Book Antiqua" w:cs="Times New Roman"/>
          <w:color w:val="000000" w:themeColor="text1"/>
        </w:rPr>
        <w:t>initial diagnosis</w:t>
      </w:r>
      <w:r w:rsidR="00C237C9" w:rsidRPr="004B657B">
        <w:rPr>
          <w:rFonts w:ascii="Book Antiqua" w:hAnsi="Book Antiqua" w:cs="Times New Roman"/>
          <w:color w:val="000000" w:themeColor="text1"/>
        </w:rPr>
        <w:t>, and</w:t>
      </w:r>
      <w:r w:rsidR="00295605" w:rsidRPr="004B657B">
        <w:rPr>
          <w:rFonts w:ascii="Book Antiqua" w:hAnsi="Book Antiqua" w:cs="Times New Roman"/>
          <w:color w:val="000000" w:themeColor="text1"/>
        </w:rPr>
        <w:t xml:space="preserve"> </w:t>
      </w:r>
      <w:r w:rsidR="00345006" w:rsidRPr="004B657B">
        <w:rPr>
          <w:rFonts w:ascii="Book Antiqua" w:hAnsi="Book Antiqua" w:cs="Times New Roman"/>
          <w:color w:val="000000" w:themeColor="text1"/>
        </w:rPr>
        <w:t xml:space="preserve">in </w:t>
      </w:r>
      <w:r w:rsidR="00C237C9" w:rsidRPr="004B657B">
        <w:rPr>
          <w:rFonts w:ascii="Book Antiqua" w:hAnsi="Book Antiqua" w:cs="Times New Roman"/>
          <w:color w:val="000000" w:themeColor="text1"/>
        </w:rPr>
        <w:t>3.7</w:t>
      </w:r>
      <w:r w:rsidR="003B6B36" w:rsidRPr="004B657B">
        <w:rPr>
          <w:rFonts w:ascii="Book Antiqua" w:hAnsi="Book Antiqua" w:cs="Times New Roman"/>
          <w:color w:val="000000" w:themeColor="text1"/>
        </w:rPr>
        <w:t xml:space="preserve">% of </w:t>
      </w:r>
      <w:r w:rsidRPr="004B657B">
        <w:rPr>
          <w:rFonts w:ascii="Book Antiqua" w:hAnsi="Book Antiqua" w:cs="Times New Roman"/>
          <w:color w:val="000000" w:themeColor="text1"/>
        </w:rPr>
        <w:t>patients</w:t>
      </w:r>
      <w:r w:rsidR="003B6B36" w:rsidRPr="004B657B">
        <w:rPr>
          <w:rFonts w:ascii="Book Antiqua" w:hAnsi="Book Antiqua" w:cs="Times New Roman"/>
          <w:color w:val="000000" w:themeColor="text1"/>
        </w:rPr>
        <w:t xml:space="preserve"> </w:t>
      </w:r>
      <w:r w:rsidR="00295605" w:rsidRPr="004B657B">
        <w:rPr>
          <w:rFonts w:ascii="Book Antiqua" w:hAnsi="Book Antiqua" w:cs="Times New Roman"/>
          <w:color w:val="000000" w:themeColor="text1"/>
        </w:rPr>
        <w:t>thereafter</w:t>
      </w:r>
      <w:r w:rsidR="00AE0E36" w:rsidRPr="004B657B">
        <w:rPr>
          <w:rFonts w:ascii="Book Antiqua" w:hAnsi="Book Antiqua" w:cs="Times New Roman"/>
          <w:color w:val="000000" w:themeColor="text1"/>
          <w:vertAlign w:val="superscript"/>
        </w:rPr>
        <w:t>[</w:t>
      </w:r>
      <w:r w:rsidR="00F63DFE" w:rsidRPr="004B657B">
        <w:rPr>
          <w:rFonts w:ascii="Book Antiqua" w:hAnsi="Book Antiqua" w:cs="Times New Roman"/>
          <w:color w:val="000000" w:themeColor="text1"/>
          <w:vertAlign w:val="superscript"/>
        </w:rPr>
        <w:t>1</w:t>
      </w:r>
      <w:r w:rsidR="00606067" w:rsidRPr="004B657B">
        <w:rPr>
          <w:rFonts w:ascii="Book Antiqua" w:hAnsi="Book Antiqua" w:cs="Times New Roman"/>
          <w:color w:val="000000" w:themeColor="text1"/>
          <w:vertAlign w:val="superscript"/>
        </w:rPr>
        <w:t>6</w:t>
      </w:r>
      <w:r w:rsidR="00242E72" w:rsidRPr="004B657B">
        <w:rPr>
          <w:rFonts w:ascii="Book Antiqua" w:hAnsi="Book Antiqua" w:cs="Times New Roman"/>
          <w:color w:val="000000" w:themeColor="text1"/>
          <w:vertAlign w:val="superscript"/>
        </w:rPr>
        <w:t>]</w:t>
      </w:r>
      <w:r w:rsidR="003B6B36" w:rsidRPr="004B657B">
        <w:rPr>
          <w:rFonts w:ascii="Book Antiqua" w:hAnsi="Book Antiqua" w:cs="Times New Roman"/>
          <w:color w:val="000000" w:themeColor="text1"/>
        </w:rPr>
        <w:t xml:space="preserve">. </w:t>
      </w:r>
      <w:r w:rsidR="00C237C9" w:rsidRPr="004B657B">
        <w:rPr>
          <w:rFonts w:ascii="Book Antiqua" w:hAnsi="Book Antiqua" w:cs="Times New Roman"/>
          <w:color w:val="000000" w:themeColor="text1"/>
        </w:rPr>
        <w:t xml:space="preserve">In these Chinese patients, </w:t>
      </w:r>
      <w:r w:rsidR="00206055" w:rsidRPr="004B657B">
        <w:rPr>
          <w:rFonts w:ascii="Book Antiqua" w:hAnsi="Book Antiqua" w:cs="Times New Roman"/>
          <w:color w:val="000000" w:themeColor="text1"/>
        </w:rPr>
        <w:t>t</w:t>
      </w:r>
      <w:r w:rsidRPr="004B657B">
        <w:rPr>
          <w:rFonts w:ascii="Book Antiqua" w:hAnsi="Book Antiqua" w:cs="Times New Roman"/>
          <w:color w:val="000000" w:themeColor="text1"/>
        </w:rPr>
        <w:t xml:space="preserve">he </w:t>
      </w:r>
      <w:r w:rsidR="000A2F73" w:rsidRPr="004B657B">
        <w:rPr>
          <w:rFonts w:ascii="Book Antiqua" w:hAnsi="Book Antiqua" w:cs="Times New Roman"/>
          <w:color w:val="000000" w:themeColor="text1"/>
        </w:rPr>
        <w:t xml:space="preserve">diagnosis of malignant ascites </w:t>
      </w:r>
      <w:r w:rsidR="00295605" w:rsidRPr="004B657B">
        <w:rPr>
          <w:rFonts w:ascii="Book Antiqua" w:hAnsi="Book Antiqua" w:cs="Times New Roman"/>
          <w:color w:val="000000" w:themeColor="text1"/>
        </w:rPr>
        <w:t>was confined to</w:t>
      </w:r>
      <w:r w:rsidR="00C237C9" w:rsidRPr="004B657B">
        <w:rPr>
          <w:rFonts w:ascii="Book Antiqua" w:hAnsi="Book Antiqua" w:cs="Times New Roman"/>
          <w:color w:val="000000" w:themeColor="text1"/>
        </w:rPr>
        <w:t xml:space="preserve"> cytology-</w:t>
      </w:r>
      <w:r w:rsidRPr="004B657B">
        <w:rPr>
          <w:rFonts w:ascii="Book Antiqua" w:hAnsi="Book Antiqua" w:cs="Times New Roman"/>
          <w:color w:val="000000" w:themeColor="text1"/>
        </w:rPr>
        <w:t xml:space="preserve">positive </w:t>
      </w:r>
      <w:r w:rsidR="00295605" w:rsidRPr="004B657B">
        <w:rPr>
          <w:rFonts w:ascii="Book Antiqua" w:hAnsi="Book Antiqua" w:cs="Times New Roman"/>
          <w:color w:val="000000" w:themeColor="text1"/>
        </w:rPr>
        <w:t>case</w:t>
      </w:r>
      <w:r w:rsidRPr="004B657B">
        <w:rPr>
          <w:rFonts w:ascii="Book Antiqua" w:hAnsi="Book Antiqua" w:cs="Times New Roman"/>
          <w:color w:val="000000" w:themeColor="text1"/>
        </w:rPr>
        <w:t>s</w:t>
      </w:r>
      <w:r w:rsidR="00206055" w:rsidRPr="004B657B">
        <w:rPr>
          <w:rFonts w:ascii="Book Antiqua" w:hAnsi="Book Antiqua" w:cs="Times New Roman"/>
          <w:color w:val="000000" w:themeColor="text1"/>
        </w:rPr>
        <w:t xml:space="preserve">, </w:t>
      </w:r>
      <w:r w:rsidR="00C237C9" w:rsidRPr="004B657B">
        <w:rPr>
          <w:rFonts w:ascii="Book Antiqua" w:hAnsi="Book Antiqua" w:cs="Times New Roman"/>
          <w:color w:val="000000" w:themeColor="text1"/>
        </w:rPr>
        <w:t xml:space="preserve">therefore </w:t>
      </w:r>
      <w:r w:rsidRPr="004B657B">
        <w:rPr>
          <w:rFonts w:ascii="Book Antiqua" w:hAnsi="Book Antiqua" w:cs="Times New Roman"/>
          <w:color w:val="000000" w:themeColor="text1"/>
        </w:rPr>
        <w:t xml:space="preserve">the </w:t>
      </w:r>
      <w:r w:rsidR="00295605" w:rsidRPr="004B657B">
        <w:rPr>
          <w:rFonts w:ascii="Book Antiqua" w:hAnsi="Book Antiqua" w:cs="Times New Roman"/>
          <w:color w:val="000000" w:themeColor="text1"/>
        </w:rPr>
        <w:t xml:space="preserve">real </w:t>
      </w:r>
      <w:r w:rsidRPr="004B657B">
        <w:rPr>
          <w:rFonts w:ascii="Book Antiqua" w:hAnsi="Book Antiqua" w:cs="Times New Roman"/>
          <w:color w:val="000000" w:themeColor="text1"/>
        </w:rPr>
        <w:t xml:space="preserve">prevalence </w:t>
      </w:r>
      <w:r w:rsidR="00206055" w:rsidRPr="004B657B">
        <w:rPr>
          <w:rFonts w:ascii="Book Antiqua" w:hAnsi="Book Antiqua" w:cs="Times New Roman"/>
          <w:color w:val="000000" w:themeColor="text1"/>
        </w:rPr>
        <w:t xml:space="preserve">of ascites due to </w:t>
      </w:r>
      <w:r w:rsidR="004B657B" w:rsidRPr="004B657B">
        <w:rPr>
          <w:rFonts w:ascii="Book Antiqua" w:eastAsia="SimSun" w:hAnsi="Book Antiqua" w:cs="Times New Roman" w:hint="eastAsia"/>
          <w:caps/>
          <w:color w:val="000000" w:themeColor="text1"/>
          <w:lang w:eastAsia="zh-CN"/>
        </w:rPr>
        <w:t>gc</w:t>
      </w:r>
      <w:r w:rsidR="00206055" w:rsidRPr="004B657B">
        <w:rPr>
          <w:rFonts w:ascii="Book Antiqua" w:hAnsi="Book Antiqua" w:cs="Times New Roman"/>
          <w:color w:val="000000" w:themeColor="text1"/>
        </w:rPr>
        <w:t xml:space="preserve"> </w:t>
      </w:r>
      <w:r w:rsidR="008A0154" w:rsidRPr="004B657B">
        <w:rPr>
          <w:rFonts w:ascii="Book Antiqua" w:hAnsi="Book Antiqua" w:cs="Times New Roman"/>
          <w:color w:val="000000" w:themeColor="text1"/>
        </w:rPr>
        <w:t>would</w:t>
      </w:r>
      <w:r w:rsidR="00206055" w:rsidRPr="004B657B">
        <w:rPr>
          <w:rFonts w:ascii="Book Antiqua" w:hAnsi="Book Antiqua" w:cs="Times New Roman"/>
          <w:color w:val="000000" w:themeColor="text1"/>
        </w:rPr>
        <w:t xml:space="preserve"> be </w:t>
      </w:r>
      <w:r w:rsidR="00C237C9" w:rsidRPr="004B657B">
        <w:rPr>
          <w:rFonts w:ascii="Book Antiqua" w:hAnsi="Book Antiqua" w:cs="Times New Roman"/>
          <w:color w:val="000000" w:themeColor="text1"/>
        </w:rPr>
        <w:t xml:space="preserve">somewhat </w:t>
      </w:r>
      <w:r w:rsidR="00206055" w:rsidRPr="004B657B">
        <w:rPr>
          <w:rFonts w:ascii="Book Antiqua" w:hAnsi="Book Antiqua" w:cs="Times New Roman"/>
          <w:color w:val="000000" w:themeColor="text1"/>
        </w:rPr>
        <w:t xml:space="preserve">higher than </w:t>
      </w:r>
      <w:r w:rsidR="00520CC1" w:rsidRPr="004B657B">
        <w:rPr>
          <w:rFonts w:ascii="Book Antiqua" w:hAnsi="Book Antiqua" w:cs="Times New Roman"/>
          <w:color w:val="000000" w:themeColor="text1"/>
        </w:rPr>
        <w:t xml:space="preserve">that </w:t>
      </w:r>
      <w:r w:rsidR="00206055" w:rsidRPr="004B657B">
        <w:rPr>
          <w:rFonts w:ascii="Book Antiqua" w:hAnsi="Book Antiqua" w:cs="Times New Roman"/>
          <w:color w:val="000000" w:themeColor="text1"/>
        </w:rPr>
        <w:t>report</w:t>
      </w:r>
      <w:r w:rsidR="00C237C9" w:rsidRPr="004B657B">
        <w:rPr>
          <w:rFonts w:ascii="Book Antiqua" w:hAnsi="Book Antiqua" w:cs="Times New Roman"/>
          <w:color w:val="000000" w:themeColor="text1"/>
        </w:rPr>
        <w:t>ed</w:t>
      </w:r>
      <w:r w:rsidR="00AE0E36" w:rsidRPr="004B657B">
        <w:rPr>
          <w:rFonts w:ascii="Book Antiqua" w:hAnsi="Book Antiqua" w:cs="Times New Roman"/>
          <w:color w:val="000000" w:themeColor="text1"/>
          <w:vertAlign w:val="superscript"/>
        </w:rPr>
        <w:t>[</w:t>
      </w:r>
      <w:r w:rsidR="00F63DFE" w:rsidRPr="004B657B">
        <w:rPr>
          <w:rFonts w:ascii="Book Antiqua" w:hAnsi="Book Antiqua" w:cs="Times New Roman"/>
          <w:color w:val="000000" w:themeColor="text1"/>
          <w:vertAlign w:val="superscript"/>
        </w:rPr>
        <w:t>2]</w:t>
      </w:r>
      <w:r w:rsidRPr="004B657B">
        <w:rPr>
          <w:rFonts w:ascii="Book Antiqua" w:hAnsi="Book Antiqua" w:cs="Times New Roman"/>
          <w:color w:val="000000" w:themeColor="text1"/>
        </w:rPr>
        <w:t xml:space="preserve">. </w:t>
      </w:r>
    </w:p>
    <w:p w14:paraId="274EA662" w14:textId="2E203700" w:rsidR="00AA2380" w:rsidRPr="004B657B" w:rsidRDefault="00C237C9"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M</w:t>
      </w:r>
      <w:r w:rsidR="0068429A" w:rsidRPr="004B657B">
        <w:rPr>
          <w:rFonts w:ascii="Book Antiqua" w:hAnsi="Book Antiqua" w:cs="Times New Roman"/>
          <w:color w:val="000000" w:themeColor="text1"/>
        </w:rPr>
        <w:t xml:space="preserve">alignant ascites due to </w:t>
      </w:r>
      <w:r w:rsidR="004B657B" w:rsidRPr="004B657B">
        <w:rPr>
          <w:rFonts w:ascii="Book Antiqua" w:eastAsia="SimSun" w:hAnsi="Book Antiqua" w:cs="Times New Roman" w:hint="eastAsia"/>
          <w:caps/>
          <w:color w:val="000000" w:themeColor="text1"/>
          <w:lang w:eastAsia="zh-CN"/>
        </w:rPr>
        <w:t>gc</w:t>
      </w:r>
      <w:r w:rsidR="0068429A" w:rsidRPr="004B657B">
        <w:rPr>
          <w:rFonts w:ascii="Book Antiqua" w:hAnsi="Book Antiqua" w:cs="Times New Roman"/>
          <w:color w:val="000000" w:themeColor="text1"/>
        </w:rPr>
        <w:t xml:space="preserve"> </w:t>
      </w:r>
      <w:r w:rsidRPr="004B657B">
        <w:rPr>
          <w:rFonts w:ascii="Book Antiqua" w:hAnsi="Book Antiqua" w:cs="Times New Roman"/>
          <w:color w:val="000000" w:themeColor="text1"/>
        </w:rPr>
        <w:t>is</w:t>
      </w:r>
      <w:r w:rsidR="0068429A" w:rsidRPr="004B657B">
        <w:rPr>
          <w:rFonts w:ascii="Book Antiqua" w:hAnsi="Book Antiqua" w:cs="Times New Roman"/>
          <w:color w:val="000000" w:themeColor="text1"/>
        </w:rPr>
        <w:t xml:space="preserve"> often accompanied by other symptoms </w:t>
      </w:r>
      <w:r w:rsidR="00195BC5" w:rsidRPr="004B657B">
        <w:rPr>
          <w:rFonts w:ascii="Book Antiqua" w:hAnsi="Book Antiqua" w:cs="Times New Roman"/>
          <w:color w:val="000000" w:themeColor="text1"/>
        </w:rPr>
        <w:t>related</w:t>
      </w:r>
      <w:r w:rsidR="0068429A" w:rsidRPr="004B657B">
        <w:rPr>
          <w:rFonts w:ascii="Book Antiqua" w:hAnsi="Book Antiqua" w:cs="Times New Roman"/>
          <w:color w:val="000000" w:themeColor="text1"/>
        </w:rPr>
        <w:t xml:space="preserve"> to peritoneal dissemination, a</w:t>
      </w:r>
      <w:r w:rsidR="00AA2380" w:rsidRPr="004B657B">
        <w:rPr>
          <w:rFonts w:ascii="Book Antiqua" w:hAnsi="Book Antiqua" w:cs="Times New Roman"/>
          <w:color w:val="000000" w:themeColor="text1"/>
        </w:rPr>
        <w:t xml:space="preserve"> </w:t>
      </w:r>
      <w:r w:rsidR="00462D63" w:rsidRPr="004B657B">
        <w:rPr>
          <w:rFonts w:ascii="Book Antiqua" w:hAnsi="Book Antiqua" w:cs="Times New Roman"/>
          <w:color w:val="000000" w:themeColor="text1"/>
        </w:rPr>
        <w:t xml:space="preserve">particular </w:t>
      </w:r>
      <w:r w:rsidR="00F63DFE" w:rsidRPr="004B657B">
        <w:rPr>
          <w:rFonts w:ascii="Book Antiqua" w:hAnsi="Book Antiqua" w:cs="Times New Roman"/>
          <w:color w:val="000000" w:themeColor="text1"/>
        </w:rPr>
        <w:t>recurrence</w:t>
      </w:r>
      <w:r w:rsidR="0068429A" w:rsidRPr="004B657B">
        <w:rPr>
          <w:rFonts w:ascii="Book Antiqua" w:hAnsi="Book Antiqua" w:cs="Times New Roman"/>
          <w:color w:val="000000" w:themeColor="text1"/>
        </w:rPr>
        <w:t xml:space="preserve"> mode of </w:t>
      </w:r>
      <w:r w:rsidR="004B657B" w:rsidRPr="004B657B">
        <w:rPr>
          <w:rFonts w:ascii="Book Antiqua" w:eastAsia="SimSun" w:hAnsi="Book Antiqua" w:cs="Times New Roman" w:hint="eastAsia"/>
          <w:caps/>
          <w:color w:val="000000" w:themeColor="text1"/>
          <w:lang w:eastAsia="zh-CN"/>
        </w:rPr>
        <w:t>gc</w:t>
      </w:r>
      <w:r w:rsidR="00AE0E36" w:rsidRPr="004B657B">
        <w:rPr>
          <w:rFonts w:ascii="Book Antiqua" w:hAnsi="Book Antiqua" w:cs="Times New Roman"/>
          <w:color w:val="000000" w:themeColor="text1"/>
          <w:vertAlign w:val="superscript"/>
        </w:rPr>
        <w:t>[</w:t>
      </w:r>
      <w:r w:rsidR="00E97ECE" w:rsidRPr="004B657B">
        <w:rPr>
          <w:rFonts w:ascii="Book Antiqua" w:hAnsi="Book Antiqua" w:cs="Times New Roman"/>
          <w:color w:val="000000" w:themeColor="text1"/>
          <w:vertAlign w:val="superscript"/>
        </w:rPr>
        <w:t>1</w:t>
      </w:r>
      <w:r w:rsidR="00606067" w:rsidRPr="004B657B">
        <w:rPr>
          <w:rFonts w:ascii="Book Antiqua" w:hAnsi="Book Antiqua" w:cs="Times New Roman"/>
          <w:color w:val="000000" w:themeColor="text1"/>
          <w:vertAlign w:val="superscript"/>
        </w:rPr>
        <w:t>7</w:t>
      </w:r>
      <w:r w:rsidR="00AE0E36" w:rsidRPr="004B657B">
        <w:rPr>
          <w:rFonts w:ascii="Book Antiqua" w:hAnsi="Book Antiqua" w:cs="Times New Roman"/>
          <w:color w:val="000000" w:themeColor="text1"/>
          <w:vertAlign w:val="superscript"/>
        </w:rPr>
        <w:t>,</w:t>
      </w:r>
      <w:r w:rsidR="00E97ECE" w:rsidRPr="004B657B">
        <w:rPr>
          <w:rFonts w:ascii="Book Antiqua" w:hAnsi="Book Antiqua" w:cs="Times New Roman"/>
          <w:color w:val="000000" w:themeColor="text1"/>
          <w:vertAlign w:val="superscript"/>
        </w:rPr>
        <w:t>1</w:t>
      </w:r>
      <w:r w:rsidR="00606067" w:rsidRPr="004B657B">
        <w:rPr>
          <w:rFonts w:ascii="Book Antiqua" w:hAnsi="Book Antiqua" w:cs="Times New Roman"/>
          <w:color w:val="000000" w:themeColor="text1"/>
          <w:vertAlign w:val="superscript"/>
        </w:rPr>
        <w:t>8</w:t>
      </w:r>
      <w:r w:rsidR="00E97ECE" w:rsidRPr="004B657B">
        <w:rPr>
          <w:rFonts w:ascii="Book Antiqua" w:hAnsi="Book Antiqua" w:cs="Times New Roman"/>
          <w:color w:val="000000" w:themeColor="text1"/>
          <w:vertAlign w:val="superscript"/>
        </w:rPr>
        <w:t>]</w:t>
      </w:r>
      <w:r w:rsidR="0065715F" w:rsidRPr="004B657B">
        <w:rPr>
          <w:rFonts w:ascii="Book Antiqua" w:hAnsi="Book Antiqua" w:cs="Times New Roman"/>
          <w:color w:val="000000" w:themeColor="text1"/>
        </w:rPr>
        <w:t xml:space="preserve"> that can</w:t>
      </w:r>
      <w:r w:rsidR="00AA2380" w:rsidRPr="004B657B">
        <w:rPr>
          <w:rFonts w:ascii="Book Antiqua" w:hAnsi="Book Antiqua" w:cs="Times New Roman"/>
          <w:color w:val="000000" w:themeColor="text1"/>
        </w:rPr>
        <w:t xml:space="preserve"> cause obstruction of </w:t>
      </w:r>
      <w:r w:rsidR="0065715F" w:rsidRPr="004B657B">
        <w:rPr>
          <w:rFonts w:ascii="Book Antiqua" w:hAnsi="Book Antiqua" w:cs="Times New Roman"/>
          <w:color w:val="000000" w:themeColor="text1"/>
        </w:rPr>
        <w:t xml:space="preserve">the </w:t>
      </w:r>
      <w:r w:rsidR="00AA2380" w:rsidRPr="004B657B">
        <w:rPr>
          <w:rFonts w:ascii="Book Antiqua" w:hAnsi="Book Antiqua" w:cs="Times New Roman"/>
          <w:color w:val="000000" w:themeColor="text1"/>
        </w:rPr>
        <w:t xml:space="preserve">gastrointestinal tract, bile duct, </w:t>
      </w:r>
      <w:r w:rsidR="0068429A" w:rsidRPr="004B657B">
        <w:rPr>
          <w:rFonts w:ascii="Book Antiqua" w:hAnsi="Book Antiqua" w:cs="Times New Roman"/>
          <w:color w:val="000000" w:themeColor="text1"/>
        </w:rPr>
        <w:t>and ureter</w:t>
      </w:r>
      <w:r w:rsidR="00AA2380" w:rsidRPr="004B657B">
        <w:rPr>
          <w:rFonts w:ascii="Book Antiqua" w:hAnsi="Book Antiqua" w:cs="Times New Roman"/>
          <w:color w:val="000000" w:themeColor="text1"/>
        </w:rPr>
        <w:t>. In addition, half of the patients with peritoneal recurrence have concomitant recurrence site</w:t>
      </w:r>
      <w:r w:rsidR="0065715F" w:rsidRPr="004B657B">
        <w:rPr>
          <w:rFonts w:ascii="Book Antiqua" w:hAnsi="Book Antiqua" w:cs="Times New Roman"/>
          <w:color w:val="000000" w:themeColor="text1"/>
        </w:rPr>
        <w:t>s</w:t>
      </w:r>
      <w:r w:rsidR="00AE0E36" w:rsidRPr="004B657B">
        <w:rPr>
          <w:rFonts w:ascii="Book Antiqua" w:hAnsi="Book Antiqua" w:cs="Times New Roman"/>
          <w:color w:val="000000" w:themeColor="text1"/>
          <w:vertAlign w:val="superscript"/>
        </w:rPr>
        <w:t>[</w:t>
      </w:r>
      <w:r w:rsidR="00B82D44" w:rsidRPr="004B657B">
        <w:rPr>
          <w:rFonts w:ascii="Book Antiqua" w:hAnsi="Book Antiqua" w:cs="Times New Roman"/>
          <w:color w:val="000000" w:themeColor="text1"/>
          <w:vertAlign w:val="superscript"/>
        </w:rPr>
        <w:t>17</w:t>
      </w:r>
      <w:r w:rsidR="00AC0FE1" w:rsidRPr="004B657B">
        <w:rPr>
          <w:rFonts w:ascii="Book Antiqua" w:hAnsi="Book Antiqua" w:cs="Times New Roman"/>
          <w:color w:val="000000" w:themeColor="text1"/>
          <w:vertAlign w:val="superscript"/>
        </w:rPr>
        <w:t>]</w:t>
      </w:r>
      <w:r w:rsidR="00AA2380" w:rsidRPr="004B657B">
        <w:rPr>
          <w:rFonts w:ascii="Book Antiqua" w:hAnsi="Book Antiqua" w:cs="Times New Roman"/>
          <w:color w:val="000000" w:themeColor="text1"/>
        </w:rPr>
        <w:t xml:space="preserve">, including lymph nodes, liver, and </w:t>
      </w:r>
      <w:r w:rsidR="0065715F" w:rsidRPr="004B657B">
        <w:rPr>
          <w:rFonts w:ascii="Book Antiqua" w:hAnsi="Book Antiqua" w:cs="Times New Roman"/>
          <w:color w:val="000000" w:themeColor="text1"/>
        </w:rPr>
        <w:t>lung</w:t>
      </w:r>
      <w:r w:rsidR="00AA2380" w:rsidRPr="004B657B">
        <w:rPr>
          <w:rFonts w:ascii="Book Antiqua" w:hAnsi="Book Antiqua" w:cs="Times New Roman"/>
          <w:color w:val="000000" w:themeColor="text1"/>
        </w:rPr>
        <w:t xml:space="preserve">, necessitating the systemic evaluation of each site </w:t>
      </w:r>
      <w:r w:rsidR="0065715F" w:rsidRPr="004B657B">
        <w:rPr>
          <w:rFonts w:ascii="Book Antiqua" w:hAnsi="Book Antiqua" w:cs="Times New Roman"/>
          <w:color w:val="000000" w:themeColor="text1"/>
        </w:rPr>
        <w:t>using</w:t>
      </w:r>
      <w:r w:rsidR="00AA2380" w:rsidRPr="004B657B">
        <w:rPr>
          <w:rFonts w:ascii="Book Antiqua" w:hAnsi="Book Antiqua" w:cs="Times New Roman"/>
          <w:color w:val="000000" w:themeColor="text1"/>
        </w:rPr>
        <w:t xml:space="preserve"> imaging modalities.</w:t>
      </w:r>
      <w:r w:rsidR="00967914" w:rsidRPr="004B657B">
        <w:rPr>
          <w:rFonts w:ascii="Book Antiqua" w:hAnsi="Book Antiqua" w:cs="Times New Roman"/>
          <w:color w:val="000000" w:themeColor="text1"/>
        </w:rPr>
        <w:t xml:space="preserve"> </w:t>
      </w:r>
      <w:r w:rsidR="0068429A" w:rsidRPr="004B657B">
        <w:rPr>
          <w:rFonts w:ascii="Book Antiqua" w:hAnsi="Book Antiqua" w:cs="Times New Roman"/>
          <w:color w:val="000000" w:themeColor="text1"/>
        </w:rPr>
        <w:t xml:space="preserve">We </w:t>
      </w:r>
      <w:r w:rsidR="0065715F" w:rsidRPr="004B657B">
        <w:rPr>
          <w:rFonts w:ascii="Book Antiqua" w:hAnsi="Book Antiqua" w:cs="Times New Roman"/>
          <w:color w:val="000000" w:themeColor="text1"/>
        </w:rPr>
        <w:t xml:space="preserve">thus </w:t>
      </w:r>
      <w:r w:rsidR="0068429A" w:rsidRPr="004B657B">
        <w:rPr>
          <w:rFonts w:ascii="Book Antiqua" w:hAnsi="Book Antiqua" w:cs="Times New Roman"/>
          <w:color w:val="000000" w:themeColor="text1"/>
        </w:rPr>
        <w:t xml:space="preserve">consider that </w:t>
      </w:r>
      <w:r w:rsidR="00967914" w:rsidRPr="004B657B">
        <w:rPr>
          <w:rFonts w:ascii="Book Antiqua" w:hAnsi="Book Antiqua" w:cs="Times New Roman"/>
          <w:color w:val="000000" w:themeColor="text1"/>
        </w:rPr>
        <w:t xml:space="preserve">diversity </w:t>
      </w:r>
      <w:r w:rsidR="0065715F" w:rsidRPr="004B657B">
        <w:rPr>
          <w:rFonts w:ascii="Book Antiqua" w:hAnsi="Book Antiqua" w:cs="Times New Roman"/>
          <w:color w:val="000000" w:themeColor="text1"/>
        </w:rPr>
        <w:t>among</w:t>
      </w:r>
      <w:r w:rsidR="00967914" w:rsidRPr="004B657B">
        <w:rPr>
          <w:rFonts w:ascii="Book Antiqua" w:hAnsi="Book Antiqua" w:cs="Times New Roman"/>
          <w:color w:val="000000" w:themeColor="text1"/>
        </w:rPr>
        <w:t xml:space="preserve"> the accompanying symptom</w:t>
      </w:r>
      <w:r w:rsidR="00462D63" w:rsidRPr="004B657B">
        <w:rPr>
          <w:rFonts w:ascii="Book Antiqua" w:hAnsi="Book Antiqua" w:cs="Times New Roman"/>
          <w:color w:val="000000" w:themeColor="text1"/>
        </w:rPr>
        <w:t>s</w:t>
      </w:r>
      <w:r w:rsidR="0068429A" w:rsidRPr="004B657B">
        <w:rPr>
          <w:rFonts w:ascii="Book Antiqua" w:hAnsi="Book Antiqua" w:cs="Times New Roman"/>
          <w:color w:val="000000" w:themeColor="text1"/>
        </w:rPr>
        <w:t xml:space="preserve"> </w:t>
      </w:r>
      <w:r w:rsidR="00602205" w:rsidRPr="004B657B">
        <w:rPr>
          <w:rFonts w:ascii="Book Antiqua" w:hAnsi="Book Antiqua" w:cs="Times New Roman"/>
          <w:color w:val="000000" w:themeColor="text1"/>
        </w:rPr>
        <w:t xml:space="preserve">and conditions </w:t>
      </w:r>
      <w:r w:rsidR="0065715F" w:rsidRPr="004B657B">
        <w:rPr>
          <w:rFonts w:ascii="Book Antiqua" w:hAnsi="Book Antiqua" w:cs="Times New Roman"/>
          <w:color w:val="000000" w:themeColor="text1"/>
        </w:rPr>
        <w:t xml:space="preserve">of </w:t>
      </w:r>
      <w:r w:rsidR="004B657B" w:rsidRPr="004B657B">
        <w:rPr>
          <w:rFonts w:ascii="Book Antiqua" w:eastAsia="SimSun" w:hAnsi="Book Antiqua" w:cs="Times New Roman" w:hint="eastAsia"/>
          <w:caps/>
          <w:color w:val="000000" w:themeColor="text1"/>
          <w:lang w:eastAsia="zh-CN"/>
        </w:rPr>
        <w:t>gc</w:t>
      </w:r>
      <w:r w:rsidR="0065715F" w:rsidRPr="004B657B">
        <w:rPr>
          <w:rFonts w:ascii="Book Antiqua" w:hAnsi="Book Antiqua" w:cs="Times New Roman"/>
          <w:color w:val="000000" w:themeColor="text1"/>
        </w:rPr>
        <w:t xml:space="preserve"> patients with malignant ascites could induce factors that</w:t>
      </w:r>
      <w:r w:rsidR="003754B3" w:rsidRPr="004B657B">
        <w:rPr>
          <w:rFonts w:ascii="Book Antiqua" w:hAnsi="Book Antiqua" w:cs="Times New Roman"/>
          <w:color w:val="000000" w:themeColor="text1"/>
        </w:rPr>
        <w:t xml:space="preserve"> hinder clear depiction of th</w:t>
      </w:r>
      <w:r w:rsidR="00462D63" w:rsidRPr="004B657B">
        <w:rPr>
          <w:rFonts w:ascii="Book Antiqua" w:hAnsi="Book Antiqua" w:cs="Times New Roman"/>
          <w:color w:val="000000" w:themeColor="text1"/>
        </w:rPr>
        <w:t>ese patients</w:t>
      </w:r>
      <w:r w:rsidR="007442F5" w:rsidRPr="004B657B">
        <w:rPr>
          <w:rFonts w:ascii="Book Antiqua" w:hAnsi="Book Antiqua" w:cs="Times New Roman"/>
          <w:color w:val="000000" w:themeColor="text1"/>
        </w:rPr>
        <w:t xml:space="preserve"> in the literature</w:t>
      </w:r>
      <w:r w:rsidR="003754B3" w:rsidRPr="004B657B">
        <w:rPr>
          <w:rFonts w:ascii="Book Antiqua" w:hAnsi="Book Antiqua" w:cs="Times New Roman"/>
          <w:color w:val="000000" w:themeColor="text1"/>
        </w:rPr>
        <w:t xml:space="preserve"> and</w:t>
      </w:r>
      <w:r w:rsidR="00967914" w:rsidRPr="004B657B">
        <w:rPr>
          <w:rFonts w:ascii="Book Antiqua" w:hAnsi="Book Antiqua" w:cs="Times New Roman"/>
          <w:color w:val="000000" w:themeColor="text1"/>
        </w:rPr>
        <w:t xml:space="preserve"> </w:t>
      </w:r>
      <w:r w:rsidR="0084782C" w:rsidRPr="004B657B">
        <w:rPr>
          <w:rFonts w:ascii="Book Antiqua" w:hAnsi="Book Antiqua" w:cs="Times New Roman"/>
          <w:color w:val="000000" w:themeColor="text1"/>
        </w:rPr>
        <w:t>consequently</w:t>
      </w:r>
      <w:r w:rsidR="00851C62" w:rsidRPr="004B657B">
        <w:rPr>
          <w:rFonts w:ascii="Book Antiqua" w:hAnsi="Book Antiqua" w:cs="Times New Roman"/>
          <w:color w:val="000000" w:themeColor="text1"/>
        </w:rPr>
        <w:t>,</w:t>
      </w:r>
      <w:r w:rsidR="00462D63" w:rsidRPr="004B657B">
        <w:rPr>
          <w:rFonts w:ascii="Book Antiqua" w:hAnsi="Book Antiqua" w:cs="Times New Roman"/>
          <w:color w:val="000000" w:themeColor="text1"/>
        </w:rPr>
        <w:t xml:space="preserve"> </w:t>
      </w:r>
      <w:r w:rsidR="00851C62" w:rsidRPr="004B657B">
        <w:rPr>
          <w:rFonts w:ascii="Book Antiqua" w:hAnsi="Book Antiqua" w:cs="Times New Roman"/>
          <w:color w:val="000000" w:themeColor="text1"/>
        </w:rPr>
        <w:t xml:space="preserve">could </w:t>
      </w:r>
      <w:r w:rsidR="007442F5" w:rsidRPr="004B657B">
        <w:rPr>
          <w:rFonts w:ascii="Book Antiqua" w:hAnsi="Book Antiqua" w:cs="Times New Roman"/>
          <w:color w:val="000000" w:themeColor="text1"/>
        </w:rPr>
        <w:t>obstruct</w:t>
      </w:r>
      <w:r w:rsidR="00967914" w:rsidRPr="004B657B">
        <w:rPr>
          <w:rFonts w:ascii="Book Antiqua" w:hAnsi="Book Antiqua" w:cs="Times New Roman"/>
          <w:color w:val="000000" w:themeColor="text1"/>
        </w:rPr>
        <w:t xml:space="preserve"> the establishment of reliable guidelines.</w:t>
      </w:r>
    </w:p>
    <w:p w14:paraId="0F51D592" w14:textId="5A641C43" w:rsidR="00600DBC" w:rsidRPr="004B657B" w:rsidRDefault="002C4ADE"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Based on the</w:t>
      </w:r>
      <w:r w:rsidR="00633B88" w:rsidRPr="004B657B">
        <w:rPr>
          <w:rFonts w:ascii="Book Antiqua" w:hAnsi="Book Antiqua" w:cs="Times New Roman"/>
          <w:color w:val="000000" w:themeColor="text1"/>
        </w:rPr>
        <w:t xml:space="preserve"> </w:t>
      </w:r>
      <w:r w:rsidR="001A7E7D" w:rsidRPr="004B657B">
        <w:rPr>
          <w:rFonts w:ascii="Book Antiqua" w:hAnsi="Book Antiqua" w:cs="Times New Roman"/>
          <w:color w:val="000000" w:themeColor="text1"/>
        </w:rPr>
        <w:t>available data</w:t>
      </w:r>
      <w:r w:rsidR="009D4DC1" w:rsidRPr="004B657B">
        <w:rPr>
          <w:rFonts w:ascii="Book Antiqua" w:hAnsi="Book Antiqua" w:cs="Times New Roman"/>
          <w:color w:val="000000" w:themeColor="text1"/>
        </w:rPr>
        <w:t>, we</w:t>
      </w:r>
      <w:r w:rsidR="00087131" w:rsidRPr="004B657B">
        <w:rPr>
          <w:rFonts w:ascii="Book Antiqua" w:hAnsi="Book Antiqua" w:cs="Times New Roman"/>
          <w:color w:val="000000" w:themeColor="text1"/>
        </w:rPr>
        <w:t xml:space="preserve"> </w:t>
      </w:r>
      <w:r w:rsidR="009D4DC1" w:rsidRPr="004B657B">
        <w:rPr>
          <w:rFonts w:ascii="Book Antiqua" w:hAnsi="Book Antiqua" w:cs="Times New Roman"/>
          <w:color w:val="000000" w:themeColor="text1"/>
        </w:rPr>
        <w:t xml:space="preserve">estimate that </w:t>
      </w:r>
      <w:r w:rsidR="00215C96" w:rsidRPr="004B657B">
        <w:rPr>
          <w:rFonts w:ascii="Book Antiqua" w:hAnsi="Book Antiqua" w:cs="Times New Roman"/>
          <w:color w:val="000000" w:themeColor="text1"/>
        </w:rPr>
        <w:t>3</w:t>
      </w:r>
      <w:r w:rsidR="00AE0E36" w:rsidRPr="004B657B">
        <w:rPr>
          <w:rFonts w:ascii="Book Antiqua" w:eastAsia="SimSun" w:hAnsi="Book Antiqua" w:cs="Times New Roman" w:hint="eastAsia"/>
          <w:color w:val="000000" w:themeColor="text1"/>
          <w:lang w:eastAsia="zh-CN"/>
        </w:rPr>
        <w:t>%</w:t>
      </w:r>
      <w:r w:rsidR="00215C96" w:rsidRPr="004B657B">
        <w:rPr>
          <w:rFonts w:ascii="Book Antiqua" w:hAnsi="Book Antiqua" w:cs="Times New Roman"/>
          <w:color w:val="000000" w:themeColor="text1"/>
        </w:rPr>
        <w:t>-6</w:t>
      </w:r>
      <w:r w:rsidR="009D4DC1" w:rsidRPr="004B657B">
        <w:rPr>
          <w:rFonts w:ascii="Book Antiqua" w:hAnsi="Book Antiqua" w:cs="Times New Roman"/>
          <w:color w:val="000000" w:themeColor="text1"/>
        </w:rPr>
        <w:t>% of patients</w:t>
      </w:r>
      <w:r w:rsidR="00295605" w:rsidRPr="004B657B">
        <w:rPr>
          <w:rFonts w:ascii="Book Antiqua" w:hAnsi="Book Antiqua" w:cs="Times New Roman"/>
          <w:color w:val="000000" w:themeColor="text1"/>
        </w:rPr>
        <w:t xml:space="preserve"> with </w:t>
      </w:r>
      <w:r w:rsidR="004B657B" w:rsidRPr="004B657B">
        <w:rPr>
          <w:rFonts w:ascii="Book Antiqua" w:eastAsia="SimSun" w:hAnsi="Book Antiqua" w:cs="Times New Roman" w:hint="eastAsia"/>
          <w:caps/>
          <w:color w:val="000000" w:themeColor="text1"/>
          <w:lang w:eastAsia="zh-CN"/>
        </w:rPr>
        <w:t>gc</w:t>
      </w:r>
      <w:r w:rsidR="009D4DC1" w:rsidRPr="004B657B">
        <w:rPr>
          <w:rFonts w:ascii="Book Antiqua" w:hAnsi="Book Antiqua" w:cs="Times New Roman"/>
          <w:color w:val="000000" w:themeColor="text1"/>
        </w:rPr>
        <w:t xml:space="preserve"> </w:t>
      </w:r>
      <w:r w:rsidR="00602205" w:rsidRPr="004B657B">
        <w:rPr>
          <w:rFonts w:ascii="Book Antiqua" w:hAnsi="Book Antiqua" w:cs="Times New Roman"/>
          <w:color w:val="000000" w:themeColor="text1"/>
        </w:rPr>
        <w:t>ha</w:t>
      </w:r>
      <w:r w:rsidR="00087131" w:rsidRPr="004B657B">
        <w:rPr>
          <w:rFonts w:ascii="Book Antiqua" w:hAnsi="Book Antiqua" w:cs="Times New Roman"/>
          <w:color w:val="000000" w:themeColor="text1"/>
        </w:rPr>
        <w:t>s</w:t>
      </w:r>
      <w:r w:rsidR="009D4DC1" w:rsidRPr="004B657B">
        <w:rPr>
          <w:rFonts w:ascii="Book Antiqua" w:hAnsi="Book Antiqua" w:cs="Times New Roman"/>
          <w:color w:val="000000" w:themeColor="text1"/>
        </w:rPr>
        <w:t xml:space="preserve"> ascites </w:t>
      </w:r>
      <w:r w:rsidR="00206055" w:rsidRPr="004B657B">
        <w:rPr>
          <w:rFonts w:ascii="Book Antiqua" w:hAnsi="Book Antiqua" w:cs="Times New Roman"/>
          <w:color w:val="000000" w:themeColor="text1"/>
        </w:rPr>
        <w:t xml:space="preserve">to some extent </w:t>
      </w:r>
      <w:r w:rsidR="00215C96" w:rsidRPr="004B657B">
        <w:rPr>
          <w:rFonts w:ascii="Book Antiqua" w:hAnsi="Book Antiqua" w:cs="Times New Roman"/>
          <w:color w:val="000000" w:themeColor="text1"/>
        </w:rPr>
        <w:t xml:space="preserve">at the initial </w:t>
      </w:r>
      <w:r w:rsidR="00206055" w:rsidRPr="004B657B">
        <w:rPr>
          <w:rFonts w:ascii="Book Antiqua" w:hAnsi="Book Antiqua" w:cs="Times New Roman"/>
          <w:color w:val="000000" w:themeColor="text1"/>
        </w:rPr>
        <w:t>presentation</w:t>
      </w:r>
      <w:r w:rsidR="00345006" w:rsidRPr="004B657B">
        <w:rPr>
          <w:rFonts w:ascii="Book Antiqua" w:hAnsi="Book Antiqua" w:cs="Times New Roman"/>
          <w:color w:val="000000" w:themeColor="text1"/>
        </w:rPr>
        <w:t xml:space="preserve"> of cancer</w:t>
      </w:r>
      <w:r w:rsidR="00215C96" w:rsidRPr="004B657B">
        <w:rPr>
          <w:rFonts w:ascii="Book Antiqua" w:hAnsi="Book Antiqua" w:cs="Times New Roman"/>
          <w:color w:val="000000" w:themeColor="text1"/>
        </w:rPr>
        <w:t xml:space="preserve">. </w:t>
      </w:r>
      <w:r w:rsidR="006233E9" w:rsidRPr="004B657B">
        <w:rPr>
          <w:rFonts w:ascii="Book Antiqua" w:hAnsi="Book Antiqua" w:cs="Times New Roman"/>
          <w:color w:val="000000" w:themeColor="text1"/>
        </w:rPr>
        <w:t xml:space="preserve">Eventually, </w:t>
      </w:r>
      <w:r w:rsidR="00215C96" w:rsidRPr="004B657B">
        <w:rPr>
          <w:rFonts w:ascii="Book Antiqua" w:hAnsi="Book Antiqua" w:cs="Times New Roman"/>
          <w:color w:val="000000" w:themeColor="text1"/>
        </w:rPr>
        <w:t>10</w:t>
      </w:r>
      <w:r w:rsidR="004B657B" w:rsidRPr="004B657B">
        <w:rPr>
          <w:rFonts w:ascii="Book Antiqua" w:eastAsia="SimSun" w:hAnsi="Book Antiqua" w:cs="Times New Roman" w:hint="eastAsia"/>
          <w:color w:val="000000" w:themeColor="text1"/>
          <w:lang w:eastAsia="zh-CN"/>
        </w:rPr>
        <w:t>%</w:t>
      </w:r>
      <w:r w:rsidR="00215C96" w:rsidRPr="004B657B">
        <w:rPr>
          <w:rFonts w:ascii="Book Antiqua" w:hAnsi="Book Antiqua" w:cs="Times New Roman"/>
          <w:color w:val="000000" w:themeColor="text1"/>
        </w:rPr>
        <w:t>-15</w:t>
      </w:r>
      <w:r w:rsidR="009D4DC1" w:rsidRPr="004B657B">
        <w:rPr>
          <w:rFonts w:ascii="Book Antiqua" w:hAnsi="Book Antiqua" w:cs="Times New Roman"/>
          <w:color w:val="000000" w:themeColor="text1"/>
        </w:rPr>
        <w:t xml:space="preserve">% of </w:t>
      </w:r>
      <w:r w:rsidR="00087131" w:rsidRPr="004B657B">
        <w:rPr>
          <w:rFonts w:ascii="Book Antiqua" w:hAnsi="Book Antiqua" w:cs="Times New Roman"/>
          <w:color w:val="000000" w:themeColor="text1"/>
        </w:rPr>
        <w:t>those</w:t>
      </w:r>
      <w:r w:rsidR="009D4DC1" w:rsidRPr="004B657B">
        <w:rPr>
          <w:rFonts w:ascii="Book Antiqua" w:hAnsi="Book Antiqua" w:cs="Times New Roman"/>
          <w:color w:val="000000" w:themeColor="text1"/>
        </w:rPr>
        <w:t xml:space="preserve"> </w:t>
      </w:r>
      <w:r w:rsidR="00206055" w:rsidRPr="004B657B">
        <w:rPr>
          <w:rFonts w:ascii="Book Antiqua" w:hAnsi="Book Antiqua" w:cs="Times New Roman"/>
          <w:color w:val="000000" w:themeColor="text1"/>
        </w:rPr>
        <w:t>patients</w:t>
      </w:r>
      <w:r w:rsidR="00087131" w:rsidRPr="004B657B">
        <w:rPr>
          <w:rFonts w:ascii="Book Antiqua" w:hAnsi="Book Antiqua" w:cs="Times New Roman"/>
          <w:color w:val="000000" w:themeColor="text1"/>
        </w:rPr>
        <w:t xml:space="preserve"> treated by curative resection</w:t>
      </w:r>
      <w:r w:rsidR="00295605" w:rsidRPr="004B657B">
        <w:rPr>
          <w:rFonts w:ascii="Book Antiqua" w:hAnsi="Book Antiqua" w:cs="Times New Roman"/>
          <w:color w:val="000000" w:themeColor="text1"/>
        </w:rPr>
        <w:t xml:space="preserve"> </w:t>
      </w:r>
      <w:r w:rsidR="00087131" w:rsidRPr="004B657B">
        <w:rPr>
          <w:rFonts w:ascii="Book Antiqua" w:hAnsi="Book Antiqua" w:cs="Times New Roman"/>
          <w:color w:val="000000" w:themeColor="text1"/>
        </w:rPr>
        <w:t xml:space="preserve">will </w:t>
      </w:r>
      <w:r w:rsidR="00295605" w:rsidRPr="004B657B">
        <w:rPr>
          <w:rFonts w:ascii="Book Antiqua" w:hAnsi="Book Antiqua" w:cs="Times New Roman"/>
          <w:color w:val="000000" w:themeColor="text1"/>
        </w:rPr>
        <w:t>develop</w:t>
      </w:r>
      <w:r w:rsidR="009D4DC1" w:rsidRPr="004B657B">
        <w:rPr>
          <w:rFonts w:ascii="Book Antiqua" w:hAnsi="Book Antiqua" w:cs="Times New Roman"/>
          <w:color w:val="000000" w:themeColor="text1"/>
        </w:rPr>
        <w:t xml:space="preserve"> peritoneal </w:t>
      </w:r>
      <w:r w:rsidR="00206055" w:rsidRPr="004B657B">
        <w:rPr>
          <w:rFonts w:ascii="Book Antiqua" w:hAnsi="Book Antiqua" w:cs="Times New Roman"/>
          <w:color w:val="000000" w:themeColor="text1"/>
        </w:rPr>
        <w:t>recurrence</w:t>
      </w:r>
      <w:r w:rsidR="009D4DC1" w:rsidRPr="004B657B">
        <w:rPr>
          <w:rFonts w:ascii="Book Antiqua" w:hAnsi="Book Antiqua" w:cs="Times New Roman"/>
          <w:color w:val="000000" w:themeColor="text1"/>
        </w:rPr>
        <w:t xml:space="preserve"> and </w:t>
      </w:r>
      <w:r w:rsidR="00087131" w:rsidRPr="004B657B">
        <w:rPr>
          <w:rFonts w:ascii="Book Antiqua" w:hAnsi="Book Antiqua" w:cs="Times New Roman"/>
          <w:color w:val="000000" w:themeColor="text1"/>
        </w:rPr>
        <w:t xml:space="preserve">approximately </w:t>
      </w:r>
      <w:r w:rsidR="009D4DC1" w:rsidRPr="004B657B">
        <w:rPr>
          <w:rFonts w:ascii="Book Antiqua" w:hAnsi="Book Antiqua" w:cs="Times New Roman"/>
          <w:color w:val="000000" w:themeColor="text1"/>
        </w:rPr>
        <w:t xml:space="preserve">half of them </w:t>
      </w:r>
      <w:r w:rsidR="00087131" w:rsidRPr="004B657B">
        <w:rPr>
          <w:rFonts w:ascii="Book Antiqua" w:hAnsi="Book Antiqua" w:cs="Times New Roman"/>
          <w:color w:val="000000" w:themeColor="text1"/>
        </w:rPr>
        <w:t xml:space="preserve">are likely to </w:t>
      </w:r>
      <w:r w:rsidR="00215C96" w:rsidRPr="004B657B">
        <w:rPr>
          <w:rFonts w:ascii="Book Antiqua" w:hAnsi="Book Antiqua" w:cs="Times New Roman"/>
          <w:color w:val="000000" w:themeColor="text1"/>
        </w:rPr>
        <w:t>develop</w:t>
      </w:r>
      <w:r w:rsidR="009D4DC1" w:rsidRPr="004B657B">
        <w:rPr>
          <w:rFonts w:ascii="Book Antiqua" w:hAnsi="Book Antiqua" w:cs="Times New Roman"/>
          <w:color w:val="000000" w:themeColor="text1"/>
        </w:rPr>
        <w:t xml:space="preserve"> ascites.</w:t>
      </w:r>
      <w:r w:rsidR="00087131" w:rsidRPr="004B657B">
        <w:rPr>
          <w:rFonts w:ascii="Book Antiqua" w:hAnsi="Book Antiqua" w:cs="Times New Roman"/>
          <w:color w:val="000000" w:themeColor="text1"/>
        </w:rPr>
        <w:t xml:space="preserve"> Thus, 8-13.5</w:t>
      </w:r>
      <w:r w:rsidR="00BB551F" w:rsidRPr="004B657B">
        <w:rPr>
          <w:rFonts w:ascii="Book Antiqua" w:hAnsi="Book Antiqua" w:cs="Times New Roman"/>
          <w:color w:val="000000" w:themeColor="text1"/>
        </w:rPr>
        <w:t xml:space="preserve">% of the </w:t>
      </w:r>
      <w:r w:rsidR="00087131" w:rsidRPr="004B657B">
        <w:rPr>
          <w:rFonts w:ascii="Book Antiqua" w:hAnsi="Book Antiqua" w:cs="Times New Roman"/>
          <w:color w:val="000000" w:themeColor="text1"/>
        </w:rPr>
        <w:t xml:space="preserve">total number of patients diagnosed </w:t>
      </w:r>
      <w:r w:rsidR="00BB551F" w:rsidRPr="004B657B">
        <w:rPr>
          <w:rFonts w:ascii="Book Antiqua" w:hAnsi="Book Antiqua" w:cs="Times New Roman"/>
          <w:color w:val="000000" w:themeColor="text1"/>
        </w:rPr>
        <w:t xml:space="preserve">with </w:t>
      </w:r>
      <w:r w:rsidR="004B657B" w:rsidRPr="004B657B">
        <w:rPr>
          <w:rFonts w:ascii="Book Antiqua" w:eastAsia="SimSun" w:hAnsi="Book Antiqua" w:cs="Times New Roman" w:hint="eastAsia"/>
          <w:caps/>
          <w:color w:val="000000" w:themeColor="text1"/>
          <w:lang w:eastAsia="zh-CN"/>
        </w:rPr>
        <w:t>gc</w:t>
      </w:r>
      <w:r w:rsidR="004B657B" w:rsidRPr="004B657B">
        <w:rPr>
          <w:rFonts w:ascii="Book Antiqua" w:hAnsi="Book Antiqua" w:cs="Times New Roman"/>
          <w:color w:val="000000" w:themeColor="text1"/>
        </w:rPr>
        <w:t xml:space="preserve"> </w:t>
      </w:r>
      <w:r w:rsidR="00087131" w:rsidRPr="004B657B">
        <w:rPr>
          <w:rFonts w:ascii="Book Antiqua" w:hAnsi="Book Antiqua" w:cs="Times New Roman"/>
          <w:color w:val="000000" w:themeColor="text1"/>
        </w:rPr>
        <w:t>will have accompanying</w:t>
      </w:r>
      <w:r w:rsidR="00BB551F" w:rsidRPr="004B657B">
        <w:rPr>
          <w:rFonts w:ascii="Book Antiqua" w:hAnsi="Book Antiqua" w:cs="Times New Roman"/>
          <w:color w:val="000000" w:themeColor="text1"/>
        </w:rPr>
        <w:t xml:space="preserve"> malignant ascites. </w:t>
      </w:r>
      <w:r w:rsidR="00136C90" w:rsidRPr="004B657B">
        <w:rPr>
          <w:rFonts w:ascii="Book Antiqua" w:hAnsi="Book Antiqua" w:cs="Times New Roman"/>
          <w:color w:val="000000" w:themeColor="text1"/>
        </w:rPr>
        <w:t>However,</w:t>
      </w:r>
      <w:r w:rsidR="00206055" w:rsidRPr="004B657B">
        <w:rPr>
          <w:rFonts w:ascii="Book Antiqua" w:hAnsi="Book Antiqua" w:cs="Times New Roman"/>
          <w:color w:val="000000" w:themeColor="text1"/>
        </w:rPr>
        <w:t xml:space="preserve"> the incidence of</w:t>
      </w:r>
      <w:r w:rsidR="00136C90" w:rsidRPr="004B657B">
        <w:rPr>
          <w:rFonts w:ascii="Book Antiqua" w:hAnsi="Book Antiqua" w:cs="Times New Roman"/>
          <w:color w:val="000000" w:themeColor="text1"/>
        </w:rPr>
        <w:t xml:space="preserve"> ‘massive’ malignant ascites</w:t>
      </w:r>
      <w:r w:rsidR="00215C96" w:rsidRPr="004B657B">
        <w:rPr>
          <w:rFonts w:ascii="Book Antiqua" w:hAnsi="Book Antiqua" w:cs="Times New Roman"/>
          <w:color w:val="000000" w:themeColor="text1"/>
        </w:rPr>
        <w:t xml:space="preserve"> </w:t>
      </w:r>
      <w:r w:rsidR="00087131" w:rsidRPr="004B657B">
        <w:rPr>
          <w:rFonts w:ascii="Book Antiqua" w:hAnsi="Book Antiqua" w:cs="Times New Roman"/>
          <w:color w:val="000000" w:themeColor="text1"/>
        </w:rPr>
        <w:t>that</w:t>
      </w:r>
      <w:r w:rsidR="00136C90" w:rsidRPr="004B657B">
        <w:rPr>
          <w:rFonts w:ascii="Book Antiqua" w:hAnsi="Book Antiqua" w:cs="Times New Roman"/>
          <w:color w:val="000000" w:themeColor="text1"/>
        </w:rPr>
        <w:t xml:space="preserve"> </w:t>
      </w:r>
      <w:r w:rsidR="00206055" w:rsidRPr="004B657B">
        <w:rPr>
          <w:rFonts w:ascii="Book Antiqua" w:hAnsi="Book Antiqua" w:cs="Times New Roman"/>
          <w:color w:val="000000" w:themeColor="text1"/>
        </w:rPr>
        <w:t>defies</w:t>
      </w:r>
      <w:r w:rsidR="00136C90" w:rsidRPr="004B657B">
        <w:rPr>
          <w:rFonts w:ascii="Book Antiqua" w:hAnsi="Book Antiqua" w:cs="Times New Roman"/>
          <w:color w:val="000000" w:themeColor="text1"/>
        </w:rPr>
        <w:t xml:space="preserve"> conventional </w:t>
      </w:r>
      <w:r w:rsidR="00206055" w:rsidRPr="004B657B">
        <w:rPr>
          <w:rFonts w:ascii="Book Antiqua" w:hAnsi="Book Antiqua" w:cs="Times New Roman"/>
          <w:color w:val="000000" w:themeColor="text1"/>
        </w:rPr>
        <w:t>treatment remains obscure.</w:t>
      </w:r>
    </w:p>
    <w:p w14:paraId="517AFEF4" w14:textId="77777777" w:rsidR="00557F0B" w:rsidRPr="004B657B" w:rsidRDefault="00557F0B" w:rsidP="002D286B">
      <w:pPr>
        <w:adjustRightInd w:val="0"/>
        <w:snapToGrid w:val="0"/>
        <w:spacing w:line="360" w:lineRule="auto"/>
        <w:jc w:val="both"/>
        <w:rPr>
          <w:rFonts w:ascii="Book Antiqua" w:hAnsi="Book Antiqua" w:cs="Times New Roman"/>
          <w:b/>
          <w:color w:val="000000" w:themeColor="text1"/>
        </w:rPr>
      </w:pPr>
    </w:p>
    <w:p w14:paraId="723C8FDD" w14:textId="77777777" w:rsidR="00DF0055" w:rsidRPr="000768D4" w:rsidRDefault="00DF0055" w:rsidP="002D286B">
      <w:pPr>
        <w:widowControl w:val="0"/>
        <w:adjustRightInd w:val="0"/>
        <w:snapToGrid w:val="0"/>
        <w:spacing w:line="360" w:lineRule="auto"/>
        <w:jc w:val="both"/>
        <w:rPr>
          <w:rFonts w:ascii="Book Antiqua" w:eastAsiaTheme="minorEastAsia" w:hAnsi="Book Antiqua" w:cs="Times New Roman"/>
          <w:b/>
          <w:caps/>
          <w:color w:val="000000" w:themeColor="text1"/>
          <w:kern w:val="2"/>
        </w:rPr>
      </w:pPr>
      <w:r w:rsidRPr="000768D4">
        <w:rPr>
          <w:rFonts w:ascii="Book Antiqua" w:eastAsiaTheme="minorEastAsia" w:hAnsi="Book Antiqua" w:cs="Times New Roman"/>
          <w:b/>
          <w:caps/>
          <w:color w:val="000000" w:themeColor="text1"/>
          <w:kern w:val="2"/>
        </w:rPr>
        <w:lastRenderedPageBreak/>
        <w:t>Pathophysiology</w:t>
      </w:r>
    </w:p>
    <w:p w14:paraId="1867F89D" w14:textId="7862FB0D" w:rsidR="00DF0055" w:rsidRPr="004B657B" w:rsidRDefault="00DF0055" w:rsidP="002D286B">
      <w:pPr>
        <w:widowControl w:val="0"/>
        <w:adjustRightInd w:val="0"/>
        <w:snapToGrid w:val="0"/>
        <w:spacing w:line="360" w:lineRule="auto"/>
        <w:jc w:val="both"/>
        <w:rPr>
          <w:rFonts w:ascii="Book Antiqua" w:eastAsiaTheme="minorEastAsia" w:hAnsi="Book Antiqua" w:cs="Times New Roman"/>
          <w:color w:val="000000" w:themeColor="text1"/>
          <w:kern w:val="2"/>
        </w:rPr>
      </w:pPr>
      <w:r w:rsidRPr="004B657B">
        <w:rPr>
          <w:rFonts w:ascii="Book Antiqua" w:eastAsiaTheme="minorEastAsia" w:hAnsi="Book Antiqua" w:cs="Times New Roman"/>
          <w:color w:val="000000" w:themeColor="text1"/>
          <w:kern w:val="2"/>
        </w:rPr>
        <w:t>Ascites develops from an imbalance between the production and drainage of peritoneal fluid</w:t>
      </w:r>
      <w:r w:rsidR="00AE0E36" w:rsidRPr="004B657B">
        <w:rPr>
          <w:rFonts w:ascii="Book Antiqua" w:eastAsiaTheme="minorEastAsia" w:hAnsi="Book Antiqua" w:cs="Times New Roman"/>
          <w:color w:val="000000" w:themeColor="text1"/>
          <w:kern w:val="2"/>
          <w:vertAlign w:val="superscript"/>
        </w:rPr>
        <w:t>[</w:t>
      </w:r>
      <w:r w:rsidRPr="004B657B">
        <w:rPr>
          <w:rFonts w:ascii="Book Antiqua" w:eastAsiaTheme="minorEastAsia" w:hAnsi="Book Antiqua" w:cs="Times New Roman"/>
          <w:color w:val="000000" w:themeColor="text1"/>
          <w:kern w:val="2"/>
          <w:vertAlign w:val="superscript"/>
        </w:rPr>
        <w:t>19-22]</w:t>
      </w:r>
      <w:r w:rsidRPr="004B657B">
        <w:rPr>
          <w:rFonts w:ascii="Book Antiqua" w:eastAsiaTheme="minorEastAsia" w:hAnsi="Book Antiqua" w:cs="Times New Roman"/>
          <w:color w:val="000000" w:themeColor="text1"/>
          <w:kern w:val="2"/>
        </w:rPr>
        <w:t>. In adults, the serous membrane covers nearly 2 m</w:t>
      </w:r>
      <w:r w:rsidRPr="004B657B">
        <w:rPr>
          <w:rFonts w:ascii="Book Antiqua" w:eastAsiaTheme="minorEastAsia" w:hAnsi="Book Antiqua" w:cs="Times New Roman"/>
          <w:color w:val="000000" w:themeColor="text1"/>
          <w:kern w:val="2"/>
          <w:vertAlign w:val="superscript"/>
        </w:rPr>
        <w:t>2</w:t>
      </w:r>
      <w:r w:rsidRPr="004B657B">
        <w:rPr>
          <w:rFonts w:ascii="Book Antiqua" w:eastAsiaTheme="minorEastAsia" w:hAnsi="Book Antiqua" w:cs="Times New Roman"/>
          <w:color w:val="000000" w:themeColor="text1"/>
          <w:kern w:val="2"/>
        </w:rPr>
        <w:t xml:space="preserve"> of the peritoneal surface</w:t>
      </w:r>
      <w:r w:rsidR="00AE0E36" w:rsidRPr="004B657B">
        <w:rPr>
          <w:rFonts w:ascii="Book Antiqua" w:eastAsiaTheme="minorEastAsia" w:hAnsi="Book Antiqua" w:cs="Times New Roman"/>
          <w:color w:val="000000" w:themeColor="text1"/>
          <w:kern w:val="2"/>
          <w:vertAlign w:val="superscript"/>
        </w:rPr>
        <w:t>[</w:t>
      </w:r>
      <w:r w:rsidRPr="004B657B">
        <w:rPr>
          <w:rFonts w:ascii="Book Antiqua" w:eastAsiaTheme="minorEastAsia" w:hAnsi="Book Antiqua" w:cs="Times New Roman"/>
          <w:color w:val="000000" w:themeColor="text1"/>
          <w:kern w:val="2"/>
          <w:vertAlign w:val="superscript"/>
        </w:rPr>
        <w:t>23]</w:t>
      </w:r>
      <w:r w:rsidRPr="004B657B">
        <w:rPr>
          <w:rFonts w:ascii="Book Antiqua" w:eastAsiaTheme="minorEastAsia" w:hAnsi="Book Antiqua" w:cs="Times New Roman"/>
          <w:color w:val="000000" w:themeColor="text1"/>
          <w:kern w:val="2"/>
        </w:rPr>
        <w:t>, and the cavity typically contains 50-100</w:t>
      </w:r>
      <w:r w:rsidRPr="004B657B">
        <w:rPr>
          <w:rFonts w:ascii="Book Antiqua" w:eastAsiaTheme="minorEastAsia" w:hAnsi="Book Antiqua" w:cs="Times New Roman"/>
          <w:color w:val="000000" w:themeColor="text1"/>
          <w:kern w:val="2"/>
          <w:lang w:val="en-AU"/>
        </w:rPr>
        <w:t xml:space="preserve"> </w:t>
      </w:r>
      <w:r w:rsidRPr="004B657B">
        <w:rPr>
          <w:rFonts w:ascii="Book Antiqua" w:eastAsiaTheme="minorEastAsia" w:hAnsi="Book Antiqua" w:cs="Times New Roman"/>
          <w:color w:val="000000" w:themeColor="text1"/>
          <w:kern w:val="2"/>
        </w:rPr>
        <w:t>m</w:t>
      </w:r>
      <w:r w:rsidRPr="004B657B">
        <w:rPr>
          <w:rFonts w:ascii="Book Antiqua" w:eastAsiaTheme="minorEastAsia" w:hAnsi="Book Antiqua" w:cs="Times New Roman"/>
          <w:caps/>
          <w:color w:val="000000" w:themeColor="text1"/>
          <w:kern w:val="2"/>
        </w:rPr>
        <w:t>l</w:t>
      </w:r>
      <w:r w:rsidRPr="004B657B">
        <w:rPr>
          <w:rFonts w:ascii="Book Antiqua" w:eastAsiaTheme="minorEastAsia" w:hAnsi="Book Antiqua" w:cs="Times New Roman"/>
          <w:color w:val="000000" w:themeColor="text1"/>
          <w:kern w:val="2"/>
        </w:rPr>
        <w:t xml:space="preserve"> of fluid </w:t>
      </w:r>
      <w:r w:rsidRPr="004B657B">
        <w:rPr>
          <w:rFonts w:ascii="Book Antiqua" w:eastAsiaTheme="minorEastAsia" w:hAnsi="Book Antiqua" w:cs="Times New Roman"/>
          <w:color w:val="000000" w:themeColor="text1"/>
          <w:kern w:val="2"/>
          <w:lang w:val="en-AU"/>
        </w:rPr>
        <w:t xml:space="preserve">that turns over </w:t>
      </w:r>
      <w:r w:rsidRPr="004B657B">
        <w:rPr>
          <w:rFonts w:ascii="Book Antiqua" w:eastAsiaTheme="minorEastAsia" w:hAnsi="Book Antiqua" w:cs="Times New Roman"/>
          <w:color w:val="000000" w:themeColor="text1"/>
          <w:kern w:val="2"/>
        </w:rPr>
        <w:t>at the rate of 5</w:t>
      </w:r>
      <w:r w:rsidRPr="004B657B">
        <w:rPr>
          <w:rFonts w:ascii="Book Antiqua" w:eastAsiaTheme="minorEastAsia" w:hAnsi="Book Antiqua" w:cs="Times New Roman"/>
          <w:color w:val="000000" w:themeColor="text1"/>
          <w:kern w:val="2"/>
          <w:lang w:val="en-AU"/>
        </w:rPr>
        <w:t xml:space="preserve"> </w:t>
      </w:r>
      <w:r w:rsidRPr="004B657B">
        <w:rPr>
          <w:rFonts w:ascii="Book Antiqua" w:eastAsiaTheme="minorEastAsia" w:hAnsi="Book Antiqua" w:cs="Times New Roman"/>
          <w:color w:val="000000" w:themeColor="text1"/>
          <w:kern w:val="2"/>
        </w:rPr>
        <w:t>m</w:t>
      </w:r>
      <w:r w:rsidRPr="004B657B">
        <w:rPr>
          <w:rFonts w:ascii="Book Antiqua" w:eastAsiaTheme="minorEastAsia" w:hAnsi="Book Antiqua" w:cs="Times New Roman"/>
          <w:caps/>
          <w:color w:val="000000" w:themeColor="text1"/>
          <w:kern w:val="2"/>
        </w:rPr>
        <w:t>l</w:t>
      </w:r>
      <w:r w:rsidRPr="004B657B">
        <w:rPr>
          <w:rFonts w:ascii="Book Antiqua" w:eastAsiaTheme="minorEastAsia" w:hAnsi="Book Antiqua" w:cs="Times New Roman"/>
          <w:color w:val="000000" w:themeColor="text1"/>
          <w:kern w:val="2"/>
        </w:rPr>
        <w:t>/24</w:t>
      </w:r>
      <w:r w:rsidRPr="004B657B">
        <w:rPr>
          <w:rFonts w:ascii="Book Antiqua" w:eastAsiaTheme="minorEastAsia" w:hAnsi="Book Antiqua" w:cs="Times New Roman"/>
          <w:color w:val="000000" w:themeColor="text1"/>
          <w:kern w:val="2"/>
          <w:lang w:val="en-AU"/>
        </w:rPr>
        <w:t xml:space="preserve"> </w:t>
      </w:r>
      <w:r w:rsidRPr="004B657B">
        <w:rPr>
          <w:rFonts w:ascii="Book Antiqua" w:eastAsiaTheme="minorEastAsia" w:hAnsi="Book Antiqua" w:cs="Times New Roman"/>
          <w:color w:val="000000" w:themeColor="text1"/>
          <w:kern w:val="2"/>
        </w:rPr>
        <w:t>h</w:t>
      </w:r>
      <w:r w:rsidR="00AE0E36" w:rsidRPr="004B657B">
        <w:rPr>
          <w:rFonts w:ascii="Book Antiqua" w:eastAsiaTheme="minorEastAsia" w:hAnsi="Book Antiqua" w:cs="Times New Roman"/>
          <w:color w:val="000000" w:themeColor="text1"/>
          <w:kern w:val="2"/>
          <w:vertAlign w:val="superscript"/>
        </w:rPr>
        <w:t>[</w:t>
      </w:r>
      <w:r w:rsidRPr="004B657B">
        <w:rPr>
          <w:rFonts w:ascii="Book Antiqua" w:eastAsiaTheme="minorEastAsia" w:hAnsi="Book Antiqua" w:cs="Times New Roman"/>
          <w:color w:val="000000" w:themeColor="text1"/>
          <w:kern w:val="2"/>
          <w:vertAlign w:val="superscript"/>
        </w:rPr>
        <w:t>24]</w:t>
      </w:r>
      <w:r w:rsidRPr="004B657B">
        <w:rPr>
          <w:rFonts w:ascii="Book Antiqua" w:eastAsiaTheme="minorEastAsia" w:hAnsi="Book Antiqua" w:cs="Times New Roman"/>
          <w:color w:val="000000" w:themeColor="text1"/>
          <w:kern w:val="2"/>
        </w:rPr>
        <w:t>. Peritoneal fluid is generated by the transudation of plasma from peritoneal capillaries</w:t>
      </w:r>
      <w:r w:rsidR="00AE0E36" w:rsidRPr="004B657B">
        <w:rPr>
          <w:rFonts w:ascii="Book Antiqua" w:eastAsiaTheme="minorEastAsia" w:hAnsi="Book Antiqua" w:cs="Times New Roman"/>
          <w:color w:val="000000" w:themeColor="text1"/>
          <w:kern w:val="2"/>
          <w:vertAlign w:val="superscript"/>
        </w:rPr>
        <w:t>[</w:t>
      </w:r>
      <w:r w:rsidRPr="004B657B">
        <w:rPr>
          <w:rFonts w:ascii="Book Antiqua" w:eastAsiaTheme="minorEastAsia" w:hAnsi="Book Antiqua" w:cs="Times New Roman"/>
          <w:color w:val="000000" w:themeColor="text1"/>
          <w:kern w:val="2"/>
          <w:vertAlign w:val="superscript"/>
        </w:rPr>
        <w:t>19]</w:t>
      </w:r>
      <w:r w:rsidRPr="004B657B">
        <w:rPr>
          <w:rFonts w:ascii="Book Antiqua" w:eastAsiaTheme="minorEastAsia" w:hAnsi="Book Antiqua" w:cs="Times New Roman"/>
          <w:color w:val="000000" w:themeColor="text1"/>
          <w:kern w:val="2"/>
        </w:rPr>
        <w:t xml:space="preserve">, and it serves to lubricate the </w:t>
      </w:r>
      <w:r w:rsidR="008738CA" w:rsidRPr="004B657B">
        <w:rPr>
          <w:rFonts w:ascii="Book Antiqua" w:eastAsiaTheme="minorEastAsia" w:hAnsi="Book Antiqua" w:cs="Times New Roman"/>
          <w:color w:val="000000" w:themeColor="text1"/>
          <w:kern w:val="2"/>
        </w:rPr>
        <w:t>serous membrane</w:t>
      </w:r>
      <w:r w:rsidRPr="004B657B">
        <w:rPr>
          <w:rFonts w:ascii="Book Antiqua" w:eastAsiaTheme="minorEastAsia" w:hAnsi="Book Antiqua" w:cs="Times New Roman"/>
          <w:color w:val="000000" w:themeColor="text1"/>
          <w:kern w:val="2"/>
        </w:rPr>
        <w:t>. The fluid eventually drains into the lymphatic system via open-ended channels (named stomata) and then into the systemic circulation through the right thoracic duct</w:t>
      </w:r>
      <w:r w:rsidR="00AE0E36" w:rsidRPr="004B657B">
        <w:rPr>
          <w:rFonts w:ascii="Book Antiqua" w:eastAsiaTheme="minorEastAsia" w:hAnsi="Book Antiqua" w:cs="Times New Roman"/>
          <w:color w:val="000000" w:themeColor="text1"/>
          <w:kern w:val="2"/>
          <w:vertAlign w:val="superscript"/>
        </w:rPr>
        <w:t>[</w:t>
      </w:r>
      <w:r w:rsidRPr="004B657B">
        <w:rPr>
          <w:rFonts w:ascii="Book Antiqua" w:eastAsiaTheme="minorEastAsia" w:hAnsi="Book Antiqua" w:cs="Times New Roman"/>
          <w:color w:val="000000" w:themeColor="text1"/>
          <w:kern w:val="2"/>
          <w:vertAlign w:val="superscript"/>
        </w:rPr>
        <w:t>24]</w:t>
      </w:r>
      <w:r w:rsidRPr="004B657B">
        <w:rPr>
          <w:rFonts w:ascii="Book Antiqua" w:eastAsiaTheme="minorEastAsia" w:hAnsi="Book Antiqua" w:cs="Times New Roman"/>
          <w:color w:val="000000" w:themeColor="text1"/>
          <w:kern w:val="2"/>
        </w:rPr>
        <w:t>.</w:t>
      </w:r>
    </w:p>
    <w:p w14:paraId="7AC7DB6C" w14:textId="1CA53058" w:rsidR="005E058A" w:rsidRPr="004B657B" w:rsidRDefault="00DF0055" w:rsidP="002D286B">
      <w:pPr>
        <w:widowControl w:val="0"/>
        <w:adjustRightInd w:val="0"/>
        <w:snapToGrid w:val="0"/>
        <w:spacing w:line="360" w:lineRule="auto"/>
        <w:ind w:firstLineChars="100" w:firstLine="240"/>
        <w:jc w:val="both"/>
        <w:rPr>
          <w:rFonts w:ascii="Book Antiqua" w:eastAsiaTheme="minorEastAsia" w:hAnsi="Book Antiqua" w:cs="Times New Roman"/>
          <w:color w:val="000000" w:themeColor="text1"/>
          <w:kern w:val="2"/>
        </w:rPr>
      </w:pPr>
      <w:r w:rsidRPr="004B657B">
        <w:rPr>
          <w:rFonts w:ascii="Book Antiqua" w:eastAsiaTheme="minorEastAsia" w:hAnsi="Book Antiqua" w:cs="Times New Roman"/>
          <w:color w:val="000000" w:themeColor="text1"/>
          <w:kern w:val="2"/>
        </w:rPr>
        <w:t xml:space="preserve">Among multiple factors, increased vascular permeability due to vascular endothelial growth factor (VEGF) is considered an important driver of increased ascites production. Zebrowski </w:t>
      </w:r>
      <w:r w:rsidR="00AE0E36" w:rsidRPr="004B657B">
        <w:rPr>
          <w:rFonts w:ascii="Book Antiqua" w:eastAsiaTheme="minorEastAsia" w:hAnsi="Book Antiqua" w:cs="Times New Roman"/>
          <w:i/>
          <w:color w:val="000000" w:themeColor="text1"/>
          <w:kern w:val="2"/>
        </w:rPr>
        <w:t>et al</w:t>
      </w:r>
      <w:r w:rsidR="00AE0E36" w:rsidRPr="004B657B">
        <w:rPr>
          <w:rFonts w:ascii="Book Antiqua" w:eastAsiaTheme="minorEastAsia" w:hAnsi="Book Antiqua" w:cs="Times New Roman"/>
          <w:color w:val="000000" w:themeColor="text1"/>
          <w:kern w:val="2"/>
          <w:vertAlign w:val="superscript"/>
        </w:rPr>
        <w:t>[</w:t>
      </w:r>
      <w:r w:rsidRPr="004B657B">
        <w:rPr>
          <w:rFonts w:ascii="Book Antiqua" w:eastAsiaTheme="minorEastAsia" w:hAnsi="Book Antiqua" w:cs="Times New Roman"/>
          <w:color w:val="000000" w:themeColor="text1"/>
          <w:kern w:val="2"/>
          <w:vertAlign w:val="superscript"/>
        </w:rPr>
        <w:t>25]</w:t>
      </w:r>
      <w:r w:rsidRPr="004B657B">
        <w:rPr>
          <w:rFonts w:ascii="Book Antiqua" w:eastAsiaTheme="minorEastAsia" w:hAnsi="Book Antiqua" w:cs="Times New Roman"/>
          <w:color w:val="000000" w:themeColor="text1"/>
          <w:kern w:val="2"/>
        </w:rPr>
        <w:t xml:space="preserve"> demonstrated markedly elevated VEGF levels in malignant ascites including from </w:t>
      </w:r>
      <w:r w:rsidR="004B657B" w:rsidRPr="004B657B">
        <w:rPr>
          <w:rFonts w:ascii="Book Antiqua" w:eastAsia="SimSun" w:hAnsi="Book Antiqua" w:cs="Times New Roman" w:hint="eastAsia"/>
          <w:caps/>
          <w:color w:val="000000" w:themeColor="text1"/>
          <w:lang w:eastAsia="zh-CN"/>
        </w:rPr>
        <w:t>gc</w:t>
      </w:r>
      <w:r w:rsidRPr="004B657B">
        <w:rPr>
          <w:rFonts w:ascii="Book Antiqua" w:eastAsiaTheme="minorEastAsia" w:hAnsi="Book Antiqua" w:cs="Times New Roman"/>
          <w:color w:val="000000" w:themeColor="text1"/>
          <w:kern w:val="2"/>
        </w:rPr>
        <w:t>. They further showed augmented permeability of endothelial cells in vitro when cultured with malignant ascites. Another important factor in the development of ascites is matrix metalloproteinase-9 and -2, a key enzyme in tumor cell metastasis to distant organs due to its role in breaking down the tissue matrix. Reportedly, matrix metalloproteinase enhances the release of biologically active VEGF in a time- and dose-dependent manner, and might thus by a key regulator of VEGF in ascites production</w:t>
      </w:r>
      <w:r w:rsidR="00AE0E36" w:rsidRPr="004B657B">
        <w:rPr>
          <w:rFonts w:ascii="Book Antiqua" w:eastAsiaTheme="minorEastAsia" w:hAnsi="Book Antiqua" w:cs="Times New Roman"/>
          <w:color w:val="000000" w:themeColor="text1"/>
          <w:kern w:val="2"/>
          <w:vertAlign w:val="superscript"/>
        </w:rPr>
        <w:t>[</w:t>
      </w:r>
      <w:r w:rsidRPr="004B657B">
        <w:rPr>
          <w:rFonts w:ascii="Book Antiqua" w:eastAsiaTheme="minorEastAsia" w:hAnsi="Book Antiqua" w:cs="Times New Roman"/>
          <w:color w:val="000000" w:themeColor="text1"/>
          <w:kern w:val="2"/>
          <w:vertAlign w:val="superscript"/>
        </w:rPr>
        <w:t>26]</w:t>
      </w:r>
      <w:r w:rsidRPr="004B657B">
        <w:rPr>
          <w:rFonts w:ascii="Book Antiqua" w:eastAsiaTheme="minorEastAsia" w:hAnsi="Book Antiqua" w:cs="Times New Roman"/>
          <w:color w:val="000000" w:themeColor="text1"/>
          <w:kern w:val="2"/>
        </w:rPr>
        <w:t>. In fact, inhibition of matrix metalloproteinase significantly suppressed tumor growth in a rodent model of metastasis</w:t>
      </w:r>
      <w:r w:rsidR="00AE0E36" w:rsidRPr="004B657B">
        <w:rPr>
          <w:rFonts w:ascii="Book Antiqua" w:eastAsiaTheme="minorEastAsia" w:hAnsi="Book Antiqua" w:cs="Times New Roman"/>
          <w:color w:val="000000" w:themeColor="text1"/>
          <w:kern w:val="2"/>
          <w:vertAlign w:val="superscript"/>
        </w:rPr>
        <w:t>[</w:t>
      </w:r>
      <w:r w:rsidRPr="004B657B">
        <w:rPr>
          <w:rFonts w:ascii="Book Antiqua" w:eastAsiaTheme="minorEastAsia" w:hAnsi="Book Antiqua" w:cs="Times New Roman"/>
          <w:color w:val="000000" w:themeColor="text1"/>
          <w:kern w:val="2"/>
          <w:vertAlign w:val="superscript"/>
        </w:rPr>
        <w:t>27]</w:t>
      </w:r>
      <w:r w:rsidRPr="004B657B">
        <w:rPr>
          <w:rFonts w:ascii="Book Antiqua" w:eastAsiaTheme="minorEastAsia" w:hAnsi="Book Antiqua" w:cs="Times New Roman"/>
          <w:color w:val="000000" w:themeColor="text1"/>
          <w:kern w:val="2"/>
        </w:rPr>
        <w:t xml:space="preserve">. Several other factors could also play a role in the development of malignant ascites during cancer (Table 2), and each could be a potential target of prevention and treatment. </w:t>
      </w:r>
    </w:p>
    <w:p w14:paraId="37F7FE7E" w14:textId="77777777" w:rsidR="00132CA9" w:rsidRPr="004B657B" w:rsidRDefault="00132CA9" w:rsidP="002D286B">
      <w:pPr>
        <w:adjustRightInd w:val="0"/>
        <w:snapToGrid w:val="0"/>
        <w:spacing w:line="360" w:lineRule="auto"/>
        <w:jc w:val="both"/>
        <w:rPr>
          <w:rFonts w:ascii="Book Antiqua" w:hAnsi="Book Antiqua" w:cs="Times New Roman"/>
          <w:b/>
          <w:color w:val="000000" w:themeColor="text1"/>
        </w:rPr>
      </w:pPr>
    </w:p>
    <w:p w14:paraId="7693CA54" w14:textId="77777777" w:rsidR="00402D26" w:rsidRPr="000768D4" w:rsidRDefault="00420203" w:rsidP="002D286B">
      <w:pPr>
        <w:adjustRightInd w:val="0"/>
        <w:snapToGrid w:val="0"/>
        <w:spacing w:line="360" w:lineRule="auto"/>
        <w:jc w:val="both"/>
        <w:rPr>
          <w:rFonts w:ascii="Book Antiqua" w:hAnsi="Book Antiqua" w:cs="Times New Roman"/>
          <w:b/>
          <w:caps/>
          <w:color w:val="000000" w:themeColor="text1"/>
        </w:rPr>
      </w:pPr>
      <w:r w:rsidRPr="000768D4">
        <w:rPr>
          <w:rFonts w:ascii="Book Antiqua" w:hAnsi="Book Antiqua" w:cs="Times New Roman"/>
          <w:b/>
          <w:caps/>
          <w:color w:val="000000" w:themeColor="text1"/>
        </w:rPr>
        <w:t xml:space="preserve">Identifying and </w:t>
      </w:r>
      <w:r w:rsidR="00B07772" w:rsidRPr="000768D4">
        <w:rPr>
          <w:rFonts w:ascii="Book Antiqua" w:hAnsi="Book Antiqua" w:cs="Times New Roman"/>
          <w:b/>
          <w:caps/>
          <w:color w:val="000000" w:themeColor="text1"/>
        </w:rPr>
        <w:t>assessing</w:t>
      </w:r>
      <w:r w:rsidR="00402D26" w:rsidRPr="000768D4">
        <w:rPr>
          <w:rFonts w:ascii="Book Antiqua" w:hAnsi="Book Antiqua" w:cs="Times New Roman"/>
          <w:b/>
          <w:caps/>
          <w:color w:val="000000" w:themeColor="text1"/>
        </w:rPr>
        <w:t xml:space="preserve"> ascites </w:t>
      </w:r>
      <w:r w:rsidR="00CF1A1E" w:rsidRPr="000768D4">
        <w:rPr>
          <w:rFonts w:ascii="Book Antiqua" w:hAnsi="Book Antiqua" w:cs="Times New Roman"/>
          <w:b/>
          <w:caps/>
          <w:color w:val="000000" w:themeColor="text1"/>
        </w:rPr>
        <w:t>volume</w:t>
      </w:r>
    </w:p>
    <w:p w14:paraId="00FA16D9" w14:textId="1119B01A" w:rsidR="00DF0055" w:rsidRPr="004B657B" w:rsidRDefault="00DF0055" w:rsidP="002D286B">
      <w:pPr>
        <w:pStyle w:val="PlainText"/>
        <w:adjustRightInd w:val="0"/>
        <w:snapToGrid w:val="0"/>
        <w:spacing w:line="360" w:lineRule="auto"/>
        <w:jc w:val="both"/>
        <w:rPr>
          <w:rFonts w:ascii="Book Antiqua" w:hAnsi="Book Antiqua" w:cs="Times New Roman"/>
          <w:color w:val="000000" w:themeColor="text1"/>
          <w:sz w:val="24"/>
          <w:szCs w:val="24"/>
        </w:rPr>
      </w:pPr>
      <w:r w:rsidRPr="004B657B">
        <w:rPr>
          <w:rFonts w:ascii="Book Antiqua" w:hAnsi="Book Antiqua" w:cs="Times New Roman"/>
          <w:color w:val="000000" w:themeColor="text1"/>
          <w:sz w:val="24"/>
          <w:szCs w:val="24"/>
        </w:rPr>
        <w:t xml:space="preserve">Objectively evaluating the nature and volume of ascites is the first step in treating patients with ascites and peritoneal dissemination of </w:t>
      </w:r>
      <w:r w:rsidR="004B657B" w:rsidRPr="004B657B">
        <w:rPr>
          <w:rFonts w:ascii="Book Antiqua" w:eastAsia="SimSun" w:hAnsi="Book Antiqua" w:cs="Times New Roman" w:hint="eastAsia"/>
          <w:caps/>
          <w:color w:val="000000" w:themeColor="text1"/>
          <w:lang w:eastAsia="zh-CN"/>
        </w:rPr>
        <w:t>gc</w:t>
      </w:r>
      <w:r w:rsidRPr="004B657B">
        <w:rPr>
          <w:rFonts w:ascii="Book Antiqua" w:hAnsi="Book Antiqua" w:cs="Times New Roman"/>
          <w:color w:val="000000" w:themeColor="text1"/>
          <w:sz w:val="24"/>
          <w:szCs w:val="24"/>
        </w:rPr>
        <w:t xml:space="preserve">. Cytology should be always considered at the initial evaluation because a positive result is </w:t>
      </w:r>
      <w:r w:rsidRPr="004B657B">
        <w:rPr>
          <w:rFonts w:ascii="Book Antiqua" w:hAnsi="Book Antiqua" w:cs="Times New Roman"/>
          <w:color w:val="000000" w:themeColor="text1"/>
          <w:sz w:val="24"/>
          <w:szCs w:val="24"/>
        </w:rPr>
        <w:lastRenderedPageBreak/>
        <w:t xml:space="preserve">diagnostic, while increased levels of carcinoembryonic antigen in ascites suggests the pathological accumulation of peritoneal fluid due to </w:t>
      </w:r>
      <w:r w:rsidR="004B657B" w:rsidRPr="004B657B">
        <w:rPr>
          <w:rFonts w:ascii="Book Antiqua" w:eastAsia="SimSun" w:hAnsi="Book Antiqua" w:cs="Times New Roman" w:hint="eastAsia"/>
          <w:caps/>
          <w:color w:val="000000" w:themeColor="text1"/>
          <w:lang w:eastAsia="zh-CN"/>
        </w:rPr>
        <w:t>gc</w:t>
      </w:r>
      <w:r w:rsidR="00AE0E36" w:rsidRPr="004B657B">
        <w:rPr>
          <w:rFonts w:ascii="Book Antiqua" w:hAnsi="Book Antiqua" w:cs="Times New Roman"/>
          <w:color w:val="000000" w:themeColor="text1"/>
          <w:sz w:val="24"/>
          <w:szCs w:val="24"/>
          <w:vertAlign w:val="superscript"/>
        </w:rPr>
        <w:t>[</w:t>
      </w:r>
      <w:r w:rsidRPr="004B657B">
        <w:rPr>
          <w:rFonts w:ascii="Book Antiqua" w:hAnsi="Book Antiqua" w:cs="Times New Roman"/>
          <w:color w:val="000000" w:themeColor="text1"/>
          <w:sz w:val="24"/>
          <w:szCs w:val="24"/>
          <w:vertAlign w:val="superscript"/>
        </w:rPr>
        <w:t>2]</w:t>
      </w:r>
      <w:r w:rsidRPr="004B657B">
        <w:rPr>
          <w:rFonts w:ascii="Book Antiqua" w:hAnsi="Book Antiqua" w:cs="Times New Roman"/>
          <w:color w:val="000000" w:themeColor="text1"/>
          <w:sz w:val="24"/>
          <w:szCs w:val="24"/>
        </w:rPr>
        <w:t>. However, it should be noted that the sensitivity of these two measures is relatively low</w:t>
      </w:r>
      <w:r w:rsidR="00AE0E36" w:rsidRPr="004B657B">
        <w:rPr>
          <w:rFonts w:ascii="Book Antiqua" w:hAnsi="Book Antiqua" w:cs="Times New Roman"/>
          <w:color w:val="000000" w:themeColor="text1"/>
          <w:sz w:val="24"/>
          <w:szCs w:val="24"/>
          <w:vertAlign w:val="superscript"/>
        </w:rPr>
        <w:t>[</w:t>
      </w:r>
      <w:r w:rsidRPr="004B657B">
        <w:rPr>
          <w:rFonts w:ascii="Book Antiqua" w:hAnsi="Book Antiqua" w:cs="Times New Roman"/>
          <w:color w:val="000000" w:themeColor="text1"/>
          <w:sz w:val="24"/>
          <w:szCs w:val="24"/>
          <w:vertAlign w:val="superscript"/>
        </w:rPr>
        <w:t>2]</w:t>
      </w:r>
      <w:r w:rsidRPr="004B657B">
        <w:rPr>
          <w:rFonts w:ascii="Book Antiqua" w:hAnsi="Book Antiqua" w:cs="Times New Roman"/>
          <w:color w:val="000000" w:themeColor="text1"/>
          <w:sz w:val="24"/>
          <w:szCs w:val="24"/>
        </w:rPr>
        <w:t>, and negative results warrant an integrated evaluation of the ascites based on a range of clinical data.</w:t>
      </w:r>
    </w:p>
    <w:p w14:paraId="1EC5E3BE" w14:textId="78F270CA" w:rsidR="007D2D2E" w:rsidRPr="004B657B" w:rsidRDefault="00CF0BB4"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 xml:space="preserve">Although </w:t>
      </w:r>
      <w:r w:rsidR="00B746AB" w:rsidRPr="004B657B">
        <w:rPr>
          <w:rFonts w:ascii="Book Antiqua" w:hAnsi="Book Antiqua" w:cs="Times New Roman"/>
          <w:color w:val="000000" w:themeColor="text1"/>
        </w:rPr>
        <w:t xml:space="preserve">the relationship between </w:t>
      </w:r>
      <w:r w:rsidR="00EB3C9A" w:rsidRPr="004B657B">
        <w:rPr>
          <w:rFonts w:ascii="Book Antiqua" w:hAnsi="Book Antiqua" w:cs="Times New Roman"/>
          <w:color w:val="000000" w:themeColor="text1"/>
        </w:rPr>
        <w:t xml:space="preserve">ascites volume at diagnosis </w:t>
      </w:r>
      <w:r w:rsidR="00B746AB" w:rsidRPr="004B657B">
        <w:rPr>
          <w:rFonts w:ascii="Book Antiqua" w:hAnsi="Book Antiqua" w:cs="Times New Roman"/>
          <w:color w:val="000000" w:themeColor="text1"/>
        </w:rPr>
        <w:t xml:space="preserve">and </w:t>
      </w:r>
      <w:r w:rsidR="00EB3C9A" w:rsidRPr="004B657B">
        <w:rPr>
          <w:rFonts w:ascii="Book Antiqua" w:hAnsi="Book Antiqua" w:cs="Times New Roman"/>
          <w:color w:val="000000" w:themeColor="text1"/>
        </w:rPr>
        <w:t>prognosis</w:t>
      </w:r>
      <w:r w:rsidR="00B746AB" w:rsidRPr="004B657B">
        <w:rPr>
          <w:rFonts w:ascii="Book Antiqua" w:hAnsi="Book Antiqua" w:cs="Times New Roman"/>
          <w:color w:val="000000" w:themeColor="text1"/>
        </w:rPr>
        <w:t xml:space="preserve"> remains controversial</w:t>
      </w:r>
      <w:r w:rsidR="00AE0E36" w:rsidRPr="004B657B">
        <w:rPr>
          <w:rFonts w:ascii="Book Antiqua" w:hAnsi="Book Antiqua" w:cs="Times New Roman"/>
          <w:color w:val="000000" w:themeColor="text1"/>
          <w:vertAlign w:val="superscript"/>
        </w:rPr>
        <w:t>[</w:t>
      </w:r>
      <w:r w:rsidR="00606067" w:rsidRPr="004B657B">
        <w:rPr>
          <w:rFonts w:ascii="Book Antiqua" w:hAnsi="Book Antiqua" w:cs="Times New Roman"/>
          <w:color w:val="000000" w:themeColor="text1"/>
          <w:vertAlign w:val="superscript"/>
        </w:rPr>
        <w:t>14</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28</w:t>
      </w:r>
      <w:r w:rsidRPr="004B657B">
        <w:rPr>
          <w:rFonts w:ascii="Book Antiqua" w:hAnsi="Book Antiqua" w:cs="Times New Roman"/>
          <w:color w:val="000000" w:themeColor="text1"/>
          <w:vertAlign w:val="superscript"/>
        </w:rPr>
        <w:t>]</w:t>
      </w:r>
      <w:r w:rsidRPr="004B657B">
        <w:rPr>
          <w:rFonts w:ascii="Book Antiqua" w:hAnsi="Book Antiqua" w:cs="Times New Roman"/>
          <w:color w:val="000000" w:themeColor="text1"/>
        </w:rPr>
        <w:t>,</w:t>
      </w:r>
      <w:r w:rsidR="00DE26FB" w:rsidRPr="004B657B">
        <w:rPr>
          <w:rFonts w:ascii="Book Antiqua" w:hAnsi="Book Antiqua" w:cs="Times New Roman"/>
          <w:color w:val="000000" w:themeColor="text1"/>
        </w:rPr>
        <w:t xml:space="preserve"> </w:t>
      </w:r>
      <w:r w:rsidR="00771B3F" w:rsidRPr="004B657B">
        <w:rPr>
          <w:rFonts w:ascii="Book Antiqua" w:hAnsi="Book Antiqua" w:cs="Times New Roman"/>
          <w:color w:val="000000" w:themeColor="text1"/>
        </w:rPr>
        <w:t>a weak</w:t>
      </w:r>
      <w:r w:rsidRPr="004B657B">
        <w:rPr>
          <w:rFonts w:ascii="Book Antiqua" w:hAnsi="Book Antiqua" w:cs="Times New Roman"/>
          <w:color w:val="000000" w:themeColor="text1"/>
        </w:rPr>
        <w:t xml:space="preserve"> response of ascites to the anti-cancer treatment is well correlated with poor prognosis</w:t>
      </w:r>
      <w:r w:rsidR="00AE0E36" w:rsidRPr="004B657B">
        <w:rPr>
          <w:rFonts w:ascii="Book Antiqua" w:hAnsi="Book Antiqua" w:cs="Times New Roman"/>
          <w:color w:val="000000" w:themeColor="text1"/>
          <w:vertAlign w:val="superscript"/>
        </w:rPr>
        <w:t>[1,</w:t>
      </w:r>
      <w:r w:rsidR="00606067" w:rsidRPr="004B657B">
        <w:rPr>
          <w:rFonts w:ascii="Book Antiqua" w:hAnsi="Book Antiqua" w:cs="Times New Roman"/>
          <w:color w:val="000000" w:themeColor="text1"/>
          <w:vertAlign w:val="superscript"/>
        </w:rPr>
        <w:t>14</w:t>
      </w:r>
      <w:r w:rsidR="00382824" w:rsidRPr="004B657B">
        <w:rPr>
          <w:rFonts w:ascii="Book Antiqua" w:hAnsi="Book Antiqua" w:cs="Times New Roman"/>
          <w:color w:val="000000" w:themeColor="text1"/>
          <w:vertAlign w:val="superscript"/>
        </w:rPr>
        <w:t>]</w:t>
      </w:r>
      <w:r w:rsidR="00771B3F" w:rsidRPr="004B657B">
        <w:rPr>
          <w:rFonts w:ascii="Book Antiqua" w:hAnsi="Book Antiqua" w:cs="Times New Roman"/>
          <w:color w:val="000000" w:themeColor="text1"/>
        </w:rPr>
        <w:t>,</w:t>
      </w:r>
      <w:r w:rsidR="00771B3F" w:rsidRPr="004B657B">
        <w:rPr>
          <w:rFonts w:ascii="Book Antiqua" w:hAnsi="Book Antiqua" w:cs="Times New Roman"/>
          <w:color w:val="000000" w:themeColor="text1"/>
          <w:vertAlign w:val="superscript"/>
        </w:rPr>
        <w:t xml:space="preserve"> </w:t>
      </w:r>
      <w:r w:rsidR="00771B3F" w:rsidRPr="004B657B">
        <w:rPr>
          <w:rFonts w:ascii="Book Antiqua" w:hAnsi="Book Antiqua" w:cs="Times New Roman"/>
          <w:color w:val="000000" w:themeColor="text1"/>
        </w:rPr>
        <w:t xml:space="preserve">suggesting </w:t>
      </w:r>
      <w:r w:rsidR="00925DEC" w:rsidRPr="004B657B">
        <w:rPr>
          <w:rFonts w:ascii="Book Antiqua" w:hAnsi="Book Antiqua" w:cs="Times New Roman"/>
          <w:color w:val="000000" w:themeColor="text1"/>
        </w:rPr>
        <w:t>that</w:t>
      </w:r>
      <w:r w:rsidR="00070BCC" w:rsidRPr="004B657B">
        <w:rPr>
          <w:rFonts w:ascii="Book Antiqua" w:hAnsi="Book Antiqua" w:cs="Times New Roman"/>
          <w:color w:val="000000" w:themeColor="text1"/>
        </w:rPr>
        <w:t xml:space="preserve"> </w:t>
      </w:r>
      <w:r w:rsidR="007D2D2E" w:rsidRPr="004B657B">
        <w:rPr>
          <w:rFonts w:ascii="Book Antiqua" w:hAnsi="Book Antiqua" w:cs="Times New Roman"/>
          <w:color w:val="000000" w:themeColor="text1"/>
        </w:rPr>
        <w:t xml:space="preserve">frequent and repetitive volume assessment is particularly important for decision making concerning continuation or </w:t>
      </w:r>
      <w:r w:rsidR="00602205" w:rsidRPr="004B657B">
        <w:rPr>
          <w:rFonts w:ascii="Book Antiqua" w:hAnsi="Book Antiqua" w:cs="Times New Roman"/>
          <w:color w:val="000000" w:themeColor="text1"/>
        </w:rPr>
        <w:t>withdrawal</w:t>
      </w:r>
      <w:r w:rsidR="007D2D2E" w:rsidRPr="004B657B">
        <w:rPr>
          <w:rFonts w:ascii="Book Antiqua" w:hAnsi="Book Antiqua" w:cs="Times New Roman"/>
          <w:color w:val="000000" w:themeColor="text1"/>
        </w:rPr>
        <w:t xml:space="preserve"> of the</w:t>
      </w:r>
      <w:r w:rsidR="00602205" w:rsidRPr="004B657B">
        <w:rPr>
          <w:rFonts w:ascii="Book Antiqua" w:hAnsi="Book Antiqua" w:cs="Times New Roman"/>
          <w:color w:val="000000" w:themeColor="text1"/>
        </w:rPr>
        <w:t xml:space="preserve"> ongoing</w:t>
      </w:r>
      <w:r w:rsidR="007D2D2E" w:rsidRPr="004B657B">
        <w:rPr>
          <w:rFonts w:ascii="Book Antiqua" w:hAnsi="Book Antiqua" w:cs="Times New Roman"/>
          <w:color w:val="000000" w:themeColor="text1"/>
        </w:rPr>
        <w:t xml:space="preserve"> treatment.</w:t>
      </w:r>
    </w:p>
    <w:p w14:paraId="57FA34CC" w14:textId="77777777" w:rsidR="00DF0055" w:rsidRPr="004B657B" w:rsidRDefault="00DF0055" w:rsidP="002D286B">
      <w:pPr>
        <w:adjustRightInd w:val="0"/>
        <w:snapToGrid w:val="0"/>
        <w:spacing w:line="360" w:lineRule="auto"/>
        <w:jc w:val="both"/>
        <w:rPr>
          <w:rFonts w:ascii="Book Antiqua" w:hAnsi="Book Antiqua" w:cs="Times New Roman"/>
          <w:color w:val="000000" w:themeColor="text1"/>
        </w:rPr>
      </w:pPr>
    </w:p>
    <w:p w14:paraId="28BEA0CE" w14:textId="77777777" w:rsidR="000A2F73" w:rsidRPr="000768D4" w:rsidRDefault="000A2F73" w:rsidP="002D286B">
      <w:pPr>
        <w:adjustRightInd w:val="0"/>
        <w:snapToGrid w:val="0"/>
        <w:spacing w:line="360" w:lineRule="auto"/>
        <w:jc w:val="both"/>
        <w:rPr>
          <w:rFonts w:ascii="Book Antiqua" w:hAnsi="Book Antiqua" w:cs="Times New Roman"/>
          <w:b/>
          <w:caps/>
          <w:color w:val="000000" w:themeColor="text1"/>
        </w:rPr>
      </w:pPr>
      <w:r w:rsidRPr="000768D4">
        <w:rPr>
          <w:rFonts w:ascii="Book Antiqua" w:hAnsi="Book Antiqua" w:cs="Times New Roman"/>
          <w:b/>
          <w:caps/>
          <w:color w:val="000000" w:themeColor="text1"/>
        </w:rPr>
        <w:t>Ultrasonography</w:t>
      </w:r>
    </w:p>
    <w:p w14:paraId="342BBBD4" w14:textId="1EC80A88" w:rsidR="000A2F73" w:rsidRPr="004B657B" w:rsidRDefault="00165212"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In this field</w:t>
      </w:r>
      <w:r w:rsidR="009D6094" w:rsidRPr="004B657B">
        <w:rPr>
          <w:rFonts w:ascii="Book Antiqua" w:hAnsi="Book Antiqua" w:cs="Times New Roman"/>
          <w:color w:val="000000" w:themeColor="text1"/>
        </w:rPr>
        <w:t xml:space="preserve">, </w:t>
      </w:r>
      <w:r w:rsidRPr="004B657B">
        <w:rPr>
          <w:rFonts w:ascii="Book Antiqua" w:hAnsi="Book Antiqua" w:cs="Times New Roman"/>
          <w:color w:val="000000" w:themeColor="text1"/>
        </w:rPr>
        <w:t xml:space="preserve">the use of </w:t>
      </w:r>
      <w:r w:rsidR="009D6094" w:rsidRPr="004B657B">
        <w:rPr>
          <w:rFonts w:ascii="Book Antiqua" w:hAnsi="Book Antiqua" w:cs="Times New Roman"/>
          <w:color w:val="000000" w:themeColor="text1"/>
        </w:rPr>
        <w:t xml:space="preserve">endoscopic ultrasonography </w:t>
      </w:r>
      <w:r w:rsidRPr="004B657B">
        <w:rPr>
          <w:rFonts w:ascii="Book Antiqua" w:hAnsi="Book Antiqua" w:cs="Times New Roman"/>
          <w:color w:val="000000" w:themeColor="text1"/>
        </w:rPr>
        <w:t xml:space="preserve">is increasingly </w:t>
      </w:r>
      <w:r w:rsidR="009D6094" w:rsidRPr="004B657B">
        <w:rPr>
          <w:rFonts w:ascii="Book Antiqua" w:hAnsi="Book Antiqua" w:cs="Times New Roman"/>
          <w:color w:val="000000" w:themeColor="text1"/>
        </w:rPr>
        <w:t>reported</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29</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30</w:t>
      </w:r>
      <w:r w:rsidR="00355262" w:rsidRPr="004B657B">
        <w:rPr>
          <w:rFonts w:ascii="Book Antiqua" w:hAnsi="Book Antiqua" w:cs="Times New Roman"/>
          <w:color w:val="000000" w:themeColor="text1"/>
          <w:vertAlign w:val="superscript"/>
        </w:rPr>
        <w:t>]</w:t>
      </w:r>
      <w:r w:rsidR="009D6094" w:rsidRPr="004B657B">
        <w:rPr>
          <w:rFonts w:ascii="Book Antiqua" w:hAnsi="Book Antiqua" w:cs="Times New Roman"/>
          <w:color w:val="000000" w:themeColor="text1"/>
        </w:rPr>
        <w:t xml:space="preserve">, because of its </w:t>
      </w:r>
      <w:r w:rsidR="00956A6B" w:rsidRPr="004B657B">
        <w:rPr>
          <w:rFonts w:ascii="Book Antiqua" w:hAnsi="Book Antiqua" w:cs="Times New Roman"/>
          <w:color w:val="000000" w:themeColor="text1"/>
        </w:rPr>
        <w:t>excellent</w:t>
      </w:r>
      <w:r w:rsidR="009D6094" w:rsidRPr="004B657B">
        <w:rPr>
          <w:rFonts w:ascii="Book Antiqua" w:hAnsi="Book Antiqua" w:cs="Times New Roman"/>
          <w:color w:val="000000" w:themeColor="text1"/>
        </w:rPr>
        <w:t xml:space="preserve"> ability </w:t>
      </w:r>
      <w:r w:rsidRPr="004B657B">
        <w:rPr>
          <w:rFonts w:ascii="Book Antiqua" w:hAnsi="Book Antiqua" w:cs="Times New Roman"/>
          <w:color w:val="000000" w:themeColor="text1"/>
        </w:rPr>
        <w:t>to detect</w:t>
      </w:r>
      <w:r w:rsidR="009D6094" w:rsidRPr="004B657B">
        <w:rPr>
          <w:rFonts w:ascii="Book Antiqua" w:hAnsi="Book Antiqua" w:cs="Times New Roman"/>
          <w:color w:val="000000" w:themeColor="text1"/>
        </w:rPr>
        <w:t xml:space="preserve"> subtle as</w:t>
      </w:r>
      <w:r w:rsidR="004560B2" w:rsidRPr="004B657B">
        <w:rPr>
          <w:rFonts w:ascii="Book Antiqua" w:hAnsi="Book Antiqua" w:cs="Times New Roman"/>
          <w:color w:val="000000" w:themeColor="text1"/>
        </w:rPr>
        <w:t>cites</w:t>
      </w:r>
      <w:r w:rsidR="000D4BCF" w:rsidRPr="004B657B">
        <w:rPr>
          <w:rFonts w:ascii="Book Antiqua" w:hAnsi="Book Antiqua" w:cs="Times New Roman"/>
          <w:color w:val="000000" w:themeColor="text1"/>
        </w:rPr>
        <w:t xml:space="preserve">. </w:t>
      </w:r>
      <w:r w:rsidRPr="004B657B">
        <w:rPr>
          <w:rFonts w:ascii="Book Antiqua" w:hAnsi="Book Antiqua" w:cs="Times New Roman"/>
          <w:color w:val="000000" w:themeColor="text1"/>
        </w:rPr>
        <w:t xml:space="preserve">This modality </w:t>
      </w:r>
      <w:r w:rsidR="009D6094" w:rsidRPr="004B657B">
        <w:rPr>
          <w:rFonts w:ascii="Book Antiqua" w:hAnsi="Book Antiqua" w:cs="Times New Roman"/>
          <w:color w:val="000000" w:themeColor="text1"/>
        </w:rPr>
        <w:t xml:space="preserve">would </w:t>
      </w:r>
      <w:r w:rsidR="006B7AF0" w:rsidRPr="004B657B">
        <w:rPr>
          <w:rFonts w:ascii="Book Antiqua" w:hAnsi="Book Antiqua" w:cs="Times New Roman"/>
          <w:color w:val="000000" w:themeColor="text1"/>
        </w:rPr>
        <w:t xml:space="preserve">therefore </w:t>
      </w:r>
      <w:r w:rsidR="009D6094" w:rsidRPr="004B657B">
        <w:rPr>
          <w:rFonts w:ascii="Book Antiqua" w:hAnsi="Book Antiqua" w:cs="Times New Roman"/>
          <w:color w:val="000000" w:themeColor="text1"/>
        </w:rPr>
        <w:t xml:space="preserve">be especially beneficial </w:t>
      </w:r>
      <w:r w:rsidR="006B7AF0" w:rsidRPr="004B657B">
        <w:rPr>
          <w:rFonts w:ascii="Book Antiqua" w:hAnsi="Book Antiqua" w:cs="Times New Roman"/>
          <w:color w:val="000000" w:themeColor="text1"/>
        </w:rPr>
        <w:t>for predicting</w:t>
      </w:r>
      <w:r w:rsidR="009D6094" w:rsidRPr="004B657B">
        <w:rPr>
          <w:rFonts w:ascii="Book Antiqua" w:hAnsi="Book Antiqua" w:cs="Times New Roman"/>
          <w:color w:val="000000" w:themeColor="text1"/>
        </w:rPr>
        <w:t xml:space="preserve"> prognosis </w:t>
      </w:r>
      <w:r w:rsidR="006B7AF0" w:rsidRPr="004B657B">
        <w:rPr>
          <w:rFonts w:ascii="Book Antiqua" w:hAnsi="Book Antiqua" w:cs="Times New Roman"/>
          <w:color w:val="000000" w:themeColor="text1"/>
        </w:rPr>
        <w:t xml:space="preserve">in </w:t>
      </w:r>
      <w:r w:rsidR="009D6094" w:rsidRPr="004B657B">
        <w:rPr>
          <w:rFonts w:ascii="Book Antiqua" w:hAnsi="Book Antiqua" w:cs="Times New Roman"/>
          <w:color w:val="000000" w:themeColor="text1"/>
        </w:rPr>
        <w:t xml:space="preserve">patients with </w:t>
      </w:r>
      <w:r w:rsidR="004B657B" w:rsidRPr="004B657B">
        <w:rPr>
          <w:rFonts w:ascii="Book Antiqua" w:eastAsia="SimSun" w:hAnsi="Book Antiqua" w:cs="Times New Roman" w:hint="eastAsia"/>
          <w:caps/>
          <w:color w:val="000000" w:themeColor="text1"/>
          <w:lang w:eastAsia="zh-CN"/>
        </w:rPr>
        <w:t>gc</w:t>
      </w:r>
      <w:r w:rsidR="00420203" w:rsidRPr="004B657B">
        <w:rPr>
          <w:rFonts w:ascii="Book Antiqua" w:hAnsi="Book Antiqua" w:cs="Times New Roman"/>
          <w:color w:val="000000" w:themeColor="text1"/>
        </w:rPr>
        <w:t xml:space="preserve">, </w:t>
      </w:r>
      <w:r w:rsidR="006B7AF0" w:rsidRPr="004B657B">
        <w:rPr>
          <w:rFonts w:ascii="Book Antiqua" w:hAnsi="Book Antiqua" w:cs="Times New Roman"/>
          <w:color w:val="000000" w:themeColor="text1"/>
        </w:rPr>
        <w:t xml:space="preserve">based on </w:t>
      </w:r>
      <w:r w:rsidR="00420203" w:rsidRPr="004B657B">
        <w:rPr>
          <w:rFonts w:ascii="Book Antiqua" w:hAnsi="Book Antiqua" w:cs="Times New Roman"/>
          <w:color w:val="000000" w:themeColor="text1"/>
        </w:rPr>
        <w:t xml:space="preserve">patients with ascites </w:t>
      </w:r>
      <w:r w:rsidR="00956A6B" w:rsidRPr="004B657B">
        <w:rPr>
          <w:rFonts w:ascii="Book Antiqua" w:hAnsi="Book Antiqua" w:cs="Times New Roman"/>
          <w:color w:val="000000" w:themeColor="text1"/>
        </w:rPr>
        <w:t xml:space="preserve">apparently </w:t>
      </w:r>
      <w:r w:rsidR="006B7AF0" w:rsidRPr="004B657B">
        <w:rPr>
          <w:rFonts w:ascii="Book Antiqua" w:hAnsi="Book Antiqua" w:cs="Times New Roman"/>
          <w:color w:val="000000" w:themeColor="text1"/>
        </w:rPr>
        <w:t>having</w:t>
      </w:r>
      <w:r w:rsidR="00420203" w:rsidRPr="004B657B">
        <w:rPr>
          <w:rFonts w:ascii="Book Antiqua" w:hAnsi="Book Antiqua" w:cs="Times New Roman"/>
          <w:color w:val="000000" w:themeColor="text1"/>
        </w:rPr>
        <w:t xml:space="preserve"> </w:t>
      </w:r>
      <w:r w:rsidR="006233E9" w:rsidRPr="004B657B">
        <w:rPr>
          <w:rFonts w:ascii="Book Antiqua" w:hAnsi="Book Antiqua" w:cs="Times New Roman"/>
          <w:color w:val="000000" w:themeColor="text1"/>
        </w:rPr>
        <w:t>poorer</w:t>
      </w:r>
      <w:r w:rsidR="00420203" w:rsidRPr="004B657B">
        <w:rPr>
          <w:rFonts w:ascii="Book Antiqua" w:hAnsi="Book Antiqua" w:cs="Times New Roman"/>
          <w:color w:val="000000" w:themeColor="text1"/>
        </w:rPr>
        <w:t xml:space="preserve"> </w:t>
      </w:r>
      <w:r w:rsidR="006B7AF0" w:rsidRPr="004B657B">
        <w:rPr>
          <w:rFonts w:ascii="Book Antiqua" w:hAnsi="Book Antiqua" w:cs="Times New Roman"/>
          <w:color w:val="000000" w:themeColor="text1"/>
        </w:rPr>
        <w:t xml:space="preserve">outcomes than those patients without </w:t>
      </w:r>
      <w:r w:rsidR="00420203" w:rsidRPr="004B657B">
        <w:rPr>
          <w:rFonts w:ascii="Book Antiqua" w:hAnsi="Book Antiqua" w:cs="Times New Roman"/>
          <w:color w:val="000000" w:themeColor="text1"/>
        </w:rPr>
        <w:t>ascites</w:t>
      </w:r>
      <w:r w:rsidR="00AE0E36" w:rsidRPr="004B657B">
        <w:rPr>
          <w:rFonts w:ascii="Book Antiqua" w:hAnsi="Book Antiqua" w:cs="Times New Roman"/>
          <w:color w:val="000000" w:themeColor="text1"/>
          <w:vertAlign w:val="superscript"/>
        </w:rPr>
        <w:t>[</w:t>
      </w:r>
      <w:r w:rsidR="00355262" w:rsidRPr="004B657B">
        <w:rPr>
          <w:rFonts w:ascii="Book Antiqua" w:hAnsi="Book Antiqua" w:cs="Times New Roman"/>
          <w:color w:val="000000" w:themeColor="text1"/>
          <w:vertAlign w:val="superscript"/>
        </w:rPr>
        <w:t>1</w:t>
      </w:r>
      <w:r w:rsidR="00606067" w:rsidRPr="004B657B">
        <w:rPr>
          <w:rFonts w:ascii="Book Antiqua" w:hAnsi="Book Antiqua" w:cs="Times New Roman"/>
          <w:color w:val="000000" w:themeColor="text1"/>
          <w:vertAlign w:val="superscript"/>
        </w:rPr>
        <w:t>6</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31</w:t>
      </w:r>
      <w:r w:rsidR="00606067"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33</w:t>
      </w:r>
      <w:r w:rsidR="00355262" w:rsidRPr="004B657B">
        <w:rPr>
          <w:rFonts w:ascii="Book Antiqua" w:hAnsi="Book Antiqua" w:cs="Times New Roman"/>
          <w:color w:val="000000" w:themeColor="text1"/>
          <w:vertAlign w:val="superscript"/>
        </w:rPr>
        <w:t>]</w:t>
      </w:r>
      <w:r w:rsidR="006B7AF0" w:rsidRPr="004B657B">
        <w:rPr>
          <w:rFonts w:ascii="Book Antiqua" w:hAnsi="Book Antiqua" w:cs="Times New Roman"/>
          <w:color w:val="000000" w:themeColor="text1"/>
        </w:rPr>
        <w:t>; h</w:t>
      </w:r>
      <w:r w:rsidR="006514D6" w:rsidRPr="004B657B">
        <w:rPr>
          <w:rFonts w:ascii="Book Antiqua" w:hAnsi="Book Antiqua" w:cs="Times New Roman"/>
          <w:color w:val="000000" w:themeColor="text1"/>
        </w:rPr>
        <w:t>owever, th</w:t>
      </w:r>
      <w:r w:rsidR="00B13719" w:rsidRPr="004B657B">
        <w:rPr>
          <w:rFonts w:ascii="Book Antiqua" w:hAnsi="Book Antiqua" w:cs="Times New Roman"/>
          <w:color w:val="000000" w:themeColor="text1"/>
        </w:rPr>
        <w:t>e</w:t>
      </w:r>
      <w:r w:rsidR="006514D6" w:rsidRPr="004B657B">
        <w:rPr>
          <w:rFonts w:ascii="Book Antiqua" w:hAnsi="Book Antiqua" w:cs="Times New Roman"/>
          <w:color w:val="000000" w:themeColor="text1"/>
        </w:rPr>
        <w:t xml:space="preserve"> technique requires </w:t>
      </w:r>
      <w:r w:rsidR="00956A6B" w:rsidRPr="004B657B">
        <w:rPr>
          <w:rFonts w:ascii="Book Antiqua" w:hAnsi="Book Antiqua" w:cs="Times New Roman"/>
          <w:color w:val="000000" w:themeColor="text1"/>
        </w:rPr>
        <w:t xml:space="preserve">considerable </w:t>
      </w:r>
      <w:r w:rsidR="006514D6" w:rsidRPr="004B657B">
        <w:rPr>
          <w:rFonts w:ascii="Book Antiqua" w:hAnsi="Book Antiqua" w:cs="Times New Roman"/>
          <w:color w:val="000000" w:themeColor="text1"/>
        </w:rPr>
        <w:t>exper</w:t>
      </w:r>
      <w:r w:rsidR="006B7AF0" w:rsidRPr="004B657B">
        <w:rPr>
          <w:rFonts w:ascii="Book Antiqua" w:hAnsi="Book Antiqua" w:cs="Times New Roman"/>
          <w:color w:val="000000" w:themeColor="text1"/>
        </w:rPr>
        <w:t xml:space="preserve">tise </w:t>
      </w:r>
      <w:r w:rsidR="006514D6" w:rsidRPr="004B657B">
        <w:rPr>
          <w:rFonts w:ascii="Book Antiqua" w:hAnsi="Book Antiqua" w:cs="Times New Roman"/>
          <w:color w:val="000000" w:themeColor="text1"/>
        </w:rPr>
        <w:t xml:space="preserve">and is invasive for patients. </w:t>
      </w:r>
      <w:r w:rsidR="00551C67" w:rsidRPr="004B657B">
        <w:rPr>
          <w:rFonts w:ascii="Book Antiqua" w:hAnsi="Book Antiqua" w:cs="Times New Roman"/>
          <w:color w:val="000000" w:themeColor="text1"/>
        </w:rPr>
        <w:t>A</w:t>
      </w:r>
      <w:r w:rsidR="00B13719" w:rsidRPr="004B657B">
        <w:rPr>
          <w:rFonts w:ascii="Book Antiqua" w:hAnsi="Book Antiqua" w:cs="Times New Roman"/>
          <w:color w:val="000000" w:themeColor="text1"/>
        </w:rPr>
        <w:t>bdominal ultrasonography</w:t>
      </w:r>
      <w:r w:rsidR="000A2F73" w:rsidRPr="004B657B">
        <w:rPr>
          <w:rFonts w:ascii="Book Antiqua" w:hAnsi="Book Antiqua" w:cs="Times New Roman"/>
          <w:color w:val="000000" w:themeColor="text1"/>
        </w:rPr>
        <w:t xml:space="preserve"> is often u</w:t>
      </w:r>
      <w:r w:rsidR="00551C67" w:rsidRPr="004B657B">
        <w:rPr>
          <w:rFonts w:ascii="Book Antiqua" w:hAnsi="Book Antiqua" w:cs="Times New Roman"/>
          <w:color w:val="000000" w:themeColor="text1"/>
        </w:rPr>
        <w:t>sed</w:t>
      </w:r>
      <w:r w:rsidR="000A2F73" w:rsidRPr="004B657B">
        <w:rPr>
          <w:rFonts w:ascii="Book Antiqua" w:hAnsi="Book Antiqua" w:cs="Times New Roman"/>
          <w:color w:val="000000" w:themeColor="text1"/>
        </w:rPr>
        <w:t xml:space="preserve"> in the emergency</w:t>
      </w:r>
      <w:r w:rsidR="00B13719" w:rsidRPr="004B657B">
        <w:rPr>
          <w:rFonts w:ascii="Book Antiqua" w:hAnsi="Book Antiqua" w:cs="Times New Roman"/>
          <w:color w:val="000000" w:themeColor="text1"/>
        </w:rPr>
        <w:t xml:space="preserve"> room and daily clinic</w:t>
      </w:r>
      <w:r w:rsidR="00602205" w:rsidRPr="004B657B">
        <w:rPr>
          <w:rFonts w:ascii="Book Antiqua" w:hAnsi="Book Antiqua" w:cs="Times New Roman"/>
          <w:color w:val="000000" w:themeColor="text1"/>
        </w:rPr>
        <w:t>al practice</w:t>
      </w:r>
      <w:r w:rsidR="00B13719" w:rsidRPr="004B657B">
        <w:rPr>
          <w:rFonts w:ascii="Book Antiqua" w:hAnsi="Book Antiqua" w:cs="Times New Roman"/>
          <w:color w:val="000000" w:themeColor="text1"/>
        </w:rPr>
        <w:t xml:space="preserve"> due to its convenience</w:t>
      </w:r>
      <w:r w:rsidR="000A2F73" w:rsidRPr="004B657B">
        <w:rPr>
          <w:rFonts w:ascii="Book Antiqua" w:hAnsi="Book Antiqua" w:cs="Times New Roman"/>
          <w:color w:val="000000" w:themeColor="text1"/>
        </w:rPr>
        <w:t xml:space="preserve">, and </w:t>
      </w:r>
      <w:r w:rsidR="00551C67" w:rsidRPr="004B657B">
        <w:rPr>
          <w:rFonts w:ascii="Book Antiqua" w:hAnsi="Book Antiqua" w:cs="Times New Roman"/>
          <w:color w:val="000000" w:themeColor="text1"/>
        </w:rPr>
        <w:t xml:space="preserve">thus is likely to </w:t>
      </w:r>
      <w:r w:rsidR="000A2F73" w:rsidRPr="004B657B">
        <w:rPr>
          <w:rFonts w:ascii="Book Antiqua" w:hAnsi="Book Antiqua" w:cs="Times New Roman"/>
          <w:color w:val="000000" w:themeColor="text1"/>
        </w:rPr>
        <w:t xml:space="preserve">first </w:t>
      </w:r>
      <w:r w:rsidR="00551C67" w:rsidRPr="004B657B">
        <w:rPr>
          <w:rFonts w:ascii="Book Antiqua" w:hAnsi="Book Antiqua" w:cs="Times New Roman"/>
          <w:color w:val="000000" w:themeColor="text1"/>
        </w:rPr>
        <w:t xml:space="preserve">detect </w:t>
      </w:r>
      <w:r w:rsidR="000A2F73" w:rsidRPr="004B657B">
        <w:rPr>
          <w:rFonts w:ascii="Book Antiqua" w:hAnsi="Book Antiqua" w:cs="Times New Roman"/>
          <w:color w:val="000000" w:themeColor="text1"/>
        </w:rPr>
        <w:t xml:space="preserve">ascites. Recently, </w:t>
      </w:r>
      <w:r w:rsidR="00551C67" w:rsidRPr="004B657B">
        <w:rPr>
          <w:rFonts w:ascii="Book Antiqua" w:hAnsi="Book Antiqua" w:cs="Times New Roman"/>
          <w:color w:val="000000" w:themeColor="text1"/>
        </w:rPr>
        <w:t>ultrasonography</w:t>
      </w:r>
      <w:r w:rsidR="000A2F73" w:rsidRPr="004B657B">
        <w:rPr>
          <w:rFonts w:ascii="Book Antiqua" w:hAnsi="Book Antiqua" w:cs="Times New Roman"/>
          <w:color w:val="000000" w:themeColor="text1"/>
        </w:rPr>
        <w:t xml:space="preserve"> technologies allow</w:t>
      </w:r>
      <w:r w:rsidR="00750CA3" w:rsidRPr="004B657B">
        <w:rPr>
          <w:rFonts w:ascii="Book Antiqua" w:hAnsi="Book Antiqua" w:cs="Times New Roman"/>
          <w:color w:val="000000" w:themeColor="text1"/>
        </w:rPr>
        <w:t>ed</w:t>
      </w:r>
      <w:r w:rsidR="000A2F73" w:rsidRPr="004B657B">
        <w:rPr>
          <w:rFonts w:ascii="Book Antiqua" w:hAnsi="Book Antiqua" w:cs="Times New Roman"/>
          <w:color w:val="000000" w:themeColor="text1"/>
        </w:rPr>
        <w:t xml:space="preserve"> </w:t>
      </w:r>
      <w:r w:rsidR="004560B2" w:rsidRPr="004B657B">
        <w:rPr>
          <w:rFonts w:ascii="Book Antiqua" w:hAnsi="Book Antiqua" w:cs="Times New Roman"/>
          <w:color w:val="000000" w:themeColor="text1"/>
        </w:rPr>
        <w:t xml:space="preserve">development of </w:t>
      </w:r>
      <w:r w:rsidR="00750CA3" w:rsidRPr="004B657B">
        <w:rPr>
          <w:rFonts w:ascii="Book Antiqua" w:hAnsi="Book Antiqua" w:cs="Times New Roman"/>
          <w:color w:val="000000" w:themeColor="text1"/>
        </w:rPr>
        <w:t xml:space="preserve">much </w:t>
      </w:r>
      <w:r w:rsidR="004560B2" w:rsidRPr="004B657B">
        <w:rPr>
          <w:rFonts w:ascii="Book Antiqua" w:hAnsi="Book Antiqua" w:cs="Times New Roman"/>
          <w:color w:val="000000" w:themeColor="text1"/>
        </w:rPr>
        <w:t>smaller</w:t>
      </w:r>
      <w:r w:rsidR="000A2F73" w:rsidRPr="004B657B">
        <w:rPr>
          <w:rFonts w:ascii="Book Antiqua" w:hAnsi="Book Antiqua" w:cs="Times New Roman"/>
          <w:color w:val="000000" w:themeColor="text1"/>
        </w:rPr>
        <w:t xml:space="preserve"> </w:t>
      </w:r>
      <w:r w:rsidR="00750CA3" w:rsidRPr="004B657B">
        <w:rPr>
          <w:rFonts w:ascii="Book Antiqua" w:hAnsi="Book Antiqua" w:cs="Times New Roman"/>
          <w:color w:val="000000" w:themeColor="text1"/>
        </w:rPr>
        <w:t>devices, which w</w:t>
      </w:r>
      <w:r w:rsidR="00BB4D1D" w:rsidRPr="004B657B">
        <w:rPr>
          <w:rFonts w:ascii="Book Antiqua" w:hAnsi="Book Antiqua" w:cs="Times New Roman"/>
          <w:color w:val="000000" w:themeColor="text1"/>
        </w:rPr>
        <w:t xml:space="preserve">ill eventually </w:t>
      </w:r>
      <w:r w:rsidR="00ED5AD5" w:rsidRPr="004B657B">
        <w:rPr>
          <w:rFonts w:ascii="Book Antiqua" w:hAnsi="Book Antiqua" w:cs="Times New Roman"/>
          <w:color w:val="000000" w:themeColor="text1"/>
        </w:rPr>
        <w:t>eliminat</w:t>
      </w:r>
      <w:r w:rsidR="00750CA3" w:rsidRPr="004B657B">
        <w:rPr>
          <w:rFonts w:ascii="Book Antiqua" w:hAnsi="Book Antiqua" w:cs="Times New Roman"/>
          <w:color w:val="000000" w:themeColor="text1"/>
        </w:rPr>
        <w:t>e unnecessary</w:t>
      </w:r>
      <w:r w:rsidR="00ED5AD5" w:rsidRPr="004B657B">
        <w:rPr>
          <w:rFonts w:ascii="Book Antiqua" w:hAnsi="Book Antiqua" w:cs="Times New Roman"/>
          <w:color w:val="000000" w:themeColor="text1"/>
        </w:rPr>
        <w:t xml:space="preserve"> </w:t>
      </w:r>
      <w:r w:rsidR="00602205" w:rsidRPr="004B657B">
        <w:rPr>
          <w:rFonts w:ascii="Book Antiqua" w:hAnsi="Book Antiqua" w:cs="Times New Roman"/>
          <w:color w:val="000000" w:themeColor="text1"/>
        </w:rPr>
        <w:t xml:space="preserve">further </w:t>
      </w:r>
      <w:r w:rsidR="00BB4D1D" w:rsidRPr="004B657B">
        <w:rPr>
          <w:rFonts w:ascii="Book Antiqua" w:hAnsi="Book Antiqua" w:cs="Times New Roman"/>
          <w:color w:val="000000" w:themeColor="text1"/>
        </w:rPr>
        <w:t xml:space="preserve">confirmatory </w:t>
      </w:r>
      <w:r w:rsidR="00750CA3" w:rsidRPr="004B657B">
        <w:rPr>
          <w:rFonts w:ascii="Book Antiqua" w:hAnsi="Book Antiqua" w:cs="Times New Roman"/>
          <w:color w:val="000000" w:themeColor="text1"/>
        </w:rPr>
        <w:t>examination with invasive modalities</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34</w:t>
      </w:r>
      <w:r w:rsidR="004560B2" w:rsidRPr="004B657B">
        <w:rPr>
          <w:rFonts w:ascii="Book Antiqua" w:hAnsi="Book Antiqua" w:cs="Times New Roman"/>
          <w:color w:val="000000" w:themeColor="text1"/>
          <w:vertAlign w:val="superscript"/>
        </w:rPr>
        <w:t>]</w:t>
      </w:r>
      <w:r w:rsidR="00ED5AD5" w:rsidRPr="004B657B">
        <w:rPr>
          <w:rFonts w:ascii="Book Antiqua" w:hAnsi="Book Antiqua" w:cs="Times New Roman"/>
          <w:color w:val="000000" w:themeColor="text1"/>
        </w:rPr>
        <w:t>.</w:t>
      </w:r>
    </w:p>
    <w:p w14:paraId="0CD18850" w14:textId="6D679D52" w:rsidR="00295605" w:rsidRPr="004B657B" w:rsidRDefault="006514D6" w:rsidP="002D286B">
      <w:pPr>
        <w:adjustRightInd w:val="0"/>
        <w:snapToGrid w:val="0"/>
        <w:spacing w:line="360" w:lineRule="auto"/>
        <w:ind w:firstLineChars="100" w:firstLine="240"/>
        <w:jc w:val="both"/>
        <w:rPr>
          <w:rFonts w:ascii="Book Antiqua" w:hAnsi="Book Antiqua" w:cs="Times New Roman"/>
          <w:color w:val="000000" w:themeColor="text1"/>
          <w:shd w:val="clear" w:color="auto" w:fill="FFFFFF"/>
        </w:rPr>
      </w:pPr>
      <w:r w:rsidRPr="004B657B">
        <w:rPr>
          <w:rFonts w:ascii="Book Antiqua" w:hAnsi="Book Antiqua" w:cs="Times New Roman"/>
          <w:color w:val="000000" w:themeColor="text1"/>
        </w:rPr>
        <w:t>In</w:t>
      </w:r>
      <w:r w:rsidR="00BB4D1D" w:rsidRPr="004B657B">
        <w:rPr>
          <w:rFonts w:ascii="Book Antiqua" w:hAnsi="Book Antiqua" w:cs="Times New Roman"/>
          <w:color w:val="000000" w:themeColor="text1"/>
        </w:rPr>
        <w:t xml:space="preserve">deed, as early as 1996 Inadomi </w:t>
      </w:r>
      <w:r w:rsidR="00AE0E36" w:rsidRPr="004B657B">
        <w:rPr>
          <w:rFonts w:ascii="Book Antiqua" w:hAnsi="Book Antiqua" w:cs="Times New Roman"/>
          <w:i/>
          <w:color w:val="000000" w:themeColor="text1"/>
        </w:rPr>
        <w:t>et al</w:t>
      </w:r>
      <w:r w:rsidR="00AE0E36" w:rsidRPr="004B657B">
        <w:rPr>
          <w:rFonts w:ascii="Book Antiqua" w:hAnsi="Book Antiqua" w:cs="Times New Roman"/>
          <w:color w:val="000000" w:themeColor="text1"/>
          <w:shd w:val="clear" w:color="auto" w:fill="FFFFFF"/>
          <w:vertAlign w:val="superscript"/>
        </w:rPr>
        <w:t>[</w:t>
      </w:r>
      <w:r w:rsidR="00194571" w:rsidRPr="004B657B">
        <w:rPr>
          <w:rFonts w:ascii="Book Antiqua" w:hAnsi="Book Antiqua" w:cs="Times New Roman"/>
          <w:color w:val="000000" w:themeColor="text1"/>
          <w:shd w:val="clear" w:color="auto" w:fill="FFFFFF"/>
          <w:vertAlign w:val="superscript"/>
        </w:rPr>
        <w:t>35</w:t>
      </w:r>
      <w:r w:rsidR="00BB4D1D" w:rsidRPr="004B657B">
        <w:rPr>
          <w:rFonts w:ascii="Book Antiqua" w:hAnsi="Book Antiqua" w:cs="Times New Roman"/>
          <w:color w:val="000000" w:themeColor="text1"/>
          <w:shd w:val="clear" w:color="auto" w:fill="FFFFFF"/>
          <w:vertAlign w:val="superscript"/>
        </w:rPr>
        <w:t>]</w:t>
      </w:r>
      <w:r w:rsidR="00BB4D1D" w:rsidRPr="004B657B">
        <w:rPr>
          <w:rFonts w:ascii="Book Antiqua" w:hAnsi="Book Antiqua" w:cs="Times New Roman"/>
          <w:color w:val="000000" w:themeColor="text1"/>
        </w:rPr>
        <w:t xml:space="preserve"> developed a protocol</w:t>
      </w:r>
      <w:r w:rsidRPr="004B657B">
        <w:rPr>
          <w:rFonts w:ascii="Book Antiqua" w:hAnsi="Book Antiqua" w:cs="Times New Roman"/>
          <w:color w:val="000000" w:themeColor="text1"/>
        </w:rPr>
        <w:t xml:space="preserve"> </w:t>
      </w:r>
      <w:r w:rsidR="00BB4D1D" w:rsidRPr="004B657B">
        <w:rPr>
          <w:rFonts w:ascii="Book Antiqua" w:hAnsi="Book Antiqua" w:cs="Times New Roman"/>
          <w:color w:val="000000" w:themeColor="text1"/>
        </w:rPr>
        <w:t xml:space="preserve">to measure </w:t>
      </w:r>
      <w:r w:rsidRPr="004B657B">
        <w:rPr>
          <w:rFonts w:ascii="Book Antiqua" w:hAnsi="Book Antiqua" w:cs="Times New Roman"/>
          <w:color w:val="000000" w:themeColor="text1"/>
        </w:rPr>
        <w:t>ascites volume</w:t>
      </w:r>
      <w:r w:rsidR="00B13719" w:rsidRPr="004B657B">
        <w:rPr>
          <w:rFonts w:ascii="Book Antiqua" w:hAnsi="Book Antiqua" w:cs="Times New Roman"/>
          <w:color w:val="000000" w:themeColor="text1"/>
        </w:rPr>
        <w:t xml:space="preserve"> with ultrasonography</w:t>
      </w:r>
      <w:r w:rsidRPr="004B657B">
        <w:rPr>
          <w:rFonts w:ascii="Book Antiqua" w:hAnsi="Book Antiqua" w:cs="Times New Roman"/>
          <w:color w:val="000000" w:themeColor="text1"/>
        </w:rPr>
        <w:t xml:space="preserve">, </w:t>
      </w:r>
      <w:r w:rsidR="00E213CA" w:rsidRPr="004B657B">
        <w:rPr>
          <w:rFonts w:ascii="Book Antiqua" w:hAnsi="Book Antiqua" w:cs="Times New Roman"/>
          <w:color w:val="000000" w:themeColor="text1"/>
        </w:rPr>
        <w:t>in patients with po</w:t>
      </w:r>
      <w:r w:rsidR="000D4BCF" w:rsidRPr="004B657B">
        <w:rPr>
          <w:rFonts w:ascii="Book Antiqua" w:hAnsi="Book Antiqua" w:cs="Times New Roman"/>
          <w:color w:val="000000" w:themeColor="text1"/>
        </w:rPr>
        <w:t>r</w:t>
      </w:r>
      <w:r w:rsidR="00E213CA" w:rsidRPr="004B657B">
        <w:rPr>
          <w:rFonts w:ascii="Book Antiqua" w:hAnsi="Book Antiqua" w:cs="Times New Roman"/>
          <w:color w:val="000000" w:themeColor="text1"/>
        </w:rPr>
        <w:t>tal</w:t>
      </w:r>
      <w:r w:rsidR="00B13719" w:rsidRPr="004B657B">
        <w:rPr>
          <w:rFonts w:ascii="Book Antiqua" w:hAnsi="Book Antiqua" w:cs="Times New Roman"/>
          <w:color w:val="000000" w:themeColor="text1"/>
        </w:rPr>
        <w:t xml:space="preserve"> </w:t>
      </w:r>
      <w:r w:rsidR="00E213CA" w:rsidRPr="004B657B">
        <w:rPr>
          <w:rFonts w:ascii="Book Antiqua" w:hAnsi="Book Antiqua" w:cs="Times New Roman"/>
          <w:color w:val="000000" w:themeColor="text1"/>
        </w:rPr>
        <w:t>hypertension.</w:t>
      </w:r>
      <w:r w:rsidR="009D70D4" w:rsidRPr="004B657B">
        <w:rPr>
          <w:rFonts w:ascii="Book Antiqua" w:hAnsi="Book Antiqua" w:cs="Times New Roman"/>
          <w:color w:val="000000" w:themeColor="text1"/>
        </w:rPr>
        <w:t xml:space="preserve"> They regarded the ascites in the abdominal cavity as a fluid </w:t>
      </w:r>
      <w:r w:rsidR="00750CA3" w:rsidRPr="004B657B">
        <w:rPr>
          <w:rFonts w:ascii="Book Antiqua" w:hAnsi="Book Antiqua" w:cs="Times New Roman"/>
          <w:color w:val="000000" w:themeColor="text1"/>
        </w:rPr>
        <w:t>retained</w:t>
      </w:r>
      <w:r w:rsidR="009D70D4" w:rsidRPr="004B657B">
        <w:rPr>
          <w:rFonts w:ascii="Book Antiqua" w:hAnsi="Book Antiqua" w:cs="Times New Roman"/>
          <w:color w:val="000000" w:themeColor="text1"/>
        </w:rPr>
        <w:t xml:space="preserve"> in </w:t>
      </w:r>
      <w:r w:rsidR="00BB1F8C" w:rsidRPr="004B657B">
        <w:rPr>
          <w:rFonts w:ascii="Book Antiqua" w:hAnsi="Book Antiqua" w:cs="Times New Roman"/>
          <w:color w:val="000000" w:themeColor="text1"/>
        </w:rPr>
        <w:t>the base</w:t>
      </w:r>
      <w:r w:rsidR="009D70D4" w:rsidRPr="004B657B">
        <w:rPr>
          <w:rFonts w:ascii="Book Antiqua" w:hAnsi="Book Antiqua" w:cs="Times New Roman"/>
          <w:color w:val="000000" w:themeColor="text1"/>
        </w:rPr>
        <w:t xml:space="preserve"> of a large sphere, and developed </w:t>
      </w:r>
      <w:r w:rsidR="00BB1F8C" w:rsidRPr="004B657B">
        <w:rPr>
          <w:rFonts w:ascii="Book Antiqua" w:hAnsi="Book Antiqua" w:cs="Times New Roman"/>
          <w:color w:val="000000" w:themeColor="text1"/>
        </w:rPr>
        <w:t>an algorithm</w:t>
      </w:r>
      <w:r w:rsidR="00907630" w:rsidRPr="004B657B">
        <w:rPr>
          <w:rFonts w:ascii="Book Antiqua" w:hAnsi="Book Antiqua" w:cs="Times New Roman"/>
          <w:color w:val="000000" w:themeColor="text1"/>
        </w:rPr>
        <w:t xml:space="preserve"> accordingly</w:t>
      </w:r>
      <w:r w:rsidR="00BB1F8C" w:rsidRPr="004B657B">
        <w:rPr>
          <w:rFonts w:ascii="Book Antiqua" w:hAnsi="Book Antiqua" w:cs="Times New Roman"/>
          <w:color w:val="000000" w:themeColor="text1"/>
        </w:rPr>
        <w:t xml:space="preserve"> using two variables:</w:t>
      </w:r>
      <w:r w:rsidR="00CF2672" w:rsidRPr="004B657B">
        <w:rPr>
          <w:rFonts w:ascii="Book Antiqua" w:hAnsi="Book Antiqua" w:cs="Times New Roman"/>
          <w:color w:val="000000" w:themeColor="text1"/>
        </w:rPr>
        <w:t xml:space="preserve"> t</w:t>
      </w:r>
      <w:r w:rsidR="003B07F4" w:rsidRPr="004B657B">
        <w:rPr>
          <w:rFonts w:ascii="Book Antiqua" w:hAnsi="Book Antiqua" w:cs="Times New Roman"/>
          <w:color w:val="000000" w:themeColor="text1"/>
        </w:rPr>
        <w:t>he ascites depth, defined</w:t>
      </w:r>
      <w:r w:rsidR="00E213CA" w:rsidRPr="004B657B">
        <w:rPr>
          <w:rFonts w:ascii="Book Antiqua" w:hAnsi="Book Antiqua" w:cs="Times New Roman"/>
          <w:color w:val="000000" w:themeColor="text1"/>
        </w:rPr>
        <w:t xml:space="preserve"> as the </w:t>
      </w:r>
      <w:r w:rsidR="003B07F4" w:rsidRPr="004B657B">
        <w:rPr>
          <w:rFonts w:ascii="Book Antiqua" w:hAnsi="Book Antiqua" w:cs="Times New Roman"/>
          <w:color w:val="000000" w:themeColor="text1"/>
        </w:rPr>
        <w:t xml:space="preserve">distance to the </w:t>
      </w:r>
      <w:r w:rsidR="00E213CA" w:rsidRPr="004B657B">
        <w:rPr>
          <w:rFonts w:ascii="Book Antiqua" w:hAnsi="Book Antiqua" w:cs="Times New Roman"/>
          <w:color w:val="000000" w:themeColor="text1"/>
        </w:rPr>
        <w:t>deepest point of the ascites</w:t>
      </w:r>
      <w:r w:rsidR="003B07F4" w:rsidRPr="004B657B">
        <w:rPr>
          <w:rFonts w:ascii="Book Antiqua" w:hAnsi="Book Antiqua" w:cs="Times New Roman"/>
          <w:color w:val="000000" w:themeColor="text1"/>
        </w:rPr>
        <w:t>,</w:t>
      </w:r>
      <w:r w:rsidR="00CF2672" w:rsidRPr="004B657B">
        <w:rPr>
          <w:rFonts w:ascii="Book Antiqua" w:hAnsi="Book Antiqua" w:cs="Times New Roman"/>
          <w:color w:val="000000" w:themeColor="text1"/>
        </w:rPr>
        <w:t xml:space="preserve"> and abdominal circumference. The calculated value </w:t>
      </w:r>
      <w:r w:rsidRPr="004B657B">
        <w:rPr>
          <w:rFonts w:ascii="Book Antiqua" w:hAnsi="Book Antiqua" w:cs="Times New Roman"/>
          <w:color w:val="000000" w:themeColor="text1"/>
        </w:rPr>
        <w:t xml:space="preserve">proved </w:t>
      </w:r>
      <w:r w:rsidR="003B07F4" w:rsidRPr="004B657B">
        <w:rPr>
          <w:rFonts w:ascii="Book Antiqua" w:hAnsi="Book Antiqua" w:cs="Times New Roman"/>
          <w:color w:val="000000" w:themeColor="text1"/>
        </w:rPr>
        <w:t xml:space="preserve">to be </w:t>
      </w:r>
      <w:r w:rsidR="00CF2672" w:rsidRPr="004B657B">
        <w:rPr>
          <w:rFonts w:ascii="Book Antiqua" w:hAnsi="Book Antiqua" w:cs="Times New Roman"/>
          <w:color w:val="000000" w:themeColor="text1"/>
        </w:rPr>
        <w:t>well correlated with</w:t>
      </w:r>
      <w:r w:rsidR="00CF2672" w:rsidRPr="004B657B">
        <w:rPr>
          <w:rFonts w:ascii="Book Antiqua" w:hAnsi="Book Antiqua" w:cs="Times New Roman"/>
          <w:color w:val="000000" w:themeColor="text1"/>
          <w:shd w:val="clear" w:color="auto" w:fill="FFFFFF"/>
        </w:rPr>
        <w:t xml:space="preserve"> the ascites volume determined by distribution (dilution) of radiolabeled </w:t>
      </w:r>
      <w:r w:rsidR="00CF2672" w:rsidRPr="004B657B">
        <w:rPr>
          <w:rFonts w:ascii="Book Antiqua" w:hAnsi="Book Antiqua" w:cs="Times New Roman"/>
          <w:color w:val="000000" w:themeColor="text1"/>
          <w:shd w:val="clear" w:color="auto" w:fill="FFFFFF"/>
        </w:rPr>
        <w:lastRenderedPageBreak/>
        <w:t>tracer.</w:t>
      </w:r>
      <w:r w:rsidR="00CF2672" w:rsidRPr="004B657B">
        <w:rPr>
          <w:rFonts w:ascii="Book Antiqua" w:hAnsi="Book Antiqua" w:cs="Times New Roman"/>
          <w:color w:val="000000" w:themeColor="text1"/>
        </w:rPr>
        <w:t xml:space="preserve"> </w:t>
      </w:r>
      <w:r w:rsidR="003B07F4" w:rsidRPr="004B657B">
        <w:rPr>
          <w:rFonts w:ascii="Book Antiqua" w:hAnsi="Book Antiqua" w:cs="Times New Roman"/>
          <w:color w:val="000000" w:themeColor="text1"/>
        </w:rPr>
        <w:t>However, this method had the</w:t>
      </w:r>
      <w:r w:rsidR="00413DDA" w:rsidRPr="004B657B">
        <w:rPr>
          <w:rFonts w:ascii="Book Antiqua" w:hAnsi="Book Antiqua" w:cs="Times New Roman"/>
          <w:color w:val="000000" w:themeColor="text1"/>
        </w:rPr>
        <w:t xml:space="preserve"> </w:t>
      </w:r>
      <w:r w:rsidR="00907630" w:rsidRPr="004B657B">
        <w:rPr>
          <w:rFonts w:ascii="Book Antiqua" w:hAnsi="Book Antiqua" w:cs="Times New Roman"/>
          <w:color w:val="000000" w:themeColor="text1"/>
        </w:rPr>
        <w:t xml:space="preserve">remaining </w:t>
      </w:r>
      <w:r w:rsidR="00413DDA" w:rsidRPr="004B657B">
        <w:rPr>
          <w:rFonts w:ascii="Book Antiqua" w:hAnsi="Book Antiqua" w:cs="Times New Roman"/>
          <w:color w:val="000000" w:themeColor="text1"/>
        </w:rPr>
        <w:t xml:space="preserve">problem that </w:t>
      </w:r>
      <w:r w:rsidR="00613C02" w:rsidRPr="004B657B">
        <w:rPr>
          <w:rFonts w:ascii="Book Antiqua" w:hAnsi="Book Antiqua" w:cs="Times New Roman"/>
          <w:color w:val="000000" w:themeColor="text1"/>
        </w:rPr>
        <w:t xml:space="preserve">patients </w:t>
      </w:r>
      <w:r w:rsidR="003B07F4" w:rsidRPr="004B657B">
        <w:rPr>
          <w:rFonts w:ascii="Book Antiqua" w:hAnsi="Book Antiqua" w:cs="Times New Roman"/>
          <w:color w:val="000000" w:themeColor="text1"/>
        </w:rPr>
        <w:t>needed to remain in a</w:t>
      </w:r>
      <w:r w:rsidR="00E213CA" w:rsidRPr="004B657B">
        <w:rPr>
          <w:rFonts w:ascii="Book Antiqua" w:hAnsi="Book Antiqua" w:cs="Times New Roman"/>
          <w:color w:val="000000" w:themeColor="text1"/>
          <w:shd w:val="clear" w:color="auto" w:fill="FFFFFF"/>
        </w:rPr>
        <w:t xml:space="preserve"> prone position on their hands and knees</w:t>
      </w:r>
      <w:r w:rsidR="00613C02" w:rsidRPr="004B657B">
        <w:rPr>
          <w:rFonts w:ascii="Book Antiqua" w:hAnsi="Book Antiqua" w:cs="Times New Roman"/>
          <w:color w:val="000000" w:themeColor="text1"/>
          <w:shd w:val="clear" w:color="auto" w:fill="FFFFFF"/>
        </w:rPr>
        <w:t xml:space="preserve"> for 10 min</w:t>
      </w:r>
      <w:r w:rsidR="00907630" w:rsidRPr="004B657B">
        <w:rPr>
          <w:rFonts w:ascii="Book Antiqua" w:hAnsi="Book Antiqua" w:cs="Times New Roman"/>
          <w:color w:val="000000" w:themeColor="text1"/>
          <w:shd w:val="clear" w:color="auto" w:fill="FFFFFF"/>
        </w:rPr>
        <w:t xml:space="preserve">, and </w:t>
      </w:r>
      <w:r w:rsidR="00295605" w:rsidRPr="004B657B">
        <w:rPr>
          <w:rFonts w:ascii="Book Antiqua" w:hAnsi="Book Antiqua" w:cs="Times New Roman"/>
          <w:color w:val="000000" w:themeColor="text1"/>
          <w:shd w:val="clear" w:color="auto" w:fill="FFFFFF"/>
        </w:rPr>
        <w:t xml:space="preserve">it is not clear whether it could </w:t>
      </w:r>
      <w:r w:rsidR="00907630" w:rsidRPr="004B657B">
        <w:rPr>
          <w:rFonts w:ascii="Book Antiqua" w:hAnsi="Book Antiqua" w:cs="Times New Roman"/>
          <w:color w:val="000000" w:themeColor="text1"/>
          <w:shd w:val="clear" w:color="auto" w:fill="FFFFFF"/>
        </w:rPr>
        <w:t xml:space="preserve">be </w:t>
      </w:r>
      <w:r w:rsidR="00295605" w:rsidRPr="004B657B">
        <w:rPr>
          <w:rFonts w:ascii="Book Antiqua" w:hAnsi="Book Antiqua" w:cs="Times New Roman"/>
          <w:color w:val="000000" w:themeColor="text1"/>
          <w:shd w:val="clear" w:color="auto" w:fill="FFFFFF"/>
        </w:rPr>
        <w:t>used in</w:t>
      </w:r>
      <w:r w:rsidR="00907630" w:rsidRPr="004B657B">
        <w:rPr>
          <w:rFonts w:ascii="Book Antiqua" w:hAnsi="Book Antiqua" w:cs="Times New Roman"/>
          <w:color w:val="000000" w:themeColor="text1"/>
          <w:shd w:val="clear" w:color="auto" w:fill="FFFFFF"/>
        </w:rPr>
        <w:t xml:space="preserve"> patients with </w:t>
      </w:r>
      <w:r w:rsidR="00295605" w:rsidRPr="004B657B">
        <w:rPr>
          <w:rFonts w:ascii="Book Antiqua" w:hAnsi="Book Antiqua" w:cs="Times New Roman"/>
          <w:color w:val="000000" w:themeColor="text1"/>
          <w:shd w:val="clear" w:color="auto" w:fill="FFFFFF"/>
        </w:rPr>
        <w:t>postoperative intra</w:t>
      </w:r>
      <w:r w:rsidR="00907630" w:rsidRPr="004B657B">
        <w:rPr>
          <w:rFonts w:ascii="Book Antiqua" w:hAnsi="Book Antiqua" w:cs="Times New Roman"/>
          <w:color w:val="000000" w:themeColor="text1"/>
          <w:shd w:val="clear" w:color="auto" w:fill="FFFFFF"/>
        </w:rPr>
        <w:t>peritoneal adhesion</w:t>
      </w:r>
      <w:r w:rsidR="00295605" w:rsidRPr="004B657B">
        <w:rPr>
          <w:rFonts w:ascii="Book Antiqua" w:hAnsi="Book Antiqua" w:cs="Times New Roman"/>
          <w:color w:val="000000" w:themeColor="text1"/>
          <w:shd w:val="clear" w:color="auto" w:fill="FFFFFF"/>
        </w:rPr>
        <w:t>s.</w:t>
      </w:r>
    </w:p>
    <w:p w14:paraId="5D6725CD" w14:textId="76DEFDB3" w:rsidR="00907630" w:rsidRPr="004B657B" w:rsidRDefault="00E213CA" w:rsidP="002D286B">
      <w:pPr>
        <w:adjustRightInd w:val="0"/>
        <w:snapToGrid w:val="0"/>
        <w:spacing w:line="360" w:lineRule="auto"/>
        <w:ind w:firstLineChars="100" w:firstLine="240"/>
        <w:jc w:val="both"/>
        <w:rPr>
          <w:rFonts w:ascii="Book Antiqua" w:hAnsi="Book Antiqua" w:cs="Times New Roman"/>
          <w:color w:val="000000" w:themeColor="text1"/>
          <w:shd w:val="clear" w:color="auto" w:fill="FFFFFF"/>
        </w:rPr>
      </w:pPr>
      <w:r w:rsidRPr="004B657B">
        <w:rPr>
          <w:rFonts w:ascii="Book Antiqua" w:hAnsi="Book Antiqua" w:cs="Times New Roman"/>
          <w:color w:val="000000" w:themeColor="text1"/>
        </w:rPr>
        <w:t xml:space="preserve">More recently, </w:t>
      </w:r>
      <w:r w:rsidR="00ED5AD5" w:rsidRPr="004B657B">
        <w:rPr>
          <w:rFonts w:ascii="Book Antiqua" w:hAnsi="Book Antiqua" w:cs="Times New Roman"/>
          <w:color w:val="000000" w:themeColor="text1"/>
        </w:rPr>
        <w:t xml:space="preserve">Irshad </w:t>
      </w:r>
      <w:r w:rsidR="00AE0E36" w:rsidRPr="004B657B">
        <w:rPr>
          <w:rFonts w:ascii="Book Antiqua" w:hAnsi="Book Antiqua" w:cs="Times New Roman"/>
          <w:i/>
          <w:color w:val="000000" w:themeColor="text1"/>
        </w:rPr>
        <w:t>et al</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36</w:t>
      </w:r>
      <w:r w:rsidR="003B07F4" w:rsidRPr="004B657B">
        <w:rPr>
          <w:rFonts w:ascii="Book Antiqua" w:hAnsi="Book Antiqua" w:cs="Times New Roman"/>
          <w:color w:val="000000" w:themeColor="text1"/>
          <w:vertAlign w:val="superscript"/>
        </w:rPr>
        <w:t>]</w:t>
      </w:r>
      <w:r w:rsidR="00ED5AD5" w:rsidRPr="004B657B">
        <w:rPr>
          <w:rFonts w:ascii="Book Antiqua" w:hAnsi="Book Antiqua" w:cs="Times New Roman"/>
          <w:color w:val="000000" w:themeColor="text1"/>
          <w:vertAlign w:val="superscript"/>
        </w:rPr>
        <w:t xml:space="preserve"> </w:t>
      </w:r>
      <w:r w:rsidR="00ED5AD5" w:rsidRPr="004B657B">
        <w:rPr>
          <w:rFonts w:ascii="Book Antiqua" w:hAnsi="Book Antiqua" w:cs="Times New Roman"/>
          <w:color w:val="000000" w:themeColor="text1"/>
        </w:rPr>
        <w:t xml:space="preserve">reported notable findings of </w:t>
      </w:r>
      <w:r w:rsidR="006514D6" w:rsidRPr="004B657B">
        <w:rPr>
          <w:rFonts w:ascii="Book Antiqua" w:hAnsi="Book Antiqua" w:cs="Times New Roman"/>
          <w:color w:val="000000" w:themeColor="text1"/>
        </w:rPr>
        <w:t>correlation</w:t>
      </w:r>
      <w:r w:rsidR="00ED5AD5" w:rsidRPr="004B657B">
        <w:rPr>
          <w:rFonts w:ascii="Book Antiqua" w:hAnsi="Book Antiqua" w:cs="Times New Roman"/>
          <w:color w:val="000000" w:themeColor="text1"/>
        </w:rPr>
        <w:t xml:space="preserve"> between the </w:t>
      </w:r>
      <w:r w:rsidR="006514D6" w:rsidRPr="004B657B">
        <w:rPr>
          <w:rFonts w:ascii="Book Antiqua" w:hAnsi="Book Antiqua" w:cs="Times New Roman"/>
          <w:color w:val="000000" w:themeColor="text1"/>
        </w:rPr>
        <w:t>smallest</w:t>
      </w:r>
      <w:r w:rsidR="00ED5AD5" w:rsidRPr="004B657B">
        <w:rPr>
          <w:rFonts w:ascii="Book Antiqua" w:hAnsi="Book Antiqua" w:cs="Times New Roman"/>
          <w:color w:val="000000" w:themeColor="text1"/>
        </w:rPr>
        <w:t xml:space="preserve"> depth of ascites on ultrasonography and </w:t>
      </w:r>
      <w:r w:rsidR="00B033BF" w:rsidRPr="004B657B">
        <w:rPr>
          <w:rFonts w:ascii="Book Antiqua" w:hAnsi="Book Antiqua" w:cs="Times New Roman"/>
          <w:color w:val="000000" w:themeColor="text1"/>
        </w:rPr>
        <w:t xml:space="preserve">the subsequent </w:t>
      </w:r>
      <w:r w:rsidR="00ED5AD5" w:rsidRPr="004B657B">
        <w:rPr>
          <w:rFonts w:ascii="Book Antiqua" w:hAnsi="Book Antiqua" w:cs="Times New Roman"/>
          <w:color w:val="000000" w:themeColor="text1"/>
        </w:rPr>
        <w:t xml:space="preserve">drained volume of ascites. </w:t>
      </w:r>
      <w:r w:rsidR="00B033BF" w:rsidRPr="004B657B">
        <w:rPr>
          <w:rFonts w:ascii="Book Antiqua" w:hAnsi="Book Antiqua" w:cs="Times New Roman"/>
          <w:color w:val="000000" w:themeColor="text1"/>
        </w:rPr>
        <w:t>They conducted 60 paracentese</w:t>
      </w:r>
      <w:r w:rsidR="00ED5AD5" w:rsidRPr="004B657B">
        <w:rPr>
          <w:rFonts w:ascii="Book Antiqua" w:hAnsi="Book Antiqua" w:cs="Times New Roman"/>
          <w:color w:val="000000" w:themeColor="text1"/>
        </w:rPr>
        <w:t xml:space="preserve">s in 29 patients after evaluating the length between </w:t>
      </w:r>
      <w:r w:rsidR="00B033BF" w:rsidRPr="004B657B">
        <w:rPr>
          <w:rFonts w:ascii="Book Antiqua" w:hAnsi="Book Antiqua" w:cs="Times New Roman"/>
          <w:color w:val="000000" w:themeColor="text1"/>
        </w:rPr>
        <w:t xml:space="preserve">the </w:t>
      </w:r>
      <w:r w:rsidR="00ED5AD5" w:rsidRPr="004B657B">
        <w:rPr>
          <w:rFonts w:ascii="Book Antiqua" w:hAnsi="Book Antiqua" w:cs="Times New Roman"/>
          <w:color w:val="000000" w:themeColor="text1"/>
        </w:rPr>
        <w:t xml:space="preserve">most superficial bowel loop and </w:t>
      </w:r>
      <w:r w:rsidR="00B033BF" w:rsidRPr="004B657B">
        <w:rPr>
          <w:rFonts w:ascii="Book Antiqua" w:hAnsi="Book Antiqua" w:cs="Times New Roman"/>
          <w:color w:val="000000" w:themeColor="text1"/>
        </w:rPr>
        <w:t xml:space="preserve">the </w:t>
      </w:r>
      <w:r w:rsidR="00ED5AD5" w:rsidRPr="004B657B">
        <w:rPr>
          <w:rFonts w:ascii="Book Antiqua" w:hAnsi="Book Antiqua" w:cs="Times New Roman"/>
          <w:color w:val="000000" w:themeColor="text1"/>
        </w:rPr>
        <w:t>abdominal wall. They found that the length</w:t>
      </w:r>
      <w:r w:rsidR="00602205" w:rsidRPr="004B657B">
        <w:rPr>
          <w:rFonts w:ascii="Book Antiqua" w:hAnsi="Book Antiqua" w:cs="Times New Roman"/>
          <w:color w:val="000000" w:themeColor="text1"/>
        </w:rPr>
        <w:t xml:space="preserve"> measured by ultrasonography</w:t>
      </w:r>
      <w:r w:rsidR="00ED5AD5" w:rsidRPr="004B657B">
        <w:rPr>
          <w:rFonts w:ascii="Book Antiqua" w:hAnsi="Book Antiqua" w:cs="Times New Roman"/>
          <w:color w:val="000000" w:themeColor="text1"/>
        </w:rPr>
        <w:t xml:space="preserve"> </w:t>
      </w:r>
      <w:r w:rsidR="00602205" w:rsidRPr="004B657B">
        <w:rPr>
          <w:rFonts w:ascii="Book Antiqua" w:hAnsi="Book Antiqua" w:cs="Times New Roman"/>
          <w:color w:val="000000" w:themeColor="text1"/>
        </w:rPr>
        <w:t xml:space="preserve">was </w:t>
      </w:r>
      <w:r w:rsidR="00ED5AD5" w:rsidRPr="004B657B">
        <w:rPr>
          <w:rFonts w:ascii="Book Antiqua" w:hAnsi="Book Antiqua" w:cs="Times New Roman"/>
          <w:color w:val="000000" w:themeColor="text1"/>
        </w:rPr>
        <w:t>well correla</w:t>
      </w:r>
      <w:r w:rsidR="006514D6" w:rsidRPr="004B657B">
        <w:rPr>
          <w:rFonts w:ascii="Book Antiqua" w:hAnsi="Book Antiqua" w:cs="Times New Roman"/>
          <w:color w:val="000000" w:themeColor="text1"/>
        </w:rPr>
        <w:t xml:space="preserve">ted </w:t>
      </w:r>
      <w:r w:rsidR="00602205" w:rsidRPr="004B657B">
        <w:rPr>
          <w:rFonts w:ascii="Book Antiqua" w:hAnsi="Book Antiqua" w:cs="Times New Roman"/>
          <w:color w:val="000000" w:themeColor="text1"/>
        </w:rPr>
        <w:t xml:space="preserve">to </w:t>
      </w:r>
      <w:r w:rsidR="006514D6" w:rsidRPr="004B657B">
        <w:rPr>
          <w:rFonts w:ascii="Book Antiqua" w:hAnsi="Book Antiqua" w:cs="Times New Roman"/>
          <w:color w:val="000000" w:themeColor="text1"/>
        </w:rPr>
        <w:t xml:space="preserve">the </w:t>
      </w:r>
      <w:r w:rsidR="00907630" w:rsidRPr="004B657B">
        <w:rPr>
          <w:rFonts w:ascii="Book Antiqua" w:hAnsi="Book Antiqua" w:cs="Times New Roman"/>
          <w:color w:val="000000" w:themeColor="text1"/>
        </w:rPr>
        <w:t>amount of drained fluid</w:t>
      </w:r>
      <w:r w:rsidR="00602205" w:rsidRPr="004B657B">
        <w:rPr>
          <w:rFonts w:ascii="Book Antiqua" w:hAnsi="Book Antiqua" w:cs="Times New Roman"/>
          <w:color w:val="000000" w:themeColor="text1"/>
        </w:rPr>
        <w:t>,</w:t>
      </w:r>
      <w:r w:rsidR="00907630" w:rsidRPr="004B657B">
        <w:rPr>
          <w:rFonts w:ascii="Book Antiqua" w:hAnsi="Book Antiqua" w:cs="Times New Roman"/>
          <w:color w:val="000000" w:themeColor="text1"/>
        </w:rPr>
        <w:t xml:space="preserve"> and</w:t>
      </w:r>
      <w:r w:rsidR="00ED5AD5" w:rsidRPr="004B657B">
        <w:rPr>
          <w:rFonts w:ascii="Book Antiqua" w:hAnsi="Book Antiqua" w:cs="Times New Roman"/>
          <w:color w:val="000000" w:themeColor="text1"/>
        </w:rPr>
        <w:t xml:space="preserve"> concluded that ultrasonography </w:t>
      </w:r>
      <w:r w:rsidR="00B033BF" w:rsidRPr="004B657B">
        <w:rPr>
          <w:rFonts w:ascii="Book Antiqua" w:hAnsi="Book Antiqua" w:cs="Times New Roman"/>
          <w:color w:val="000000" w:themeColor="text1"/>
        </w:rPr>
        <w:t>could successfully</w:t>
      </w:r>
      <w:r w:rsidR="00ED5AD5" w:rsidRPr="004B657B">
        <w:rPr>
          <w:rFonts w:ascii="Book Antiqua" w:hAnsi="Book Antiqua" w:cs="Times New Roman"/>
          <w:color w:val="000000" w:themeColor="text1"/>
        </w:rPr>
        <w:t xml:space="preserve"> estimate the ascites volume. </w:t>
      </w:r>
      <w:r w:rsidR="00907630" w:rsidRPr="004B657B">
        <w:rPr>
          <w:rFonts w:ascii="Book Antiqua" w:hAnsi="Book Antiqua" w:cs="Times New Roman"/>
          <w:color w:val="000000" w:themeColor="text1"/>
        </w:rPr>
        <w:t xml:space="preserve">Establishment of a </w:t>
      </w:r>
      <w:r w:rsidR="00B033BF" w:rsidRPr="004B657B">
        <w:rPr>
          <w:rFonts w:ascii="Book Antiqua" w:hAnsi="Book Antiqua" w:cs="Times New Roman"/>
          <w:color w:val="000000" w:themeColor="text1"/>
        </w:rPr>
        <w:t xml:space="preserve">validated </w:t>
      </w:r>
      <w:r w:rsidR="00A74BDF" w:rsidRPr="004B657B">
        <w:rPr>
          <w:rFonts w:ascii="Book Antiqua" w:hAnsi="Book Antiqua" w:cs="Times New Roman"/>
          <w:color w:val="000000" w:themeColor="text1"/>
        </w:rPr>
        <w:t>volume-</w:t>
      </w:r>
      <w:r w:rsidR="00907630" w:rsidRPr="004B657B">
        <w:rPr>
          <w:rFonts w:ascii="Book Antiqua" w:hAnsi="Book Antiqua" w:cs="Times New Roman"/>
          <w:color w:val="000000" w:themeColor="text1"/>
        </w:rPr>
        <w:t xml:space="preserve">measuring method </w:t>
      </w:r>
      <w:r w:rsidR="00A74BDF" w:rsidRPr="004B657B">
        <w:rPr>
          <w:rFonts w:ascii="Book Antiqua" w:hAnsi="Book Antiqua" w:cs="Times New Roman"/>
          <w:color w:val="000000" w:themeColor="text1"/>
        </w:rPr>
        <w:t>based on</w:t>
      </w:r>
      <w:r w:rsidR="00907630" w:rsidRPr="004B657B">
        <w:rPr>
          <w:rFonts w:ascii="Book Antiqua" w:hAnsi="Book Antiqua" w:cs="Times New Roman"/>
          <w:color w:val="000000" w:themeColor="text1"/>
        </w:rPr>
        <w:t xml:space="preserve"> ultrasonography would </w:t>
      </w:r>
      <w:r w:rsidR="00A74BDF" w:rsidRPr="004B657B">
        <w:rPr>
          <w:rFonts w:ascii="Book Antiqua" w:hAnsi="Book Antiqua" w:cs="Times New Roman"/>
          <w:color w:val="000000" w:themeColor="text1"/>
        </w:rPr>
        <w:t xml:space="preserve">obviously </w:t>
      </w:r>
      <w:r w:rsidR="00907630" w:rsidRPr="004B657B">
        <w:rPr>
          <w:rFonts w:ascii="Book Antiqua" w:hAnsi="Book Antiqua" w:cs="Times New Roman"/>
          <w:color w:val="000000" w:themeColor="text1"/>
        </w:rPr>
        <w:t xml:space="preserve">be a great benefit for patients who require frequent </w:t>
      </w:r>
      <w:r w:rsidR="00A74BDF" w:rsidRPr="004B657B">
        <w:rPr>
          <w:rFonts w:ascii="Book Antiqua" w:hAnsi="Book Antiqua" w:cs="Times New Roman"/>
          <w:color w:val="000000" w:themeColor="text1"/>
        </w:rPr>
        <w:t>monitoring</w:t>
      </w:r>
      <w:r w:rsidR="00907630" w:rsidRPr="004B657B">
        <w:rPr>
          <w:rFonts w:ascii="Book Antiqua" w:hAnsi="Book Antiqua" w:cs="Times New Roman"/>
          <w:color w:val="000000" w:themeColor="text1"/>
        </w:rPr>
        <w:t xml:space="preserve">, and thus further </w:t>
      </w:r>
      <w:r w:rsidR="00A74BDF" w:rsidRPr="004B657B">
        <w:rPr>
          <w:rFonts w:ascii="Book Antiqua" w:hAnsi="Book Antiqua" w:cs="Times New Roman"/>
          <w:color w:val="000000" w:themeColor="text1"/>
        </w:rPr>
        <w:t>development of these initial studies</w:t>
      </w:r>
      <w:r w:rsidR="00907630" w:rsidRPr="004B657B">
        <w:rPr>
          <w:rFonts w:ascii="Book Antiqua" w:hAnsi="Book Antiqua" w:cs="Times New Roman"/>
          <w:color w:val="000000" w:themeColor="text1"/>
        </w:rPr>
        <w:t xml:space="preserve"> are </w:t>
      </w:r>
      <w:r w:rsidR="00A74BDF" w:rsidRPr="004B657B">
        <w:rPr>
          <w:rFonts w:ascii="Book Antiqua" w:hAnsi="Book Antiqua" w:cs="Times New Roman"/>
          <w:color w:val="000000" w:themeColor="text1"/>
        </w:rPr>
        <w:t xml:space="preserve">eagerly </w:t>
      </w:r>
      <w:r w:rsidR="00907630" w:rsidRPr="004B657B">
        <w:rPr>
          <w:rFonts w:ascii="Book Antiqua" w:hAnsi="Book Antiqua" w:cs="Times New Roman"/>
          <w:color w:val="000000" w:themeColor="text1"/>
        </w:rPr>
        <w:t>awaited.</w:t>
      </w:r>
    </w:p>
    <w:p w14:paraId="592200EA" w14:textId="77777777" w:rsidR="000A2F73" w:rsidRPr="004B657B" w:rsidRDefault="000A2F73" w:rsidP="002D286B">
      <w:pPr>
        <w:adjustRightInd w:val="0"/>
        <w:snapToGrid w:val="0"/>
        <w:spacing w:line="360" w:lineRule="auto"/>
        <w:jc w:val="both"/>
        <w:rPr>
          <w:rFonts w:ascii="Book Antiqua" w:hAnsi="Book Antiqua" w:cs="Times New Roman"/>
          <w:b/>
          <w:color w:val="000000" w:themeColor="text1"/>
        </w:rPr>
      </w:pPr>
    </w:p>
    <w:p w14:paraId="0889E9E0" w14:textId="74D40BF0" w:rsidR="00015404" w:rsidRPr="000768D4" w:rsidRDefault="00193DCA" w:rsidP="002D286B">
      <w:pPr>
        <w:adjustRightInd w:val="0"/>
        <w:snapToGrid w:val="0"/>
        <w:spacing w:line="360" w:lineRule="auto"/>
        <w:jc w:val="both"/>
        <w:rPr>
          <w:rFonts w:ascii="Book Antiqua" w:hAnsi="Book Antiqua" w:cs="Times New Roman"/>
          <w:b/>
          <w:caps/>
          <w:color w:val="000000" w:themeColor="text1"/>
        </w:rPr>
      </w:pPr>
      <w:r w:rsidRPr="000768D4">
        <w:rPr>
          <w:rFonts w:ascii="Book Antiqua" w:hAnsi="Book Antiqua" w:cs="Times New Roman"/>
          <w:b/>
          <w:caps/>
          <w:color w:val="000000" w:themeColor="text1"/>
        </w:rPr>
        <w:t>Five-</w:t>
      </w:r>
      <w:r w:rsidR="00015404" w:rsidRPr="000768D4">
        <w:rPr>
          <w:rFonts w:ascii="Book Antiqua" w:hAnsi="Book Antiqua" w:cs="Times New Roman"/>
          <w:b/>
          <w:caps/>
          <w:color w:val="000000" w:themeColor="text1"/>
        </w:rPr>
        <w:t>point method</w:t>
      </w:r>
      <w:r w:rsidR="00DC60A2" w:rsidRPr="000768D4">
        <w:rPr>
          <w:rFonts w:ascii="Book Antiqua" w:hAnsi="Book Antiqua" w:cs="Times New Roman"/>
          <w:b/>
          <w:caps/>
          <w:color w:val="000000" w:themeColor="text1"/>
        </w:rPr>
        <w:t xml:space="preserve"> on CT</w:t>
      </w:r>
    </w:p>
    <w:p w14:paraId="2DDDFA30" w14:textId="159097E6" w:rsidR="00FC13E1" w:rsidRPr="004B657B" w:rsidRDefault="00193DCA"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 xml:space="preserve">The recent </w:t>
      </w:r>
      <w:r w:rsidR="00DC60A2" w:rsidRPr="004B657B">
        <w:rPr>
          <w:rFonts w:ascii="Book Antiqua" w:hAnsi="Book Antiqua" w:cs="Times New Roman"/>
          <w:color w:val="000000" w:themeColor="text1"/>
        </w:rPr>
        <w:t>development of multi</w:t>
      </w:r>
      <w:r w:rsidR="00CF1A1E" w:rsidRPr="004B657B">
        <w:rPr>
          <w:rFonts w:ascii="Book Antiqua" w:hAnsi="Book Antiqua" w:cs="Times New Roman"/>
          <w:color w:val="000000" w:themeColor="text1"/>
        </w:rPr>
        <w:t>-</w:t>
      </w:r>
      <w:r w:rsidR="00DC60A2" w:rsidRPr="004B657B">
        <w:rPr>
          <w:rFonts w:ascii="Book Antiqua" w:hAnsi="Book Antiqua" w:cs="Times New Roman"/>
          <w:color w:val="000000" w:themeColor="text1"/>
        </w:rPr>
        <w:t xml:space="preserve">detector CT </w:t>
      </w:r>
      <w:r w:rsidR="00661DF0" w:rsidRPr="004B657B">
        <w:rPr>
          <w:rFonts w:ascii="Book Antiqua" w:hAnsi="Book Antiqua" w:cs="Times New Roman"/>
          <w:color w:val="000000" w:themeColor="text1"/>
        </w:rPr>
        <w:t>permits</w:t>
      </w:r>
      <w:r w:rsidR="00DC60A2" w:rsidRPr="004B657B">
        <w:rPr>
          <w:rFonts w:ascii="Book Antiqua" w:hAnsi="Book Antiqua" w:cs="Times New Roman"/>
          <w:color w:val="000000" w:themeColor="text1"/>
        </w:rPr>
        <w:t xml:space="preserve"> </w:t>
      </w:r>
      <w:r w:rsidR="00DF08A2" w:rsidRPr="004B657B">
        <w:rPr>
          <w:rFonts w:ascii="Book Antiqua" w:hAnsi="Book Antiqua" w:cs="Times New Roman"/>
          <w:color w:val="000000" w:themeColor="text1"/>
        </w:rPr>
        <w:t>small amoun</w:t>
      </w:r>
      <w:r w:rsidRPr="004B657B">
        <w:rPr>
          <w:rFonts w:ascii="Book Antiqua" w:hAnsi="Book Antiqua" w:cs="Times New Roman"/>
          <w:color w:val="000000" w:themeColor="text1"/>
        </w:rPr>
        <w:t>ts</w:t>
      </w:r>
      <w:r w:rsidR="00DF08A2" w:rsidRPr="004B657B">
        <w:rPr>
          <w:rFonts w:ascii="Book Antiqua" w:hAnsi="Book Antiqua" w:cs="Times New Roman"/>
          <w:color w:val="000000" w:themeColor="text1"/>
        </w:rPr>
        <w:t xml:space="preserve"> of ascites</w:t>
      </w:r>
      <w:r w:rsidRPr="004B657B">
        <w:rPr>
          <w:rFonts w:ascii="Book Antiqua" w:hAnsi="Book Antiqua" w:cs="Times New Roman"/>
          <w:color w:val="000000" w:themeColor="text1"/>
        </w:rPr>
        <w:t xml:space="preserve"> to be detected</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31</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32</w:t>
      </w:r>
      <w:r w:rsidR="00355262" w:rsidRPr="004B657B">
        <w:rPr>
          <w:rFonts w:ascii="Book Antiqua" w:hAnsi="Book Antiqua" w:cs="Times New Roman"/>
          <w:color w:val="000000" w:themeColor="text1"/>
          <w:vertAlign w:val="superscript"/>
        </w:rPr>
        <w:t>]</w:t>
      </w:r>
      <w:r w:rsidR="00355262" w:rsidRPr="004B657B">
        <w:rPr>
          <w:rFonts w:ascii="Book Antiqua" w:hAnsi="Book Antiqua" w:cs="Times New Roman"/>
          <w:color w:val="000000" w:themeColor="text1"/>
        </w:rPr>
        <w:t xml:space="preserve"> and </w:t>
      </w:r>
      <w:r w:rsidR="006C4B40" w:rsidRPr="004B657B">
        <w:rPr>
          <w:rFonts w:ascii="Book Antiqua" w:hAnsi="Book Antiqua" w:cs="Times New Roman"/>
          <w:color w:val="000000" w:themeColor="text1"/>
        </w:rPr>
        <w:t xml:space="preserve">thus imaged by </w:t>
      </w:r>
      <w:r w:rsidR="00DC60A2" w:rsidRPr="004B657B">
        <w:rPr>
          <w:rFonts w:ascii="Book Antiqua" w:hAnsi="Book Antiqua" w:cs="Times New Roman"/>
          <w:color w:val="000000" w:themeColor="text1"/>
        </w:rPr>
        <w:t>reconstruction of three-</w:t>
      </w:r>
      <w:r w:rsidR="00CF1A1E" w:rsidRPr="004B657B">
        <w:rPr>
          <w:rFonts w:ascii="Book Antiqua" w:hAnsi="Book Antiqua" w:cs="Times New Roman"/>
          <w:color w:val="000000" w:themeColor="text1"/>
        </w:rPr>
        <w:t>dimensional</w:t>
      </w:r>
      <w:r w:rsidR="00DC60A2" w:rsidRPr="004B657B">
        <w:rPr>
          <w:rFonts w:ascii="Book Antiqua" w:hAnsi="Book Antiqua" w:cs="Times New Roman"/>
          <w:color w:val="000000" w:themeColor="text1"/>
        </w:rPr>
        <w:t xml:space="preserve"> imaging. </w:t>
      </w:r>
      <w:r w:rsidR="00FC13E1" w:rsidRPr="004B657B">
        <w:rPr>
          <w:rFonts w:ascii="Book Antiqua" w:hAnsi="Book Antiqua" w:cs="Times New Roman"/>
          <w:color w:val="000000" w:themeColor="text1"/>
        </w:rPr>
        <w:t xml:space="preserve">Although </w:t>
      </w:r>
      <w:r w:rsidR="006C4B40" w:rsidRPr="004B657B">
        <w:rPr>
          <w:rFonts w:ascii="Book Antiqua" w:hAnsi="Book Antiqua" w:cs="Times New Roman"/>
          <w:color w:val="000000" w:themeColor="text1"/>
        </w:rPr>
        <w:t>a volume-</w:t>
      </w:r>
      <w:r w:rsidR="00FC13E1" w:rsidRPr="004B657B">
        <w:rPr>
          <w:rFonts w:ascii="Book Antiqua" w:hAnsi="Book Antiqua" w:cs="Times New Roman"/>
          <w:color w:val="000000" w:themeColor="text1"/>
        </w:rPr>
        <w:t xml:space="preserve">rendering </w:t>
      </w:r>
      <w:r w:rsidR="006C4B40" w:rsidRPr="004B657B">
        <w:rPr>
          <w:rFonts w:ascii="Book Antiqua" w:hAnsi="Book Antiqua" w:cs="Times New Roman"/>
          <w:color w:val="000000" w:themeColor="text1"/>
        </w:rPr>
        <w:t>algorithm applied to such imaging would</w:t>
      </w:r>
      <w:r w:rsidR="00CF1A1E" w:rsidRPr="004B657B">
        <w:rPr>
          <w:rFonts w:ascii="Book Antiqua" w:hAnsi="Book Antiqua" w:cs="Times New Roman"/>
          <w:color w:val="000000" w:themeColor="text1"/>
        </w:rPr>
        <w:t xml:space="preserve"> </w:t>
      </w:r>
      <w:r w:rsidR="006C4B40" w:rsidRPr="004B657B">
        <w:rPr>
          <w:rFonts w:ascii="Book Antiqua" w:hAnsi="Book Antiqua" w:cs="Times New Roman"/>
          <w:color w:val="000000" w:themeColor="text1"/>
        </w:rPr>
        <w:t>enable</w:t>
      </w:r>
      <w:r w:rsidR="00DC60A2" w:rsidRPr="004B657B">
        <w:rPr>
          <w:rFonts w:ascii="Book Antiqua" w:hAnsi="Book Antiqua" w:cs="Times New Roman"/>
          <w:color w:val="000000" w:themeColor="text1"/>
        </w:rPr>
        <w:t xml:space="preserve"> accurate</w:t>
      </w:r>
      <w:r w:rsidR="00FC13E1" w:rsidRPr="004B657B">
        <w:rPr>
          <w:rFonts w:ascii="Book Antiqua" w:hAnsi="Book Antiqua" w:cs="Times New Roman"/>
          <w:color w:val="000000" w:themeColor="text1"/>
        </w:rPr>
        <w:t xml:space="preserve"> assessment of</w:t>
      </w:r>
      <w:r w:rsidR="00543C85" w:rsidRPr="004B657B">
        <w:rPr>
          <w:rFonts w:ascii="Book Antiqua" w:hAnsi="Book Antiqua" w:cs="Times New Roman"/>
          <w:color w:val="000000" w:themeColor="text1"/>
        </w:rPr>
        <w:t xml:space="preserve"> ascites</w:t>
      </w:r>
      <w:r w:rsidR="00FC13E1" w:rsidRPr="004B657B">
        <w:rPr>
          <w:rFonts w:ascii="Book Antiqua" w:hAnsi="Book Antiqua" w:cs="Times New Roman"/>
          <w:color w:val="000000" w:themeColor="text1"/>
        </w:rPr>
        <w:t xml:space="preserve"> volume</w:t>
      </w:r>
      <w:r w:rsidR="00543C85" w:rsidRPr="004B657B">
        <w:rPr>
          <w:rFonts w:ascii="Book Antiqua" w:hAnsi="Book Antiqua" w:cs="Times New Roman"/>
          <w:color w:val="000000" w:themeColor="text1"/>
        </w:rPr>
        <w:t xml:space="preserve">, the procedure requires </w:t>
      </w:r>
      <w:r w:rsidR="00B013DC" w:rsidRPr="004B657B">
        <w:rPr>
          <w:rFonts w:ascii="Book Antiqua" w:hAnsi="Book Antiqua" w:cs="Times New Roman"/>
          <w:color w:val="000000" w:themeColor="text1"/>
        </w:rPr>
        <w:t>an</w:t>
      </w:r>
      <w:r w:rsidR="00895DF1" w:rsidRPr="004B657B">
        <w:rPr>
          <w:rFonts w:ascii="Book Antiqua" w:hAnsi="Book Antiqua" w:cs="Times New Roman"/>
          <w:color w:val="000000" w:themeColor="text1"/>
        </w:rPr>
        <w:t xml:space="preserve"> appreciable</w:t>
      </w:r>
      <w:r w:rsidR="00543C85" w:rsidRPr="004B657B">
        <w:rPr>
          <w:rFonts w:ascii="Book Antiqua" w:hAnsi="Book Antiqua" w:cs="Times New Roman"/>
          <w:color w:val="000000" w:themeColor="text1"/>
        </w:rPr>
        <w:t xml:space="preserve"> </w:t>
      </w:r>
      <w:r w:rsidR="00602205" w:rsidRPr="004B657B">
        <w:rPr>
          <w:rFonts w:ascii="Book Antiqua" w:hAnsi="Book Antiqua" w:cs="Times New Roman"/>
          <w:color w:val="000000" w:themeColor="text1"/>
        </w:rPr>
        <w:t xml:space="preserve">amount of </w:t>
      </w:r>
      <w:r w:rsidR="00543C85" w:rsidRPr="004B657B">
        <w:rPr>
          <w:rFonts w:ascii="Book Antiqua" w:hAnsi="Book Antiqua" w:cs="Times New Roman"/>
          <w:color w:val="000000" w:themeColor="text1"/>
        </w:rPr>
        <w:t xml:space="preserve">time </w:t>
      </w:r>
      <w:r w:rsidR="00332083" w:rsidRPr="004B657B">
        <w:rPr>
          <w:rFonts w:ascii="Book Antiqua" w:hAnsi="Book Antiqua" w:cs="Times New Roman"/>
          <w:color w:val="000000" w:themeColor="text1"/>
        </w:rPr>
        <w:t>regardless of</w:t>
      </w:r>
      <w:r w:rsidR="006C4B40" w:rsidRPr="004B657B">
        <w:rPr>
          <w:rFonts w:ascii="Book Antiqua" w:hAnsi="Book Antiqua" w:cs="Times New Roman"/>
          <w:color w:val="000000" w:themeColor="text1"/>
        </w:rPr>
        <w:t xml:space="preserve"> the operator expertise</w:t>
      </w:r>
      <w:r w:rsidR="00DC60A2" w:rsidRPr="004B657B">
        <w:rPr>
          <w:rFonts w:ascii="Book Antiqua" w:hAnsi="Book Antiqua" w:cs="Times New Roman"/>
          <w:color w:val="000000" w:themeColor="text1"/>
        </w:rPr>
        <w:t xml:space="preserve">. </w:t>
      </w:r>
      <w:r w:rsidR="00543C85" w:rsidRPr="004B657B">
        <w:rPr>
          <w:rFonts w:ascii="Book Antiqua" w:hAnsi="Book Antiqua" w:cs="Times New Roman"/>
          <w:color w:val="000000" w:themeColor="text1"/>
        </w:rPr>
        <w:t>To reduce the burden</w:t>
      </w:r>
      <w:r w:rsidR="00DC60A2" w:rsidRPr="004B657B">
        <w:rPr>
          <w:rFonts w:ascii="Book Antiqua" w:hAnsi="Book Antiqua" w:cs="Times New Roman"/>
          <w:color w:val="000000" w:themeColor="text1"/>
        </w:rPr>
        <w:t xml:space="preserve">, </w:t>
      </w:r>
      <w:r w:rsidR="00932B86" w:rsidRPr="004B657B">
        <w:rPr>
          <w:rFonts w:ascii="Book Antiqua" w:hAnsi="Book Antiqua" w:cs="Times New Roman"/>
          <w:color w:val="000000" w:themeColor="text1"/>
        </w:rPr>
        <w:t>O</w:t>
      </w:r>
      <w:r w:rsidR="00DC60A2" w:rsidRPr="004B657B">
        <w:rPr>
          <w:rFonts w:ascii="Book Antiqua" w:hAnsi="Book Antiqua" w:cs="Times New Roman"/>
          <w:color w:val="000000" w:themeColor="text1"/>
        </w:rPr>
        <w:t xml:space="preserve">riuchi </w:t>
      </w:r>
      <w:r w:rsidR="00AE0E36" w:rsidRPr="004B657B">
        <w:rPr>
          <w:rFonts w:ascii="Book Antiqua" w:hAnsi="Book Antiqua" w:cs="Times New Roman"/>
          <w:i/>
          <w:color w:val="000000" w:themeColor="text1"/>
        </w:rPr>
        <w:t>et al</w:t>
      </w:r>
      <w:r w:rsidR="00AE0E36" w:rsidRPr="004B657B">
        <w:rPr>
          <w:rFonts w:ascii="Book Antiqua" w:hAnsi="Book Antiqua" w:cs="Times New Roman"/>
          <w:color w:val="000000" w:themeColor="text1"/>
          <w:vertAlign w:val="superscript"/>
        </w:rPr>
        <w:t>[</w:t>
      </w:r>
      <w:r w:rsidR="00017002" w:rsidRPr="004B657B">
        <w:rPr>
          <w:rFonts w:ascii="Book Antiqua" w:hAnsi="Book Antiqua" w:cs="Times New Roman"/>
          <w:color w:val="000000" w:themeColor="text1"/>
          <w:vertAlign w:val="superscript"/>
        </w:rPr>
        <w:t>4]</w:t>
      </w:r>
      <w:r w:rsidR="00DC60A2" w:rsidRPr="004B657B">
        <w:rPr>
          <w:rFonts w:ascii="Book Antiqua" w:hAnsi="Book Antiqua" w:cs="Times New Roman"/>
          <w:color w:val="000000" w:themeColor="text1"/>
        </w:rPr>
        <w:t xml:space="preserve"> developed </w:t>
      </w:r>
      <w:r w:rsidR="00420203" w:rsidRPr="004B657B">
        <w:rPr>
          <w:rFonts w:ascii="Book Antiqua" w:hAnsi="Book Antiqua" w:cs="Times New Roman"/>
          <w:color w:val="000000" w:themeColor="text1"/>
        </w:rPr>
        <w:t xml:space="preserve">a </w:t>
      </w:r>
      <w:r w:rsidR="00DC60A2" w:rsidRPr="004B657B">
        <w:rPr>
          <w:rFonts w:ascii="Book Antiqua" w:hAnsi="Book Antiqua" w:cs="Times New Roman"/>
          <w:color w:val="000000" w:themeColor="text1"/>
        </w:rPr>
        <w:t xml:space="preserve">very simple method to estimate </w:t>
      </w:r>
      <w:r w:rsidR="00017002" w:rsidRPr="004B657B">
        <w:rPr>
          <w:rFonts w:ascii="Book Antiqua" w:hAnsi="Book Antiqua" w:cs="Times New Roman"/>
          <w:color w:val="000000" w:themeColor="text1"/>
        </w:rPr>
        <w:t xml:space="preserve">ascites </w:t>
      </w:r>
      <w:r w:rsidR="00DC60A2" w:rsidRPr="004B657B">
        <w:rPr>
          <w:rFonts w:ascii="Book Antiqua" w:hAnsi="Book Antiqua" w:cs="Times New Roman"/>
          <w:color w:val="000000" w:themeColor="text1"/>
        </w:rPr>
        <w:t xml:space="preserve">volume </w:t>
      </w:r>
      <w:r w:rsidR="00932B86" w:rsidRPr="004B657B">
        <w:rPr>
          <w:rFonts w:ascii="Book Antiqua" w:hAnsi="Book Antiqua" w:cs="Times New Roman"/>
          <w:color w:val="000000" w:themeColor="text1"/>
        </w:rPr>
        <w:t xml:space="preserve">using </w:t>
      </w:r>
      <w:r w:rsidR="00017002" w:rsidRPr="004B657B">
        <w:rPr>
          <w:rFonts w:ascii="Book Antiqua" w:hAnsi="Book Antiqua" w:cs="Times New Roman"/>
          <w:color w:val="000000" w:themeColor="text1"/>
        </w:rPr>
        <w:t xml:space="preserve">the </w:t>
      </w:r>
      <w:r w:rsidR="00932B86" w:rsidRPr="004B657B">
        <w:rPr>
          <w:rFonts w:ascii="Book Antiqua" w:hAnsi="Book Antiqua" w:cs="Times New Roman"/>
          <w:color w:val="000000" w:themeColor="text1"/>
        </w:rPr>
        <w:t>horizontal plane of CT</w:t>
      </w:r>
      <w:r w:rsidR="00017002" w:rsidRPr="004B657B">
        <w:rPr>
          <w:rFonts w:ascii="Book Antiqua" w:hAnsi="Book Antiqua" w:cs="Times New Roman"/>
          <w:color w:val="000000" w:themeColor="text1"/>
        </w:rPr>
        <w:t xml:space="preserve"> imaging</w:t>
      </w:r>
      <w:r w:rsidR="00DC60A2" w:rsidRPr="004B657B">
        <w:rPr>
          <w:rFonts w:ascii="Book Antiqua" w:hAnsi="Book Antiqua" w:cs="Times New Roman"/>
          <w:color w:val="000000" w:themeColor="text1"/>
        </w:rPr>
        <w:t xml:space="preserve">. </w:t>
      </w:r>
      <w:r w:rsidR="00714F7B" w:rsidRPr="004B657B">
        <w:rPr>
          <w:rFonts w:ascii="Book Antiqua" w:hAnsi="Book Antiqua" w:cs="Times New Roman"/>
          <w:color w:val="000000" w:themeColor="text1"/>
        </w:rPr>
        <w:t xml:space="preserve">In this technique, </w:t>
      </w:r>
      <w:r w:rsidR="006230B9" w:rsidRPr="004B657B">
        <w:rPr>
          <w:rFonts w:ascii="Book Antiqua" w:hAnsi="Book Antiqua" w:cs="Times New Roman"/>
          <w:color w:val="000000" w:themeColor="text1"/>
        </w:rPr>
        <w:t>ascites</w:t>
      </w:r>
      <w:r w:rsidR="00932B86" w:rsidRPr="004B657B">
        <w:rPr>
          <w:rFonts w:ascii="Book Antiqua" w:hAnsi="Book Antiqua" w:cs="Times New Roman"/>
          <w:color w:val="000000" w:themeColor="text1"/>
        </w:rPr>
        <w:t xml:space="preserve"> depth</w:t>
      </w:r>
      <w:r w:rsidR="006230B9" w:rsidRPr="004B657B">
        <w:rPr>
          <w:rFonts w:ascii="Book Antiqua" w:hAnsi="Book Antiqua" w:cs="Times New Roman"/>
          <w:color w:val="000000" w:themeColor="text1"/>
        </w:rPr>
        <w:t xml:space="preserve"> </w:t>
      </w:r>
      <w:r w:rsidR="00381F78" w:rsidRPr="004B657B">
        <w:rPr>
          <w:rFonts w:ascii="Book Antiqua" w:hAnsi="Book Antiqua" w:cs="Times New Roman"/>
          <w:color w:val="000000" w:themeColor="text1"/>
        </w:rPr>
        <w:t>was</w:t>
      </w:r>
      <w:r w:rsidR="006230B9" w:rsidRPr="004B657B">
        <w:rPr>
          <w:rFonts w:ascii="Book Antiqua" w:hAnsi="Book Antiqua" w:cs="Times New Roman"/>
          <w:color w:val="000000" w:themeColor="text1"/>
        </w:rPr>
        <w:t xml:space="preserve"> measured</w:t>
      </w:r>
      <w:r w:rsidR="00932B86" w:rsidRPr="004B657B">
        <w:rPr>
          <w:rFonts w:ascii="Book Antiqua" w:hAnsi="Book Antiqua" w:cs="Times New Roman"/>
          <w:color w:val="000000" w:themeColor="text1"/>
        </w:rPr>
        <w:t xml:space="preserve"> at five points on</w:t>
      </w:r>
      <w:r w:rsidR="00DC60A2" w:rsidRPr="004B657B">
        <w:rPr>
          <w:rFonts w:ascii="Book Antiqua" w:hAnsi="Book Antiqua" w:cs="Times New Roman"/>
          <w:color w:val="000000" w:themeColor="text1"/>
        </w:rPr>
        <w:t xml:space="preserve"> three CT</w:t>
      </w:r>
      <w:r w:rsidR="001A7E7D" w:rsidRPr="004B657B">
        <w:rPr>
          <w:rFonts w:ascii="Book Antiqua" w:hAnsi="Book Antiqua" w:cs="Times New Roman"/>
          <w:color w:val="000000" w:themeColor="text1"/>
        </w:rPr>
        <w:t xml:space="preserve"> images</w:t>
      </w:r>
      <w:r w:rsidR="00932B86" w:rsidRPr="004B657B">
        <w:rPr>
          <w:rFonts w:ascii="Book Antiqua" w:hAnsi="Book Antiqua" w:cs="Times New Roman"/>
          <w:color w:val="000000" w:themeColor="text1"/>
        </w:rPr>
        <w:t xml:space="preserve"> a</w:t>
      </w:r>
      <w:r w:rsidR="008C31C2" w:rsidRPr="004B657B">
        <w:rPr>
          <w:rFonts w:ascii="Book Antiqua" w:hAnsi="Book Antiqua" w:cs="Times New Roman"/>
          <w:color w:val="000000" w:themeColor="text1"/>
        </w:rPr>
        <w:t xml:space="preserve">nd the sum of </w:t>
      </w:r>
      <w:r w:rsidR="006230B9" w:rsidRPr="004B657B">
        <w:rPr>
          <w:rFonts w:ascii="Book Antiqua" w:hAnsi="Book Antiqua" w:cs="Times New Roman"/>
          <w:color w:val="000000" w:themeColor="text1"/>
        </w:rPr>
        <w:t>measurements for each patient</w:t>
      </w:r>
      <w:r w:rsidR="008C31C2" w:rsidRPr="004B657B">
        <w:rPr>
          <w:rFonts w:ascii="Book Antiqua" w:hAnsi="Book Antiqua" w:cs="Times New Roman"/>
          <w:color w:val="000000" w:themeColor="text1"/>
        </w:rPr>
        <w:t xml:space="preserve"> </w:t>
      </w:r>
      <w:r w:rsidR="00784585" w:rsidRPr="004B657B">
        <w:rPr>
          <w:rFonts w:ascii="Book Antiqua" w:hAnsi="Book Antiqua" w:cs="Times New Roman"/>
          <w:color w:val="000000" w:themeColor="text1"/>
        </w:rPr>
        <w:t>was</w:t>
      </w:r>
      <w:r w:rsidR="00932B86" w:rsidRPr="004B657B">
        <w:rPr>
          <w:rFonts w:ascii="Book Antiqua" w:hAnsi="Book Antiqua" w:cs="Times New Roman"/>
          <w:color w:val="000000" w:themeColor="text1"/>
        </w:rPr>
        <w:t xml:space="preserve"> </w:t>
      </w:r>
      <w:r w:rsidR="008C31C2" w:rsidRPr="004B657B">
        <w:rPr>
          <w:rFonts w:ascii="Book Antiqua" w:hAnsi="Book Antiqua" w:cs="Times New Roman"/>
          <w:color w:val="000000" w:themeColor="text1"/>
        </w:rPr>
        <w:t>multiplied by 200</w:t>
      </w:r>
      <w:r w:rsidR="00B013DC" w:rsidRPr="004B657B">
        <w:rPr>
          <w:rFonts w:ascii="Book Antiqua" w:hAnsi="Book Antiqua" w:cs="Times New Roman"/>
          <w:color w:val="000000" w:themeColor="text1"/>
        </w:rPr>
        <w:t xml:space="preserve"> (Figure 1)</w:t>
      </w:r>
      <w:r w:rsidR="008C31C2" w:rsidRPr="004B657B">
        <w:rPr>
          <w:rFonts w:ascii="Book Antiqua" w:hAnsi="Book Antiqua" w:cs="Times New Roman"/>
          <w:color w:val="000000" w:themeColor="text1"/>
        </w:rPr>
        <w:t>.</w:t>
      </w:r>
      <w:r w:rsidR="006230B9" w:rsidRPr="004B657B">
        <w:rPr>
          <w:rFonts w:ascii="Book Antiqua" w:hAnsi="Book Antiqua" w:cs="Times New Roman"/>
          <w:color w:val="000000" w:themeColor="text1"/>
        </w:rPr>
        <w:t xml:space="preserve"> </w:t>
      </w:r>
      <w:r w:rsidR="008C31C2" w:rsidRPr="004B657B">
        <w:rPr>
          <w:rFonts w:ascii="Book Antiqua" w:hAnsi="Book Antiqua" w:cs="Times New Roman"/>
          <w:color w:val="000000" w:themeColor="text1"/>
        </w:rPr>
        <w:t xml:space="preserve">The estimated ascites volume </w:t>
      </w:r>
      <w:r w:rsidR="00B013DC" w:rsidRPr="004B657B">
        <w:rPr>
          <w:rFonts w:ascii="Book Antiqua" w:hAnsi="Book Antiqua" w:cs="Times New Roman"/>
          <w:color w:val="000000" w:themeColor="text1"/>
        </w:rPr>
        <w:t>was</w:t>
      </w:r>
      <w:r w:rsidR="008C31C2" w:rsidRPr="004B657B">
        <w:rPr>
          <w:rFonts w:ascii="Book Antiqua" w:hAnsi="Book Antiqua" w:cs="Times New Roman"/>
          <w:color w:val="000000" w:themeColor="text1"/>
        </w:rPr>
        <w:t xml:space="preserve"> </w:t>
      </w:r>
      <w:r w:rsidR="006230B9" w:rsidRPr="004B657B">
        <w:rPr>
          <w:rFonts w:ascii="Book Antiqua" w:hAnsi="Book Antiqua" w:cs="Times New Roman"/>
          <w:color w:val="000000" w:themeColor="text1"/>
        </w:rPr>
        <w:t xml:space="preserve">then </w:t>
      </w:r>
      <w:r w:rsidR="008C31C2" w:rsidRPr="004B657B">
        <w:rPr>
          <w:rFonts w:ascii="Book Antiqua" w:hAnsi="Book Antiqua" w:cs="Times New Roman"/>
          <w:color w:val="000000" w:themeColor="text1"/>
        </w:rPr>
        <w:t>correlated with the volume calculated with 3D-CT</w:t>
      </w:r>
      <w:r w:rsidR="00543C85" w:rsidRPr="004B657B">
        <w:rPr>
          <w:rFonts w:ascii="Book Antiqua" w:hAnsi="Book Antiqua" w:cs="Times New Roman"/>
          <w:color w:val="000000" w:themeColor="text1"/>
        </w:rPr>
        <w:t xml:space="preserve"> in patients </w:t>
      </w:r>
      <w:r w:rsidR="00784585" w:rsidRPr="004B657B">
        <w:rPr>
          <w:rFonts w:ascii="Book Antiqua" w:hAnsi="Book Antiqua" w:cs="Times New Roman"/>
          <w:color w:val="000000" w:themeColor="text1"/>
        </w:rPr>
        <w:t xml:space="preserve">having &gt; 300 ml of </w:t>
      </w:r>
      <w:r w:rsidR="00543C85" w:rsidRPr="004B657B">
        <w:rPr>
          <w:rFonts w:ascii="Book Antiqua" w:hAnsi="Book Antiqua" w:cs="Times New Roman"/>
          <w:color w:val="000000" w:themeColor="text1"/>
        </w:rPr>
        <w:t>ascites</w:t>
      </w:r>
      <w:r w:rsidR="00784585" w:rsidRPr="004B657B">
        <w:rPr>
          <w:rFonts w:ascii="Book Antiqua" w:hAnsi="Book Antiqua" w:cs="Times New Roman"/>
          <w:color w:val="000000" w:themeColor="text1"/>
        </w:rPr>
        <w:t>. The authors reported that this protocol</w:t>
      </w:r>
      <w:r w:rsidR="00543C85" w:rsidRPr="004B657B">
        <w:rPr>
          <w:rFonts w:ascii="Book Antiqua" w:hAnsi="Book Antiqua" w:cs="Times New Roman"/>
          <w:color w:val="000000" w:themeColor="text1"/>
        </w:rPr>
        <w:t xml:space="preserve"> was</w:t>
      </w:r>
      <w:r w:rsidR="008C31C2" w:rsidRPr="004B657B">
        <w:rPr>
          <w:rFonts w:ascii="Book Antiqua" w:hAnsi="Book Antiqua" w:cs="Times New Roman"/>
          <w:color w:val="000000" w:themeColor="text1"/>
        </w:rPr>
        <w:t xml:space="preserve"> reliable even in patients </w:t>
      </w:r>
      <w:r w:rsidR="00784585" w:rsidRPr="004B657B">
        <w:rPr>
          <w:rFonts w:ascii="Book Antiqua" w:hAnsi="Book Antiqua" w:cs="Times New Roman"/>
          <w:color w:val="000000" w:themeColor="text1"/>
        </w:rPr>
        <w:t>with a</w:t>
      </w:r>
      <w:r w:rsidR="008C31C2" w:rsidRPr="004B657B">
        <w:rPr>
          <w:rFonts w:ascii="Book Antiqua" w:hAnsi="Book Antiqua" w:cs="Times New Roman"/>
          <w:color w:val="000000" w:themeColor="text1"/>
        </w:rPr>
        <w:t xml:space="preserve"> </w:t>
      </w:r>
      <w:r w:rsidR="00932B86" w:rsidRPr="004B657B">
        <w:rPr>
          <w:rFonts w:ascii="Book Antiqua" w:hAnsi="Book Antiqua" w:cs="Times New Roman"/>
          <w:color w:val="000000" w:themeColor="text1"/>
        </w:rPr>
        <w:t>history of surgical intervention</w:t>
      </w:r>
      <w:r w:rsidR="008C31C2" w:rsidRPr="004B657B">
        <w:rPr>
          <w:rFonts w:ascii="Book Antiqua" w:hAnsi="Book Antiqua" w:cs="Times New Roman"/>
          <w:color w:val="000000" w:themeColor="text1"/>
        </w:rPr>
        <w:t xml:space="preserve"> </w:t>
      </w:r>
      <w:r w:rsidR="00F1377E" w:rsidRPr="004B657B">
        <w:rPr>
          <w:rFonts w:ascii="Book Antiqua" w:hAnsi="Book Antiqua" w:cs="Times New Roman"/>
          <w:color w:val="000000" w:themeColor="text1"/>
        </w:rPr>
        <w:t>that</w:t>
      </w:r>
      <w:r w:rsidR="00932B86" w:rsidRPr="004B657B">
        <w:rPr>
          <w:rFonts w:ascii="Book Antiqua" w:hAnsi="Book Antiqua" w:cs="Times New Roman"/>
          <w:color w:val="000000" w:themeColor="text1"/>
        </w:rPr>
        <w:t xml:space="preserve"> might cause</w:t>
      </w:r>
      <w:r w:rsidR="008C31C2" w:rsidRPr="004B657B">
        <w:rPr>
          <w:rFonts w:ascii="Book Antiqua" w:hAnsi="Book Antiqua" w:cs="Times New Roman"/>
          <w:color w:val="000000" w:themeColor="text1"/>
        </w:rPr>
        <w:t xml:space="preserve"> </w:t>
      </w:r>
      <w:r w:rsidR="00932B86" w:rsidRPr="004B657B">
        <w:rPr>
          <w:rFonts w:ascii="Book Antiqua" w:hAnsi="Book Antiqua" w:cs="Times New Roman"/>
          <w:color w:val="000000" w:themeColor="text1"/>
        </w:rPr>
        <w:t>change</w:t>
      </w:r>
      <w:r w:rsidR="00F1377E" w:rsidRPr="004B657B">
        <w:rPr>
          <w:rFonts w:ascii="Book Antiqua" w:hAnsi="Book Antiqua" w:cs="Times New Roman"/>
          <w:color w:val="000000" w:themeColor="text1"/>
        </w:rPr>
        <w:t>s</w:t>
      </w:r>
      <w:r w:rsidR="00932B86" w:rsidRPr="004B657B">
        <w:rPr>
          <w:rFonts w:ascii="Book Antiqua" w:hAnsi="Book Antiqua" w:cs="Times New Roman"/>
          <w:color w:val="000000" w:themeColor="text1"/>
        </w:rPr>
        <w:t xml:space="preserve"> </w:t>
      </w:r>
      <w:r w:rsidR="008C31C2" w:rsidRPr="004B657B">
        <w:rPr>
          <w:rFonts w:ascii="Book Antiqua" w:hAnsi="Book Antiqua" w:cs="Times New Roman"/>
          <w:color w:val="000000" w:themeColor="text1"/>
        </w:rPr>
        <w:t xml:space="preserve">of </w:t>
      </w:r>
      <w:r w:rsidR="00F1377E" w:rsidRPr="004B657B">
        <w:rPr>
          <w:rFonts w:ascii="Book Antiqua" w:hAnsi="Book Antiqua" w:cs="Times New Roman"/>
          <w:color w:val="000000" w:themeColor="text1"/>
        </w:rPr>
        <w:t xml:space="preserve">their </w:t>
      </w:r>
      <w:r w:rsidR="008C31C2" w:rsidRPr="004B657B">
        <w:rPr>
          <w:rFonts w:ascii="Book Antiqua" w:hAnsi="Book Antiqua" w:cs="Times New Roman"/>
          <w:color w:val="000000" w:themeColor="text1"/>
        </w:rPr>
        <w:t>ascites distribution</w:t>
      </w:r>
      <w:r w:rsidR="00932B86" w:rsidRPr="004B657B">
        <w:rPr>
          <w:rFonts w:ascii="Book Antiqua" w:hAnsi="Book Antiqua" w:cs="Times New Roman"/>
          <w:color w:val="000000" w:themeColor="text1"/>
        </w:rPr>
        <w:t xml:space="preserve"> due to adhesion</w:t>
      </w:r>
      <w:r w:rsidR="008C31C2" w:rsidRPr="004B657B">
        <w:rPr>
          <w:rFonts w:ascii="Book Antiqua" w:hAnsi="Book Antiqua" w:cs="Times New Roman"/>
          <w:color w:val="000000" w:themeColor="text1"/>
        </w:rPr>
        <w:t xml:space="preserve">. </w:t>
      </w:r>
      <w:r w:rsidR="0042564C" w:rsidRPr="004B657B">
        <w:rPr>
          <w:rFonts w:ascii="Book Antiqua" w:hAnsi="Book Antiqua" w:cs="Times New Roman"/>
          <w:color w:val="000000" w:themeColor="text1"/>
        </w:rPr>
        <w:t xml:space="preserve">The accuracy of </w:t>
      </w:r>
      <w:r w:rsidR="00D63F93" w:rsidRPr="004B657B">
        <w:rPr>
          <w:rFonts w:ascii="Book Antiqua" w:hAnsi="Book Antiqua" w:cs="Times New Roman"/>
          <w:color w:val="000000" w:themeColor="text1"/>
        </w:rPr>
        <w:t xml:space="preserve">this </w:t>
      </w:r>
      <w:r w:rsidR="00D63F93" w:rsidRPr="004B657B">
        <w:rPr>
          <w:rFonts w:ascii="Book Antiqua" w:hAnsi="Book Antiqua" w:cs="Times New Roman"/>
          <w:color w:val="000000" w:themeColor="text1"/>
        </w:rPr>
        <w:lastRenderedPageBreak/>
        <w:t xml:space="preserve">method </w:t>
      </w:r>
      <w:r w:rsidR="00F1377E" w:rsidRPr="004B657B">
        <w:rPr>
          <w:rFonts w:ascii="Book Antiqua" w:hAnsi="Book Antiqua" w:cs="Times New Roman"/>
          <w:color w:val="000000" w:themeColor="text1"/>
        </w:rPr>
        <w:t>was</w:t>
      </w:r>
      <w:r w:rsidR="00D63F93" w:rsidRPr="004B657B">
        <w:rPr>
          <w:rFonts w:ascii="Book Antiqua" w:hAnsi="Book Antiqua" w:cs="Times New Roman"/>
          <w:color w:val="000000" w:themeColor="text1"/>
        </w:rPr>
        <w:t xml:space="preserve"> confirmed by two following studies</w:t>
      </w:r>
      <w:r w:rsidR="00F1377E" w:rsidRPr="004B657B">
        <w:rPr>
          <w:rFonts w:ascii="Book Antiqua" w:hAnsi="Book Antiqua" w:cs="Times New Roman"/>
          <w:color w:val="000000" w:themeColor="text1"/>
        </w:rPr>
        <w:t>:</w:t>
      </w:r>
      <w:r w:rsidR="00FC13E1" w:rsidRPr="004B657B">
        <w:rPr>
          <w:rFonts w:ascii="Book Antiqua" w:hAnsi="Book Antiqua" w:cs="Times New Roman"/>
          <w:color w:val="000000" w:themeColor="text1"/>
        </w:rPr>
        <w:t xml:space="preserve"> one for assessing the ascites due to </w:t>
      </w:r>
      <w:r w:rsidR="004B657B" w:rsidRPr="004B657B">
        <w:rPr>
          <w:rFonts w:ascii="Book Antiqua" w:eastAsia="SimSun" w:hAnsi="Book Antiqua" w:cs="Times New Roman" w:hint="eastAsia"/>
          <w:caps/>
          <w:color w:val="000000" w:themeColor="text1"/>
          <w:lang w:eastAsia="zh-CN"/>
        </w:rPr>
        <w:t>gc</w:t>
      </w:r>
      <w:r w:rsidR="00AE0E36" w:rsidRPr="004B657B">
        <w:rPr>
          <w:rFonts w:ascii="Book Antiqua" w:hAnsi="Book Antiqua" w:cs="Times New Roman"/>
          <w:color w:val="000000" w:themeColor="text1"/>
          <w:vertAlign w:val="superscript"/>
        </w:rPr>
        <w:t>[</w:t>
      </w:r>
      <w:r w:rsidR="00420203" w:rsidRPr="004B657B">
        <w:rPr>
          <w:rFonts w:ascii="Book Antiqua" w:hAnsi="Book Antiqua" w:cs="Times New Roman"/>
          <w:color w:val="000000" w:themeColor="text1"/>
          <w:vertAlign w:val="superscript"/>
        </w:rPr>
        <w:t>1]</w:t>
      </w:r>
      <w:r w:rsidR="00FC13E1" w:rsidRPr="004B657B">
        <w:rPr>
          <w:rFonts w:ascii="Book Antiqua" w:hAnsi="Book Antiqua" w:cs="Times New Roman"/>
          <w:color w:val="000000" w:themeColor="text1"/>
          <w:vertAlign w:val="superscript"/>
        </w:rPr>
        <w:t xml:space="preserve"> </w:t>
      </w:r>
      <w:r w:rsidR="00FC13E1" w:rsidRPr="004B657B">
        <w:rPr>
          <w:rFonts w:ascii="Book Antiqua" w:hAnsi="Book Antiqua" w:cs="Times New Roman"/>
          <w:color w:val="000000" w:themeColor="text1"/>
        </w:rPr>
        <w:t xml:space="preserve">and one for assessing ascites due to </w:t>
      </w:r>
      <w:r w:rsidR="00F1377E" w:rsidRPr="004B657B">
        <w:rPr>
          <w:rFonts w:ascii="Book Antiqua" w:hAnsi="Book Antiqua" w:cs="Times New Roman"/>
          <w:color w:val="000000" w:themeColor="text1"/>
        </w:rPr>
        <w:t xml:space="preserve">a </w:t>
      </w:r>
      <w:r w:rsidR="00FC13E1" w:rsidRPr="004B657B">
        <w:rPr>
          <w:rFonts w:ascii="Book Antiqua" w:hAnsi="Book Antiqua" w:cs="Times New Roman"/>
          <w:color w:val="000000" w:themeColor="text1"/>
        </w:rPr>
        <w:t xml:space="preserve">perforated peptic ulcer of </w:t>
      </w:r>
      <w:r w:rsidR="00F1377E" w:rsidRPr="004B657B">
        <w:rPr>
          <w:rFonts w:ascii="Book Antiqua" w:hAnsi="Book Antiqua" w:cs="Times New Roman"/>
          <w:color w:val="000000" w:themeColor="text1"/>
        </w:rPr>
        <w:t xml:space="preserve">the </w:t>
      </w:r>
      <w:r w:rsidR="00FC13E1" w:rsidRPr="004B657B">
        <w:rPr>
          <w:rFonts w:ascii="Book Antiqua" w:hAnsi="Book Antiqua" w:cs="Times New Roman"/>
          <w:color w:val="000000" w:themeColor="text1"/>
        </w:rPr>
        <w:t>upper gastrointestinal tract</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37</w:t>
      </w:r>
      <w:r w:rsidR="00420203" w:rsidRPr="004B657B">
        <w:rPr>
          <w:rFonts w:ascii="Book Antiqua" w:hAnsi="Book Antiqua" w:cs="Times New Roman"/>
          <w:color w:val="000000" w:themeColor="text1"/>
          <w:vertAlign w:val="superscript"/>
        </w:rPr>
        <w:t>]</w:t>
      </w:r>
      <w:r w:rsidR="00D63F93" w:rsidRPr="004B657B">
        <w:rPr>
          <w:rFonts w:ascii="Book Antiqua" w:hAnsi="Book Antiqua" w:cs="Times New Roman"/>
          <w:color w:val="000000" w:themeColor="text1"/>
        </w:rPr>
        <w:t xml:space="preserve">. </w:t>
      </w:r>
    </w:p>
    <w:p w14:paraId="37D3C5AD" w14:textId="62815A44" w:rsidR="00932B86" w:rsidRPr="004B657B" w:rsidRDefault="00332083"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Of note</w:t>
      </w:r>
      <w:r w:rsidR="00F11485" w:rsidRPr="004B657B">
        <w:rPr>
          <w:rFonts w:ascii="Book Antiqua" w:hAnsi="Book Antiqua" w:cs="Times New Roman"/>
          <w:color w:val="000000" w:themeColor="text1"/>
        </w:rPr>
        <w:t>, the h</w:t>
      </w:r>
      <w:r w:rsidR="00D63F93" w:rsidRPr="004B657B">
        <w:rPr>
          <w:rFonts w:ascii="Book Antiqua" w:hAnsi="Book Antiqua" w:cs="Times New Roman"/>
          <w:color w:val="000000" w:themeColor="text1"/>
        </w:rPr>
        <w:t>orizontal plane</w:t>
      </w:r>
      <w:r w:rsidR="00FC13E1" w:rsidRPr="004B657B">
        <w:rPr>
          <w:rFonts w:ascii="Book Antiqua" w:hAnsi="Book Antiqua" w:cs="Times New Roman"/>
          <w:color w:val="000000" w:themeColor="text1"/>
        </w:rPr>
        <w:t xml:space="preserve"> of CT</w:t>
      </w:r>
      <w:r w:rsidR="00D63F93" w:rsidRPr="004B657B">
        <w:rPr>
          <w:rFonts w:ascii="Book Antiqua" w:hAnsi="Book Antiqua" w:cs="Times New Roman"/>
          <w:color w:val="000000" w:themeColor="text1"/>
        </w:rPr>
        <w:t xml:space="preserve"> </w:t>
      </w:r>
      <w:r w:rsidR="00F11485" w:rsidRPr="004B657B">
        <w:rPr>
          <w:rFonts w:ascii="Book Antiqua" w:hAnsi="Book Antiqua" w:cs="Times New Roman"/>
          <w:color w:val="000000" w:themeColor="text1"/>
        </w:rPr>
        <w:t xml:space="preserve">imaging </w:t>
      </w:r>
      <w:r w:rsidR="00D63F93" w:rsidRPr="004B657B">
        <w:rPr>
          <w:rFonts w:ascii="Book Antiqua" w:hAnsi="Book Antiqua" w:cs="Times New Roman"/>
          <w:color w:val="000000" w:themeColor="text1"/>
        </w:rPr>
        <w:t xml:space="preserve">at the level of </w:t>
      </w:r>
      <w:r w:rsidR="00F11485" w:rsidRPr="004B657B">
        <w:rPr>
          <w:rFonts w:ascii="Book Antiqua" w:hAnsi="Book Antiqua" w:cs="Times New Roman"/>
          <w:color w:val="000000" w:themeColor="text1"/>
        </w:rPr>
        <w:t xml:space="preserve">the </w:t>
      </w:r>
      <w:r w:rsidR="00D63F93" w:rsidRPr="004B657B">
        <w:rPr>
          <w:rFonts w:ascii="Book Antiqua" w:hAnsi="Book Antiqua" w:cs="Times New Roman"/>
          <w:color w:val="000000" w:themeColor="text1"/>
        </w:rPr>
        <w:t xml:space="preserve">superior mesenteric artery </w:t>
      </w:r>
      <w:r w:rsidR="00A64D1F" w:rsidRPr="004B657B">
        <w:rPr>
          <w:rFonts w:ascii="Book Antiqua" w:hAnsi="Book Antiqua" w:cs="Times New Roman"/>
          <w:color w:val="000000" w:themeColor="text1"/>
        </w:rPr>
        <w:t>occasionally</w:t>
      </w:r>
      <w:r w:rsidR="00D63F93" w:rsidRPr="004B657B">
        <w:rPr>
          <w:rFonts w:ascii="Book Antiqua" w:hAnsi="Book Antiqua" w:cs="Times New Roman"/>
          <w:color w:val="000000" w:themeColor="text1"/>
        </w:rPr>
        <w:t xml:space="preserve"> does not </w:t>
      </w:r>
      <w:r w:rsidR="00920B72" w:rsidRPr="004B657B">
        <w:rPr>
          <w:rFonts w:ascii="Book Antiqua" w:hAnsi="Book Antiqua" w:cs="Times New Roman"/>
          <w:color w:val="000000" w:themeColor="text1"/>
        </w:rPr>
        <w:t>depict</w:t>
      </w:r>
      <w:r w:rsidR="00D63F93" w:rsidRPr="004B657B">
        <w:rPr>
          <w:rFonts w:ascii="Book Antiqua" w:hAnsi="Book Antiqua" w:cs="Times New Roman"/>
          <w:color w:val="000000" w:themeColor="text1"/>
        </w:rPr>
        <w:t xml:space="preserve"> the spleen</w:t>
      </w:r>
      <w:r w:rsidR="00F11485" w:rsidRPr="004B657B">
        <w:rPr>
          <w:rFonts w:ascii="Book Antiqua" w:hAnsi="Book Antiqua" w:cs="Times New Roman"/>
          <w:color w:val="000000" w:themeColor="text1"/>
        </w:rPr>
        <w:t xml:space="preserve">, and </w:t>
      </w:r>
      <w:r w:rsidR="00FC13E1" w:rsidRPr="004B657B">
        <w:rPr>
          <w:rFonts w:ascii="Book Antiqua" w:hAnsi="Book Antiqua" w:cs="Times New Roman"/>
          <w:color w:val="000000" w:themeColor="text1"/>
        </w:rPr>
        <w:t>ascites c</w:t>
      </w:r>
      <w:r w:rsidR="00F11485" w:rsidRPr="004B657B">
        <w:rPr>
          <w:rFonts w:ascii="Book Antiqua" w:hAnsi="Book Antiqua" w:cs="Times New Roman"/>
          <w:color w:val="000000" w:themeColor="text1"/>
        </w:rPr>
        <w:t xml:space="preserve">an </w:t>
      </w:r>
      <w:r w:rsidR="00FC13E1" w:rsidRPr="004B657B">
        <w:rPr>
          <w:rFonts w:ascii="Book Antiqua" w:hAnsi="Book Antiqua" w:cs="Times New Roman"/>
          <w:color w:val="000000" w:themeColor="text1"/>
        </w:rPr>
        <w:t xml:space="preserve">occur in patients </w:t>
      </w:r>
      <w:r w:rsidR="00164B08" w:rsidRPr="004B657B">
        <w:rPr>
          <w:rFonts w:ascii="Book Antiqua" w:hAnsi="Book Antiqua" w:cs="Times New Roman"/>
          <w:color w:val="000000" w:themeColor="text1"/>
        </w:rPr>
        <w:t>who under</w:t>
      </w:r>
      <w:r w:rsidR="00F11485" w:rsidRPr="004B657B">
        <w:rPr>
          <w:rFonts w:ascii="Book Antiqua" w:hAnsi="Book Antiqua" w:cs="Times New Roman"/>
          <w:color w:val="000000" w:themeColor="text1"/>
        </w:rPr>
        <w:t>go</w:t>
      </w:r>
      <w:r w:rsidR="00FC13E1" w:rsidRPr="004B657B">
        <w:rPr>
          <w:rFonts w:ascii="Book Antiqua" w:hAnsi="Book Antiqua" w:cs="Times New Roman"/>
          <w:color w:val="000000" w:themeColor="text1"/>
        </w:rPr>
        <w:t xml:space="preserve"> splenectomy</w:t>
      </w:r>
      <w:r w:rsidR="00164B08" w:rsidRPr="004B657B">
        <w:rPr>
          <w:rFonts w:ascii="Book Antiqua" w:hAnsi="Book Antiqua" w:cs="Times New Roman"/>
          <w:color w:val="000000" w:themeColor="text1"/>
        </w:rPr>
        <w:t xml:space="preserve"> with gastrectomy</w:t>
      </w:r>
      <w:r w:rsidR="00FC13E1" w:rsidRPr="004B657B">
        <w:rPr>
          <w:rFonts w:ascii="Book Antiqua" w:hAnsi="Book Antiqua" w:cs="Times New Roman"/>
          <w:color w:val="000000" w:themeColor="text1"/>
        </w:rPr>
        <w:t xml:space="preserve">. </w:t>
      </w:r>
      <w:r w:rsidR="00D63F93" w:rsidRPr="004B657B">
        <w:rPr>
          <w:rFonts w:ascii="Book Antiqua" w:hAnsi="Book Antiqua" w:cs="Times New Roman"/>
          <w:color w:val="000000" w:themeColor="text1"/>
        </w:rPr>
        <w:t xml:space="preserve">In </w:t>
      </w:r>
      <w:r w:rsidR="00FC13E1" w:rsidRPr="004B657B">
        <w:rPr>
          <w:rFonts w:ascii="Book Antiqua" w:hAnsi="Book Antiqua" w:cs="Times New Roman"/>
          <w:color w:val="000000" w:themeColor="text1"/>
        </w:rPr>
        <w:t>such</w:t>
      </w:r>
      <w:r w:rsidR="00D63F93" w:rsidRPr="004B657B">
        <w:rPr>
          <w:rFonts w:ascii="Book Antiqua" w:hAnsi="Book Antiqua" w:cs="Times New Roman"/>
          <w:color w:val="000000" w:themeColor="text1"/>
        </w:rPr>
        <w:t xml:space="preserve"> case</w:t>
      </w:r>
      <w:r w:rsidR="0042564C" w:rsidRPr="004B657B">
        <w:rPr>
          <w:rFonts w:ascii="Book Antiqua" w:hAnsi="Book Antiqua" w:cs="Times New Roman"/>
          <w:color w:val="000000" w:themeColor="text1"/>
        </w:rPr>
        <w:t>s</w:t>
      </w:r>
      <w:r w:rsidR="00D63F93" w:rsidRPr="004B657B">
        <w:rPr>
          <w:rFonts w:ascii="Book Antiqua" w:hAnsi="Book Antiqua" w:cs="Times New Roman"/>
          <w:color w:val="000000" w:themeColor="text1"/>
        </w:rPr>
        <w:t xml:space="preserve">, </w:t>
      </w:r>
      <w:r w:rsidR="00F11485" w:rsidRPr="004B657B">
        <w:rPr>
          <w:rFonts w:ascii="Book Antiqua" w:hAnsi="Book Antiqua" w:cs="Times New Roman"/>
          <w:color w:val="000000" w:themeColor="text1"/>
        </w:rPr>
        <w:t xml:space="preserve">volume assessment could instead use </w:t>
      </w:r>
      <w:r w:rsidR="00D63F93" w:rsidRPr="004B657B">
        <w:rPr>
          <w:rFonts w:ascii="Book Antiqua" w:hAnsi="Book Antiqua" w:cs="Times New Roman"/>
          <w:color w:val="000000" w:themeColor="text1"/>
        </w:rPr>
        <w:t xml:space="preserve">the distance </w:t>
      </w:r>
      <w:r w:rsidR="0042564C" w:rsidRPr="004B657B">
        <w:rPr>
          <w:rFonts w:ascii="Book Antiqua" w:hAnsi="Book Antiqua" w:cs="Times New Roman"/>
          <w:color w:val="000000" w:themeColor="text1"/>
        </w:rPr>
        <w:t xml:space="preserve">from the </w:t>
      </w:r>
      <w:r w:rsidR="00D63F93" w:rsidRPr="004B657B">
        <w:rPr>
          <w:rFonts w:ascii="Book Antiqua" w:hAnsi="Book Antiqua" w:cs="Times New Roman"/>
          <w:color w:val="000000" w:themeColor="text1"/>
        </w:rPr>
        <w:t>inner surface</w:t>
      </w:r>
      <w:r w:rsidR="0042564C" w:rsidRPr="004B657B">
        <w:rPr>
          <w:rFonts w:ascii="Book Antiqua" w:hAnsi="Book Antiqua" w:cs="Times New Roman"/>
          <w:color w:val="000000" w:themeColor="text1"/>
        </w:rPr>
        <w:t xml:space="preserve"> of </w:t>
      </w:r>
      <w:r w:rsidR="00F11485" w:rsidRPr="004B657B">
        <w:rPr>
          <w:rFonts w:ascii="Book Antiqua" w:hAnsi="Book Antiqua" w:cs="Times New Roman"/>
          <w:color w:val="000000" w:themeColor="text1"/>
        </w:rPr>
        <w:t xml:space="preserve">the </w:t>
      </w:r>
      <w:r w:rsidR="0042564C" w:rsidRPr="004B657B">
        <w:rPr>
          <w:rFonts w:ascii="Book Antiqua" w:hAnsi="Book Antiqua" w:cs="Times New Roman"/>
          <w:color w:val="000000" w:themeColor="text1"/>
        </w:rPr>
        <w:t>abdominal wall</w:t>
      </w:r>
      <w:r w:rsidR="00D63F93" w:rsidRPr="004B657B">
        <w:rPr>
          <w:rFonts w:ascii="Book Antiqua" w:hAnsi="Book Antiqua" w:cs="Times New Roman"/>
          <w:color w:val="000000" w:themeColor="text1"/>
        </w:rPr>
        <w:t xml:space="preserve"> </w:t>
      </w:r>
      <w:r w:rsidR="0042564C" w:rsidRPr="004B657B">
        <w:rPr>
          <w:rFonts w:ascii="Book Antiqua" w:hAnsi="Book Antiqua" w:cs="Times New Roman"/>
          <w:color w:val="000000" w:themeColor="text1"/>
        </w:rPr>
        <w:t>to</w:t>
      </w:r>
      <w:r w:rsidR="00D63F93" w:rsidRPr="004B657B">
        <w:rPr>
          <w:rFonts w:ascii="Book Antiqua" w:hAnsi="Book Antiqua" w:cs="Times New Roman"/>
          <w:color w:val="000000" w:themeColor="text1"/>
        </w:rPr>
        <w:t xml:space="preserve"> the </w:t>
      </w:r>
      <w:r w:rsidR="0042564C" w:rsidRPr="004B657B">
        <w:rPr>
          <w:rFonts w:ascii="Book Antiqua" w:hAnsi="Book Antiqua" w:cs="Times New Roman"/>
          <w:color w:val="000000" w:themeColor="text1"/>
        </w:rPr>
        <w:t>surface</w:t>
      </w:r>
      <w:r w:rsidR="00D63F93" w:rsidRPr="004B657B">
        <w:rPr>
          <w:rFonts w:ascii="Book Antiqua" w:hAnsi="Book Antiqua" w:cs="Times New Roman"/>
          <w:color w:val="000000" w:themeColor="text1"/>
        </w:rPr>
        <w:t xml:space="preserve"> of </w:t>
      </w:r>
      <w:r w:rsidR="00F11485" w:rsidRPr="004B657B">
        <w:rPr>
          <w:rFonts w:ascii="Book Antiqua" w:hAnsi="Book Antiqua" w:cs="Times New Roman"/>
          <w:color w:val="000000" w:themeColor="text1"/>
        </w:rPr>
        <w:t xml:space="preserve">an </w:t>
      </w:r>
      <w:r w:rsidR="00D63F93" w:rsidRPr="004B657B">
        <w:rPr>
          <w:rFonts w:ascii="Book Antiqua" w:hAnsi="Book Antiqua" w:cs="Times New Roman"/>
          <w:color w:val="000000" w:themeColor="text1"/>
        </w:rPr>
        <w:t xml:space="preserve">internal organ at </w:t>
      </w:r>
      <w:r w:rsidR="00F11485" w:rsidRPr="004B657B">
        <w:rPr>
          <w:rFonts w:ascii="Book Antiqua" w:hAnsi="Book Antiqua" w:cs="Times New Roman"/>
          <w:color w:val="000000" w:themeColor="text1"/>
        </w:rPr>
        <w:t xml:space="preserve">a </w:t>
      </w:r>
      <w:r w:rsidR="00D63F93" w:rsidRPr="004B657B">
        <w:rPr>
          <w:rFonts w:ascii="Book Antiqua" w:hAnsi="Book Antiqua" w:cs="Times New Roman"/>
          <w:color w:val="000000" w:themeColor="text1"/>
        </w:rPr>
        <w:t>defined line (Figure</w:t>
      </w:r>
      <w:r w:rsidR="00B013DC" w:rsidRPr="004B657B">
        <w:rPr>
          <w:rFonts w:ascii="Book Antiqua" w:hAnsi="Book Antiqua" w:cs="Times New Roman"/>
          <w:color w:val="000000" w:themeColor="text1"/>
        </w:rPr>
        <w:t xml:space="preserve"> 1</w:t>
      </w:r>
      <w:r w:rsidR="00D63F93" w:rsidRPr="004B657B">
        <w:rPr>
          <w:rFonts w:ascii="Book Antiqua" w:hAnsi="Book Antiqua" w:cs="Times New Roman"/>
          <w:color w:val="000000" w:themeColor="text1"/>
        </w:rPr>
        <w:t>)</w:t>
      </w:r>
      <w:r w:rsidR="00164B08" w:rsidRPr="004B657B">
        <w:rPr>
          <w:rFonts w:ascii="Book Antiqua" w:hAnsi="Book Antiqua" w:cs="Times New Roman"/>
          <w:color w:val="000000" w:themeColor="text1"/>
        </w:rPr>
        <w:t>.</w:t>
      </w:r>
      <w:r w:rsidR="00FC13E1" w:rsidRPr="004B657B">
        <w:rPr>
          <w:rFonts w:ascii="Book Antiqua" w:hAnsi="Book Antiqua" w:cs="Times New Roman"/>
          <w:color w:val="000000" w:themeColor="text1"/>
        </w:rPr>
        <w:t xml:space="preserve"> </w:t>
      </w:r>
      <w:r w:rsidR="00164B08" w:rsidRPr="004B657B">
        <w:rPr>
          <w:rFonts w:ascii="Book Antiqua" w:hAnsi="Book Antiqua" w:cs="Times New Roman"/>
          <w:color w:val="000000" w:themeColor="text1"/>
        </w:rPr>
        <w:t>Th</w:t>
      </w:r>
      <w:r w:rsidRPr="004B657B">
        <w:rPr>
          <w:rFonts w:ascii="Book Antiqua" w:hAnsi="Book Antiqua" w:cs="Times New Roman"/>
          <w:color w:val="000000" w:themeColor="text1"/>
        </w:rPr>
        <w:t>is altenative method</w:t>
      </w:r>
      <w:r w:rsidR="00745F21" w:rsidRPr="004B657B">
        <w:rPr>
          <w:rFonts w:ascii="Book Antiqua" w:hAnsi="Book Antiqua" w:cs="Times New Roman"/>
          <w:color w:val="000000" w:themeColor="text1"/>
        </w:rPr>
        <w:t xml:space="preserve"> is also</w:t>
      </w:r>
      <w:r w:rsidR="00164B08" w:rsidRPr="004B657B">
        <w:rPr>
          <w:rFonts w:ascii="Book Antiqua" w:hAnsi="Book Antiqua" w:cs="Times New Roman"/>
          <w:color w:val="000000" w:themeColor="text1"/>
        </w:rPr>
        <w:t xml:space="preserve"> reliable </w:t>
      </w:r>
      <w:r w:rsidR="00745F21" w:rsidRPr="004B657B">
        <w:rPr>
          <w:rFonts w:ascii="Book Antiqua" w:hAnsi="Book Antiqua" w:cs="Times New Roman"/>
          <w:color w:val="000000" w:themeColor="text1"/>
        </w:rPr>
        <w:t>for</w:t>
      </w:r>
      <w:r w:rsidR="00164B08" w:rsidRPr="004B657B">
        <w:rPr>
          <w:rFonts w:ascii="Book Antiqua" w:hAnsi="Book Antiqua" w:cs="Times New Roman"/>
          <w:color w:val="000000" w:themeColor="text1"/>
        </w:rPr>
        <w:t xml:space="preserve"> assessing </w:t>
      </w:r>
      <w:r w:rsidR="00FC13E1" w:rsidRPr="004B657B">
        <w:rPr>
          <w:rFonts w:ascii="Book Antiqua" w:hAnsi="Book Antiqua" w:cs="Times New Roman"/>
          <w:color w:val="000000" w:themeColor="text1"/>
        </w:rPr>
        <w:t>chronological</w:t>
      </w:r>
      <w:r w:rsidR="0042564C" w:rsidRPr="004B657B">
        <w:rPr>
          <w:rFonts w:ascii="Book Antiqua" w:hAnsi="Book Antiqua" w:cs="Times New Roman"/>
          <w:color w:val="000000" w:themeColor="text1"/>
        </w:rPr>
        <w:t xml:space="preserve"> change</w:t>
      </w:r>
      <w:r w:rsidR="00745F21" w:rsidRPr="004B657B">
        <w:rPr>
          <w:rFonts w:ascii="Book Antiqua" w:hAnsi="Book Antiqua" w:cs="Times New Roman"/>
          <w:color w:val="000000" w:themeColor="text1"/>
        </w:rPr>
        <w:t>s</w:t>
      </w:r>
      <w:r w:rsidR="0042564C" w:rsidRPr="004B657B">
        <w:rPr>
          <w:rFonts w:ascii="Book Antiqua" w:hAnsi="Book Antiqua" w:cs="Times New Roman"/>
          <w:color w:val="000000" w:themeColor="text1"/>
        </w:rPr>
        <w:t xml:space="preserve"> </w:t>
      </w:r>
      <w:r w:rsidR="00745F21" w:rsidRPr="004B657B">
        <w:rPr>
          <w:rFonts w:ascii="Book Antiqua" w:hAnsi="Book Antiqua" w:cs="Times New Roman"/>
          <w:color w:val="000000" w:themeColor="text1"/>
        </w:rPr>
        <w:t>in</w:t>
      </w:r>
      <w:r w:rsidR="0042564C" w:rsidRPr="004B657B">
        <w:rPr>
          <w:rFonts w:ascii="Book Antiqua" w:hAnsi="Book Antiqua" w:cs="Times New Roman"/>
          <w:color w:val="000000" w:themeColor="text1"/>
        </w:rPr>
        <w:t xml:space="preserve"> ascites volume (personal communication </w:t>
      </w:r>
      <w:r w:rsidR="00860B5F" w:rsidRPr="004B657B">
        <w:rPr>
          <w:rFonts w:ascii="Book Antiqua" w:hAnsi="Book Antiqua" w:cs="Times New Roman"/>
          <w:color w:val="000000" w:themeColor="text1"/>
        </w:rPr>
        <w:t>with</w:t>
      </w:r>
      <w:r w:rsidR="0042564C" w:rsidRPr="004B657B">
        <w:rPr>
          <w:rFonts w:ascii="Book Antiqua" w:hAnsi="Book Antiqua" w:cs="Times New Roman"/>
          <w:color w:val="000000" w:themeColor="text1"/>
        </w:rPr>
        <w:t xml:space="preserve"> </w:t>
      </w:r>
      <w:r w:rsidR="00FC13E1" w:rsidRPr="004B657B">
        <w:rPr>
          <w:rFonts w:ascii="Book Antiqua" w:hAnsi="Book Antiqua" w:cs="Times New Roman"/>
          <w:color w:val="000000" w:themeColor="text1"/>
        </w:rPr>
        <w:t>Dr. Oriuchi</w:t>
      </w:r>
      <w:r w:rsidR="0042564C" w:rsidRPr="004B657B">
        <w:rPr>
          <w:rFonts w:ascii="Book Antiqua" w:hAnsi="Book Antiqua" w:cs="Times New Roman"/>
          <w:color w:val="000000" w:themeColor="text1"/>
        </w:rPr>
        <w:t>).</w:t>
      </w:r>
      <w:r w:rsidR="00164B08" w:rsidRPr="004B657B">
        <w:rPr>
          <w:rFonts w:ascii="Book Antiqua" w:hAnsi="Book Antiqua" w:cs="Times New Roman"/>
          <w:color w:val="000000" w:themeColor="text1"/>
        </w:rPr>
        <w:t xml:space="preserve"> </w:t>
      </w:r>
      <w:r w:rsidR="00932B86" w:rsidRPr="004B657B">
        <w:rPr>
          <w:rFonts w:ascii="Book Antiqua" w:hAnsi="Book Antiqua" w:cs="Times New Roman"/>
          <w:color w:val="000000" w:themeColor="text1"/>
        </w:rPr>
        <w:t xml:space="preserve">Despite the apparent limitation of </w:t>
      </w:r>
      <w:r w:rsidR="00745F21" w:rsidRPr="004B657B">
        <w:rPr>
          <w:rFonts w:ascii="Book Antiqua" w:hAnsi="Book Antiqua" w:cs="Times New Roman"/>
          <w:color w:val="000000" w:themeColor="text1"/>
        </w:rPr>
        <w:t xml:space="preserve">only a </w:t>
      </w:r>
      <w:r w:rsidR="00932B86" w:rsidRPr="004B657B">
        <w:rPr>
          <w:rFonts w:ascii="Book Antiqua" w:hAnsi="Book Antiqua" w:cs="Times New Roman"/>
          <w:color w:val="000000" w:themeColor="text1"/>
        </w:rPr>
        <w:t>small number of patients examined</w:t>
      </w:r>
      <w:r w:rsidR="00745F21" w:rsidRPr="004B657B">
        <w:rPr>
          <w:rFonts w:ascii="Book Antiqua" w:hAnsi="Book Antiqua" w:cs="Times New Roman"/>
          <w:color w:val="000000" w:themeColor="text1"/>
        </w:rPr>
        <w:t xml:space="preserve"> thus far</w:t>
      </w:r>
      <w:r w:rsidR="00932B86" w:rsidRPr="004B657B">
        <w:rPr>
          <w:rFonts w:ascii="Book Antiqua" w:hAnsi="Book Antiqua" w:cs="Times New Roman"/>
          <w:color w:val="000000" w:themeColor="text1"/>
        </w:rPr>
        <w:t xml:space="preserve"> and </w:t>
      </w:r>
      <w:r w:rsidR="00745F21" w:rsidRPr="004B657B">
        <w:rPr>
          <w:rFonts w:ascii="Book Antiqua" w:hAnsi="Book Antiqua" w:cs="Times New Roman"/>
          <w:color w:val="000000" w:themeColor="text1"/>
        </w:rPr>
        <w:t xml:space="preserve">the </w:t>
      </w:r>
      <w:r w:rsidR="00932B86" w:rsidRPr="004B657B">
        <w:rPr>
          <w:rFonts w:ascii="Book Antiqua" w:hAnsi="Book Antiqua" w:cs="Times New Roman"/>
          <w:color w:val="000000" w:themeColor="text1"/>
        </w:rPr>
        <w:t>lack of</w:t>
      </w:r>
      <w:r w:rsidR="00FC13E1" w:rsidRPr="004B657B">
        <w:rPr>
          <w:rFonts w:ascii="Book Antiqua" w:hAnsi="Book Antiqua" w:cs="Times New Roman"/>
          <w:color w:val="000000" w:themeColor="text1"/>
        </w:rPr>
        <w:t xml:space="preserve"> </w:t>
      </w:r>
      <w:r w:rsidR="00BE1377" w:rsidRPr="004B657B">
        <w:rPr>
          <w:rFonts w:ascii="Book Antiqua" w:hAnsi="Book Antiqua" w:cs="Times New Roman"/>
          <w:color w:val="000000" w:themeColor="text1"/>
        </w:rPr>
        <w:t>explicit</w:t>
      </w:r>
      <w:r w:rsidR="00FC13E1" w:rsidRPr="004B657B">
        <w:rPr>
          <w:rFonts w:ascii="Book Antiqua" w:hAnsi="Book Antiqua" w:cs="Times New Roman"/>
          <w:color w:val="000000" w:themeColor="text1"/>
        </w:rPr>
        <w:t xml:space="preserve"> evidence for </w:t>
      </w:r>
      <w:r w:rsidRPr="004B657B">
        <w:rPr>
          <w:rFonts w:ascii="Book Antiqua" w:hAnsi="Book Antiqua" w:cs="Times New Roman"/>
          <w:color w:val="000000" w:themeColor="text1"/>
        </w:rPr>
        <w:t>using an</w:t>
      </w:r>
      <w:r w:rsidR="00FC13E1" w:rsidRPr="004B657B">
        <w:rPr>
          <w:rFonts w:ascii="Book Antiqua" w:hAnsi="Book Antiqua" w:cs="Times New Roman"/>
          <w:color w:val="000000" w:themeColor="text1"/>
        </w:rPr>
        <w:t xml:space="preserve"> alternative measuring </w:t>
      </w:r>
      <w:r w:rsidRPr="004B657B">
        <w:rPr>
          <w:rFonts w:ascii="Book Antiqua" w:hAnsi="Book Antiqua" w:cs="Times New Roman"/>
          <w:color w:val="000000" w:themeColor="text1"/>
        </w:rPr>
        <w:t>parameter rather than the standard one of the distance between spleen and abdominal wall</w:t>
      </w:r>
      <w:r w:rsidR="00932B86" w:rsidRPr="004B657B">
        <w:rPr>
          <w:rFonts w:ascii="Book Antiqua" w:hAnsi="Book Antiqua" w:cs="Times New Roman"/>
          <w:color w:val="000000" w:themeColor="text1"/>
        </w:rPr>
        <w:t>, th</w:t>
      </w:r>
      <w:r w:rsidR="00745F21" w:rsidRPr="004B657B">
        <w:rPr>
          <w:rFonts w:ascii="Book Antiqua" w:hAnsi="Book Antiqua" w:cs="Times New Roman"/>
          <w:color w:val="000000" w:themeColor="text1"/>
        </w:rPr>
        <w:t>is CT-based</w:t>
      </w:r>
      <w:r w:rsidR="00932B86" w:rsidRPr="004B657B">
        <w:rPr>
          <w:rFonts w:ascii="Book Antiqua" w:hAnsi="Book Antiqua" w:cs="Times New Roman"/>
          <w:color w:val="000000" w:themeColor="text1"/>
        </w:rPr>
        <w:t xml:space="preserve"> </w:t>
      </w:r>
      <w:r w:rsidR="00B013DC" w:rsidRPr="004B657B">
        <w:rPr>
          <w:rFonts w:ascii="Book Antiqua" w:hAnsi="Book Antiqua" w:cs="Times New Roman"/>
          <w:color w:val="000000" w:themeColor="text1"/>
        </w:rPr>
        <w:t>method</w:t>
      </w:r>
      <w:r w:rsidR="00FC13E1" w:rsidRPr="004B657B">
        <w:rPr>
          <w:rFonts w:ascii="Book Antiqua" w:hAnsi="Book Antiqua" w:cs="Times New Roman"/>
          <w:color w:val="000000" w:themeColor="text1"/>
        </w:rPr>
        <w:t xml:space="preserve"> is</w:t>
      </w:r>
      <w:r w:rsidR="00932B86" w:rsidRPr="004B657B">
        <w:rPr>
          <w:rFonts w:ascii="Book Antiqua" w:hAnsi="Book Antiqua" w:cs="Times New Roman"/>
          <w:color w:val="000000" w:themeColor="text1"/>
        </w:rPr>
        <w:t xml:space="preserve"> fascinating and warrants further exploration</w:t>
      </w:r>
      <w:r w:rsidR="0042564C" w:rsidRPr="004B657B">
        <w:rPr>
          <w:rFonts w:ascii="Book Antiqua" w:hAnsi="Book Antiqua" w:cs="Times New Roman"/>
          <w:color w:val="000000" w:themeColor="text1"/>
        </w:rPr>
        <w:t>.</w:t>
      </w:r>
      <w:r w:rsidR="00182712" w:rsidRPr="004B657B">
        <w:rPr>
          <w:rFonts w:ascii="Book Antiqua" w:hAnsi="Book Antiqua" w:cs="Times New Roman"/>
          <w:color w:val="000000" w:themeColor="text1"/>
        </w:rPr>
        <w:t xml:space="preserve"> </w:t>
      </w:r>
    </w:p>
    <w:p w14:paraId="52534734" w14:textId="77777777" w:rsidR="008C31C2" w:rsidRPr="004B657B" w:rsidRDefault="008C31C2" w:rsidP="002D286B">
      <w:pPr>
        <w:adjustRightInd w:val="0"/>
        <w:snapToGrid w:val="0"/>
        <w:spacing w:line="360" w:lineRule="auto"/>
        <w:ind w:firstLineChars="50" w:firstLine="120"/>
        <w:jc w:val="both"/>
        <w:rPr>
          <w:rFonts w:ascii="Book Antiqua" w:hAnsi="Book Antiqua" w:cs="Times New Roman"/>
          <w:color w:val="000000" w:themeColor="text1"/>
        </w:rPr>
      </w:pPr>
    </w:p>
    <w:p w14:paraId="5FDF690F" w14:textId="77777777" w:rsidR="00F70728" w:rsidRPr="000768D4" w:rsidRDefault="00613655" w:rsidP="002D286B">
      <w:pPr>
        <w:adjustRightInd w:val="0"/>
        <w:snapToGrid w:val="0"/>
        <w:spacing w:line="360" w:lineRule="auto"/>
        <w:jc w:val="both"/>
        <w:rPr>
          <w:rFonts w:ascii="Book Antiqua" w:hAnsi="Book Antiqua" w:cs="Times New Roman"/>
          <w:caps/>
          <w:color w:val="000000" w:themeColor="text1"/>
        </w:rPr>
      </w:pPr>
      <w:r w:rsidRPr="000768D4">
        <w:rPr>
          <w:rFonts w:ascii="Book Antiqua" w:hAnsi="Book Antiqua" w:cs="Times New Roman"/>
          <w:b/>
          <w:caps/>
          <w:color w:val="000000" w:themeColor="text1"/>
        </w:rPr>
        <w:t>Clinical endpoint</w:t>
      </w:r>
      <w:r w:rsidR="00B813DB" w:rsidRPr="000768D4">
        <w:rPr>
          <w:rFonts w:ascii="Book Antiqua" w:hAnsi="Book Antiqua" w:cs="Times New Roman"/>
          <w:b/>
          <w:caps/>
          <w:color w:val="000000" w:themeColor="text1"/>
        </w:rPr>
        <w:t xml:space="preserve"> of</w:t>
      </w:r>
      <w:r w:rsidRPr="000768D4">
        <w:rPr>
          <w:rFonts w:ascii="Book Antiqua" w:hAnsi="Book Antiqua" w:cs="Times New Roman"/>
          <w:b/>
          <w:caps/>
          <w:color w:val="000000" w:themeColor="text1"/>
        </w:rPr>
        <w:t xml:space="preserve"> </w:t>
      </w:r>
      <w:r w:rsidR="00B813DB" w:rsidRPr="000768D4">
        <w:rPr>
          <w:rFonts w:ascii="Book Antiqua" w:hAnsi="Book Antiqua" w:cs="Times New Roman"/>
          <w:b/>
          <w:caps/>
          <w:color w:val="000000" w:themeColor="text1"/>
        </w:rPr>
        <w:t>treatment for</w:t>
      </w:r>
      <w:r w:rsidRPr="000768D4">
        <w:rPr>
          <w:rFonts w:ascii="Book Antiqua" w:hAnsi="Book Antiqua" w:cs="Times New Roman"/>
          <w:b/>
          <w:caps/>
          <w:color w:val="000000" w:themeColor="text1"/>
        </w:rPr>
        <w:t xml:space="preserve"> ascites</w:t>
      </w:r>
      <w:r w:rsidRPr="000768D4">
        <w:rPr>
          <w:rFonts w:ascii="Book Antiqua" w:hAnsi="Book Antiqua" w:cs="Times New Roman"/>
          <w:caps/>
          <w:color w:val="000000" w:themeColor="text1"/>
        </w:rPr>
        <w:t xml:space="preserve"> </w:t>
      </w:r>
    </w:p>
    <w:p w14:paraId="18CE561E" w14:textId="1BDCDD5B" w:rsidR="00613655" w:rsidRPr="004B657B" w:rsidRDefault="00613655"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 xml:space="preserve">Because the peritoneal dissemination </w:t>
      </w:r>
      <w:r w:rsidR="00414353" w:rsidRPr="004B657B">
        <w:rPr>
          <w:rFonts w:ascii="Book Antiqua" w:hAnsi="Book Antiqua" w:cs="Times New Roman"/>
          <w:color w:val="000000" w:themeColor="text1"/>
        </w:rPr>
        <w:t>sparsely distribute</w:t>
      </w:r>
      <w:r w:rsidR="00BE1377" w:rsidRPr="004B657B">
        <w:rPr>
          <w:rFonts w:ascii="Book Antiqua" w:hAnsi="Book Antiqua" w:cs="Times New Roman"/>
          <w:color w:val="000000" w:themeColor="text1"/>
        </w:rPr>
        <w:t>s</w:t>
      </w:r>
      <w:r w:rsidR="00414353" w:rsidRPr="004B657B">
        <w:rPr>
          <w:rFonts w:ascii="Book Antiqua" w:hAnsi="Book Antiqua" w:cs="Times New Roman"/>
          <w:color w:val="000000" w:themeColor="text1"/>
        </w:rPr>
        <w:t xml:space="preserve"> in the abdominal cavity rather than</w:t>
      </w:r>
      <w:r w:rsidR="001A7E7D" w:rsidRPr="004B657B">
        <w:rPr>
          <w:rFonts w:ascii="Book Antiqua" w:hAnsi="Book Antiqua" w:cs="Times New Roman"/>
          <w:color w:val="000000" w:themeColor="text1"/>
        </w:rPr>
        <w:t xml:space="preserve"> form</w:t>
      </w:r>
      <w:r w:rsidR="00414353" w:rsidRPr="004B657B">
        <w:rPr>
          <w:rFonts w:ascii="Book Antiqua" w:hAnsi="Book Antiqua" w:cs="Times New Roman"/>
          <w:color w:val="000000" w:themeColor="text1"/>
        </w:rPr>
        <w:t>ing</w:t>
      </w:r>
      <w:r w:rsidR="001A7E7D" w:rsidRPr="004B657B">
        <w:rPr>
          <w:rFonts w:ascii="Book Antiqua" w:hAnsi="Book Antiqua" w:cs="Times New Roman"/>
          <w:color w:val="000000" w:themeColor="text1"/>
        </w:rPr>
        <w:t xml:space="preserve"> a </w:t>
      </w:r>
      <w:r w:rsidR="00CB6598" w:rsidRPr="004B657B">
        <w:rPr>
          <w:rFonts w:ascii="Book Antiqua" w:hAnsi="Book Antiqua" w:cs="Times New Roman"/>
          <w:color w:val="000000" w:themeColor="text1"/>
        </w:rPr>
        <w:t>large</w:t>
      </w:r>
      <w:r w:rsidR="001A7E7D" w:rsidRPr="004B657B">
        <w:rPr>
          <w:rFonts w:ascii="Book Antiqua" w:hAnsi="Book Antiqua" w:cs="Times New Roman"/>
          <w:color w:val="000000" w:themeColor="text1"/>
        </w:rPr>
        <w:t xml:space="preserve"> mass</w:t>
      </w:r>
      <w:r w:rsidR="00414353" w:rsidRPr="004B657B">
        <w:rPr>
          <w:rFonts w:ascii="Book Antiqua" w:hAnsi="Book Antiqua" w:cs="Times New Roman"/>
          <w:color w:val="000000" w:themeColor="text1"/>
        </w:rPr>
        <w:t>,</w:t>
      </w:r>
      <w:r w:rsidR="001A7E7D" w:rsidRPr="004B657B">
        <w:rPr>
          <w:rFonts w:ascii="Book Antiqua" w:hAnsi="Book Antiqua" w:cs="Times New Roman"/>
          <w:color w:val="000000" w:themeColor="text1"/>
        </w:rPr>
        <w:t xml:space="preserve"> </w:t>
      </w:r>
      <w:r w:rsidR="00414353" w:rsidRPr="004B657B">
        <w:rPr>
          <w:rFonts w:ascii="Book Antiqua" w:hAnsi="Book Antiqua" w:cs="Times New Roman"/>
          <w:color w:val="000000" w:themeColor="text1"/>
        </w:rPr>
        <w:t>patients with</w:t>
      </w:r>
      <w:r w:rsidRPr="004B657B">
        <w:rPr>
          <w:rFonts w:ascii="Book Antiqua" w:hAnsi="Book Antiqua" w:cs="Times New Roman"/>
          <w:color w:val="000000" w:themeColor="text1"/>
        </w:rPr>
        <w:t xml:space="preserve"> </w:t>
      </w:r>
      <w:r w:rsidR="00414353" w:rsidRPr="004B657B">
        <w:rPr>
          <w:rFonts w:ascii="Book Antiqua" w:hAnsi="Book Antiqua" w:cs="Times New Roman"/>
          <w:color w:val="000000" w:themeColor="text1"/>
        </w:rPr>
        <w:t xml:space="preserve">malignant </w:t>
      </w:r>
      <w:r w:rsidRPr="004B657B">
        <w:rPr>
          <w:rFonts w:ascii="Book Antiqua" w:hAnsi="Book Antiqua" w:cs="Times New Roman"/>
          <w:color w:val="000000" w:themeColor="text1"/>
        </w:rPr>
        <w:t xml:space="preserve">ascites </w:t>
      </w:r>
      <w:r w:rsidR="00414353" w:rsidRPr="004B657B">
        <w:rPr>
          <w:rFonts w:ascii="Book Antiqua" w:hAnsi="Book Antiqua" w:cs="Times New Roman"/>
          <w:color w:val="000000" w:themeColor="text1"/>
        </w:rPr>
        <w:t>often lacks measurable lesions. I</w:t>
      </w:r>
      <w:r w:rsidR="006B7946" w:rsidRPr="004B657B">
        <w:rPr>
          <w:rFonts w:ascii="Book Antiqua" w:hAnsi="Book Antiqua" w:cs="Times New Roman"/>
          <w:color w:val="000000" w:themeColor="text1"/>
        </w:rPr>
        <w:t>n</w:t>
      </w:r>
      <w:r w:rsidR="00164B08" w:rsidRPr="004B657B">
        <w:rPr>
          <w:rFonts w:ascii="Book Antiqua" w:hAnsi="Book Antiqua" w:cs="Times New Roman"/>
          <w:color w:val="000000" w:themeColor="text1"/>
        </w:rPr>
        <w:t xml:space="preserve"> addition to the ascites volume</w:t>
      </w:r>
      <w:r w:rsidR="00414353" w:rsidRPr="004B657B">
        <w:rPr>
          <w:rFonts w:ascii="Book Antiqua" w:hAnsi="Book Antiqua" w:cs="Times New Roman"/>
          <w:color w:val="000000" w:themeColor="text1"/>
        </w:rPr>
        <w:t xml:space="preserve">, </w:t>
      </w:r>
      <w:r w:rsidRPr="004B657B">
        <w:rPr>
          <w:rFonts w:ascii="Book Antiqua" w:hAnsi="Book Antiqua" w:cs="Times New Roman"/>
          <w:color w:val="000000" w:themeColor="text1"/>
        </w:rPr>
        <w:t>the assessment of treatment efficacy</w:t>
      </w:r>
      <w:r w:rsidR="00164B08" w:rsidRPr="004B657B">
        <w:rPr>
          <w:rFonts w:ascii="Book Antiqua" w:hAnsi="Book Antiqua" w:cs="Times New Roman"/>
          <w:color w:val="000000" w:themeColor="text1"/>
        </w:rPr>
        <w:t xml:space="preserve"> in such cases</w:t>
      </w:r>
      <w:r w:rsidR="00932B86" w:rsidRPr="004B657B">
        <w:rPr>
          <w:rFonts w:ascii="Book Antiqua" w:hAnsi="Book Antiqua" w:cs="Times New Roman"/>
          <w:color w:val="000000" w:themeColor="text1"/>
        </w:rPr>
        <w:t xml:space="preserve"> </w:t>
      </w:r>
      <w:r w:rsidR="006B7946" w:rsidRPr="004B657B">
        <w:rPr>
          <w:rFonts w:ascii="Book Antiqua" w:hAnsi="Book Antiqua" w:cs="Times New Roman"/>
          <w:color w:val="000000" w:themeColor="text1"/>
        </w:rPr>
        <w:t>has to be based on the</w:t>
      </w:r>
      <w:r w:rsidRPr="004B657B">
        <w:rPr>
          <w:rFonts w:ascii="Book Antiqua" w:hAnsi="Book Antiqua" w:cs="Times New Roman"/>
          <w:color w:val="000000" w:themeColor="text1"/>
        </w:rPr>
        <w:t xml:space="preserve"> </w:t>
      </w:r>
      <w:r w:rsidR="00414353" w:rsidRPr="004B657B">
        <w:rPr>
          <w:rFonts w:ascii="Book Antiqua" w:hAnsi="Book Antiqua" w:cs="Times New Roman"/>
          <w:color w:val="000000" w:themeColor="text1"/>
        </w:rPr>
        <w:t>integrated clinical information</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38</w:t>
      </w:r>
      <w:r w:rsidR="00164B08" w:rsidRPr="004B657B">
        <w:rPr>
          <w:rFonts w:ascii="Book Antiqua" w:hAnsi="Book Antiqua" w:cs="Times New Roman"/>
          <w:color w:val="000000" w:themeColor="text1"/>
          <w:vertAlign w:val="superscript"/>
        </w:rPr>
        <w:t>]</w:t>
      </w:r>
      <w:r w:rsidR="00151B53" w:rsidRPr="004B657B">
        <w:rPr>
          <w:rFonts w:ascii="Book Antiqua" w:hAnsi="Book Antiqua" w:cs="Times New Roman"/>
          <w:color w:val="000000" w:themeColor="text1"/>
        </w:rPr>
        <w:t xml:space="preserve">. </w:t>
      </w:r>
      <w:r w:rsidR="009C3B4A" w:rsidRPr="004B657B">
        <w:rPr>
          <w:rFonts w:ascii="Book Antiqua" w:hAnsi="Book Antiqua" w:cs="Times New Roman"/>
          <w:color w:val="000000" w:themeColor="text1"/>
        </w:rPr>
        <w:t>Sandardized evaluation methods are</w:t>
      </w:r>
      <w:r w:rsidR="00B013DC" w:rsidRPr="004B657B">
        <w:rPr>
          <w:rFonts w:ascii="Book Antiqua" w:hAnsi="Book Antiqua" w:cs="Times New Roman"/>
          <w:color w:val="000000" w:themeColor="text1"/>
        </w:rPr>
        <w:t xml:space="preserve"> </w:t>
      </w:r>
      <w:r w:rsidR="007F4D1C" w:rsidRPr="004B657B">
        <w:rPr>
          <w:rFonts w:ascii="Book Antiqua" w:hAnsi="Book Antiqua" w:cs="Times New Roman"/>
          <w:color w:val="000000" w:themeColor="text1"/>
        </w:rPr>
        <w:t>required</w:t>
      </w:r>
      <w:r w:rsidR="00B013DC" w:rsidRPr="004B657B">
        <w:rPr>
          <w:rFonts w:ascii="Book Antiqua" w:hAnsi="Book Antiqua" w:cs="Times New Roman"/>
          <w:color w:val="000000" w:themeColor="text1"/>
        </w:rPr>
        <w:t xml:space="preserve"> to</w:t>
      </w:r>
      <w:r w:rsidR="00B86BEC" w:rsidRPr="004B657B">
        <w:rPr>
          <w:rFonts w:ascii="Book Antiqua" w:hAnsi="Book Antiqua" w:cs="Times New Roman"/>
          <w:color w:val="000000" w:themeColor="text1"/>
        </w:rPr>
        <w:t xml:space="preserve"> </w:t>
      </w:r>
      <w:r w:rsidR="00192C52" w:rsidRPr="004B657B">
        <w:rPr>
          <w:rFonts w:ascii="Book Antiqua" w:hAnsi="Book Antiqua" w:cs="Times New Roman"/>
          <w:color w:val="000000" w:themeColor="text1"/>
        </w:rPr>
        <w:t>select the</w:t>
      </w:r>
      <w:r w:rsidR="00B86BEC" w:rsidRPr="004B657B">
        <w:rPr>
          <w:rFonts w:ascii="Book Antiqua" w:hAnsi="Book Antiqua" w:cs="Times New Roman"/>
          <w:color w:val="000000" w:themeColor="text1"/>
        </w:rPr>
        <w:t xml:space="preserve"> patients who should continue the current treatment, and ident</w:t>
      </w:r>
      <w:r w:rsidR="00164B08" w:rsidRPr="004B657B">
        <w:rPr>
          <w:rFonts w:ascii="Book Antiqua" w:hAnsi="Book Antiqua" w:cs="Times New Roman"/>
          <w:color w:val="000000" w:themeColor="text1"/>
        </w:rPr>
        <w:t>ify the patients who should receive</w:t>
      </w:r>
      <w:r w:rsidR="00B86BEC" w:rsidRPr="004B657B">
        <w:rPr>
          <w:rFonts w:ascii="Book Antiqua" w:hAnsi="Book Antiqua" w:cs="Times New Roman"/>
          <w:color w:val="000000" w:themeColor="text1"/>
        </w:rPr>
        <w:t xml:space="preserve"> other treatment</w:t>
      </w:r>
      <w:r w:rsidR="00164B08" w:rsidRPr="004B657B">
        <w:rPr>
          <w:rFonts w:ascii="Book Antiqua" w:hAnsi="Book Antiqua" w:cs="Times New Roman"/>
          <w:color w:val="000000" w:themeColor="text1"/>
        </w:rPr>
        <w:t>s</w:t>
      </w:r>
      <w:r w:rsidR="00B86BEC" w:rsidRPr="004B657B">
        <w:rPr>
          <w:rFonts w:ascii="Book Antiqua" w:hAnsi="Book Antiqua" w:cs="Times New Roman"/>
          <w:color w:val="000000" w:themeColor="text1"/>
        </w:rPr>
        <w:t xml:space="preserve"> because</w:t>
      </w:r>
      <w:r w:rsidR="00192C52" w:rsidRPr="004B657B">
        <w:rPr>
          <w:rFonts w:ascii="Book Antiqua" w:hAnsi="Book Antiqua" w:cs="Times New Roman"/>
          <w:color w:val="000000" w:themeColor="text1"/>
        </w:rPr>
        <w:t xml:space="preserve"> of disease progression</w:t>
      </w:r>
      <w:r w:rsidR="00B86BEC" w:rsidRPr="004B657B">
        <w:rPr>
          <w:rFonts w:ascii="Book Antiqua" w:hAnsi="Book Antiqua" w:cs="Times New Roman"/>
          <w:color w:val="000000" w:themeColor="text1"/>
        </w:rPr>
        <w:t xml:space="preserve">. </w:t>
      </w:r>
      <w:r w:rsidR="00CB6598" w:rsidRPr="004B657B">
        <w:rPr>
          <w:rFonts w:ascii="Book Antiqua" w:hAnsi="Book Antiqua" w:cs="Times New Roman"/>
          <w:color w:val="000000" w:themeColor="text1"/>
        </w:rPr>
        <w:t xml:space="preserve">The </w:t>
      </w:r>
      <w:r w:rsidR="00164B08" w:rsidRPr="004B657B">
        <w:rPr>
          <w:rFonts w:ascii="Book Antiqua" w:hAnsi="Book Antiqua" w:cs="Times New Roman"/>
          <w:color w:val="000000" w:themeColor="text1"/>
        </w:rPr>
        <w:t xml:space="preserve">candidate for the clinical endpoint </w:t>
      </w:r>
      <w:r w:rsidR="007F4D1C" w:rsidRPr="004B657B">
        <w:rPr>
          <w:rFonts w:ascii="Book Antiqua" w:hAnsi="Book Antiqua" w:cs="Times New Roman"/>
          <w:color w:val="000000" w:themeColor="text1"/>
        </w:rPr>
        <w:t xml:space="preserve">of the treatment </w:t>
      </w:r>
      <w:r w:rsidR="00164B08" w:rsidRPr="004B657B">
        <w:rPr>
          <w:rFonts w:ascii="Book Antiqua" w:hAnsi="Book Antiqua" w:cs="Times New Roman"/>
          <w:color w:val="000000" w:themeColor="text1"/>
        </w:rPr>
        <w:t>could be a</w:t>
      </w:r>
      <w:r w:rsidR="00006012" w:rsidRPr="004B657B">
        <w:rPr>
          <w:rFonts w:ascii="Book Antiqua" w:hAnsi="Book Antiqua" w:cs="Times New Roman"/>
          <w:color w:val="000000" w:themeColor="text1"/>
        </w:rPr>
        <w:t>n</w:t>
      </w:r>
      <w:r w:rsidR="00164B08" w:rsidRPr="004B657B">
        <w:rPr>
          <w:rFonts w:ascii="Book Antiqua" w:hAnsi="Book Antiqua" w:cs="Times New Roman"/>
          <w:color w:val="000000" w:themeColor="text1"/>
        </w:rPr>
        <w:t xml:space="preserve"> </w:t>
      </w:r>
      <w:r w:rsidR="009902C3" w:rsidRPr="004B657B">
        <w:rPr>
          <w:rFonts w:ascii="Book Antiqua" w:hAnsi="Book Antiqua" w:cs="Times New Roman"/>
          <w:color w:val="000000" w:themeColor="text1"/>
        </w:rPr>
        <w:t xml:space="preserve">improvement of </w:t>
      </w:r>
      <w:r w:rsidR="00CB6598" w:rsidRPr="004B657B">
        <w:rPr>
          <w:rFonts w:ascii="Book Antiqua" w:hAnsi="Book Antiqua" w:cs="Times New Roman"/>
          <w:color w:val="000000" w:themeColor="text1"/>
        </w:rPr>
        <w:t>quality of life</w:t>
      </w:r>
      <w:r w:rsidR="009902C3" w:rsidRPr="004B657B">
        <w:rPr>
          <w:rFonts w:ascii="Book Antiqua" w:hAnsi="Book Antiqua" w:cs="Times New Roman"/>
          <w:color w:val="000000" w:themeColor="text1"/>
        </w:rPr>
        <w:t xml:space="preserve"> (QOL)</w:t>
      </w:r>
      <w:r w:rsidR="00CB6598" w:rsidRPr="004B657B">
        <w:rPr>
          <w:rFonts w:ascii="Book Antiqua" w:hAnsi="Book Antiqua" w:cs="Times New Roman"/>
          <w:color w:val="000000" w:themeColor="text1"/>
        </w:rPr>
        <w:t xml:space="preserve"> </w:t>
      </w:r>
      <w:r w:rsidR="009902C3" w:rsidRPr="004B657B">
        <w:rPr>
          <w:rFonts w:ascii="Book Antiqua" w:hAnsi="Book Antiqua" w:cs="Times New Roman"/>
          <w:color w:val="000000" w:themeColor="text1"/>
        </w:rPr>
        <w:t xml:space="preserve">measured by established </w:t>
      </w:r>
      <w:r w:rsidR="007D2D2E" w:rsidRPr="004B657B">
        <w:rPr>
          <w:rFonts w:ascii="Book Antiqua" w:hAnsi="Book Antiqua" w:cs="Times New Roman"/>
          <w:color w:val="000000" w:themeColor="text1"/>
        </w:rPr>
        <w:t>questionnaires</w:t>
      </w:r>
      <w:r w:rsidR="00CB6598" w:rsidRPr="004B657B">
        <w:rPr>
          <w:rFonts w:ascii="Book Antiqua" w:hAnsi="Book Antiqua" w:cs="Times New Roman"/>
          <w:color w:val="000000" w:themeColor="text1"/>
        </w:rPr>
        <w:t>. However, the assessment is often difficult t</w:t>
      </w:r>
      <w:r w:rsidR="009902C3" w:rsidRPr="004B657B">
        <w:rPr>
          <w:rFonts w:ascii="Book Antiqua" w:hAnsi="Book Antiqua" w:cs="Times New Roman"/>
          <w:color w:val="000000" w:themeColor="text1"/>
        </w:rPr>
        <w:t>o</w:t>
      </w:r>
      <w:r w:rsidR="007F4D1C" w:rsidRPr="004B657B">
        <w:rPr>
          <w:rFonts w:ascii="Book Antiqua" w:hAnsi="Book Antiqua" w:cs="Times New Roman"/>
          <w:color w:val="000000" w:themeColor="text1"/>
        </w:rPr>
        <w:t xml:space="preserve"> </w:t>
      </w:r>
      <w:r w:rsidR="009902C3" w:rsidRPr="004B657B">
        <w:rPr>
          <w:rFonts w:ascii="Book Antiqua" w:hAnsi="Book Antiqua" w:cs="Times New Roman"/>
          <w:color w:val="000000" w:themeColor="text1"/>
        </w:rPr>
        <w:t>achieve due to its complexity;</w:t>
      </w:r>
      <w:r w:rsidR="00CB6598" w:rsidRPr="004B657B">
        <w:rPr>
          <w:rFonts w:ascii="Book Antiqua" w:hAnsi="Book Antiqua" w:cs="Times New Roman"/>
          <w:color w:val="000000" w:themeColor="text1"/>
        </w:rPr>
        <w:t xml:space="preserve"> Badgewell et al</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39</w:t>
      </w:r>
      <w:r w:rsidR="008F7DDC" w:rsidRPr="004B657B">
        <w:rPr>
          <w:rFonts w:ascii="Book Antiqua" w:hAnsi="Book Antiqua" w:cs="Times New Roman"/>
          <w:color w:val="000000" w:themeColor="text1"/>
          <w:vertAlign w:val="superscript"/>
        </w:rPr>
        <w:t>]</w:t>
      </w:r>
      <w:r w:rsidR="008F7DDC" w:rsidRPr="004B657B">
        <w:rPr>
          <w:rFonts w:ascii="Book Antiqua" w:hAnsi="Book Antiqua" w:cs="Times New Roman"/>
          <w:color w:val="000000" w:themeColor="text1"/>
        </w:rPr>
        <w:t xml:space="preserve"> courageously</w:t>
      </w:r>
      <w:r w:rsidR="009902C3" w:rsidRPr="004B657B">
        <w:rPr>
          <w:rFonts w:ascii="Book Antiqua" w:hAnsi="Book Antiqua" w:cs="Times New Roman"/>
          <w:color w:val="000000" w:themeColor="text1"/>
        </w:rPr>
        <w:t xml:space="preserve"> </w:t>
      </w:r>
      <w:r w:rsidR="00CB6598" w:rsidRPr="004B657B">
        <w:rPr>
          <w:rFonts w:ascii="Book Antiqua" w:hAnsi="Book Antiqua" w:cs="Times New Roman"/>
          <w:color w:val="000000" w:themeColor="text1"/>
        </w:rPr>
        <w:t>demonstrated th</w:t>
      </w:r>
      <w:r w:rsidR="00B013DC" w:rsidRPr="004B657B">
        <w:rPr>
          <w:rFonts w:ascii="Book Antiqua" w:hAnsi="Book Antiqua" w:cs="Times New Roman"/>
          <w:color w:val="000000" w:themeColor="text1"/>
        </w:rPr>
        <w:t xml:space="preserve">e </w:t>
      </w:r>
      <w:r w:rsidR="009E30AD" w:rsidRPr="004B657B">
        <w:rPr>
          <w:rFonts w:ascii="Book Antiqua" w:hAnsi="Book Antiqua" w:cs="Times New Roman"/>
          <w:color w:val="000000" w:themeColor="text1"/>
        </w:rPr>
        <w:t xml:space="preserve">difficulty of conducting </w:t>
      </w:r>
      <w:r w:rsidR="009902C3" w:rsidRPr="004B657B">
        <w:rPr>
          <w:rFonts w:ascii="Book Antiqua" w:hAnsi="Book Antiqua" w:cs="Times New Roman"/>
          <w:color w:val="000000" w:themeColor="text1"/>
        </w:rPr>
        <w:t>self-reporting</w:t>
      </w:r>
      <w:r w:rsidR="009E30AD" w:rsidRPr="004B657B">
        <w:rPr>
          <w:rFonts w:ascii="Book Antiqua" w:hAnsi="Book Antiqua" w:cs="Times New Roman"/>
          <w:color w:val="000000" w:themeColor="text1"/>
        </w:rPr>
        <w:t xml:space="preserve"> assessment of QOL using </w:t>
      </w:r>
      <w:r w:rsidR="009902C3" w:rsidRPr="004B657B">
        <w:rPr>
          <w:rFonts w:ascii="Book Antiqua" w:hAnsi="Book Antiqua" w:cs="Times New Roman"/>
          <w:color w:val="000000" w:themeColor="text1"/>
        </w:rPr>
        <w:t>Functional Assessment of Cancer Therapy-General</w:t>
      </w:r>
      <w:r w:rsidR="00AE0E36" w:rsidRPr="004B657B">
        <w:rPr>
          <w:rFonts w:ascii="Book Antiqua" w:hAnsi="Book Antiqua" w:cs="Times New Roman"/>
          <w:color w:val="000000" w:themeColor="text1"/>
          <w:vertAlign w:val="superscript"/>
        </w:rPr>
        <w:t>[</w:t>
      </w:r>
      <w:r w:rsidR="009902C3" w:rsidRPr="004B657B">
        <w:rPr>
          <w:rFonts w:ascii="Book Antiqua" w:hAnsi="Book Antiqua" w:cs="Times New Roman"/>
          <w:color w:val="000000" w:themeColor="text1"/>
        </w:rPr>
        <w:t>FACT-G]</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40</w:t>
      </w:r>
      <w:r w:rsidR="009902C3" w:rsidRPr="004B657B">
        <w:rPr>
          <w:rFonts w:ascii="Book Antiqua" w:hAnsi="Book Antiqua" w:cs="Times New Roman"/>
          <w:color w:val="000000" w:themeColor="text1"/>
          <w:vertAlign w:val="superscript"/>
        </w:rPr>
        <w:t>]</w:t>
      </w:r>
      <w:r w:rsidR="009E30AD" w:rsidRPr="004B657B">
        <w:rPr>
          <w:rFonts w:ascii="Book Antiqua" w:hAnsi="Book Antiqua" w:cs="Times New Roman"/>
          <w:color w:val="000000" w:themeColor="text1"/>
        </w:rPr>
        <w:t>. O</w:t>
      </w:r>
      <w:r w:rsidR="00CB6598" w:rsidRPr="004B657B">
        <w:rPr>
          <w:rFonts w:ascii="Book Antiqua" w:hAnsi="Book Antiqua" w:cs="Times New Roman"/>
          <w:color w:val="000000" w:themeColor="text1"/>
        </w:rPr>
        <w:t xml:space="preserve">nly 39 % of the patients with incurable cancer </w:t>
      </w:r>
      <w:r w:rsidR="00CB6598" w:rsidRPr="004B657B">
        <w:rPr>
          <w:rFonts w:ascii="Book Antiqua" w:hAnsi="Book Antiqua" w:cs="Times New Roman"/>
          <w:color w:val="000000" w:themeColor="text1"/>
        </w:rPr>
        <w:lastRenderedPageBreak/>
        <w:t>and gastrointestinal obstruction completed the questions concerning quality of life and treatment satisfaction at one-month follow up.</w:t>
      </w:r>
      <w:r w:rsidR="00ED1DAD" w:rsidRPr="004B657B">
        <w:rPr>
          <w:rFonts w:ascii="Book Antiqua" w:hAnsi="Book Antiqua" w:cs="Times New Roman"/>
          <w:color w:val="000000" w:themeColor="text1"/>
        </w:rPr>
        <w:t xml:space="preserve"> </w:t>
      </w:r>
      <w:r w:rsidR="00B74B6D" w:rsidRPr="004B657B">
        <w:rPr>
          <w:rFonts w:ascii="Book Antiqua" w:hAnsi="Book Antiqua" w:cs="Times New Roman"/>
          <w:color w:val="000000" w:themeColor="text1"/>
        </w:rPr>
        <w:t xml:space="preserve">Based on </w:t>
      </w:r>
      <w:r w:rsidR="007D2D2E" w:rsidRPr="004B657B">
        <w:rPr>
          <w:rFonts w:ascii="Book Antiqua" w:hAnsi="Book Antiqua" w:cs="Times New Roman"/>
          <w:color w:val="000000" w:themeColor="text1"/>
        </w:rPr>
        <w:t>our</w:t>
      </w:r>
      <w:r w:rsidR="007F4D1C" w:rsidRPr="004B657B">
        <w:rPr>
          <w:rFonts w:ascii="Book Antiqua" w:hAnsi="Book Antiqua" w:cs="Times New Roman"/>
          <w:color w:val="000000" w:themeColor="text1"/>
        </w:rPr>
        <w:t xml:space="preserve"> similar clinical experience</w:t>
      </w:r>
      <w:r w:rsidR="007D2D2E" w:rsidRPr="004B657B">
        <w:rPr>
          <w:rFonts w:ascii="Book Antiqua" w:hAnsi="Book Antiqua" w:cs="Times New Roman"/>
          <w:color w:val="000000" w:themeColor="text1"/>
        </w:rPr>
        <w:t>s</w:t>
      </w:r>
      <w:r w:rsidR="007F4D1C" w:rsidRPr="004B657B">
        <w:rPr>
          <w:rFonts w:ascii="Book Antiqua" w:hAnsi="Book Antiqua" w:cs="Times New Roman"/>
          <w:color w:val="000000" w:themeColor="text1"/>
        </w:rPr>
        <w:t xml:space="preserve"> and observation</w:t>
      </w:r>
      <w:r w:rsidR="007D2D2E" w:rsidRPr="004B657B">
        <w:rPr>
          <w:rFonts w:ascii="Book Antiqua" w:hAnsi="Book Antiqua" w:cs="Times New Roman"/>
          <w:color w:val="000000" w:themeColor="text1"/>
        </w:rPr>
        <w:t>s</w:t>
      </w:r>
      <w:r w:rsidR="007F4D1C" w:rsidRPr="004B657B">
        <w:rPr>
          <w:rFonts w:ascii="Book Antiqua" w:hAnsi="Book Antiqua" w:cs="Times New Roman"/>
          <w:color w:val="000000" w:themeColor="text1"/>
        </w:rPr>
        <w:t xml:space="preserve">, we noticed the need for </w:t>
      </w:r>
      <w:r w:rsidR="00323B1A" w:rsidRPr="004B657B">
        <w:rPr>
          <w:rFonts w:ascii="Book Antiqua" w:hAnsi="Book Antiqua" w:cs="Times New Roman"/>
          <w:color w:val="000000" w:themeColor="text1"/>
        </w:rPr>
        <w:t>new</w:t>
      </w:r>
      <w:r w:rsidR="007F4D1C" w:rsidRPr="004B657B">
        <w:rPr>
          <w:rFonts w:ascii="Book Antiqua" w:hAnsi="Book Antiqua" w:cs="Times New Roman"/>
          <w:color w:val="000000" w:themeColor="text1"/>
        </w:rPr>
        <w:t xml:space="preserve"> convenient method to </w:t>
      </w:r>
      <w:r w:rsidR="007D2D2E" w:rsidRPr="004B657B">
        <w:rPr>
          <w:rFonts w:ascii="Book Antiqua" w:hAnsi="Book Antiqua" w:cs="Times New Roman"/>
          <w:color w:val="000000" w:themeColor="text1"/>
        </w:rPr>
        <w:t>evaluate</w:t>
      </w:r>
      <w:r w:rsidR="007F4D1C" w:rsidRPr="004B657B">
        <w:rPr>
          <w:rFonts w:ascii="Book Antiqua" w:hAnsi="Book Antiqua" w:cs="Times New Roman"/>
          <w:color w:val="000000" w:themeColor="text1"/>
        </w:rPr>
        <w:t xml:space="preserve"> the </w:t>
      </w:r>
      <w:r w:rsidR="007D2D2E" w:rsidRPr="004B657B">
        <w:rPr>
          <w:rFonts w:ascii="Book Antiqua" w:hAnsi="Book Antiqua" w:cs="Times New Roman"/>
          <w:color w:val="000000" w:themeColor="text1"/>
        </w:rPr>
        <w:t xml:space="preserve">treatment </w:t>
      </w:r>
      <w:r w:rsidR="00715365" w:rsidRPr="004B657B">
        <w:rPr>
          <w:rFonts w:ascii="Book Antiqua" w:hAnsi="Book Antiqua" w:cs="Times New Roman"/>
          <w:color w:val="000000" w:themeColor="text1"/>
        </w:rPr>
        <w:t>efficacy</w:t>
      </w:r>
      <w:r w:rsidR="007F4D1C" w:rsidRPr="004B657B">
        <w:rPr>
          <w:rFonts w:ascii="Book Antiqua" w:hAnsi="Book Antiqua" w:cs="Times New Roman"/>
          <w:color w:val="000000" w:themeColor="text1"/>
        </w:rPr>
        <w:t xml:space="preserve"> for malignant ascites due to </w:t>
      </w:r>
      <w:r w:rsidR="004B657B" w:rsidRPr="004B657B">
        <w:rPr>
          <w:rFonts w:ascii="Book Antiqua" w:eastAsia="SimSun" w:hAnsi="Book Antiqua" w:cs="Times New Roman" w:hint="eastAsia"/>
          <w:caps/>
          <w:color w:val="000000" w:themeColor="text1"/>
          <w:lang w:eastAsia="zh-CN"/>
        </w:rPr>
        <w:t>gc</w:t>
      </w:r>
      <w:r w:rsidR="003D1422" w:rsidRPr="004B657B">
        <w:rPr>
          <w:rFonts w:ascii="Book Antiqua" w:hAnsi="Book Antiqua" w:cs="Times New Roman"/>
          <w:color w:val="000000" w:themeColor="text1"/>
        </w:rPr>
        <w:t>,</w:t>
      </w:r>
      <w:r w:rsidR="007F4D1C" w:rsidRPr="004B657B">
        <w:rPr>
          <w:rFonts w:ascii="Book Antiqua" w:hAnsi="Book Antiqua" w:cs="Times New Roman"/>
          <w:color w:val="000000" w:themeColor="text1"/>
        </w:rPr>
        <w:t xml:space="preserve"> and</w:t>
      </w:r>
      <w:r w:rsidR="003D1422" w:rsidRPr="004B657B">
        <w:rPr>
          <w:rFonts w:ascii="Book Antiqua" w:hAnsi="Book Antiqua" w:cs="Times New Roman"/>
          <w:color w:val="000000" w:themeColor="text1"/>
        </w:rPr>
        <w:t xml:space="preserve"> </w:t>
      </w:r>
      <w:r w:rsidR="004B657B" w:rsidRPr="004B657B">
        <w:rPr>
          <w:rFonts w:ascii="Book Antiqua" w:eastAsia="SimSun" w:hAnsi="Book Antiqua" w:cs="Times New Roman"/>
          <w:color w:val="000000" w:themeColor="text1"/>
          <w:lang w:eastAsia="zh-CN"/>
        </w:rPr>
        <w:t>“</w:t>
      </w:r>
      <w:r w:rsidR="003D1422" w:rsidRPr="004B657B">
        <w:rPr>
          <w:rFonts w:ascii="Book Antiqua" w:hAnsi="Book Antiqua" w:cs="Times New Roman"/>
          <w:color w:val="000000" w:themeColor="text1"/>
        </w:rPr>
        <w:t xml:space="preserve">Clinical Benefit Response in </w:t>
      </w:r>
      <w:r w:rsidR="004B657B" w:rsidRPr="004B657B">
        <w:rPr>
          <w:rFonts w:ascii="Book Antiqua" w:eastAsia="SimSun" w:hAnsi="Book Antiqua" w:cs="Times New Roman" w:hint="eastAsia"/>
          <w:caps/>
          <w:color w:val="000000" w:themeColor="text1"/>
          <w:lang w:eastAsia="zh-CN"/>
        </w:rPr>
        <w:t>gc</w:t>
      </w:r>
      <w:r w:rsidR="007F4D1C" w:rsidRPr="004B657B">
        <w:rPr>
          <w:rFonts w:ascii="Book Antiqua" w:hAnsi="Book Antiqua" w:cs="Times New Roman"/>
          <w:color w:val="000000" w:themeColor="text1"/>
        </w:rPr>
        <w:t xml:space="preserve"> (CBR-GC)</w:t>
      </w:r>
      <w:r w:rsidR="004B657B" w:rsidRPr="004B657B">
        <w:rPr>
          <w:rFonts w:ascii="Book Antiqua" w:eastAsia="SimSun" w:hAnsi="Book Antiqua" w:cs="Times New Roman"/>
          <w:color w:val="000000" w:themeColor="text1"/>
          <w:lang w:eastAsia="zh-CN"/>
        </w:rPr>
        <w:t>”</w:t>
      </w:r>
      <w:r w:rsidR="004F4026" w:rsidRPr="004B657B">
        <w:rPr>
          <w:rFonts w:ascii="Book Antiqua" w:hAnsi="Book Antiqua" w:cs="Times New Roman"/>
          <w:color w:val="000000" w:themeColor="text1"/>
        </w:rPr>
        <w:t xml:space="preserve"> was proposed</w:t>
      </w:r>
      <w:r w:rsidR="00AE0E36" w:rsidRPr="004B657B">
        <w:rPr>
          <w:rFonts w:ascii="Book Antiqua" w:hAnsi="Book Antiqua" w:cs="Times New Roman"/>
          <w:color w:val="000000" w:themeColor="text1"/>
          <w:vertAlign w:val="superscript"/>
        </w:rPr>
        <w:t>[</w:t>
      </w:r>
      <w:r w:rsidR="00006012" w:rsidRPr="004B657B">
        <w:rPr>
          <w:rFonts w:ascii="Book Antiqua" w:hAnsi="Book Antiqua" w:cs="Times New Roman"/>
          <w:color w:val="000000" w:themeColor="text1"/>
          <w:vertAlign w:val="superscript"/>
        </w:rPr>
        <w:t>1</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41</w:t>
      </w:r>
      <w:r w:rsidR="006B7946" w:rsidRPr="004B657B">
        <w:rPr>
          <w:rFonts w:ascii="Book Antiqua" w:hAnsi="Book Antiqua" w:cs="Times New Roman"/>
          <w:color w:val="000000" w:themeColor="text1"/>
          <w:vertAlign w:val="superscript"/>
        </w:rPr>
        <w:t>]</w:t>
      </w:r>
      <w:r w:rsidR="00B74B6D" w:rsidRPr="004B657B">
        <w:rPr>
          <w:rFonts w:ascii="Book Antiqua" w:hAnsi="Book Antiqua" w:cs="Times New Roman"/>
          <w:color w:val="000000" w:themeColor="text1"/>
        </w:rPr>
        <w:t>.</w:t>
      </w:r>
      <w:r w:rsidR="00151B53" w:rsidRPr="004B657B">
        <w:rPr>
          <w:rFonts w:ascii="Book Antiqua" w:hAnsi="Book Antiqua" w:cs="Times New Roman"/>
          <w:color w:val="000000" w:themeColor="text1"/>
        </w:rPr>
        <w:t xml:space="preserve"> </w:t>
      </w:r>
    </w:p>
    <w:p w14:paraId="3914697B" w14:textId="77777777" w:rsidR="00F611E9" w:rsidRPr="004B657B" w:rsidRDefault="00F611E9" w:rsidP="002D286B">
      <w:pPr>
        <w:adjustRightInd w:val="0"/>
        <w:snapToGrid w:val="0"/>
        <w:spacing w:line="360" w:lineRule="auto"/>
        <w:jc w:val="both"/>
        <w:rPr>
          <w:rFonts w:ascii="Book Antiqua" w:hAnsi="Book Antiqua" w:cs="Times New Roman"/>
          <w:color w:val="000000" w:themeColor="text1"/>
        </w:rPr>
      </w:pPr>
    </w:p>
    <w:p w14:paraId="3ECA856E" w14:textId="322DF83B" w:rsidR="00DE7CAE" w:rsidRPr="000768D4" w:rsidRDefault="00E7472D" w:rsidP="002D286B">
      <w:pPr>
        <w:adjustRightInd w:val="0"/>
        <w:snapToGrid w:val="0"/>
        <w:spacing w:line="360" w:lineRule="auto"/>
        <w:jc w:val="both"/>
        <w:rPr>
          <w:rFonts w:ascii="Book Antiqua" w:hAnsi="Book Antiqua" w:cs="Times New Roman"/>
          <w:b/>
          <w:caps/>
          <w:color w:val="000000" w:themeColor="text1"/>
        </w:rPr>
      </w:pPr>
      <w:r w:rsidRPr="000768D4">
        <w:rPr>
          <w:rFonts w:ascii="Book Antiqua" w:hAnsi="Book Antiqua" w:cs="Times New Roman"/>
          <w:b/>
          <w:caps/>
          <w:color w:val="000000" w:themeColor="text1"/>
        </w:rPr>
        <w:t xml:space="preserve">Concept of </w:t>
      </w:r>
      <w:r w:rsidR="00F611E9" w:rsidRPr="000768D4">
        <w:rPr>
          <w:rFonts w:ascii="Book Antiqua" w:hAnsi="Book Antiqua" w:cs="Times New Roman"/>
          <w:b/>
          <w:caps/>
          <w:color w:val="000000" w:themeColor="text1"/>
        </w:rPr>
        <w:t>clinical b</w:t>
      </w:r>
      <w:r w:rsidR="00015404" w:rsidRPr="000768D4">
        <w:rPr>
          <w:rFonts w:ascii="Book Antiqua" w:hAnsi="Book Antiqua" w:cs="Times New Roman"/>
          <w:b/>
          <w:caps/>
          <w:color w:val="000000" w:themeColor="text1"/>
        </w:rPr>
        <w:t xml:space="preserve">enefit </w:t>
      </w:r>
      <w:r w:rsidR="00F611E9" w:rsidRPr="000768D4">
        <w:rPr>
          <w:rFonts w:ascii="Book Antiqua" w:hAnsi="Book Antiqua" w:cs="Times New Roman"/>
          <w:b/>
          <w:caps/>
          <w:color w:val="000000" w:themeColor="text1"/>
        </w:rPr>
        <w:t xml:space="preserve">response in </w:t>
      </w:r>
      <w:r w:rsidR="004B657B" w:rsidRPr="000768D4">
        <w:rPr>
          <w:rFonts w:ascii="Book Antiqua" w:eastAsia="SimSun" w:hAnsi="Book Antiqua" w:cs="Times New Roman" w:hint="eastAsia"/>
          <w:b/>
          <w:caps/>
          <w:color w:val="000000" w:themeColor="text1"/>
          <w:lang w:eastAsia="zh-CN"/>
        </w:rPr>
        <w:t>gc</w:t>
      </w:r>
    </w:p>
    <w:p w14:paraId="7A6DA034" w14:textId="07EA310F" w:rsidR="00B74B6D" w:rsidRPr="004B657B" w:rsidRDefault="00DC5FFE"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“Clinical Benefit Response”</w:t>
      </w:r>
      <w:r w:rsidR="009279E1" w:rsidRPr="004B657B">
        <w:rPr>
          <w:rFonts w:ascii="Book Antiqua" w:hAnsi="Book Antiqua" w:cs="Times New Roman"/>
          <w:color w:val="000000" w:themeColor="text1"/>
        </w:rPr>
        <w:t xml:space="preserve"> (CBR)</w:t>
      </w:r>
      <w:r w:rsidRPr="004B657B">
        <w:rPr>
          <w:rFonts w:ascii="Book Antiqua" w:hAnsi="Book Antiqua" w:cs="Times New Roman"/>
          <w:color w:val="000000" w:themeColor="text1"/>
        </w:rPr>
        <w:t xml:space="preserve"> is an established palliative endpoint </w:t>
      </w:r>
      <w:r w:rsidR="00662E03" w:rsidRPr="004B657B">
        <w:rPr>
          <w:rFonts w:ascii="Book Antiqua" w:hAnsi="Book Antiqua" w:cs="Times New Roman"/>
          <w:color w:val="000000" w:themeColor="text1"/>
        </w:rPr>
        <w:t>for gastrointestinal tract</w:t>
      </w:r>
      <w:r w:rsidR="00B74B6D" w:rsidRPr="004B657B">
        <w:rPr>
          <w:rFonts w:ascii="Book Antiqua" w:hAnsi="Book Antiqua" w:cs="Times New Roman"/>
          <w:color w:val="000000" w:themeColor="text1"/>
        </w:rPr>
        <w:t xml:space="preserve"> malignancy</w:t>
      </w:r>
      <w:r w:rsidR="00F611E9" w:rsidRPr="004B657B">
        <w:rPr>
          <w:rFonts w:ascii="Book Antiqua" w:hAnsi="Book Antiqua" w:cs="Times New Roman"/>
          <w:color w:val="000000" w:themeColor="text1"/>
        </w:rPr>
        <w:t xml:space="preserve"> that is particularly</w:t>
      </w:r>
      <w:r w:rsidR="008E56E8" w:rsidRPr="004B657B">
        <w:rPr>
          <w:rFonts w:ascii="Book Antiqua" w:hAnsi="Book Antiqua" w:cs="Times New Roman"/>
          <w:color w:val="000000" w:themeColor="text1"/>
        </w:rPr>
        <w:t xml:space="preserve"> </w:t>
      </w:r>
      <w:r w:rsidR="00662E03" w:rsidRPr="004B657B">
        <w:rPr>
          <w:rFonts w:ascii="Book Antiqua" w:hAnsi="Book Antiqua" w:cs="Times New Roman"/>
          <w:color w:val="000000" w:themeColor="text1"/>
        </w:rPr>
        <w:t>applied in clinical trial</w:t>
      </w:r>
      <w:r w:rsidR="00F611E9" w:rsidRPr="004B657B">
        <w:rPr>
          <w:rFonts w:ascii="Book Antiqua" w:hAnsi="Book Antiqua" w:cs="Times New Roman"/>
          <w:color w:val="000000" w:themeColor="text1"/>
        </w:rPr>
        <w:t>s</w:t>
      </w:r>
      <w:r w:rsidR="00662E03" w:rsidRPr="004B657B">
        <w:rPr>
          <w:rFonts w:ascii="Book Antiqua" w:hAnsi="Book Antiqua" w:cs="Times New Roman"/>
          <w:color w:val="000000" w:themeColor="text1"/>
        </w:rPr>
        <w:t xml:space="preserve"> for the treatment of pancreatic cancer</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42</w:t>
      </w:r>
      <w:r w:rsidR="00606067"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44</w:t>
      </w:r>
      <w:r w:rsidR="00D13ED4" w:rsidRPr="004B657B">
        <w:rPr>
          <w:rFonts w:ascii="Book Antiqua" w:hAnsi="Book Antiqua" w:cs="Times New Roman"/>
          <w:color w:val="000000" w:themeColor="text1"/>
          <w:vertAlign w:val="superscript"/>
        </w:rPr>
        <w:t>]</w:t>
      </w:r>
      <w:r w:rsidR="002A0CEE" w:rsidRPr="004B657B">
        <w:rPr>
          <w:rFonts w:ascii="Book Antiqua" w:hAnsi="Book Antiqua" w:cs="Times New Roman"/>
          <w:color w:val="000000" w:themeColor="text1"/>
        </w:rPr>
        <w:t xml:space="preserve">. </w:t>
      </w:r>
      <w:r w:rsidR="009279E1" w:rsidRPr="004B657B">
        <w:rPr>
          <w:rFonts w:ascii="Book Antiqua" w:hAnsi="Book Antiqua" w:cs="Times New Roman"/>
          <w:color w:val="000000" w:themeColor="text1"/>
        </w:rPr>
        <w:t>CBR</w:t>
      </w:r>
      <w:r w:rsidR="00662E03" w:rsidRPr="004B657B">
        <w:rPr>
          <w:rFonts w:ascii="Book Antiqua" w:hAnsi="Book Antiqua" w:cs="Times New Roman"/>
          <w:color w:val="000000" w:themeColor="text1"/>
        </w:rPr>
        <w:t xml:space="preserve"> is</w:t>
      </w:r>
      <w:r w:rsidR="008E56E8" w:rsidRPr="004B657B">
        <w:rPr>
          <w:rFonts w:ascii="Book Antiqua" w:hAnsi="Book Antiqua" w:cs="Times New Roman"/>
          <w:color w:val="000000" w:themeColor="text1"/>
        </w:rPr>
        <w:t xml:space="preserve"> based on t</w:t>
      </w:r>
      <w:r w:rsidR="004F4026" w:rsidRPr="004B657B">
        <w:rPr>
          <w:rFonts w:ascii="Book Antiqua" w:hAnsi="Book Antiqua" w:cs="Times New Roman"/>
          <w:color w:val="000000" w:themeColor="text1"/>
        </w:rPr>
        <w:t>h</w:t>
      </w:r>
      <w:r w:rsidR="009279E1" w:rsidRPr="004B657B">
        <w:rPr>
          <w:rFonts w:ascii="Book Antiqua" w:hAnsi="Book Antiqua" w:cs="Times New Roman"/>
          <w:color w:val="000000" w:themeColor="text1"/>
        </w:rPr>
        <w:t>ree clinical factors:</w:t>
      </w:r>
      <w:r w:rsidR="006233E9" w:rsidRPr="004B657B">
        <w:rPr>
          <w:rFonts w:ascii="Book Antiqua" w:hAnsi="Book Antiqua" w:cs="Times New Roman"/>
          <w:color w:val="000000" w:themeColor="text1"/>
        </w:rPr>
        <w:t xml:space="preserve"> the change in pain, Ka</w:t>
      </w:r>
      <w:r w:rsidR="00662E03" w:rsidRPr="004B657B">
        <w:rPr>
          <w:rFonts w:ascii="Book Antiqua" w:hAnsi="Book Antiqua" w:cs="Times New Roman"/>
          <w:color w:val="000000" w:themeColor="text1"/>
        </w:rPr>
        <w:t>rno</w:t>
      </w:r>
      <w:r w:rsidR="006233E9" w:rsidRPr="004B657B">
        <w:rPr>
          <w:rFonts w:ascii="Book Antiqua" w:hAnsi="Book Antiqua" w:cs="Times New Roman"/>
          <w:color w:val="000000" w:themeColor="text1"/>
        </w:rPr>
        <w:t>f</w:t>
      </w:r>
      <w:r w:rsidR="00662E03" w:rsidRPr="004B657B">
        <w:rPr>
          <w:rFonts w:ascii="Book Antiqua" w:hAnsi="Book Antiqua" w:cs="Times New Roman"/>
          <w:color w:val="000000" w:themeColor="text1"/>
        </w:rPr>
        <w:t xml:space="preserve">sky </w:t>
      </w:r>
      <w:r w:rsidR="004F4026" w:rsidRPr="004B657B">
        <w:rPr>
          <w:rFonts w:ascii="Book Antiqua" w:hAnsi="Book Antiqua" w:cs="Times New Roman"/>
          <w:color w:val="000000" w:themeColor="text1"/>
        </w:rPr>
        <w:t>PS</w:t>
      </w:r>
      <w:r w:rsidR="00662E03" w:rsidRPr="004B657B">
        <w:rPr>
          <w:rFonts w:ascii="Book Antiqua" w:hAnsi="Book Antiqua" w:cs="Times New Roman"/>
          <w:color w:val="000000" w:themeColor="text1"/>
        </w:rPr>
        <w:t>, and body weight</w:t>
      </w:r>
      <w:r w:rsidR="009279E1" w:rsidRPr="004B657B">
        <w:rPr>
          <w:rFonts w:ascii="Book Antiqua" w:hAnsi="Book Antiqua" w:cs="Times New Roman"/>
          <w:color w:val="000000" w:themeColor="text1"/>
        </w:rPr>
        <w:t>, although b</w:t>
      </w:r>
      <w:r w:rsidR="008E56E8" w:rsidRPr="004B657B">
        <w:rPr>
          <w:rFonts w:ascii="Book Antiqua" w:hAnsi="Book Antiqua" w:cs="Times New Roman"/>
          <w:color w:val="000000" w:themeColor="text1"/>
        </w:rPr>
        <w:t>ecause of the</w:t>
      </w:r>
      <w:r w:rsidR="007E6101" w:rsidRPr="004B657B">
        <w:rPr>
          <w:rFonts w:ascii="Book Antiqua" w:hAnsi="Book Antiqua" w:cs="Times New Roman"/>
          <w:color w:val="000000" w:themeColor="text1"/>
        </w:rPr>
        <w:t xml:space="preserve"> hierarchica</w:t>
      </w:r>
      <w:r w:rsidR="008E56E8" w:rsidRPr="004B657B">
        <w:rPr>
          <w:rFonts w:ascii="Book Antiqua" w:hAnsi="Book Antiqua" w:cs="Times New Roman"/>
          <w:color w:val="000000" w:themeColor="text1"/>
        </w:rPr>
        <w:t xml:space="preserve">l structure of </w:t>
      </w:r>
      <w:r w:rsidR="00323B1A" w:rsidRPr="004B657B">
        <w:rPr>
          <w:rFonts w:ascii="Book Antiqua" w:hAnsi="Book Antiqua" w:cs="Times New Roman"/>
          <w:color w:val="000000" w:themeColor="text1"/>
        </w:rPr>
        <w:t>CBR</w:t>
      </w:r>
      <w:r w:rsidR="007A3351" w:rsidRPr="004B657B">
        <w:rPr>
          <w:rFonts w:ascii="Book Antiqua" w:hAnsi="Book Antiqua" w:cs="Times New Roman"/>
          <w:color w:val="000000" w:themeColor="text1"/>
        </w:rPr>
        <w:t>,</w:t>
      </w:r>
      <w:r w:rsidR="002A0CEE" w:rsidRPr="004B657B">
        <w:rPr>
          <w:rFonts w:ascii="Book Antiqua" w:hAnsi="Book Antiqua" w:cs="Times New Roman"/>
          <w:color w:val="000000" w:themeColor="text1"/>
        </w:rPr>
        <w:t xml:space="preserve"> </w:t>
      </w:r>
      <w:r w:rsidR="00EB0DCA" w:rsidRPr="004B657B">
        <w:rPr>
          <w:rFonts w:ascii="Book Antiqua" w:hAnsi="Book Antiqua" w:cs="Times New Roman"/>
          <w:color w:val="000000" w:themeColor="text1"/>
        </w:rPr>
        <w:t xml:space="preserve">its use </w:t>
      </w:r>
      <w:r w:rsidR="00323B1A" w:rsidRPr="004B657B">
        <w:rPr>
          <w:rFonts w:ascii="Book Antiqua" w:hAnsi="Book Antiqua" w:cs="Times New Roman"/>
          <w:color w:val="000000" w:themeColor="text1"/>
        </w:rPr>
        <w:t>is slightly complicated</w:t>
      </w:r>
      <w:r w:rsidR="00EB0DCA" w:rsidRPr="004B657B">
        <w:rPr>
          <w:rFonts w:ascii="Book Antiqua" w:hAnsi="Book Antiqua" w:cs="Times New Roman"/>
          <w:color w:val="000000" w:themeColor="text1"/>
        </w:rPr>
        <w:t xml:space="preserve"> and </w:t>
      </w:r>
      <w:r w:rsidR="00323B1A" w:rsidRPr="004B657B">
        <w:rPr>
          <w:rFonts w:ascii="Book Antiqua" w:hAnsi="Book Antiqua" w:cs="Times New Roman"/>
          <w:color w:val="000000" w:themeColor="text1"/>
        </w:rPr>
        <w:t xml:space="preserve">vulnerable to </w:t>
      </w:r>
      <w:r w:rsidR="002A0CEE" w:rsidRPr="004B657B">
        <w:rPr>
          <w:rFonts w:ascii="Book Antiqua" w:hAnsi="Book Antiqua" w:cs="Times New Roman"/>
          <w:color w:val="000000" w:themeColor="text1"/>
        </w:rPr>
        <w:t>missing data</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44</w:t>
      </w:r>
      <w:r w:rsidR="002A0CEE" w:rsidRPr="004B657B">
        <w:rPr>
          <w:rFonts w:ascii="Book Antiqua" w:hAnsi="Book Antiqua" w:cs="Times New Roman"/>
          <w:color w:val="000000" w:themeColor="text1"/>
          <w:vertAlign w:val="superscript"/>
        </w:rPr>
        <w:t>]</w:t>
      </w:r>
      <w:r w:rsidR="008E56E8" w:rsidRPr="004B657B">
        <w:rPr>
          <w:rFonts w:ascii="Book Antiqua" w:hAnsi="Book Antiqua" w:cs="Times New Roman"/>
          <w:color w:val="000000" w:themeColor="text1"/>
        </w:rPr>
        <w:t xml:space="preserve">. </w:t>
      </w:r>
      <w:r w:rsidR="00B74B6D" w:rsidRPr="004B657B">
        <w:rPr>
          <w:rFonts w:ascii="Book Antiqua" w:hAnsi="Book Antiqua" w:cs="Times New Roman"/>
          <w:color w:val="000000" w:themeColor="text1"/>
        </w:rPr>
        <w:t xml:space="preserve">In contrast, </w:t>
      </w:r>
      <w:r w:rsidR="008E56E8" w:rsidRPr="004B657B">
        <w:rPr>
          <w:rFonts w:ascii="Book Antiqua" w:hAnsi="Book Antiqua" w:cs="Times New Roman"/>
          <w:color w:val="000000" w:themeColor="text1"/>
        </w:rPr>
        <w:t xml:space="preserve">CBR-GC </w:t>
      </w:r>
      <w:r w:rsidR="00A17518" w:rsidRPr="004B657B">
        <w:rPr>
          <w:rFonts w:ascii="Book Antiqua" w:hAnsi="Book Antiqua" w:cs="Times New Roman"/>
          <w:color w:val="000000" w:themeColor="text1"/>
        </w:rPr>
        <w:t xml:space="preserve">is </w:t>
      </w:r>
      <w:r w:rsidR="00EB0DCA" w:rsidRPr="004B657B">
        <w:rPr>
          <w:rFonts w:ascii="Book Antiqua" w:hAnsi="Book Antiqua" w:cs="Times New Roman"/>
          <w:color w:val="000000" w:themeColor="text1"/>
        </w:rPr>
        <w:t>a newly proposed</w:t>
      </w:r>
      <w:r w:rsidR="007E6101" w:rsidRPr="004B657B">
        <w:rPr>
          <w:rFonts w:ascii="Book Antiqua" w:hAnsi="Book Antiqua" w:cs="Times New Roman"/>
          <w:color w:val="000000" w:themeColor="text1"/>
        </w:rPr>
        <w:t xml:space="preserve"> concept for</w:t>
      </w:r>
      <w:r w:rsidR="00A17518" w:rsidRPr="004B657B">
        <w:rPr>
          <w:rFonts w:ascii="Book Antiqua" w:hAnsi="Book Antiqua" w:cs="Times New Roman"/>
          <w:color w:val="000000" w:themeColor="text1"/>
        </w:rPr>
        <w:t xml:space="preserve"> evaluati</w:t>
      </w:r>
      <w:r w:rsidR="009279E1" w:rsidRPr="004B657B">
        <w:rPr>
          <w:rFonts w:ascii="Book Antiqua" w:hAnsi="Book Antiqua" w:cs="Times New Roman"/>
          <w:color w:val="000000" w:themeColor="text1"/>
        </w:rPr>
        <w:t xml:space="preserve">ng the </w:t>
      </w:r>
      <w:r w:rsidR="00A17518" w:rsidRPr="004B657B">
        <w:rPr>
          <w:rFonts w:ascii="Book Antiqua" w:hAnsi="Book Antiqua" w:cs="Times New Roman"/>
          <w:color w:val="000000" w:themeColor="text1"/>
        </w:rPr>
        <w:t>response of malignan</w:t>
      </w:r>
      <w:r w:rsidR="00B74B6D" w:rsidRPr="004B657B">
        <w:rPr>
          <w:rFonts w:ascii="Book Antiqua" w:hAnsi="Book Antiqua" w:cs="Times New Roman"/>
          <w:color w:val="000000" w:themeColor="text1"/>
        </w:rPr>
        <w:t xml:space="preserve">t ascites </w:t>
      </w:r>
      <w:r w:rsidR="009279E1" w:rsidRPr="004B657B">
        <w:rPr>
          <w:rFonts w:ascii="Book Antiqua" w:hAnsi="Book Antiqua" w:cs="Times New Roman"/>
          <w:color w:val="000000" w:themeColor="text1"/>
        </w:rPr>
        <w:t>due to</w:t>
      </w:r>
      <w:r w:rsidR="008E56E8" w:rsidRPr="004B657B">
        <w:rPr>
          <w:rFonts w:ascii="Book Antiqua" w:hAnsi="Book Antiqua" w:cs="Times New Roman"/>
          <w:color w:val="000000" w:themeColor="text1"/>
        </w:rPr>
        <w:t xml:space="preserve"> </w:t>
      </w:r>
      <w:r w:rsidR="004B657B" w:rsidRPr="004B657B">
        <w:rPr>
          <w:rFonts w:ascii="Book Antiqua" w:eastAsia="SimSun" w:hAnsi="Book Antiqua" w:cs="Times New Roman" w:hint="eastAsia"/>
          <w:caps/>
          <w:color w:val="000000" w:themeColor="text1"/>
          <w:lang w:eastAsia="zh-CN"/>
        </w:rPr>
        <w:t>gc</w:t>
      </w:r>
      <w:r w:rsidR="008E56E8" w:rsidRPr="004B657B">
        <w:rPr>
          <w:rFonts w:ascii="Book Antiqua" w:hAnsi="Book Antiqua" w:cs="Times New Roman"/>
          <w:color w:val="000000" w:themeColor="text1"/>
        </w:rPr>
        <w:t xml:space="preserve"> </w:t>
      </w:r>
      <w:r w:rsidR="00B74B6D" w:rsidRPr="004B657B">
        <w:rPr>
          <w:rFonts w:ascii="Book Antiqua" w:hAnsi="Book Antiqua" w:cs="Times New Roman"/>
          <w:color w:val="000000" w:themeColor="text1"/>
        </w:rPr>
        <w:t>to anti</w:t>
      </w:r>
      <w:r w:rsidR="004F4026" w:rsidRPr="004B657B">
        <w:rPr>
          <w:rFonts w:ascii="Book Antiqua" w:hAnsi="Book Antiqua" w:cs="Times New Roman"/>
          <w:color w:val="000000" w:themeColor="text1"/>
        </w:rPr>
        <w:t>-</w:t>
      </w:r>
      <w:r w:rsidR="00B74B6D" w:rsidRPr="004B657B">
        <w:rPr>
          <w:rFonts w:ascii="Book Antiqua" w:hAnsi="Book Antiqua" w:cs="Times New Roman"/>
          <w:color w:val="000000" w:themeColor="text1"/>
        </w:rPr>
        <w:t xml:space="preserve">cancer therapy. </w:t>
      </w:r>
      <w:r w:rsidR="007A3351" w:rsidRPr="004B657B">
        <w:rPr>
          <w:rFonts w:ascii="Book Antiqua" w:hAnsi="Book Antiqua" w:cs="Times New Roman"/>
          <w:color w:val="000000" w:themeColor="text1"/>
        </w:rPr>
        <w:t>This evaluation system has</w:t>
      </w:r>
      <w:r w:rsidR="008E56E8" w:rsidRPr="004B657B">
        <w:rPr>
          <w:rFonts w:ascii="Book Antiqua" w:hAnsi="Book Antiqua" w:cs="Times New Roman"/>
          <w:color w:val="000000" w:themeColor="text1"/>
        </w:rPr>
        <w:t xml:space="preserve"> </w:t>
      </w:r>
      <w:r w:rsidR="00374241" w:rsidRPr="004B657B">
        <w:rPr>
          <w:rFonts w:ascii="Book Antiqua" w:hAnsi="Book Antiqua" w:cs="Times New Roman"/>
          <w:color w:val="000000" w:themeColor="text1"/>
        </w:rPr>
        <w:t xml:space="preserve">two </w:t>
      </w:r>
      <w:r w:rsidR="009279E1" w:rsidRPr="004B657B">
        <w:rPr>
          <w:rFonts w:ascii="Book Antiqua" w:hAnsi="Book Antiqua" w:cs="Times New Roman"/>
          <w:color w:val="000000" w:themeColor="text1"/>
        </w:rPr>
        <w:t>major</w:t>
      </w:r>
      <w:r w:rsidR="00374241" w:rsidRPr="004B657B">
        <w:rPr>
          <w:rFonts w:ascii="Book Antiqua" w:hAnsi="Book Antiqua" w:cs="Times New Roman"/>
          <w:color w:val="000000" w:themeColor="text1"/>
        </w:rPr>
        <w:t xml:space="preserve"> component</w:t>
      </w:r>
      <w:r w:rsidR="009279E1" w:rsidRPr="004B657B">
        <w:rPr>
          <w:rFonts w:ascii="Book Antiqua" w:hAnsi="Book Antiqua" w:cs="Times New Roman"/>
          <w:color w:val="000000" w:themeColor="text1"/>
        </w:rPr>
        <w:t>s:</w:t>
      </w:r>
      <w:r w:rsidR="0033066C" w:rsidRPr="004B657B">
        <w:rPr>
          <w:rFonts w:ascii="Book Antiqua" w:hAnsi="Book Antiqua" w:cs="Times New Roman"/>
          <w:color w:val="000000" w:themeColor="text1"/>
        </w:rPr>
        <w:t xml:space="preserve"> </w:t>
      </w:r>
      <w:r w:rsidR="00374241" w:rsidRPr="004B657B">
        <w:rPr>
          <w:rFonts w:ascii="Book Antiqua" w:hAnsi="Book Antiqua" w:cs="Times New Roman"/>
          <w:color w:val="000000" w:themeColor="text1"/>
        </w:rPr>
        <w:t xml:space="preserve">(1) </w:t>
      </w:r>
      <w:r w:rsidR="008E56E8" w:rsidRPr="004B657B">
        <w:rPr>
          <w:rFonts w:ascii="Book Antiqua" w:hAnsi="Book Antiqua" w:cs="Times New Roman"/>
          <w:color w:val="000000" w:themeColor="text1"/>
        </w:rPr>
        <w:t xml:space="preserve">change </w:t>
      </w:r>
      <w:r w:rsidR="009279E1" w:rsidRPr="004B657B">
        <w:rPr>
          <w:rFonts w:ascii="Book Antiqua" w:hAnsi="Book Antiqua" w:cs="Times New Roman"/>
          <w:color w:val="000000" w:themeColor="text1"/>
        </w:rPr>
        <w:t xml:space="preserve">in </w:t>
      </w:r>
      <w:r w:rsidR="00323B1A" w:rsidRPr="004B657B">
        <w:rPr>
          <w:rFonts w:ascii="Book Antiqua" w:hAnsi="Book Antiqua" w:cs="Times New Roman"/>
          <w:color w:val="000000" w:themeColor="text1"/>
        </w:rPr>
        <w:t>ECOG-PS</w:t>
      </w:r>
      <w:r w:rsidR="00AE0E36" w:rsidRPr="004B657B">
        <w:rPr>
          <w:rFonts w:ascii="Book Antiqua" w:eastAsia="SimSun" w:hAnsi="Book Antiqua" w:cs="Times New Roman" w:hint="eastAsia"/>
          <w:color w:val="000000" w:themeColor="text1"/>
          <w:lang w:eastAsia="zh-CN"/>
        </w:rPr>
        <w:t>;</w:t>
      </w:r>
      <w:r w:rsidR="0033066C" w:rsidRPr="004B657B">
        <w:rPr>
          <w:rFonts w:ascii="Book Antiqua" w:hAnsi="Book Antiqua" w:cs="Times New Roman"/>
          <w:color w:val="000000" w:themeColor="text1"/>
        </w:rPr>
        <w:t xml:space="preserve"> and </w:t>
      </w:r>
      <w:r w:rsidR="00374241" w:rsidRPr="004B657B">
        <w:rPr>
          <w:rFonts w:ascii="Book Antiqua" w:hAnsi="Book Antiqua" w:cs="Times New Roman"/>
          <w:color w:val="000000" w:themeColor="text1"/>
        </w:rPr>
        <w:t xml:space="preserve">(2) </w:t>
      </w:r>
      <w:r w:rsidR="00323B1A" w:rsidRPr="004B657B">
        <w:rPr>
          <w:rFonts w:ascii="Book Antiqua" w:hAnsi="Book Antiqua" w:cs="Times New Roman"/>
          <w:color w:val="000000" w:themeColor="text1"/>
        </w:rPr>
        <w:t xml:space="preserve">change </w:t>
      </w:r>
      <w:r w:rsidR="009279E1" w:rsidRPr="004B657B">
        <w:rPr>
          <w:rFonts w:ascii="Book Antiqua" w:hAnsi="Book Antiqua" w:cs="Times New Roman"/>
          <w:color w:val="000000" w:themeColor="text1"/>
        </w:rPr>
        <w:t xml:space="preserve">in </w:t>
      </w:r>
      <w:r w:rsidR="00323B1A" w:rsidRPr="004B657B">
        <w:rPr>
          <w:rFonts w:ascii="Book Antiqua" w:hAnsi="Book Antiqua" w:cs="Times New Roman"/>
          <w:color w:val="000000" w:themeColor="text1"/>
        </w:rPr>
        <w:t xml:space="preserve">ascites evaluated </w:t>
      </w:r>
      <w:r w:rsidR="009279E1" w:rsidRPr="004B657B">
        <w:rPr>
          <w:rFonts w:ascii="Book Antiqua" w:hAnsi="Book Antiqua" w:cs="Times New Roman"/>
          <w:color w:val="000000" w:themeColor="text1"/>
        </w:rPr>
        <w:t>using the</w:t>
      </w:r>
      <w:r w:rsidR="00323B1A" w:rsidRPr="004B657B">
        <w:rPr>
          <w:rFonts w:ascii="Book Antiqua" w:hAnsi="Book Antiqua" w:cs="Times New Roman"/>
          <w:color w:val="000000" w:themeColor="text1"/>
        </w:rPr>
        <w:t xml:space="preserve"> patient-oriented method</w:t>
      </w:r>
      <w:r w:rsidR="00374241" w:rsidRPr="004B657B">
        <w:rPr>
          <w:rFonts w:ascii="Book Antiqua" w:hAnsi="Book Antiqua" w:cs="Times New Roman"/>
          <w:color w:val="000000" w:themeColor="text1"/>
        </w:rPr>
        <w:t>.</w:t>
      </w:r>
      <w:r w:rsidR="0033066C" w:rsidRPr="004B657B">
        <w:rPr>
          <w:rFonts w:ascii="Book Antiqua" w:hAnsi="Book Antiqua" w:cs="Times New Roman"/>
          <w:color w:val="000000" w:themeColor="text1"/>
        </w:rPr>
        <w:t xml:space="preserve"> </w:t>
      </w:r>
    </w:p>
    <w:p w14:paraId="5AA7E386" w14:textId="2F0B2D6C" w:rsidR="00942829" w:rsidRPr="004B657B" w:rsidRDefault="00323B1A"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Change</w:t>
      </w:r>
      <w:r w:rsidR="00521AB9" w:rsidRPr="004B657B">
        <w:rPr>
          <w:rFonts w:ascii="Book Antiqua" w:hAnsi="Book Antiqua" w:cs="Times New Roman"/>
          <w:color w:val="000000" w:themeColor="text1"/>
        </w:rPr>
        <w:t xml:space="preserve"> in </w:t>
      </w:r>
      <w:r w:rsidR="00374241" w:rsidRPr="004B657B">
        <w:rPr>
          <w:rFonts w:ascii="Book Antiqua" w:hAnsi="Book Antiqua" w:cs="Times New Roman"/>
          <w:color w:val="000000" w:themeColor="text1"/>
        </w:rPr>
        <w:t>a</w:t>
      </w:r>
      <w:r w:rsidR="00E7472D" w:rsidRPr="004B657B">
        <w:rPr>
          <w:rFonts w:ascii="Book Antiqua" w:hAnsi="Book Antiqua" w:cs="Times New Roman"/>
          <w:color w:val="000000" w:themeColor="text1"/>
        </w:rPr>
        <w:t>scites</w:t>
      </w:r>
      <w:r w:rsidR="00521AB9" w:rsidRPr="004B657B">
        <w:rPr>
          <w:rFonts w:ascii="Book Antiqua" w:hAnsi="Book Antiqua" w:cs="Times New Roman"/>
          <w:color w:val="000000" w:themeColor="text1"/>
        </w:rPr>
        <w:t xml:space="preserve"> (response) with</w:t>
      </w:r>
      <w:r w:rsidR="00374241" w:rsidRPr="004B657B">
        <w:rPr>
          <w:rFonts w:ascii="Book Antiqua" w:hAnsi="Book Antiqua" w:cs="Times New Roman"/>
          <w:color w:val="000000" w:themeColor="text1"/>
        </w:rPr>
        <w:t xml:space="preserve"> treatment</w:t>
      </w:r>
      <w:r w:rsidR="00263D1E" w:rsidRPr="004B657B">
        <w:rPr>
          <w:rFonts w:ascii="Book Antiqua" w:hAnsi="Book Antiqua" w:cs="Times New Roman"/>
          <w:color w:val="000000" w:themeColor="text1"/>
        </w:rPr>
        <w:t xml:space="preserve"> (lateral axis of Figure 2)</w:t>
      </w:r>
      <w:r w:rsidR="00E7472D" w:rsidRPr="004B657B">
        <w:rPr>
          <w:rFonts w:ascii="Book Antiqua" w:hAnsi="Book Antiqua" w:cs="Times New Roman"/>
          <w:color w:val="000000" w:themeColor="text1"/>
        </w:rPr>
        <w:t xml:space="preserve"> is </w:t>
      </w:r>
      <w:r w:rsidR="00374241" w:rsidRPr="004B657B">
        <w:rPr>
          <w:rFonts w:ascii="Book Antiqua" w:hAnsi="Book Antiqua" w:cs="Times New Roman"/>
          <w:color w:val="000000" w:themeColor="text1"/>
        </w:rPr>
        <w:t>determined</w:t>
      </w:r>
      <w:r w:rsidR="00E7472D" w:rsidRPr="004B657B">
        <w:rPr>
          <w:rFonts w:ascii="Book Antiqua" w:hAnsi="Book Antiqua" w:cs="Times New Roman"/>
          <w:color w:val="000000" w:themeColor="text1"/>
        </w:rPr>
        <w:t xml:space="preserve"> by</w:t>
      </w:r>
      <w:r w:rsidR="00374241" w:rsidRPr="004B657B">
        <w:rPr>
          <w:rFonts w:ascii="Book Antiqua" w:hAnsi="Book Antiqua" w:cs="Times New Roman"/>
          <w:color w:val="000000" w:themeColor="text1"/>
        </w:rPr>
        <w:t xml:space="preserve"> abdominal girth and </w:t>
      </w:r>
      <w:r w:rsidR="00E7472D" w:rsidRPr="004B657B">
        <w:rPr>
          <w:rFonts w:ascii="Book Antiqua" w:hAnsi="Book Antiqua" w:cs="Times New Roman"/>
          <w:color w:val="000000" w:themeColor="text1"/>
        </w:rPr>
        <w:t>intensity of pallia</w:t>
      </w:r>
      <w:r w:rsidR="00374241" w:rsidRPr="004B657B">
        <w:rPr>
          <w:rFonts w:ascii="Book Antiqua" w:hAnsi="Book Antiqua" w:cs="Times New Roman"/>
          <w:color w:val="000000" w:themeColor="text1"/>
        </w:rPr>
        <w:t>tion</w:t>
      </w:r>
      <w:r w:rsidR="00AE6DB7" w:rsidRPr="004B657B">
        <w:rPr>
          <w:rFonts w:ascii="Book Antiqua" w:hAnsi="Book Antiqua" w:cs="Times New Roman"/>
          <w:color w:val="000000" w:themeColor="text1"/>
        </w:rPr>
        <w:t>, which</w:t>
      </w:r>
      <w:r w:rsidR="00263D1E" w:rsidRPr="004B657B">
        <w:rPr>
          <w:rFonts w:ascii="Book Antiqua" w:hAnsi="Book Antiqua" w:cs="Times New Roman"/>
          <w:color w:val="000000" w:themeColor="text1"/>
        </w:rPr>
        <w:t xml:space="preserve"> </w:t>
      </w:r>
      <w:r w:rsidR="00521AB9" w:rsidRPr="004B657B">
        <w:rPr>
          <w:rFonts w:ascii="Book Antiqua" w:hAnsi="Book Antiqua" w:cs="Times New Roman"/>
          <w:color w:val="000000" w:themeColor="text1"/>
        </w:rPr>
        <w:t>comprises</w:t>
      </w:r>
      <w:r w:rsidR="00263D1E" w:rsidRPr="004B657B">
        <w:rPr>
          <w:rFonts w:ascii="Book Antiqua" w:hAnsi="Book Antiqua" w:cs="Times New Roman"/>
          <w:color w:val="000000" w:themeColor="text1"/>
        </w:rPr>
        <w:t xml:space="preserve"> the use of diuretics and paracentesis. </w:t>
      </w:r>
      <w:r w:rsidR="00374241" w:rsidRPr="004B657B">
        <w:rPr>
          <w:rFonts w:ascii="Book Antiqua" w:hAnsi="Book Antiqua" w:cs="Times New Roman"/>
          <w:color w:val="000000" w:themeColor="text1"/>
        </w:rPr>
        <w:t>When the abdominal girth decrease</w:t>
      </w:r>
      <w:r w:rsidR="00521AB9" w:rsidRPr="004B657B">
        <w:rPr>
          <w:rFonts w:ascii="Book Antiqua" w:hAnsi="Book Antiqua" w:cs="Times New Roman"/>
          <w:color w:val="000000" w:themeColor="text1"/>
        </w:rPr>
        <w:t>s</w:t>
      </w:r>
      <w:r w:rsidR="00374241" w:rsidRPr="004B657B">
        <w:rPr>
          <w:rFonts w:ascii="Book Antiqua" w:hAnsi="Book Antiqua" w:cs="Times New Roman"/>
          <w:color w:val="000000" w:themeColor="text1"/>
        </w:rPr>
        <w:t xml:space="preserve"> in volume and</w:t>
      </w:r>
      <w:r w:rsidR="00521AB9" w:rsidRPr="004B657B">
        <w:rPr>
          <w:rFonts w:ascii="Book Antiqua" w:hAnsi="Book Antiqua" w:cs="Times New Roman"/>
          <w:color w:val="000000" w:themeColor="text1"/>
        </w:rPr>
        <w:t xml:space="preserve"> the intensity of palliation is</w:t>
      </w:r>
      <w:r w:rsidR="00374241" w:rsidRPr="004B657B">
        <w:rPr>
          <w:rFonts w:ascii="Book Antiqua" w:hAnsi="Book Antiqua" w:cs="Times New Roman"/>
          <w:color w:val="000000" w:themeColor="text1"/>
        </w:rPr>
        <w:t xml:space="preserve"> not increased, the response of ascites is termed </w:t>
      </w:r>
      <w:r w:rsidR="00AE0E36" w:rsidRPr="004B657B">
        <w:rPr>
          <w:rFonts w:ascii="Book Antiqua" w:eastAsia="SimSun" w:hAnsi="Book Antiqua" w:cs="Times New Roman"/>
          <w:color w:val="000000" w:themeColor="text1"/>
          <w:lang w:eastAsia="zh-CN"/>
        </w:rPr>
        <w:t>“</w:t>
      </w:r>
      <w:r w:rsidR="00AE6DB7" w:rsidRPr="004B657B">
        <w:rPr>
          <w:rFonts w:ascii="Book Antiqua" w:hAnsi="Book Antiqua" w:cs="Times New Roman"/>
          <w:color w:val="000000" w:themeColor="text1"/>
        </w:rPr>
        <w:t>P</w:t>
      </w:r>
      <w:r w:rsidR="00374241" w:rsidRPr="004B657B">
        <w:rPr>
          <w:rFonts w:ascii="Book Antiqua" w:hAnsi="Book Antiqua" w:cs="Times New Roman"/>
          <w:color w:val="000000" w:themeColor="text1"/>
        </w:rPr>
        <w:t>ositive</w:t>
      </w:r>
      <w:r w:rsidR="00AE0E36" w:rsidRPr="004B657B">
        <w:rPr>
          <w:rFonts w:ascii="Book Antiqua" w:eastAsia="SimSun" w:hAnsi="Book Antiqua" w:cs="Times New Roman"/>
          <w:color w:val="000000" w:themeColor="text1"/>
          <w:lang w:eastAsia="zh-CN"/>
        </w:rPr>
        <w:t>”</w:t>
      </w:r>
      <w:r w:rsidR="00374241" w:rsidRPr="004B657B">
        <w:rPr>
          <w:rFonts w:ascii="Book Antiqua" w:hAnsi="Book Antiqua" w:cs="Times New Roman"/>
          <w:color w:val="000000" w:themeColor="text1"/>
        </w:rPr>
        <w:t xml:space="preserve">. Meanwhile, either or both </w:t>
      </w:r>
      <w:r w:rsidR="0084238D" w:rsidRPr="004B657B">
        <w:rPr>
          <w:rFonts w:ascii="Book Antiqua" w:hAnsi="Book Antiqua" w:cs="Times New Roman"/>
          <w:color w:val="000000" w:themeColor="text1"/>
        </w:rPr>
        <w:t xml:space="preserve">an </w:t>
      </w:r>
      <w:r w:rsidR="00374241" w:rsidRPr="004B657B">
        <w:rPr>
          <w:rFonts w:ascii="Book Antiqua" w:hAnsi="Book Antiqua" w:cs="Times New Roman"/>
          <w:color w:val="000000" w:themeColor="text1"/>
        </w:rPr>
        <w:t xml:space="preserve">increase in abdominal girth and increased intensity of treatment </w:t>
      </w:r>
      <w:r w:rsidR="0084238D" w:rsidRPr="004B657B">
        <w:rPr>
          <w:rFonts w:ascii="Book Antiqua" w:hAnsi="Book Antiqua" w:cs="Times New Roman"/>
          <w:color w:val="000000" w:themeColor="text1"/>
        </w:rPr>
        <w:t>is classed as a</w:t>
      </w:r>
      <w:r w:rsidR="00374241" w:rsidRPr="004B657B">
        <w:rPr>
          <w:rFonts w:ascii="Book Antiqua" w:hAnsi="Book Antiqua" w:cs="Times New Roman"/>
          <w:color w:val="000000" w:themeColor="text1"/>
        </w:rPr>
        <w:t xml:space="preserve"> </w:t>
      </w:r>
      <w:r w:rsidR="00AE0E36" w:rsidRPr="004B657B">
        <w:rPr>
          <w:rFonts w:ascii="Book Antiqua" w:eastAsia="SimSun" w:hAnsi="Book Antiqua" w:cs="Times New Roman"/>
          <w:color w:val="000000" w:themeColor="text1"/>
          <w:lang w:eastAsia="zh-CN"/>
        </w:rPr>
        <w:t>“</w:t>
      </w:r>
      <w:r w:rsidR="00374241" w:rsidRPr="004B657B">
        <w:rPr>
          <w:rFonts w:ascii="Book Antiqua" w:hAnsi="Book Antiqua" w:cs="Times New Roman"/>
          <w:color w:val="000000" w:themeColor="text1"/>
        </w:rPr>
        <w:t>Negative</w:t>
      </w:r>
      <w:r w:rsidR="00AE0E36" w:rsidRPr="004B657B">
        <w:rPr>
          <w:rFonts w:ascii="Book Antiqua" w:eastAsia="SimSun" w:hAnsi="Book Antiqua" w:cs="Times New Roman"/>
          <w:color w:val="000000" w:themeColor="text1"/>
          <w:lang w:eastAsia="zh-CN"/>
        </w:rPr>
        <w:t>”</w:t>
      </w:r>
      <w:r w:rsidR="00374241" w:rsidRPr="004B657B">
        <w:rPr>
          <w:rFonts w:ascii="Book Antiqua" w:hAnsi="Book Antiqua" w:cs="Times New Roman"/>
          <w:color w:val="000000" w:themeColor="text1"/>
        </w:rPr>
        <w:t xml:space="preserve"> response to treatment. </w:t>
      </w:r>
      <w:r w:rsidR="00AE6DB7" w:rsidRPr="004B657B">
        <w:rPr>
          <w:rFonts w:ascii="Book Antiqua" w:hAnsi="Book Antiqua" w:cs="Times New Roman"/>
          <w:color w:val="000000" w:themeColor="text1"/>
        </w:rPr>
        <w:t xml:space="preserve">Comprehensive </w:t>
      </w:r>
      <w:r w:rsidR="007A3351" w:rsidRPr="004B657B">
        <w:rPr>
          <w:rFonts w:ascii="Book Antiqua" w:hAnsi="Book Antiqua" w:cs="Times New Roman"/>
          <w:color w:val="000000" w:themeColor="text1"/>
        </w:rPr>
        <w:t>judgment</w:t>
      </w:r>
      <w:r w:rsidR="00AE6DB7" w:rsidRPr="004B657B">
        <w:rPr>
          <w:rFonts w:ascii="Book Antiqua" w:hAnsi="Book Antiqua" w:cs="Times New Roman"/>
          <w:color w:val="000000" w:themeColor="text1"/>
        </w:rPr>
        <w:t xml:space="preserve"> is </w:t>
      </w:r>
      <w:r w:rsidR="0084238D" w:rsidRPr="004B657B">
        <w:rPr>
          <w:rFonts w:ascii="Book Antiqua" w:hAnsi="Book Antiqua" w:cs="Times New Roman"/>
          <w:color w:val="000000" w:themeColor="text1"/>
        </w:rPr>
        <w:t>then based on the</w:t>
      </w:r>
      <w:r w:rsidR="00AE6DB7" w:rsidRPr="004B657B">
        <w:rPr>
          <w:rFonts w:ascii="Book Antiqua" w:hAnsi="Book Antiqua" w:cs="Times New Roman"/>
          <w:color w:val="000000" w:themeColor="text1"/>
        </w:rPr>
        <w:t xml:space="preserve"> </w:t>
      </w:r>
      <w:r w:rsidR="0084238D" w:rsidRPr="004B657B">
        <w:rPr>
          <w:rFonts w:ascii="Book Antiqua" w:hAnsi="Book Antiqua" w:cs="Times New Roman"/>
          <w:color w:val="000000" w:themeColor="text1"/>
        </w:rPr>
        <w:t xml:space="preserve">general </w:t>
      </w:r>
      <w:r w:rsidR="00AE6DB7" w:rsidRPr="004B657B">
        <w:rPr>
          <w:rFonts w:ascii="Book Antiqua" w:hAnsi="Book Antiqua" w:cs="Times New Roman"/>
          <w:color w:val="000000" w:themeColor="text1"/>
        </w:rPr>
        <w:t xml:space="preserve">assessment of ascites response and ECOG-PS. </w:t>
      </w:r>
      <w:r w:rsidR="00942829" w:rsidRPr="004B657B">
        <w:rPr>
          <w:rFonts w:ascii="Book Antiqua" w:hAnsi="Book Antiqua" w:cs="Times New Roman"/>
          <w:color w:val="000000" w:themeColor="text1"/>
        </w:rPr>
        <w:t xml:space="preserve">Positive CRB-GC is </w:t>
      </w:r>
      <w:r w:rsidR="0084238D" w:rsidRPr="004B657B">
        <w:rPr>
          <w:rFonts w:ascii="Book Antiqua" w:hAnsi="Book Antiqua" w:cs="Times New Roman"/>
          <w:color w:val="000000" w:themeColor="text1"/>
        </w:rPr>
        <w:t xml:space="preserve">defined by an </w:t>
      </w:r>
      <w:r w:rsidR="00942829" w:rsidRPr="004B657B">
        <w:rPr>
          <w:rFonts w:ascii="Book Antiqua" w:hAnsi="Book Antiqua" w:cs="Times New Roman"/>
          <w:color w:val="000000" w:themeColor="text1"/>
        </w:rPr>
        <w:t>improvement of either or both ascites and ECOG</w:t>
      </w:r>
      <w:r w:rsidR="00416FAD" w:rsidRPr="004B657B">
        <w:rPr>
          <w:rFonts w:ascii="Book Antiqua" w:hAnsi="Book Antiqua" w:cs="Times New Roman"/>
          <w:color w:val="000000" w:themeColor="text1"/>
        </w:rPr>
        <w:t>-PS</w:t>
      </w:r>
      <w:r w:rsidR="00942829" w:rsidRPr="004B657B">
        <w:rPr>
          <w:rFonts w:ascii="Book Antiqua" w:hAnsi="Book Antiqua" w:cs="Times New Roman"/>
          <w:color w:val="000000" w:themeColor="text1"/>
        </w:rPr>
        <w:t xml:space="preserve"> without deterioration of</w:t>
      </w:r>
      <w:r w:rsidR="00416FAD" w:rsidRPr="004B657B">
        <w:rPr>
          <w:rFonts w:ascii="Book Antiqua" w:hAnsi="Book Antiqua" w:cs="Times New Roman"/>
          <w:color w:val="000000" w:themeColor="text1"/>
        </w:rPr>
        <w:t xml:space="preserve"> any parameter</w:t>
      </w:r>
      <w:r w:rsidR="00942829" w:rsidRPr="004B657B">
        <w:rPr>
          <w:rFonts w:ascii="Book Antiqua" w:hAnsi="Book Antiqua" w:cs="Times New Roman"/>
          <w:color w:val="000000" w:themeColor="text1"/>
        </w:rPr>
        <w:t>. If the CRB-GC is not positive, the stat</w:t>
      </w:r>
      <w:r w:rsidR="004F4026" w:rsidRPr="004B657B">
        <w:rPr>
          <w:rFonts w:ascii="Book Antiqua" w:hAnsi="Book Antiqua" w:cs="Times New Roman"/>
          <w:color w:val="000000" w:themeColor="text1"/>
        </w:rPr>
        <w:t>us</w:t>
      </w:r>
      <w:r w:rsidR="00942829" w:rsidRPr="004B657B">
        <w:rPr>
          <w:rFonts w:ascii="Book Antiqua" w:hAnsi="Book Antiqua" w:cs="Times New Roman"/>
          <w:color w:val="000000" w:themeColor="text1"/>
        </w:rPr>
        <w:t xml:space="preserve"> is determined </w:t>
      </w:r>
      <w:r w:rsidR="002B30B9" w:rsidRPr="004B657B">
        <w:rPr>
          <w:rFonts w:ascii="Book Antiqua" w:hAnsi="Book Antiqua" w:cs="Times New Roman"/>
          <w:color w:val="000000" w:themeColor="text1"/>
        </w:rPr>
        <w:t xml:space="preserve">as </w:t>
      </w:r>
      <w:r w:rsidR="00942829" w:rsidRPr="004B657B">
        <w:rPr>
          <w:rFonts w:ascii="Book Antiqua" w:hAnsi="Book Antiqua" w:cs="Times New Roman"/>
          <w:color w:val="000000" w:themeColor="text1"/>
        </w:rPr>
        <w:t>negative.</w:t>
      </w:r>
    </w:p>
    <w:p w14:paraId="5AC818AA" w14:textId="77777777" w:rsidR="00AE0E36" w:rsidRPr="004B657B" w:rsidRDefault="00AE0E36" w:rsidP="002D286B">
      <w:pPr>
        <w:adjustRightInd w:val="0"/>
        <w:snapToGrid w:val="0"/>
        <w:spacing w:line="360" w:lineRule="auto"/>
        <w:jc w:val="both"/>
        <w:rPr>
          <w:rFonts w:ascii="Book Antiqua" w:eastAsia="SimSun" w:hAnsi="Book Antiqua" w:cs="Times New Roman"/>
          <w:b/>
          <w:color w:val="000000" w:themeColor="text1"/>
          <w:lang w:eastAsia="zh-CN"/>
        </w:rPr>
      </w:pPr>
    </w:p>
    <w:p w14:paraId="75D07699" w14:textId="77777777" w:rsidR="00263D1E" w:rsidRPr="000768D4" w:rsidRDefault="00263D1E" w:rsidP="002D286B">
      <w:pPr>
        <w:adjustRightInd w:val="0"/>
        <w:snapToGrid w:val="0"/>
        <w:spacing w:line="360" w:lineRule="auto"/>
        <w:jc w:val="both"/>
        <w:rPr>
          <w:rFonts w:ascii="Book Antiqua" w:hAnsi="Book Antiqua" w:cs="Times New Roman"/>
          <w:b/>
          <w:caps/>
          <w:color w:val="000000" w:themeColor="text1"/>
        </w:rPr>
      </w:pPr>
      <w:r w:rsidRPr="000768D4">
        <w:rPr>
          <w:rFonts w:ascii="Book Antiqua" w:hAnsi="Book Antiqua" w:cs="Times New Roman"/>
          <w:b/>
          <w:caps/>
          <w:color w:val="000000" w:themeColor="text1"/>
        </w:rPr>
        <w:t>Clinical use of CBR-GC</w:t>
      </w:r>
    </w:p>
    <w:p w14:paraId="5962D380" w14:textId="51D46D13" w:rsidR="006D5BB4" w:rsidRPr="004B657B" w:rsidRDefault="00263D1E"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lastRenderedPageBreak/>
        <w:t xml:space="preserve">When CRB-GC </w:t>
      </w:r>
      <w:r w:rsidR="00791DD9" w:rsidRPr="004B657B">
        <w:rPr>
          <w:rFonts w:ascii="Book Antiqua" w:hAnsi="Book Antiqua" w:cs="Times New Roman"/>
          <w:color w:val="000000" w:themeColor="text1"/>
        </w:rPr>
        <w:t>was</w:t>
      </w:r>
      <w:r w:rsidRPr="004B657B">
        <w:rPr>
          <w:rFonts w:ascii="Book Antiqua" w:hAnsi="Book Antiqua" w:cs="Times New Roman"/>
          <w:color w:val="000000" w:themeColor="text1"/>
        </w:rPr>
        <w:t xml:space="preserve"> used to evaluate the efficacy of paclitaxel treatment </w:t>
      </w:r>
      <w:r w:rsidR="00791DD9" w:rsidRPr="004B657B">
        <w:rPr>
          <w:rFonts w:ascii="Book Antiqua" w:hAnsi="Book Antiqua" w:cs="Times New Roman"/>
          <w:color w:val="000000" w:themeColor="text1"/>
        </w:rPr>
        <w:t xml:space="preserve">in </w:t>
      </w:r>
      <w:r w:rsidRPr="004B657B">
        <w:rPr>
          <w:rFonts w:ascii="Book Antiqua" w:hAnsi="Book Antiqua" w:cs="Times New Roman"/>
          <w:color w:val="000000" w:themeColor="text1"/>
        </w:rPr>
        <w:t>patients with malignant asci</w:t>
      </w:r>
      <w:r w:rsidR="00791DD9" w:rsidRPr="004B657B">
        <w:rPr>
          <w:rFonts w:ascii="Book Antiqua" w:hAnsi="Book Antiqua" w:cs="Times New Roman"/>
          <w:color w:val="000000" w:themeColor="text1"/>
        </w:rPr>
        <w:t xml:space="preserve">tes due to </w:t>
      </w:r>
      <w:r w:rsidR="004B657B" w:rsidRPr="004B657B">
        <w:rPr>
          <w:rFonts w:ascii="Book Antiqua" w:eastAsia="SimSun" w:hAnsi="Book Antiqua" w:cs="Times New Roman" w:hint="eastAsia"/>
          <w:caps/>
          <w:color w:val="000000" w:themeColor="text1"/>
          <w:lang w:eastAsia="zh-CN"/>
        </w:rPr>
        <w:t>gc</w:t>
      </w:r>
      <w:r w:rsidR="00791DD9" w:rsidRPr="004B657B">
        <w:rPr>
          <w:rFonts w:ascii="Book Antiqua" w:hAnsi="Book Antiqua" w:cs="Times New Roman"/>
          <w:color w:val="000000" w:themeColor="text1"/>
        </w:rPr>
        <w:t>, 39.1</w:t>
      </w:r>
      <w:r w:rsidRPr="004B657B">
        <w:rPr>
          <w:rFonts w:ascii="Book Antiqua" w:hAnsi="Book Antiqua" w:cs="Times New Roman"/>
          <w:color w:val="000000" w:themeColor="text1"/>
        </w:rPr>
        <w:t xml:space="preserve">% </w:t>
      </w:r>
      <w:r w:rsidR="00791DD9" w:rsidRPr="004B657B">
        <w:rPr>
          <w:rFonts w:ascii="Book Antiqua" w:hAnsi="Book Antiqua" w:cs="Times New Roman"/>
          <w:color w:val="000000" w:themeColor="text1"/>
        </w:rPr>
        <w:t>had a</w:t>
      </w:r>
      <w:r w:rsidRPr="004B657B">
        <w:rPr>
          <w:rFonts w:ascii="Book Antiqua" w:hAnsi="Book Antiqua" w:cs="Times New Roman"/>
          <w:color w:val="000000" w:themeColor="text1"/>
        </w:rPr>
        <w:t xml:space="preserve"> positive CRB-GC</w:t>
      </w:r>
      <w:r w:rsidR="00791DD9" w:rsidRPr="004B657B">
        <w:rPr>
          <w:rFonts w:ascii="Book Antiqua" w:hAnsi="Book Antiqua" w:cs="Times New Roman"/>
          <w:color w:val="000000" w:themeColor="text1"/>
        </w:rPr>
        <w:t xml:space="preserve">, suggesting </w:t>
      </w:r>
      <w:r w:rsidR="00EB0DCA" w:rsidRPr="004B657B">
        <w:rPr>
          <w:rFonts w:ascii="Book Antiqua" w:hAnsi="Book Antiqua" w:cs="Times New Roman"/>
          <w:color w:val="000000" w:themeColor="text1"/>
        </w:rPr>
        <w:t xml:space="preserve">that </w:t>
      </w:r>
      <w:r w:rsidR="00416FAD" w:rsidRPr="004B657B">
        <w:rPr>
          <w:rFonts w:ascii="Book Antiqua" w:hAnsi="Book Antiqua" w:cs="Times New Roman"/>
          <w:color w:val="000000" w:themeColor="text1"/>
        </w:rPr>
        <w:t xml:space="preserve">CRB-GC </w:t>
      </w:r>
      <w:r w:rsidR="00791DD9" w:rsidRPr="004B657B">
        <w:rPr>
          <w:rFonts w:ascii="Book Antiqua" w:hAnsi="Book Antiqua" w:cs="Times New Roman"/>
          <w:color w:val="000000" w:themeColor="text1"/>
        </w:rPr>
        <w:t>could serve as a prognostic predictor in such patients</w:t>
      </w:r>
      <w:r w:rsidR="00416FAD" w:rsidRPr="004B657B">
        <w:rPr>
          <w:rFonts w:ascii="Book Antiqua" w:hAnsi="Book Antiqua" w:cs="Times New Roman"/>
          <w:color w:val="000000" w:themeColor="text1"/>
        </w:rPr>
        <w:t xml:space="preserve">. The median survival </w:t>
      </w:r>
      <w:r w:rsidR="004C3F5B" w:rsidRPr="004B657B">
        <w:rPr>
          <w:rFonts w:ascii="Book Antiqua" w:hAnsi="Book Antiqua" w:cs="Times New Roman"/>
          <w:color w:val="000000" w:themeColor="text1"/>
        </w:rPr>
        <w:t xml:space="preserve">time of patients with positive </w:t>
      </w:r>
      <w:r w:rsidR="00416FAD" w:rsidRPr="004B657B">
        <w:rPr>
          <w:rFonts w:ascii="Book Antiqua" w:hAnsi="Book Antiqua" w:cs="Times New Roman"/>
          <w:color w:val="000000" w:themeColor="text1"/>
        </w:rPr>
        <w:t>CRB-GC was 9.9 mo, while</w:t>
      </w:r>
      <w:r w:rsidR="004C3F5B" w:rsidRPr="004B657B">
        <w:rPr>
          <w:rFonts w:ascii="Book Antiqua" w:hAnsi="Book Antiqua" w:cs="Times New Roman"/>
          <w:color w:val="000000" w:themeColor="text1"/>
        </w:rPr>
        <w:t xml:space="preserve"> that of patients with negative </w:t>
      </w:r>
      <w:r w:rsidR="00416FAD" w:rsidRPr="004B657B">
        <w:rPr>
          <w:rFonts w:ascii="Book Antiqua" w:hAnsi="Book Antiqua" w:cs="Times New Roman"/>
          <w:color w:val="000000" w:themeColor="text1"/>
        </w:rPr>
        <w:t>CRB-GC was 3.6 mo</w:t>
      </w:r>
      <w:r w:rsidR="00617DEA" w:rsidRPr="004B657B">
        <w:rPr>
          <w:rFonts w:ascii="Book Antiqua" w:hAnsi="Book Antiqua" w:cs="Times New Roman"/>
          <w:color w:val="000000" w:themeColor="text1"/>
        </w:rPr>
        <w:t xml:space="preserve"> (</w:t>
      </w:r>
      <w:r w:rsidR="00617DEA" w:rsidRPr="004B657B">
        <w:rPr>
          <w:rFonts w:ascii="Book Antiqua" w:hAnsi="Book Antiqua" w:cs="Times New Roman"/>
          <w:i/>
          <w:color w:val="000000" w:themeColor="text1"/>
        </w:rPr>
        <w:t>P</w:t>
      </w:r>
      <w:r w:rsidR="00617DEA" w:rsidRPr="004B657B">
        <w:rPr>
          <w:rFonts w:ascii="Book Antiqua" w:hAnsi="Book Antiqua" w:cs="Times New Roman"/>
          <w:color w:val="000000" w:themeColor="text1"/>
        </w:rPr>
        <w:t>-value not shown)</w:t>
      </w:r>
      <w:r w:rsidR="004C3F5B" w:rsidRPr="004B657B">
        <w:rPr>
          <w:rFonts w:ascii="Book Antiqua" w:hAnsi="Book Antiqua" w:cs="Times New Roman"/>
          <w:color w:val="000000" w:themeColor="text1"/>
        </w:rPr>
        <w:t>.</w:t>
      </w:r>
    </w:p>
    <w:p w14:paraId="3F58C285" w14:textId="78755A2F" w:rsidR="00557F0B" w:rsidRPr="004B657B" w:rsidRDefault="00B2349C"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 xml:space="preserve">The possible limitation of </w:t>
      </w:r>
      <w:r w:rsidR="009C1F77" w:rsidRPr="004B657B">
        <w:rPr>
          <w:rFonts w:ascii="Book Antiqua" w:hAnsi="Book Antiqua" w:cs="Times New Roman"/>
          <w:color w:val="000000" w:themeColor="text1"/>
        </w:rPr>
        <w:t>C</w:t>
      </w:r>
      <w:r w:rsidR="00A34A65" w:rsidRPr="004B657B">
        <w:rPr>
          <w:rFonts w:ascii="Book Antiqua" w:hAnsi="Book Antiqua" w:cs="Times New Roman"/>
          <w:color w:val="000000" w:themeColor="text1"/>
        </w:rPr>
        <w:t xml:space="preserve">RB-GC is </w:t>
      </w:r>
      <w:r w:rsidRPr="004B657B">
        <w:rPr>
          <w:rFonts w:ascii="Book Antiqua" w:hAnsi="Book Antiqua" w:cs="Times New Roman"/>
          <w:color w:val="000000" w:themeColor="text1"/>
        </w:rPr>
        <w:t xml:space="preserve">that </w:t>
      </w:r>
      <w:r w:rsidR="000B708E" w:rsidRPr="004B657B">
        <w:rPr>
          <w:rFonts w:ascii="Book Antiqua" w:hAnsi="Book Antiqua" w:cs="Times New Roman"/>
          <w:color w:val="000000" w:themeColor="text1"/>
        </w:rPr>
        <w:t>subtle alleviation</w:t>
      </w:r>
      <w:r w:rsidR="002C5061" w:rsidRPr="004B657B">
        <w:rPr>
          <w:rFonts w:ascii="Book Antiqua" w:hAnsi="Book Antiqua" w:cs="Times New Roman"/>
          <w:color w:val="000000" w:themeColor="text1"/>
        </w:rPr>
        <w:t xml:space="preserve"> of ascites-related symptom</w:t>
      </w:r>
      <w:r w:rsidRPr="004B657B">
        <w:rPr>
          <w:rFonts w:ascii="Book Antiqua" w:hAnsi="Book Antiqua" w:cs="Times New Roman"/>
          <w:color w:val="000000" w:themeColor="text1"/>
        </w:rPr>
        <w:t>s</w:t>
      </w:r>
      <w:r w:rsidR="002C5061" w:rsidRPr="004B657B">
        <w:rPr>
          <w:rFonts w:ascii="Book Antiqua" w:hAnsi="Book Antiqua" w:cs="Times New Roman"/>
          <w:color w:val="000000" w:themeColor="text1"/>
        </w:rPr>
        <w:t>,</w:t>
      </w:r>
      <w:r w:rsidR="000B708E" w:rsidRPr="004B657B">
        <w:rPr>
          <w:rFonts w:ascii="Book Antiqua" w:hAnsi="Book Antiqua" w:cs="Times New Roman"/>
          <w:color w:val="000000" w:themeColor="text1"/>
        </w:rPr>
        <w:t xml:space="preserve"> which </w:t>
      </w:r>
      <w:r w:rsidRPr="004B657B">
        <w:rPr>
          <w:rFonts w:ascii="Book Antiqua" w:hAnsi="Book Antiqua" w:cs="Times New Roman"/>
          <w:color w:val="000000" w:themeColor="text1"/>
        </w:rPr>
        <w:t>could be of real</w:t>
      </w:r>
      <w:r w:rsidR="004C3F5B" w:rsidRPr="004B657B">
        <w:rPr>
          <w:rFonts w:ascii="Book Antiqua" w:hAnsi="Book Antiqua" w:cs="Times New Roman"/>
          <w:color w:val="000000" w:themeColor="text1"/>
        </w:rPr>
        <w:t xml:space="preserve"> importance</w:t>
      </w:r>
      <w:r w:rsidR="000B708E" w:rsidRPr="004B657B">
        <w:rPr>
          <w:rFonts w:ascii="Book Antiqua" w:hAnsi="Book Antiqua" w:cs="Times New Roman"/>
          <w:color w:val="000000" w:themeColor="text1"/>
        </w:rPr>
        <w:t xml:space="preserve"> for patients</w:t>
      </w:r>
      <w:r w:rsidR="002C5061" w:rsidRPr="004B657B">
        <w:rPr>
          <w:rFonts w:ascii="Book Antiqua" w:hAnsi="Book Antiqua" w:cs="Times New Roman"/>
          <w:color w:val="000000" w:themeColor="text1"/>
        </w:rPr>
        <w:t>,</w:t>
      </w:r>
      <w:r w:rsidR="000B708E" w:rsidRPr="004B657B">
        <w:rPr>
          <w:rFonts w:ascii="Book Antiqua" w:hAnsi="Book Antiqua" w:cs="Times New Roman"/>
          <w:color w:val="000000" w:themeColor="text1"/>
        </w:rPr>
        <w:t xml:space="preserve"> might be </w:t>
      </w:r>
      <w:r w:rsidR="00B2554A" w:rsidRPr="004B657B">
        <w:rPr>
          <w:rFonts w:ascii="Book Antiqua" w:hAnsi="Book Antiqua" w:cs="Times New Roman"/>
          <w:color w:val="000000" w:themeColor="text1"/>
        </w:rPr>
        <w:t>overlooked</w:t>
      </w:r>
      <w:r w:rsidR="002C5061" w:rsidRPr="004B657B">
        <w:rPr>
          <w:rFonts w:ascii="Book Antiqua" w:hAnsi="Book Antiqua" w:cs="Times New Roman"/>
          <w:color w:val="000000" w:themeColor="text1"/>
        </w:rPr>
        <w:t xml:space="preserve"> when solely based on th</w:t>
      </w:r>
      <w:r w:rsidR="00414353" w:rsidRPr="004B657B">
        <w:rPr>
          <w:rFonts w:ascii="Book Antiqua" w:hAnsi="Book Antiqua" w:cs="Times New Roman"/>
          <w:color w:val="000000" w:themeColor="text1"/>
        </w:rPr>
        <w:t>ese two factors</w:t>
      </w:r>
      <w:r w:rsidRPr="004B657B">
        <w:rPr>
          <w:rFonts w:ascii="Book Antiqua" w:hAnsi="Book Antiqua" w:cs="Times New Roman"/>
          <w:color w:val="000000" w:themeColor="text1"/>
        </w:rPr>
        <w:t xml:space="preserve"> of ascites response and ECOG-PS</w:t>
      </w:r>
      <w:r w:rsidR="00EA5350" w:rsidRPr="004B657B">
        <w:rPr>
          <w:rFonts w:ascii="Book Antiqua" w:hAnsi="Book Antiqua" w:cs="Times New Roman"/>
          <w:color w:val="000000" w:themeColor="text1"/>
        </w:rPr>
        <w:t>, when clinically,</w:t>
      </w:r>
      <w:r w:rsidR="00B2554A" w:rsidRPr="004B657B">
        <w:rPr>
          <w:rFonts w:ascii="Book Antiqua" w:hAnsi="Book Antiqua" w:cs="Times New Roman"/>
          <w:color w:val="000000" w:themeColor="text1"/>
        </w:rPr>
        <w:t xml:space="preserve"> </w:t>
      </w:r>
      <w:r w:rsidR="00F40F1C" w:rsidRPr="004B657B">
        <w:rPr>
          <w:rFonts w:ascii="Book Antiqua" w:hAnsi="Book Antiqua" w:cs="Times New Roman"/>
          <w:color w:val="000000" w:themeColor="text1"/>
        </w:rPr>
        <w:t xml:space="preserve">symptom </w:t>
      </w:r>
      <w:r w:rsidR="00B2554A" w:rsidRPr="004B657B">
        <w:rPr>
          <w:rFonts w:ascii="Book Antiqua" w:hAnsi="Book Antiqua" w:cs="Times New Roman"/>
          <w:color w:val="000000" w:themeColor="text1"/>
        </w:rPr>
        <w:t>improvement</w:t>
      </w:r>
      <w:r w:rsidR="007A3351" w:rsidRPr="004B657B">
        <w:rPr>
          <w:rFonts w:ascii="Book Antiqua" w:hAnsi="Book Antiqua" w:cs="Times New Roman"/>
          <w:color w:val="000000" w:themeColor="text1"/>
        </w:rPr>
        <w:t xml:space="preserve"> </w:t>
      </w:r>
      <w:r w:rsidR="00B2554A" w:rsidRPr="004B657B">
        <w:rPr>
          <w:rFonts w:ascii="Book Antiqua" w:hAnsi="Book Antiqua" w:cs="Times New Roman"/>
          <w:color w:val="000000" w:themeColor="text1"/>
        </w:rPr>
        <w:t xml:space="preserve">should </w:t>
      </w:r>
      <w:r w:rsidR="00EA5350" w:rsidRPr="004B657B">
        <w:rPr>
          <w:rFonts w:ascii="Book Antiqua" w:hAnsi="Book Antiqua" w:cs="Times New Roman"/>
          <w:color w:val="000000" w:themeColor="text1"/>
        </w:rPr>
        <w:t xml:space="preserve">signal continuation of the treatment </w:t>
      </w:r>
      <w:r w:rsidR="00B2554A" w:rsidRPr="004B657B">
        <w:rPr>
          <w:rFonts w:ascii="Book Antiqua" w:hAnsi="Book Antiqua" w:cs="Times New Roman"/>
          <w:color w:val="000000" w:themeColor="text1"/>
        </w:rPr>
        <w:t>to prevent deterioration</w:t>
      </w:r>
      <w:r w:rsidR="004F4026" w:rsidRPr="004B657B">
        <w:rPr>
          <w:rFonts w:ascii="Book Antiqua" w:hAnsi="Book Antiqua" w:cs="Times New Roman"/>
          <w:color w:val="000000" w:themeColor="text1"/>
        </w:rPr>
        <w:t xml:space="preserve"> </w:t>
      </w:r>
      <w:r w:rsidR="00EA5350" w:rsidRPr="004B657B">
        <w:rPr>
          <w:rFonts w:ascii="Book Antiqua" w:hAnsi="Book Antiqua" w:cs="Times New Roman"/>
          <w:color w:val="000000" w:themeColor="text1"/>
        </w:rPr>
        <w:t>in the patient’s condition</w:t>
      </w:r>
      <w:r w:rsidR="00B2554A" w:rsidRPr="004B657B">
        <w:rPr>
          <w:rFonts w:ascii="Book Antiqua" w:hAnsi="Book Antiqua" w:cs="Times New Roman"/>
          <w:color w:val="000000" w:themeColor="text1"/>
        </w:rPr>
        <w:t xml:space="preserve">. However, CRB-GC could become negative </w:t>
      </w:r>
      <w:r w:rsidR="004C3F5B" w:rsidRPr="004B657B">
        <w:rPr>
          <w:rFonts w:ascii="Book Antiqua" w:hAnsi="Book Antiqua" w:cs="Times New Roman"/>
          <w:color w:val="000000" w:themeColor="text1"/>
        </w:rPr>
        <w:t>when both ascites and</w:t>
      </w:r>
      <w:r w:rsidR="002C5061" w:rsidRPr="004B657B">
        <w:rPr>
          <w:rFonts w:ascii="Book Antiqua" w:hAnsi="Book Antiqua" w:cs="Times New Roman"/>
          <w:color w:val="000000" w:themeColor="text1"/>
        </w:rPr>
        <w:t xml:space="preserve"> ECOG-PS</w:t>
      </w:r>
      <w:r w:rsidR="004C3F5B" w:rsidRPr="004B657B">
        <w:rPr>
          <w:rFonts w:ascii="Book Antiqua" w:hAnsi="Book Antiqua" w:cs="Times New Roman"/>
          <w:color w:val="000000" w:themeColor="text1"/>
        </w:rPr>
        <w:t xml:space="preserve"> are </w:t>
      </w:r>
      <w:r w:rsidR="00AE0E36" w:rsidRPr="004B657B">
        <w:rPr>
          <w:rFonts w:ascii="Book Antiqua" w:eastAsia="SimSun" w:hAnsi="Book Antiqua" w:cs="Times New Roman"/>
          <w:color w:val="000000" w:themeColor="text1"/>
          <w:lang w:eastAsia="zh-CN"/>
        </w:rPr>
        <w:t>“</w:t>
      </w:r>
      <w:r w:rsidR="004C3F5B" w:rsidRPr="004B657B">
        <w:rPr>
          <w:rFonts w:ascii="Book Antiqua" w:hAnsi="Book Antiqua" w:cs="Times New Roman"/>
          <w:color w:val="000000" w:themeColor="text1"/>
        </w:rPr>
        <w:t>stable</w:t>
      </w:r>
      <w:r w:rsidR="00AE0E36" w:rsidRPr="004B657B">
        <w:rPr>
          <w:rFonts w:ascii="Book Antiqua" w:eastAsia="SimSun" w:hAnsi="Book Antiqua" w:cs="Times New Roman"/>
          <w:color w:val="000000" w:themeColor="text1"/>
          <w:lang w:eastAsia="zh-CN"/>
        </w:rPr>
        <w:t>”</w:t>
      </w:r>
      <w:r w:rsidR="002C5061" w:rsidRPr="004B657B">
        <w:rPr>
          <w:rFonts w:ascii="Book Antiqua" w:hAnsi="Book Antiqua" w:cs="Times New Roman"/>
          <w:color w:val="000000" w:themeColor="text1"/>
        </w:rPr>
        <w:t>.</w:t>
      </w:r>
      <w:r w:rsidR="00B86BEC" w:rsidRPr="004B657B">
        <w:rPr>
          <w:rFonts w:ascii="Book Antiqua" w:hAnsi="Book Antiqua" w:cs="Times New Roman"/>
          <w:color w:val="000000" w:themeColor="text1"/>
        </w:rPr>
        <w:t xml:space="preserve"> </w:t>
      </w:r>
      <w:r w:rsidR="00EA5350" w:rsidRPr="004B657B">
        <w:rPr>
          <w:rFonts w:ascii="Book Antiqua" w:hAnsi="Book Antiqua" w:cs="Times New Roman"/>
          <w:color w:val="000000" w:themeColor="text1"/>
        </w:rPr>
        <w:t>Thus,</w:t>
      </w:r>
      <w:r w:rsidR="000B708E" w:rsidRPr="004B657B">
        <w:rPr>
          <w:rFonts w:ascii="Book Antiqua" w:hAnsi="Book Antiqua" w:cs="Times New Roman"/>
          <w:color w:val="000000" w:themeColor="text1"/>
        </w:rPr>
        <w:t xml:space="preserve"> </w:t>
      </w:r>
      <w:r w:rsidR="00B2554A" w:rsidRPr="004B657B">
        <w:rPr>
          <w:rFonts w:ascii="Book Antiqua" w:hAnsi="Book Antiqua" w:cs="Times New Roman"/>
          <w:color w:val="000000" w:themeColor="text1"/>
        </w:rPr>
        <w:t xml:space="preserve">further </w:t>
      </w:r>
      <w:r w:rsidR="00263D1E" w:rsidRPr="004B657B">
        <w:rPr>
          <w:rFonts w:ascii="Book Antiqua" w:hAnsi="Book Antiqua" w:cs="Times New Roman"/>
          <w:color w:val="000000" w:themeColor="text1"/>
        </w:rPr>
        <w:t>study</w:t>
      </w:r>
      <w:r w:rsidR="00192C52" w:rsidRPr="004B657B">
        <w:rPr>
          <w:rFonts w:ascii="Book Antiqua" w:hAnsi="Book Antiqua" w:cs="Times New Roman"/>
          <w:color w:val="000000" w:themeColor="text1"/>
        </w:rPr>
        <w:t xml:space="preserve"> </w:t>
      </w:r>
      <w:r w:rsidR="00263D1E" w:rsidRPr="004B657B">
        <w:rPr>
          <w:rFonts w:ascii="Book Antiqua" w:hAnsi="Book Antiqua" w:cs="Times New Roman"/>
          <w:color w:val="000000" w:themeColor="text1"/>
        </w:rPr>
        <w:t xml:space="preserve">is necessary </w:t>
      </w:r>
      <w:r w:rsidR="00942829" w:rsidRPr="004B657B">
        <w:rPr>
          <w:rFonts w:ascii="Book Antiqua" w:hAnsi="Book Antiqua" w:cs="Times New Roman"/>
          <w:color w:val="000000" w:themeColor="text1"/>
        </w:rPr>
        <w:t xml:space="preserve">to clarify </w:t>
      </w:r>
      <w:r w:rsidR="00263D1E" w:rsidRPr="004B657B">
        <w:rPr>
          <w:rFonts w:ascii="Book Antiqua" w:hAnsi="Book Antiqua" w:cs="Times New Roman"/>
          <w:color w:val="000000" w:themeColor="text1"/>
        </w:rPr>
        <w:t xml:space="preserve">whether this new evaluation system is </w:t>
      </w:r>
      <w:r w:rsidR="00B86BEC" w:rsidRPr="004B657B">
        <w:rPr>
          <w:rFonts w:ascii="Book Antiqua" w:hAnsi="Book Antiqua" w:cs="Times New Roman"/>
          <w:color w:val="000000" w:themeColor="text1"/>
        </w:rPr>
        <w:t xml:space="preserve">adequately </w:t>
      </w:r>
      <w:r w:rsidR="00942829" w:rsidRPr="004B657B">
        <w:rPr>
          <w:rFonts w:ascii="Book Antiqua" w:hAnsi="Book Antiqua" w:cs="Times New Roman"/>
          <w:color w:val="000000" w:themeColor="text1"/>
        </w:rPr>
        <w:t>correlate</w:t>
      </w:r>
      <w:r w:rsidR="00B86BEC" w:rsidRPr="004B657B">
        <w:rPr>
          <w:rFonts w:ascii="Book Antiqua" w:hAnsi="Book Antiqua" w:cs="Times New Roman"/>
          <w:color w:val="000000" w:themeColor="text1"/>
        </w:rPr>
        <w:t>d</w:t>
      </w:r>
      <w:r w:rsidR="00263D1E" w:rsidRPr="004B657B">
        <w:rPr>
          <w:rFonts w:ascii="Book Antiqua" w:hAnsi="Book Antiqua" w:cs="Times New Roman"/>
          <w:color w:val="000000" w:themeColor="text1"/>
        </w:rPr>
        <w:t xml:space="preserve"> with </w:t>
      </w:r>
      <w:r w:rsidR="00A34A65" w:rsidRPr="004B657B">
        <w:rPr>
          <w:rFonts w:ascii="Book Antiqua" w:hAnsi="Book Antiqua" w:cs="Times New Roman"/>
          <w:color w:val="000000" w:themeColor="text1"/>
        </w:rPr>
        <w:t xml:space="preserve">subtle symptom </w:t>
      </w:r>
      <w:r w:rsidR="00263D1E" w:rsidRPr="004B657B">
        <w:rPr>
          <w:rFonts w:ascii="Book Antiqua" w:hAnsi="Book Antiqua" w:cs="Times New Roman"/>
          <w:color w:val="000000" w:themeColor="text1"/>
        </w:rPr>
        <w:t>alleviation</w:t>
      </w:r>
      <w:r w:rsidR="0012553C" w:rsidRPr="004B657B">
        <w:rPr>
          <w:rFonts w:ascii="Book Antiqua" w:hAnsi="Book Antiqua" w:cs="Times New Roman"/>
          <w:color w:val="000000" w:themeColor="text1"/>
        </w:rPr>
        <w:t xml:space="preserve">. </w:t>
      </w:r>
      <w:r w:rsidR="004F4026" w:rsidRPr="004B657B">
        <w:rPr>
          <w:rFonts w:ascii="Book Antiqua" w:hAnsi="Book Antiqua" w:cs="Times New Roman"/>
          <w:color w:val="000000" w:themeColor="text1"/>
        </w:rPr>
        <w:t>A</w:t>
      </w:r>
      <w:r w:rsidR="00EB0DCA" w:rsidRPr="004B657B">
        <w:rPr>
          <w:rFonts w:ascii="Book Antiqua" w:hAnsi="Book Antiqua" w:cs="Times New Roman"/>
          <w:color w:val="000000" w:themeColor="text1"/>
        </w:rPr>
        <w:t xml:space="preserve">s suggested </w:t>
      </w:r>
      <w:r w:rsidR="006D5BB4" w:rsidRPr="004B657B">
        <w:rPr>
          <w:rFonts w:ascii="Book Antiqua" w:hAnsi="Book Antiqua" w:cs="Times New Roman"/>
          <w:color w:val="000000" w:themeColor="text1"/>
        </w:rPr>
        <w:t xml:space="preserve">by </w:t>
      </w:r>
      <w:r w:rsidR="00EB0DCA" w:rsidRPr="004B657B">
        <w:rPr>
          <w:rFonts w:ascii="Book Antiqua" w:hAnsi="Book Antiqua" w:cs="Times New Roman"/>
          <w:color w:val="000000" w:themeColor="text1"/>
        </w:rPr>
        <w:t>the authors</w:t>
      </w:r>
      <w:r w:rsidR="0012553C" w:rsidRPr="004B657B">
        <w:rPr>
          <w:rFonts w:ascii="Book Antiqua" w:hAnsi="Book Antiqua" w:cs="Times New Roman"/>
          <w:color w:val="000000" w:themeColor="text1"/>
        </w:rPr>
        <w:t xml:space="preserve">, the relationship </w:t>
      </w:r>
      <w:r w:rsidR="00EA5350" w:rsidRPr="004B657B">
        <w:rPr>
          <w:rFonts w:ascii="Book Antiqua" w:hAnsi="Book Antiqua" w:cs="Times New Roman"/>
          <w:color w:val="000000" w:themeColor="text1"/>
        </w:rPr>
        <w:t>between</w:t>
      </w:r>
      <w:r w:rsidR="0012553C" w:rsidRPr="004B657B">
        <w:rPr>
          <w:rFonts w:ascii="Book Antiqua" w:hAnsi="Book Antiqua" w:cs="Times New Roman"/>
          <w:color w:val="000000" w:themeColor="text1"/>
        </w:rPr>
        <w:t xml:space="preserve"> improvement </w:t>
      </w:r>
      <w:r w:rsidR="00EA5350" w:rsidRPr="004B657B">
        <w:rPr>
          <w:rFonts w:ascii="Book Antiqua" w:hAnsi="Book Antiqua" w:cs="Times New Roman"/>
          <w:color w:val="000000" w:themeColor="text1"/>
        </w:rPr>
        <w:t xml:space="preserve">in patient </w:t>
      </w:r>
      <w:r w:rsidR="00ED1DAD" w:rsidRPr="004B657B">
        <w:rPr>
          <w:rFonts w:ascii="Book Antiqua" w:hAnsi="Book Antiqua" w:cs="Times New Roman"/>
          <w:color w:val="000000" w:themeColor="text1"/>
        </w:rPr>
        <w:t>quality of life</w:t>
      </w:r>
      <w:r w:rsidR="0012553C" w:rsidRPr="004B657B">
        <w:rPr>
          <w:rFonts w:ascii="Book Antiqua" w:hAnsi="Book Antiqua" w:cs="Times New Roman"/>
          <w:color w:val="000000" w:themeColor="text1"/>
        </w:rPr>
        <w:t xml:space="preserve"> and CRB-GC </w:t>
      </w:r>
      <w:r w:rsidR="00EA5350" w:rsidRPr="004B657B">
        <w:rPr>
          <w:rFonts w:ascii="Book Antiqua" w:hAnsi="Book Antiqua" w:cs="Times New Roman"/>
          <w:color w:val="000000" w:themeColor="text1"/>
        </w:rPr>
        <w:t xml:space="preserve">status </w:t>
      </w:r>
      <w:r w:rsidR="00B86BEC" w:rsidRPr="004B657B">
        <w:rPr>
          <w:rFonts w:ascii="Book Antiqua" w:hAnsi="Book Antiqua" w:cs="Times New Roman"/>
          <w:color w:val="000000" w:themeColor="text1"/>
        </w:rPr>
        <w:t xml:space="preserve">should be addressed. </w:t>
      </w:r>
      <w:r w:rsidR="00B37D20" w:rsidRPr="004B657B">
        <w:rPr>
          <w:rFonts w:ascii="Book Antiqua" w:hAnsi="Book Antiqua" w:cs="Times New Roman"/>
          <w:color w:val="000000" w:themeColor="text1"/>
        </w:rPr>
        <w:t xml:space="preserve">Additionally, the abdominal girth seems precarious compared to the </w:t>
      </w:r>
      <w:r w:rsidR="00B86BEC" w:rsidRPr="004B657B">
        <w:rPr>
          <w:rFonts w:ascii="Book Antiqua" w:hAnsi="Book Antiqua" w:cs="Times New Roman"/>
          <w:color w:val="000000" w:themeColor="text1"/>
        </w:rPr>
        <w:t xml:space="preserve">volume </w:t>
      </w:r>
      <w:r w:rsidR="006D5BB4" w:rsidRPr="004B657B">
        <w:rPr>
          <w:rFonts w:ascii="Book Antiqua" w:hAnsi="Book Antiqua" w:cs="Times New Roman"/>
          <w:color w:val="000000" w:themeColor="text1"/>
        </w:rPr>
        <w:t xml:space="preserve">measurement by CT, and </w:t>
      </w:r>
      <w:r w:rsidR="004F4026" w:rsidRPr="004B657B">
        <w:rPr>
          <w:rFonts w:ascii="Book Antiqua" w:hAnsi="Book Antiqua" w:cs="Times New Roman"/>
          <w:color w:val="000000" w:themeColor="text1"/>
        </w:rPr>
        <w:t>t</w:t>
      </w:r>
      <w:r w:rsidR="00414353" w:rsidRPr="004B657B">
        <w:rPr>
          <w:rFonts w:ascii="Book Antiqua" w:hAnsi="Book Antiqua" w:cs="Times New Roman"/>
          <w:color w:val="000000" w:themeColor="text1"/>
        </w:rPr>
        <w:t xml:space="preserve">he </w:t>
      </w:r>
      <w:r w:rsidR="00263570" w:rsidRPr="004B657B">
        <w:rPr>
          <w:rFonts w:ascii="Book Antiqua" w:hAnsi="Book Antiqua" w:cs="Times New Roman"/>
          <w:color w:val="000000" w:themeColor="text1"/>
        </w:rPr>
        <w:t xml:space="preserve">threshold of decrease or increase </w:t>
      </w:r>
      <w:r w:rsidR="00EA5350" w:rsidRPr="004B657B">
        <w:rPr>
          <w:rFonts w:ascii="Book Antiqua" w:hAnsi="Book Antiqua" w:cs="Times New Roman"/>
          <w:color w:val="000000" w:themeColor="text1"/>
        </w:rPr>
        <w:t xml:space="preserve">in </w:t>
      </w:r>
      <w:r w:rsidR="00263570" w:rsidRPr="004B657B">
        <w:rPr>
          <w:rFonts w:ascii="Book Antiqua" w:hAnsi="Book Antiqua" w:cs="Times New Roman"/>
          <w:color w:val="000000" w:themeColor="text1"/>
        </w:rPr>
        <w:t>abdominal girth has to be clearly defined. Although, t</w:t>
      </w:r>
      <w:r w:rsidR="00414353" w:rsidRPr="004B657B">
        <w:rPr>
          <w:rFonts w:ascii="Book Antiqua" w:hAnsi="Book Antiqua" w:cs="Times New Roman"/>
          <w:color w:val="000000" w:themeColor="text1"/>
        </w:rPr>
        <w:t xml:space="preserve">he authors </w:t>
      </w:r>
      <w:r w:rsidR="00EB2589" w:rsidRPr="004B657B">
        <w:rPr>
          <w:rFonts w:ascii="Book Antiqua" w:hAnsi="Book Antiqua" w:cs="Times New Roman"/>
          <w:color w:val="000000" w:themeColor="text1"/>
        </w:rPr>
        <w:t>found that the 5</w:t>
      </w:r>
      <w:r w:rsidR="00B37D20" w:rsidRPr="004B657B">
        <w:rPr>
          <w:rFonts w:ascii="Book Antiqua" w:hAnsi="Book Antiqua" w:cs="Times New Roman"/>
          <w:color w:val="000000" w:themeColor="text1"/>
        </w:rPr>
        <w:t xml:space="preserve">% of </w:t>
      </w:r>
      <w:r w:rsidR="00376701" w:rsidRPr="004B657B">
        <w:rPr>
          <w:rFonts w:ascii="Book Antiqua" w:hAnsi="Book Antiqua" w:cs="Times New Roman"/>
          <w:color w:val="000000" w:themeColor="text1"/>
        </w:rPr>
        <w:t>possible error did not change the primary results</w:t>
      </w:r>
      <w:r w:rsidR="00263570" w:rsidRPr="004B657B">
        <w:rPr>
          <w:rFonts w:ascii="Book Antiqua" w:hAnsi="Book Antiqua" w:cs="Times New Roman"/>
          <w:color w:val="000000" w:themeColor="text1"/>
        </w:rPr>
        <w:t>,</w:t>
      </w:r>
      <w:r w:rsidR="00B86BEC" w:rsidRPr="004B657B">
        <w:rPr>
          <w:rFonts w:ascii="Book Antiqua" w:hAnsi="Book Antiqua" w:cs="Times New Roman"/>
          <w:color w:val="000000" w:themeColor="text1"/>
        </w:rPr>
        <w:t xml:space="preserve"> </w:t>
      </w:r>
      <w:r w:rsidR="00B37D20" w:rsidRPr="004B657B">
        <w:rPr>
          <w:rFonts w:ascii="Book Antiqua" w:hAnsi="Book Antiqua" w:cs="Times New Roman"/>
          <w:color w:val="000000" w:themeColor="text1"/>
        </w:rPr>
        <w:t xml:space="preserve">the </w:t>
      </w:r>
      <w:r w:rsidR="00263570" w:rsidRPr="004B657B">
        <w:rPr>
          <w:rFonts w:ascii="Book Antiqua" w:hAnsi="Book Antiqua" w:cs="Times New Roman"/>
          <w:color w:val="000000" w:themeColor="text1"/>
        </w:rPr>
        <w:t xml:space="preserve">exact </w:t>
      </w:r>
      <w:r w:rsidR="00B37D20" w:rsidRPr="004B657B">
        <w:rPr>
          <w:rFonts w:ascii="Book Antiqua" w:hAnsi="Book Antiqua" w:cs="Times New Roman"/>
          <w:color w:val="000000" w:themeColor="text1"/>
        </w:rPr>
        <w:t xml:space="preserve">threshold of change </w:t>
      </w:r>
      <w:r w:rsidR="00EB2589" w:rsidRPr="004B657B">
        <w:rPr>
          <w:rFonts w:ascii="Book Antiqua" w:hAnsi="Book Antiqua" w:cs="Times New Roman"/>
          <w:color w:val="000000" w:themeColor="text1"/>
        </w:rPr>
        <w:t xml:space="preserve">in </w:t>
      </w:r>
      <w:r w:rsidR="00B37D20" w:rsidRPr="004B657B">
        <w:rPr>
          <w:rFonts w:ascii="Book Antiqua" w:hAnsi="Book Antiqua" w:cs="Times New Roman"/>
          <w:color w:val="000000" w:themeColor="text1"/>
        </w:rPr>
        <w:t xml:space="preserve">abdominal girth that determines ‘no change’ should be </w:t>
      </w:r>
      <w:r w:rsidR="00EB2589" w:rsidRPr="004B657B">
        <w:rPr>
          <w:rFonts w:ascii="Book Antiqua" w:hAnsi="Book Antiqua" w:cs="Times New Roman"/>
          <w:color w:val="000000" w:themeColor="text1"/>
        </w:rPr>
        <w:t>verified</w:t>
      </w:r>
      <w:r w:rsidR="00B37D20" w:rsidRPr="004B657B">
        <w:rPr>
          <w:rFonts w:ascii="Book Antiqua" w:hAnsi="Book Antiqua" w:cs="Times New Roman"/>
          <w:color w:val="000000" w:themeColor="text1"/>
        </w:rPr>
        <w:t>.</w:t>
      </w:r>
    </w:p>
    <w:p w14:paraId="4B2B4D2B" w14:textId="77777777" w:rsidR="00557F0B" w:rsidRPr="004B657B" w:rsidRDefault="00557F0B" w:rsidP="002D286B">
      <w:pPr>
        <w:adjustRightInd w:val="0"/>
        <w:snapToGrid w:val="0"/>
        <w:spacing w:line="360" w:lineRule="auto"/>
        <w:jc w:val="both"/>
        <w:rPr>
          <w:rFonts w:ascii="Book Antiqua" w:hAnsi="Book Antiqua" w:cs="Times New Roman"/>
          <w:color w:val="000000" w:themeColor="text1"/>
        </w:rPr>
      </w:pPr>
    </w:p>
    <w:p w14:paraId="573C5731" w14:textId="77777777" w:rsidR="00DE7CAE" w:rsidRPr="000768D4" w:rsidRDefault="007B5138" w:rsidP="002D286B">
      <w:pPr>
        <w:adjustRightInd w:val="0"/>
        <w:snapToGrid w:val="0"/>
        <w:spacing w:line="360" w:lineRule="auto"/>
        <w:jc w:val="both"/>
        <w:rPr>
          <w:rFonts w:ascii="Book Antiqua" w:hAnsi="Book Antiqua" w:cs="Times New Roman"/>
          <w:caps/>
          <w:color w:val="000000" w:themeColor="text1"/>
        </w:rPr>
      </w:pPr>
      <w:r w:rsidRPr="000768D4">
        <w:rPr>
          <w:rFonts w:ascii="Book Antiqua" w:hAnsi="Book Antiqua" w:cs="Times New Roman"/>
          <w:b/>
          <w:caps/>
          <w:color w:val="000000" w:themeColor="text1"/>
        </w:rPr>
        <w:t xml:space="preserve">Treatment </w:t>
      </w:r>
    </w:p>
    <w:p w14:paraId="40E9D435" w14:textId="2AB3F365" w:rsidR="007B5138" w:rsidRPr="004B657B" w:rsidRDefault="00263570"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 xml:space="preserve">Choosing </w:t>
      </w:r>
      <w:r w:rsidR="00F82F4F" w:rsidRPr="004B657B">
        <w:rPr>
          <w:rFonts w:ascii="Book Antiqua" w:hAnsi="Book Antiqua" w:cs="Times New Roman"/>
          <w:color w:val="000000" w:themeColor="text1"/>
        </w:rPr>
        <w:t>a</w:t>
      </w:r>
      <w:r w:rsidRPr="004B657B">
        <w:rPr>
          <w:rFonts w:ascii="Book Antiqua" w:hAnsi="Book Antiqua" w:cs="Times New Roman"/>
          <w:color w:val="000000" w:themeColor="text1"/>
        </w:rPr>
        <w:t xml:space="preserve"> </w:t>
      </w:r>
      <w:r w:rsidR="000F0590" w:rsidRPr="004B657B">
        <w:rPr>
          <w:rFonts w:ascii="Book Antiqua" w:hAnsi="Book Antiqua" w:cs="Times New Roman"/>
          <w:color w:val="000000" w:themeColor="text1"/>
        </w:rPr>
        <w:t>treatment</w:t>
      </w:r>
      <w:r w:rsidR="00F82F4F" w:rsidRPr="004B657B">
        <w:rPr>
          <w:rFonts w:ascii="Book Antiqua" w:hAnsi="Book Antiqua" w:cs="Times New Roman"/>
          <w:color w:val="000000" w:themeColor="text1"/>
        </w:rPr>
        <w:t xml:space="preserve"> option</w:t>
      </w:r>
      <w:r w:rsidR="00F45F8F" w:rsidRPr="004B657B">
        <w:rPr>
          <w:rFonts w:ascii="Book Antiqua" w:hAnsi="Book Antiqua" w:cs="Times New Roman"/>
          <w:color w:val="000000" w:themeColor="text1"/>
        </w:rPr>
        <w:t xml:space="preserve"> </w:t>
      </w:r>
      <w:r w:rsidR="00530AA8" w:rsidRPr="004B657B">
        <w:rPr>
          <w:rFonts w:ascii="Book Antiqua" w:hAnsi="Book Antiqua" w:cs="Times New Roman"/>
          <w:color w:val="000000" w:themeColor="text1"/>
        </w:rPr>
        <w:t xml:space="preserve">for </w:t>
      </w:r>
      <w:r w:rsidR="004B657B" w:rsidRPr="004B657B">
        <w:rPr>
          <w:rFonts w:ascii="Book Antiqua" w:eastAsia="SimSun" w:hAnsi="Book Antiqua" w:cs="Times New Roman" w:hint="eastAsia"/>
          <w:caps/>
          <w:color w:val="000000" w:themeColor="text1"/>
          <w:lang w:eastAsia="zh-CN"/>
        </w:rPr>
        <w:t>gc</w:t>
      </w:r>
      <w:r w:rsidR="000F0590" w:rsidRPr="004B657B">
        <w:rPr>
          <w:rFonts w:ascii="Book Antiqua" w:hAnsi="Book Antiqua" w:cs="Times New Roman"/>
          <w:color w:val="000000" w:themeColor="text1"/>
        </w:rPr>
        <w:t xml:space="preserve"> </w:t>
      </w:r>
      <w:r w:rsidR="00531DBA" w:rsidRPr="004B657B">
        <w:rPr>
          <w:rFonts w:ascii="Book Antiqua" w:hAnsi="Book Antiqua" w:cs="Times New Roman"/>
          <w:color w:val="000000" w:themeColor="text1"/>
        </w:rPr>
        <w:t xml:space="preserve">with malignant </w:t>
      </w:r>
      <w:r w:rsidR="000F0590" w:rsidRPr="004B657B">
        <w:rPr>
          <w:rFonts w:ascii="Book Antiqua" w:hAnsi="Book Antiqua" w:cs="Times New Roman"/>
          <w:color w:val="000000" w:themeColor="text1"/>
        </w:rPr>
        <w:t>ascites</w:t>
      </w:r>
      <w:r w:rsidRPr="004B657B">
        <w:rPr>
          <w:rFonts w:ascii="Book Antiqua" w:hAnsi="Book Antiqua" w:cs="Times New Roman"/>
          <w:color w:val="000000" w:themeColor="text1"/>
        </w:rPr>
        <w:t xml:space="preserve"> </w:t>
      </w:r>
      <w:r w:rsidR="00530AA8" w:rsidRPr="004B657B">
        <w:rPr>
          <w:rFonts w:ascii="Book Antiqua" w:hAnsi="Book Antiqua" w:cs="Times New Roman"/>
          <w:color w:val="000000" w:themeColor="text1"/>
        </w:rPr>
        <w:t xml:space="preserve">also </w:t>
      </w:r>
      <w:r w:rsidRPr="004B657B">
        <w:rPr>
          <w:rFonts w:ascii="Book Antiqua" w:hAnsi="Book Antiqua" w:cs="Times New Roman"/>
          <w:color w:val="000000" w:themeColor="text1"/>
        </w:rPr>
        <w:t>relies</w:t>
      </w:r>
      <w:r w:rsidR="000F0590" w:rsidRPr="004B657B">
        <w:rPr>
          <w:rFonts w:ascii="Book Antiqua" w:hAnsi="Book Antiqua" w:cs="Times New Roman"/>
          <w:color w:val="000000" w:themeColor="text1"/>
        </w:rPr>
        <w:t xml:space="preserve"> on the patient</w:t>
      </w:r>
      <w:r w:rsidR="00530AA8" w:rsidRPr="004B657B">
        <w:rPr>
          <w:rFonts w:ascii="Book Antiqua" w:hAnsi="Book Antiqua" w:cs="Times New Roman"/>
          <w:color w:val="000000" w:themeColor="text1"/>
        </w:rPr>
        <w:t>’s general condition</w:t>
      </w:r>
      <w:r w:rsidR="000F0590" w:rsidRPr="004B657B">
        <w:rPr>
          <w:rFonts w:ascii="Book Antiqua" w:hAnsi="Book Antiqua" w:cs="Times New Roman"/>
          <w:color w:val="000000" w:themeColor="text1"/>
        </w:rPr>
        <w:t xml:space="preserve">. </w:t>
      </w:r>
      <w:r w:rsidR="00530AA8" w:rsidRPr="004B657B">
        <w:rPr>
          <w:rFonts w:ascii="Book Antiqua" w:hAnsi="Book Antiqua" w:cs="Times New Roman"/>
          <w:color w:val="000000" w:themeColor="text1"/>
        </w:rPr>
        <w:t>Despite the presence of</w:t>
      </w:r>
      <w:r w:rsidR="005D279F" w:rsidRPr="004B657B">
        <w:rPr>
          <w:rFonts w:ascii="Book Antiqua" w:hAnsi="Book Antiqua" w:cs="Times New Roman"/>
          <w:color w:val="000000" w:themeColor="text1"/>
        </w:rPr>
        <w:t xml:space="preserve"> ascites, standard treatment</w:t>
      </w:r>
      <w:r w:rsidR="00F45F8F" w:rsidRPr="004B657B">
        <w:rPr>
          <w:rFonts w:ascii="Book Antiqua" w:hAnsi="Book Antiqua" w:cs="Times New Roman"/>
          <w:color w:val="000000" w:themeColor="text1"/>
        </w:rPr>
        <w:t xml:space="preserve"> </w:t>
      </w:r>
      <w:r w:rsidR="00530AA8" w:rsidRPr="004B657B">
        <w:rPr>
          <w:rFonts w:ascii="Book Antiqua" w:hAnsi="Book Antiqua" w:cs="Times New Roman"/>
          <w:color w:val="000000" w:themeColor="text1"/>
        </w:rPr>
        <w:t>as per the</w:t>
      </w:r>
      <w:r w:rsidR="00531DBA" w:rsidRPr="004B657B">
        <w:rPr>
          <w:rFonts w:ascii="Book Antiqua" w:hAnsi="Book Antiqua" w:cs="Times New Roman"/>
          <w:color w:val="000000" w:themeColor="text1"/>
        </w:rPr>
        <w:t xml:space="preserve"> </w:t>
      </w:r>
      <w:r w:rsidR="00F45F8F" w:rsidRPr="004B657B">
        <w:rPr>
          <w:rFonts w:ascii="Book Antiqua" w:hAnsi="Book Antiqua" w:cs="Times New Roman"/>
          <w:color w:val="000000" w:themeColor="text1"/>
        </w:rPr>
        <w:t>guidelines</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45</w:t>
      </w:r>
      <w:r w:rsidR="00606067"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47</w:t>
      </w:r>
      <w:r w:rsidR="00F40F1C" w:rsidRPr="004B657B">
        <w:rPr>
          <w:rFonts w:ascii="Book Antiqua" w:hAnsi="Book Antiqua" w:cs="Times New Roman"/>
          <w:color w:val="000000" w:themeColor="text1"/>
          <w:vertAlign w:val="superscript"/>
        </w:rPr>
        <w:t>]</w:t>
      </w:r>
      <w:r w:rsidR="005D279F" w:rsidRPr="004B657B">
        <w:rPr>
          <w:rFonts w:ascii="Book Antiqua" w:hAnsi="Book Antiqua" w:cs="Times New Roman"/>
          <w:color w:val="000000" w:themeColor="text1"/>
        </w:rPr>
        <w:t xml:space="preserve"> should be</w:t>
      </w:r>
      <w:r w:rsidR="00E30F42" w:rsidRPr="004B657B">
        <w:rPr>
          <w:rFonts w:ascii="Book Antiqua" w:hAnsi="Book Antiqua" w:cs="Times New Roman"/>
          <w:color w:val="000000" w:themeColor="text1"/>
        </w:rPr>
        <w:t xml:space="preserve"> </w:t>
      </w:r>
      <w:r w:rsidR="000466E2" w:rsidRPr="004B657B">
        <w:rPr>
          <w:rFonts w:ascii="Book Antiqua" w:hAnsi="Book Antiqua" w:cs="Times New Roman"/>
          <w:color w:val="000000" w:themeColor="text1"/>
        </w:rPr>
        <w:t>the first choice</w:t>
      </w:r>
      <w:r w:rsidR="007D2D2E" w:rsidRPr="004B657B">
        <w:rPr>
          <w:rFonts w:ascii="Book Antiqua" w:hAnsi="Book Antiqua" w:cs="Times New Roman"/>
          <w:color w:val="000000" w:themeColor="text1"/>
        </w:rPr>
        <w:t xml:space="preserve"> </w:t>
      </w:r>
      <w:r w:rsidR="005D279F" w:rsidRPr="004B657B">
        <w:rPr>
          <w:rFonts w:ascii="Book Antiqua" w:hAnsi="Book Antiqua" w:cs="Times New Roman"/>
          <w:color w:val="000000" w:themeColor="text1"/>
        </w:rPr>
        <w:t xml:space="preserve">when the patients </w:t>
      </w:r>
      <w:r w:rsidR="00F45F8F" w:rsidRPr="004B657B">
        <w:rPr>
          <w:rFonts w:ascii="Book Antiqua" w:hAnsi="Book Antiqua" w:cs="Times New Roman"/>
          <w:color w:val="000000" w:themeColor="text1"/>
        </w:rPr>
        <w:t>are motiv</w:t>
      </w:r>
      <w:r w:rsidR="00530AA8" w:rsidRPr="004B657B">
        <w:rPr>
          <w:rFonts w:ascii="Book Antiqua" w:hAnsi="Book Antiqua" w:cs="Times New Roman"/>
          <w:color w:val="000000" w:themeColor="text1"/>
        </w:rPr>
        <w:t>at</w:t>
      </w:r>
      <w:r w:rsidR="00F45F8F" w:rsidRPr="004B657B">
        <w:rPr>
          <w:rFonts w:ascii="Book Antiqua" w:hAnsi="Book Antiqua" w:cs="Times New Roman"/>
          <w:color w:val="000000" w:themeColor="text1"/>
        </w:rPr>
        <w:t xml:space="preserve">ed </w:t>
      </w:r>
      <w:r w:rsidR="00531DBA" w:rsidRPr="004B657B">
        <w:rPr>
          <w:rFonts w:ascii="Book Antiqua" w:hAnsi="Book Antiqua" w:cs="Times New Roman"/>
          <w:color w:val="000000" w:themeColor="text1"/>
        </w:rPr>
        <w:t xml:space="preserve">enough </w:t>
      </w:r>
      <w:r w:rsidR="00F45F8F" w:rsidRPr="004B657B">
        <w:rPr>
          <w:rFonts w:ascii="Book Antiqua" w:hAnsi="Book Antiqua" w:cs="Times New Roman"/>
          <w:color w:val="000000" w:themeColor="text1"/>
        </w:rPr>
        <w:t>and in a</w:t>
      </w:r>
      <w:r w:rsidR="005D279F" w:rsidRPr="004B657B">
        <w:rPr>
          <w:rFonts w:ascii="Book Antiqua" w:hAnsi="Book Antiqua" w:cs="Times New Roman"/>
          <w:color w:val="000000" w:themeColor="text1"/>
        </w:rPr>
        <w:t xml:space="preserve"> good general condition without insufficien</w:t>
      </w:r>
      <w:r w:rsidR="00F45F8F" w:rsidRPr="004B657B">
        <w:rPr>
          <w:rFonts w:ascii="Book Antiqua" w:hAnsi="Book Antiqua" w:cs="Times New Roman"/>
          <w:color w:val="000000" w:themeColor="text1"/>
        </w:rPr>
        <w:t xml:space="preserve">cy of vital organs. </w:t>
      </w:r>
      <w:r w:rsidR="004C530C" w:rsidRPr="004B657B">
        <w:rPr>
          <w:rFonts w:ascii="Book Antiqua" w:hAnsi="Book Antiqua" w:cs="Times New Roman"/>
          <w:color w:val="000000" w:themeColor="text1"/>
        </w:rPr>
        <w:t>While many alternative</w:t>
      </w:r>
      <w:r w:rsidR="00F82F4F" w:rsidRPr="004B657B">
        <w:rPr>
          <w:rFonts w:ascii="Book Antiqua" w:hAnsi="Book Antiqua" w:cs="Times New Roman"/>
          <w:color w:val="000000" w:themeColor="text1"/>
        </w:rPr>
        <w:t xml:space="preserve"> treatment options have been reported</w:t>
      </w:r>
      <w:r w:rsidR="004C530C" w:rsidRPr="004B657B">
        <w:rPr>
          <w:rFonts w:ascii="Book Antiqua" w:hAnsi="Book Antiqua" w:cs="Times New Roman"/>
          <w:color w:val="000000" w:themeColor="text1"/>
        </w:rPr>
        <w:t>, evidence-based</w:t>
      </w:r>
      <w:r w:rsidR="00555509" w:rsidRPr="004B657B">
        <w:rPr>
          <w:rFonts w:ascii="Book Antiqua" w:hAnsi="Book Antiqua" w:cs="Times New Roman"/>
          <w:color w:val="000000" w:themeColor="text1"/>
        </w:rPr>
        <w:t xml:space="preserve"> guidelines for each remain to be developed</w:t>
      </w:r>
      <w:r w:rsidR="005D279F" w:rsidRPr="004B657B">
        <w:rPr>
          <w:rFonts w:ascii="Book Antiqua" w:hAnsi="Book Antiqua" w:cs="Times New Roman"/>
          <w:color w:val="000000" w:themeColor="text1"/>
        </w:rPr>
        <w:t>.</w:t>
      </w:r>
    </w:p>
    <w:p w14:paraId="1C555BC9" w14:textId="77777777" w:rsidR="00831ECF" w:rsidRPr="004B657B" w:rsidRDefault="00831ECF" w:rsidP="002D286B">
      <w:pPr>
        <w:adjustRightInd w:val="0"/>
        <w:snapToGrid w:val="0"/>
        <w:spacing w:line="360" w:lineRule="auto"/>
        <w:jc w:val="both"/>
        <w:rPr>
          <w:rFonts w:ascii="Book Antiqua" w:hAnsi="Book Antiqua" w:cs="Times New Roman"/>
          <w:color w:val="000000" w:themeColor="text1"/>
          <w:u w:val="single"/>
        </w:rPr>
      </w:pPr>
    </w:p>
    <w:p w14:paraId="657ED430" w14:textId="77777777" w:rsidR="00690916" w:rsidRPr="000768D4" w:rsidRDefault="005D279F" w:rsidP="002D286B">
      <w:pPr>
        <w:adjustRightInd w:val="0"/>
        <w:snapToGrid w:val="0"/>
        <w:spacing w:line="360" w:lineRule="auto"/>
        <w:jc w:val="both"/>
        <w:rPr>
          <w:rFonts w:ascii="Book Antiqua" w:hAnsi="Book Antiqua" w:cs="Times New Roman"/>
          <w:b/>
          <w:caps/>
          <w:color w:val="000000" w:themeColor="text1"/>
        </w:rPr>
      </w:pPr>
      <w:r w:rsidRPr="000768D4">
        <w:rPr>
          <w:rFonts w:ascii="Book Antiqua" w:hAnsi="Book Antiqua" w:cs="Times New Roman"/>
          <w:b/>
          <w:caps/>
          <w:color w:val="000000" w:themeColor="text1"/>
        </w:rPr>
        <w:lastRenderedPageBreak/>
        <w:t>Systemic chemotherapy</w:t>
      </w:r>
    </w:p>
    <w:p w14:paraId="4D9F1499" w14:textId="77777777" w:rsidR="00EC4FDA" w:rsidRPr="004B657B" w:rsidRDefault="00EC4FDA" w:rsidP="002D286B">
      <w:pPr>
        <w:adjustRightInd w:val="0"/>
        <w:snapToGrid w:val="0"/>
        <w:spacing w:line="360" w:lineRule="auto"/>
        <w:jc w:val="both"/>
        <w:rPr>
          <w:rFonts w:ascii="Book Antiqua" w:hAnsi="Book Antiqua" w:cs="Times New Roman"/>
          <w:b/>
          <w:i/>
          <w:color w:val="000000" w:themeColor="text1"/>
        </w:rPr>
      </w:pPr>
      <w:r w:rsidRPr="004B657B">
        <w:rPr>
          <w:rFonts w:ascii="Book Antiqua" w:hAnsi="Book Antiqua" w:cs="Times New Roman"/>
          <w:b/>
          <w:i/>
          <w:color w:val="000000" w:themeColor="text1"/>
        </w:rPr>
        <w:t xml:space="preserve">Paclitaxel monotherapy </w:t>
      </w:r>
    </w:p>
    <w:p w14:paraId="6AE5FF48" w14:textId="4AA6A71A" w:rsidR="00EC4FDA" w:rsidRPr="004B657B" w:rsidRDefault="007B4514" w:rsidP="002D286B">
      <w:pPr>
        <w:adjustRightInd w:val="0"/>
        <w:snapToGrid w:val="0"/>
        <w:spacing w:line="360" w:lineRule="auto"/>
        <w:jc w:val="both"/>
        <w:rPr>
          <w:rFonts w:ascii="Book Antiqua" w:eastAsia="SimSun" w:hAnsi="Book Antiqua" w:cs="Times New Roman"/>
          <w:color w:val="000000" w:themeColor="text1"/>
          <w:lang w:eastAsia="zh-CN"/>
        </w:rPr>
      </w:pPr>
      <w:r w:rsidRPr="004B657B">
        <w:rPr>
          <w:rFonts w:ascii="Book Antiqua" w:hAnsi="Book Antiqua" w:cs="Times New Roman"/>
          <w:color w:val="000000" w:themeColor="text1"/>
        </w:rPr>
        <w:t>Pharmacokinetic studies</w:t>
      </w:r>
      <w:r w:rsidR="006D0580" w:rsidRPr="004B657B">
        <w:rPr>
          <w:rFonts w:ascii="Book Antiqua" w:hAnsi="Book Antiqua" w:cs="Times New Roman"/>
          <w:color w:val="000000" w:themeColor="text1"/>
        </w:rPr>
        <w:t xml:space="preserve"> </w:t>
      </w:r>
      <w:r w:rsidR="0010262B" w:rsidRPr="004B657B">
        <w:rPr>
          <w:rFonts w:ascii="Book Antiqua" w:hAnsi="Book Antiqua" w:cs="Times New Roman"/>
          <w:color w:val="000000" w:themeColor="text1"/>
        </w:rPr>
        <w:t xml:space="preserve">of paclitaxel </w:t>
      </w:r>
      <w:r w:rsidR="006D0580" w:rsidRPr="004B657B">
        <w:rPr>
          <w:rFonts w:ascii="Book Antiqua" w:hAnsi="Book Antiqua" w:cs="Times New Roman"/>
          <w:color w:val="000000" w:themeColor="text1"/>
        </w:rPr>
        <w:t>shows that concentration</w:t>
      </w:r>
      <w:r w:rsidR="0010262B" w:rsidRPr="004B657B">
        <w:rPr>
          <w:rFonts w:ascii="Book Antiqua" w:hAnsi="Book Antiqua" w:cs="Times New Roman"/>
          <w:color w:val="000000" w:themeColor="text1"/>
        </w:rPr>
        <w:t xml:space="preserve"> of </w:t>
      </w:r>
      <w:r w:rsidR="00831ECF" w:rsidRPr="004B657B">
        <w:rPr>
          <w:rFonts w:ascii="Book Antiqua" w:hAnsi="Book Antiqua" w:cs="Times New Roman"/>
          <w:color w:val="000000" w:themeColor="text1"/>
        </w:rPr>
        <w:t>this drug</w:t>
      </w:r>
      <w:r w:rsidR="0010262B" w:rsidRPr="004B657B">
        <w:rPr>
          <w:rFonts w:ascii="Book Antiqua" w:hAnsi="Book Antiqua" w:cs="Times New Roman"/>
          <w:color w:val="000000" w:themeColor="text1"/>
        </w:rPr>
        <w:t xml:space="preserve"> in ascites</w:t>
      </w:r>
      <w:r w:rsidR="006D0580" w:rsidRPr="004B657B">
        <w:rPr>
          <w:rFonts w:ascii="Book Antiqua" w:hAnsi="Book Antiqua" w:cs="Times New Roman"/>
          <w:color w:val="000000" w:themeColor="text1"/>
        </w:rPr>
        <w:t xml:space="preserve"> remains within the optimal range</w:t>
      </w:r>
      <w:r w:rsidR="0010262B" w:rsidRPr="004B657B">
        <w:rPr>
          <w:rFonts w:ascii="Book Antiqua" w:hAnsi="Book Antiqua" w:cs="Times New Roman"/>
          <w:color w:val="000000" w:themeColor="text1"/>
        </w:rPr>
        <w:t xml:space="preserve"> up</w:t>
      </w:r>
      <w:r w:rsidR="006D0580" w:rsidRPr="004B657B">
        <w:rPr>
          <w:rFonts w:ascii="Book Antiqua" w:hAnsi="Book Antiqua" w:cs="Times New Roman"/>
          <w:color w:val="000000" w:themeColor="text1"/>
        </w:rPr>
        <w:t xml:space="preserve"> to 72 h after </w:t>
      </w:r>
      <w:r w:rsidR="0010262B" w:rsidRPr="004B657B">
        <w:rPr>
          <w:rFonts w:ascii="Book Antiqua" w:hAnsi="Book Antiqua" w:cs="Times New Roman"/>
          <w:color w:val="000000" w:themeColor="text1"/>
        </w:rPr>
        <w:t xml:space="preserve">intravenous </w:t>
      </w:r>
      <w:r w:rsidR="006D0580" w:rsidRPr="004B657B">
        <w:rPr>
          <w:rFonts w:ascii="Book Antiqua" w:hAnsi="Book Antiqua" w:cs="Times New Roman"/>
          <w:color w:val="000000" w:themeColor="text1"/>
        </w:rPr>
        <w:t>administration</w:t>
      </w:r>
      <w:r w:rsidRPr="004B657B">
        <w:rPr>
          <w:rFonts w:ascii="Book Antiqua" w:hAnsi="Book Antiqua" w:cs="Times New Roman"/>
          <w:color w:val="000000" w:themeColor="text1"/>
        </w:rPr>
        <w:t xml:space="preserve"> at the dose used in </w:t>
      </w:r>
      <w:r w:rsidR="00831ECF" w:rsidRPr="004B657B">
        <w:rPr>
          <w:rFonts w:ascii="Book Antiqua" w:hAnsi="Book Antiqua" w:cs="Times New Roman"/>
          <w:color w:val="000000" w:themeColor="text1"/>
        </w:rPr>
        <w:t xml:space="preserve">a </w:t>
      </w:r>
      <w:r w:rsidRPr="004B657B">
        <w:rPr>
          <w:rFonts w:ascii="Book Antiqua" w:hAnsi="Book Antiqua" w:cs="Times New Roman"/>
          <w:color w:val="000000" w:themeColor="text1"/>
        </w:rPr>
        <w:t>weekly regimen</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48</w:t>
      </w:r>
      <w:r w:rsidR="00226359" w:rsidRPr="004B657B">
        <w:rPr>
          <w:rFonts w:ascii="Book Antiqua" w:hAnsi="Book Antiqua" w:cs="Times New Roman"/>
          <w:color w:val="000000" w:themeColor="text1"/>
          <w:vertAlign w:val="superscript"/>
        </w:rPr>
        <w:t>]</w:t>
      </w:r>
      <w:r w:rsidRPr="004B657B">
        <w:rPr>
          <w:rFonts w:ascii="Book Antiqua" w:hAnsi="Book Antiqua" w:cs="Times New Roman"/>
          <w:color w:val="000000" w:themeColor="text1"/>
        </w:rPr>
        <w:t xml:space="preserve">, while </w:t>
      </w:r>
      <w:r w:rsidR="00831ECF" w:rsidRPr="004B657B">
        <w:rPr>
          <w:rFonts w:ascii="Book Antiqua" w:hAnsi="Book Antiqua" w:cs="Times New Roman"/>
          <w:color w:val="000000" w:themeColor="text1"/>
        </w:rPr>
        <w:t xml:space="preserve">a </w:t>
      </w:r>
      <w:r w:rsidRPr="004B657B">
        <w:rPr>
          <w:rFonts w:ascii="Book Antiqua" w:hAnsi="Book Antiqua" w:cs="Times New Roman"/>
          <w:color w:val="000000" w:themeColor="text1"/>
        </w:rPr>
        <w:t>similar dose of paclitaxel maintains the serum concentration above the minimum effective concentration at least for 24 h</w:t>
      </w:r>
      <w:r w:rsidR="00AE0E36" w:rsidRPr="004B657B">
        <w:rPr>
          <w:rFonts w:ascii="Book Antiqua" w:hAnsi="Book Antiqua" w:cs="Times New Roman"/>
          <w:color w:val="000000" w:themeColor="text1"/>
          <w:vertAlign w:val="superscript"/>
        </w:rPr>
        <w:t>[</w:t>
      </w:r>
      <w:r w:rsidR="00606067" w:rsidRPr="004B657B">
        <w:rPr>
          <w:rFonts w:ascii="Book Antiqua" w:hAnsi="Book Antiqua" w:cs="Times New Roman"/>
          <w:color w:val="000000" w:themeColor="text1"/>
          <w:vertAlign w:val="superscript"/>
        </w:rPr>
        <w:t>4</w:t>
      </w:r>
      <w:r w:rsidR="00194571" w:rsidRPr="004B657B">
        <w:rPr>
          <w:rFonts w:ascii="Book Antiqua" w:hAnsi="Book Antiqua" w:cs="Times New Roman"/>
          <w:color w:val="000000" w:themeColor="text1"/>
          <w:vertAlign w:val="superscript"/>
        </w:rPr>
        <w:t>9</w:t>
      </w:r>
      <w:r w:rsidRPr="004B657B">
        <w:rPr>
          <w:rFonts w:ascii="Book Antiqua" w:hAnsi="Book Antiqua" w:cs="Times New Roman"/>
          <w:color w:val="000000" w:themeColor="text1"/>
          <w:vertAlign w:val="superscript"/>
        </w:rPr>
        <w:t>]</w:t>
      </w:r>
      <w:r w:rsidR="006D0580" w:rsidRPr="004B657B">
        <w:rPr>
          <w:rFonts w:ascii="Book Antiqua" w:hAnsi="Book Antiqua" w:cs="Times New Roman"/>
          <w:color w:val="000000" w:themeColor="text1"/>
        </w:rPr>
        <w:t xml:space="preserve">. </w:t>
      </w:r>
      <w:r w:rsidR="00831ECF" w:rsidRPr="004B657B">
        <w:rPr>
          <w:rFonts w:ascii="Book Antiqua" w:hAnsi="Book Antiqua" w:cs="Times New Roman"/>
          <w:color w:val="000000" w:themeColor="text1"/>
        </w:rPr>
        <w:t>The b</w:t>
      </w:r>
      <w:r w:rsidR="006D0580" w:rsidRPr="004B657B">
        <w:rPr>
          <w:rFonts w:ascii="Book Antiqua" w:hAnsi="Book Antiqua" w:cs="Times New Roman"/>
          <w:color w:val="000000" w:themeColor="text1"/>
        </w:rPr>
        <w:t>ulky molecular structure, molecular weight</w:t>
      </w:r>
      <w:r w:rsidR="00831ECF" w:rsidRPr="004B657B">
        <w:rPr>
          <w:rFonts w:ascii="Book Antiqua" w:hAnsi="Book Antiqua" w:cs="Times New Roman"/>
          <w:color w:val="000000" w:themeColor="text1"/>
        </w:rPr>
        <w:t>,</w:t>
      </w:r>
      <w:r w:rsidR="006D0580" w:rsidRPr="004B657B">
        <w:rPr>
          <w:rFonts w:ascii="Book Antiqua" w:hAnsi="Book Antiqua" w:cs="Times New Roman"/>
          <w:color w:val="000000" w:themeColor="text1"/>
        </w:rPr>
        <w:t xml:space="preserve"> and high affinity to proteins in ascites</w:t>
      </w:r>
      <w:r w:rsidR="0010262B" w:rsidRPr="004B657B">
        <w:rPr>
          <w:rFonts w:ascii="Book Antiqua" w:hAnsi="Book Antiqua" w:cs="Times New Roman"/>
          <w:color w:val="000000" w:themeColor="text1"/>
        </w:rPr>
        <w:t xml:space="preserve"> </w:t>
      </w:r>
      <w:r w:rsidR="00711E21" w:rsidRPr="004B657B">
        <w:rPr>
          <w:rFonts w:ascii="Book Antiqua" w:hAnsi="Book Antiqua" w:cs="Times New Roman"/>
          <w:color w:val="000000" w:themeColor="text1"/>
        </w:rPr>
        <w:t xml:space="preserve">probably </w:t>
      </w:r>
      <w:r w:rsidR="0010262B" w:rsidRPr="004B657B">
        <w:rPr>
          <w:rFonts w:ascii="Book Antiqua" w:hAnsi="Book Antiqua" w:cs="Times New Roman"/>
          <w:color w:val="000000" w:themeColor="text1"/>
        </w:rPr>
        <w:t>delays the</w:t>
      </w:r>
      <w:r w:rsidR="006D0580" w:rsidRPr="004B657B">
        <w:rPr>
          <w:rFonts w:ascii="Book Antiqua" w:hAnsi="Book Antiqua" w:cs="Times New Roman"/>
          <w:color w:val="000000" w:themeColor="text1"/>
        </w:rPr>
        <w:t xml:space="preserve"> clearance of paclitaxel</w:t>
      </w:r>
      <w:r w:rsidR="0010262B" w:rsidRPr="004B657B">
        <w:rPr>
          <w:rFonts w:ascii="Book Antiqua" w:hAnsi="Book Antiqua" w:cs="Times New Roman"/>
          <w:color w:val="000000" w:themeColor="text1"/>
        </w:rPr>
        <w:t xml:space="preserve"> from </w:t>
      </w:r>
      <w:r w:rsidR="00831ECF" w:rsidRPr="004B657B">
        <w:rPr>
          <w:rFonts w:ascii="Book Antiqua" w:hAnsi="Book Antiqua" w:cs="Times New Roman"/>
          <w:color w:val="000000" w:themeColor="text1"/>
        </w:rPr>
        <w:t xml:space="preserve">the </w:t>
      </w:r>
      <w:r w:rsidR="0010262B" w:rsidRPr="004B657B">
        <w:rPr>
          <w:rFonts w:ascii="Book Antiqua" w:hAnsi="Book Antiqua" w:cs="Times New Roman"/>
          <w:color w:val="000000" w:themeColor="text1"/>
        </w:rPr>
        <w:t>peritoneal cavity</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48</w:t>
      </w:r>
      <w:r w:rsidR="00711E21" w:rsidRPr="004B657B">
        <w:rPr>
          <w:rFonts w:ascii="Book Antiqua" w:hAnsi="Book Antiqua" w:cs="Times New Roman"/>
          <w:color w:val="000000" w:themeColor="text1"/>
          <w:vertAlign w:val="superscript"/>
        </w:rPr>
        <w:t>]</w:t>
      </w:r>
      <w:r w:rsidR="0010262B" w:rsidRPr="004B657B">
        <w:rPr>
          <w:rFonts w:ascii="Book Antiqua" w:hAnsi="Book Antiqua" w:cs="Times New Roman"/>
          <w:color w:val="000000" w:themeColor="text1"/>
        </w:rPr>
        <w:t xml:space="preserve">, </w:t>
      </w:r>
      <w:r w:rsidR="00831ECF" w:rsidRPr="004B657B">
        <w:rPr>
          <w:rFonts w:ascii="Book Antiqua" w:hAnsi="Book Antiqua" w:cs="Times New Roman"/>
          <w:color w:val="000000" w:themeColor="text1"/>
        </w:rPr>
        <w:t xml:space="preserve">possibly </w:t>
      </w:r>
      <w:r w:rsidR="00E26DFA" w:rsidRPr="004B657B">
        <w:rPr>
          <w:rFonts w:ascii="Book Antiqua" w:hAnsi="Book Antiqua" w:cs="Times New Roman"/>
          <w:color w:val="000000" w:themeColor="text1"/>
        </w:rPr>
        <w:t>explaining</w:t>
      </w:r>
      <w:r w:rsidR="006D0580" w:rsidRPr="004B657B">
        <w:rPr>
          <w:rFonts w:ascii="Book Antiqua" w:hAnsi="Book Antiqua" w:cs="Times New Roman"/>
          <w:color w:val="000000" w:themeColor="text1"/>
        </w:rPr>
        <w:t xml:space="preserve"> its efficacy</w:t>
      </w:r>
      <w:r w:rsidR="0010262B" w:rsidRPr="004B657B">
        <w:rPr>
          <w:rFonts w:ascii="Book Antiqua" w:hAnsi="Book Antiqua" w:cs="Times New Roman"/>
          <w:color w:val="000000" w:themeColor="text1"/>
        </w:rPr>
        <w:t xml:space="preserve"> on ascites and peritoneal dissemination. </w:t>
      </w:r>
      <w:r w:rsidR="00711E21" w:rsidRPr="004B657B">
        <w:rPr>
          <w:rFonts w:ascii="Book Antiqua" w:hAnsi="Book Antiqua" w:cs="Times New Roman"/>
          <w:color w:val="000000" w:themeColor="text1"/>
        </w:rPr>
        <w:t xml:space="preserve">Iwamoto </w:t>
      </w:r>
      <w:r w:rsidR="00AE0E36" w:rsidRPr="004B657B">
        <w:rPr>
          <w:rFonts w:ascii="Book Antiqua" w:hAnsi="Book Antiqua" w:cs="Times New Roman"/>
          <w:i/>
          <w:color w:val="000000" w:themeColor="text1"/>
        </w:rPr>
        <w:t>et al</w:t>
      </w:r>
      <w:r w:rsidR="00AE0E36" w:rsidRPr="004B657B">
        <w:rPr>
          <w:rFonts w:ascii="Book Antiqua" w:hAnsi="Book Antiqua" w:cs="Times New Roman"/>
          <w:color w:val="000000" w:themeColor="text1"/>
          <w:vertAlign w:val="superscript"/>
        </w:rPr>
        <w:t>[</w:t>
      </w:r>
      <w:r w:rsidR="00C453E8" w:rsidRPr="004B657B">
        <w:rPr>
          <w:rFonts w:ascii="Book Antiqua" w:hAnsi="Book Antiqua" w:cs="Times New Roman"/>
          <w:color w:val="000000" w:themeColor="text1"/>
          <w:vertAlign w:val="superscript"/>
        </w:rPr>
        <w:t>1]</w:t>
      </w:r>
      <w:r w:rsidR="00711E21" w:rsidRPr="004B657B">
        <w:rPr>
          <w:rFonts w:ascii="Book Antiqua" w:hAnsi="Book Antiqua" w:cs="Times New Roman"/>
          <w:color w:val="000000" w:themeColor="text1"/>
          <w:vertAlign w:val="superscript"/>
        </w:rPr>
        <w:t xml:space="preserve"> </w:t>
      </w:r>
      <w:r w:rsidR="00711E21" w:rsidRPr="004B657B">
        <w:rPr>
          <w:rFonts w:ascii="Book Antiqua" w:hAnsi="Book Antiqua" w:cs="Times New Roman"/>
          <w:color w:val="000000" w:themeColor="text1"/>
        </w:rPr>
        <w:t xml:space="preserve">conducted a phase II study focusing on the efficacy of paclitaxel monotherapy </w:t>
      </w:r>
      <w:r w:rsidR="00C453E8" w:rsidRPr="004B657B">
        <w:rPr>
          <w:rFonts w:ascii="Book Antiqua" w:hAnsi="Book Antiqua" w:cs="Times New Roman"/>
          <w:color w:val="000000" w:themeColor="text1"/>
        </w:rPr>
        <w:t>in</w:t>
      </w:r>
      <w:r w:rsidR="00711E21" w:rsidRPr="004B657B">
        <w:rPr>
          <w:rFonts w:ascii="Book Antiqua" w:hAnsi="Book Antiqua" w:cs="Times New Roman"/>
          <w:color w:val="000000" w:themeColor="text1"/>
        </w:rPr>
        <w:t xml:space="preserve"> patient</w:t>
      </w:r>
      <w:r w:rsidR="00C453E8" w:rsidRPr="004B657B">
        <w:rPr>
          <w:rFonts w:ascii="Book Antiqua" w:hAnsi="Book Antiqua" w:cs="Times New Roman"/>
          <w:color w:val="000000" w:themeColor="text1"/>
        </w:rPr>
        <w:t>s</w:t>
      </w:r>
      <w:r w:rsidR="00711E21" w:rsidRPr="004B657B">
        <w:rPr>
          <w:rFonts w:ascii="Book Antiqua" w:hAnsi="Book Antiqua" w:cs="Times New Roman"/>
          <w:color w:val="000000" w:themeColor="text1"/>
        </w:rPr>
        <w:t xml:space="preserve"> with malignant ascites due to </w:t>
      </w:r>
      <w:r w:rsidR="004B657B" w:rsidRPr="004B657B">
        <w:rPr>
          <w:rFonts w:ascii="Book Antiqua" w:eastAsia="SimSun" w:hAnsi="Book Antiqua" w:cs="Times New Roman" w:hint="eastAsia"/>
          <w:caps/>
          <w:color w:val="000000" w:themeColor="text1"/>
          <w:lang w:eastAsia="zh-CN"/>
        </w:rPr>
        <w:t>gc</w:t>
      </w:r>
      <w:r w:rsidR="00711E21" w:rsidRPr="004B657B">
        <w:rPr>
          <w:rFonts w:ascii="Book Antiqua" w:hAnsi="Book Antiqua" w:cs="Times New Roman"/>
          <w:color w:val="000000" w:themeColor="text1"/>
        </w:rPr>
        <w:t xml:space="preserve">, recruiting 64 patients with </w:t>
      </w:r>
      <w:r w:rsidR="00C453E8" w:rsidRPr="004B657B">
        <w:rPr>
          <w:rFonts w:ascii="Book Antiqua" w:hAnsi="Book Antiqua" w:cs="Times New Roman"/>
          <w:color w:val="000000" w:themeColor="text1"/>
        </w:rPr>
        <w:t xml:space="preserve">a </w:t>
      </w:r>
      <w:r w:rsidR="00711E21" w:rsidRPr="004B657B">
        <w:rPr>
          <w:rFonts w:ascii="Book Antiqua" w:hAnsi="Book Antiqua" w:cs="Times New Roman"/>
          <w:color w:val="000000" w:themeColor="text1"/>
        </w:rPr>
        <w:t>median ascites volume of 2796 m</w:t>
      </w:r>
      <w:r w:rsidR="00711E21" w:rsidRPr="004B657B">
        <w:rPr>
          <w:rFonts w:ascii="Book Antiqua" w:hAnsi="Book Antiqua" w:cs="Times New Roman"/>
          <w:caps/>
          <w:color w:val="000000" w:themeColor="text1"/>
        </w:rPr>
        <w:t>l</w:t>
      </w:r>
      <w:r w:rsidR="00711E21" w:rsidRPr="004B657B">
        <w:rPr>
          <w:rFonts w:ascii="Book Antiqua" w:hAnsi="Book Antiqua" w:cs="Times New Roman"/>
          <w:color w:val="000000" w:themeColor="text1"/>
        </w:rPr>
        <w:t xml:space="preserve"> (ran</w:t>
      </w:r>
      <w:r w:rsidRPr="004B657B">
        <w:rPr>
          <w:rFonts w:ascii="Book Antiqua" w:hAnsi="Book Antiqua" w:cs="Times New Roman"/>
          <w:color w:val="000000" w:themeColor="text1"/>
        </w:rPr>
        <w:t>g</w:t>
      </w:r>
      <w:r w:rsidR="00C453E8" w:rsidRPr="004B657B">
        <w:rPr>
          <w:rFonts w:ascii="Book Antiqua" w:hAnsi="Book Antiqua" w:cs="Times New Roman"/>
          <w:color w:val="000000" w:themeColor="text1"/>
        </w:rPr>
        <w:t>e,</w:t>
      </w:r>
      <w:r w:rsidRPr="004B657B">
        <w:rPr>
          <w:rFonts w:ascii="Book Antiqua" w:hAnsi="Book Antiqua" w:cs="Times New Roman"/>
          <w:color w:val="000000" w:themeColor="text1"/>
        </w:rPr>
        <w:t xml:space="preserve"> 122 to 7623 m</w:t>
      </w:r>
      <w:r w:rsidRPr="004B657B">
        <w:rPr>
          <w:rFonts w:ascii="Book Antiqua" w:hAnsi="Book Antiqua" w:cs="Times New Roman"/>
          <w:caps/>
          <w:color w:val="000000" w:themeColor="text1"/>
        </w:rPr>
        <w:t>l</w:t>
      </w:r>
      <w:r w:rsidRPr="004B657B">
        <w:rPr>
          <w:rFonts w:ascii="Book Antiqua" w:hAnsi="Book Antiqua" w:cs="Times New Roman"/>
          <w:color w:val="000000" w:themeColor="text1"/>
        </w:rPr>
        <w:t>)</w:t>
      </w:r>
      <w:r w:rsidR="00C453E8" w:rsidRPr="004B657B">
        <w:rPr>
          <w:rFonts w:ascii="Book Antiqua" w:hAnsi="Book Antiqua" w:cs="Times New Roman"/>
          <w:color w:val="000000" w:themeColor="text1"/>
        </w:rPr>
        <w:t>.</w:t>
      </w:r>
      <w:r w:rsidRPr="004B657B">
        <w:rPr>
          <w:rFonts w:ascii="Book Antiqua" w:hAnsi="Book Antiqua" w:cs="Times New Roman"/>
          <w:color w:val="000000" w:themeColor="text1"/>
        </w:rPr>
        <w:t xml:space="preserve"> </w:t>
      </w:r>
      <w:r w:rsidR="00C453E8" w:rsidRPr="004B657B">
        <w:rPr>
          <w:rFonts w:ascii="Book Antiqua" w:hAnsi="Book Antiqua" w:cs="Times New Roman"/>
          <w:color w:val="000000" w:themeColor="text1"/>
        </w:rPr>
        <w:t>This p</w:t>
      </w:r>
      <w:r w:rsidR="00EC4FDA" w:rsidRPr="004B657B">
        <w:rPr>
          <w:rFonts w:ascii="Book Antiqua" w:hAnsi="Book Antiqua" w:cs="Times New Roman"/>
          <w:color w:val="000000" w:themeColor="text1"/>
        </w:rPr>
        <w:t>aclitaxe</w:t>
      </w:r>
      <w:r w:rsidR="00F45F8F" w:rsidRPr="004B657B">
        <w:rPr>
          <w:rFonts w:ascii="Book Antiqua" w:hAnsi="Book Antiqua" w:cs="Times New Roman"/>
          <w:color w:val="000000" w:themeColor="text1"/>
        </w:rPr>
        <w:t>l monotherapy</w:t>
      </w:r>
      <w:r w:rsidR="00F82F4F" w:rsidRPr="004B657B">
        <w:rPr>
          <w:rFonts w:ascii="Book Antiqua" w:hAnsi="Book Antiqua" w:cs="Times New Roman"/>
          <w:color w:val="000000" w:themeColor="text1"/>
        </w:rPr>
        <w:t xml:space="preserve"> regimen</w:t>
      </w:r>
      <w:r w:rsidR="00F45F8F" w:rsidRPr="004B657B">
        <w:rPr>
          <w:rFonts w:ascii="Book Antiqua" w:hAnsi="Book Antiqua" w:cs="Times New Roman"/>
          <w:color w:val="000000" w:themeColor="text1"/>
        </w:rPr>
        <w:t xml:space="preserve"> </w:t>
      </w:r>
      <w:r w:rsidR="00F82F4F" w:rsidRPr="004B657B">
        <w:rPr>
          <w:rFonts w:ascii="Book Antiqua" w:hAnsi="Book Antiqua" w:cs="Times New Roman"/>
          <w:color w:val="000000" w:themeColor="text1"/>
        </w:rPr>
        <w:t>achieved</w:t>
      </w:r>
      <w:r w:rsidR="00F45F8F" w:rsidRPr="004B657B">
        <w:rPr>
          <w:rFonts w:ascii="Book Antiqua" w:hAnsi="Book Antiqua" w:cs="Times New Roman"/>
          <w:color w:val="000000" w:themeColor="text1"/>
        </w:rPr>
        <w:t xml:space="preserve"> volume reduction</w:t>
      </w:r>
      <w:r w:rsidR="00711E21" w:rsidRPr="004B657B">
        <w:rPr>
          <w:rFonts w:ascii="Book Antiqua" w:hAnsi="Book Antiqua" w:cs="Times New Roman"/>
          <w:color w:val="000000" w:themeColor="text1"/>
        </w:rPr>
        <w:t xml:space="preserve"> </w:t>
      </w:r>
      <w:r w:rsidR="00C453E8" w:rsidRPr="004B657B">
        <w:rPr>
          <w:rFonts w:ascii="Book Antiqua" w:hAnsi="Book Antiqua" w:cs="Times New Roman"/>
          <w:color w:val="000000" w:themeColor="text1"/>
        </w:rPr>
        <w:t>in 31.1</w:t>
      </w:r>
      <w:r w:rsidR="00F45F8F" w:rsidRPr="004B657B">
        <w:rPr>
          <w:rFonts w:ascii="Book Antiqua" w:hAnsi="Book Antiqua" w:cs="Times New Roman"/>
          <w:color w:val="000000" w:themeColor="text1"/>
        </w:rPr>
        <w:t>% of patients</w:t>
      </w:r>
      <w:r w:rsidR="00711E21" w:rsidRPr="004B657B">
        <w:rPr>
          <w:rFonts w:ascii="Book Antiqua" w:hAnsi="Book Antiqua" w:cs="Times New Roman"/>
          <w:color w:val="000000" w:themeColor="text1"/>
        </w:rPr>
        <w:t xml:space="preserve"> (Table </w:t>
      </w:r>
      <w:r w:rsidR="00C705D4" w:rsidRPr="004B657B">
        <w:rPr>
          <w:rFonts w:ascii="Book Antiqua" w:hAnsi="Book Antiqua" w:cs="Times New Roman"/>
          <w:color w:val="000000" w:themeColor="text1"/>
        </w:rPr>
        <w:t>3</w:t>
      </w:r>
      <w:r w:rsidR="00711E21" w:rsidRPr="004B657B">
        <w:rPr>
          <w:rFonts w:ascii="Book Antiqua" w:hAnsi="Book Antiqua" w:cs="Times New Roman"/>
          <w:color w:val="000000" w:themeColor="text1"/>
        </w:rPr>
        <w:t>) and</w:t>
      </w:r>
      <w:r w:rsidR="00C453E8" w:rsidRPr="004B657B">
        <w:rPr>
          <w:rFonts w:ascii="Book Antiqua" w:hAnsi="Book Antiqua" w:cs="Times New Roman"/>
          <w:color w:val="000000" w:themeColor="text1"/>
        </w:rPr>
        <w:t xml:space="preserve"> 39.1</w:t>
      </w:r>
      <w:r w:rsidR="00EC4FDA" w:rsidRPr="004B657B">
        <w:rPr>
          <w:rFonts w:ascii="Book Antiqua" w:hAnsi="Book Antiqua" w:cs="Times New Roman"/>
          <w:color w:val="000000" w:themeColor="text1"/>
        </w:rPr>
        <w:t xml:space="preserve">% of the </w:t>
      </w:r>
      <w:r w:rsidR="009C19C0" w:rsidRPr="004B657B">
        <w:rPr>
          <w:rFonts w:ascii="Book Antiqua" w:hAnsi="Book Antiqua" w:cs="Times New Roman"/>
          <w:color w:val="000000" w:themeColor="text1"/>
        </w:rPr>
        <w:t>patients</w:t>
      </w:r>
      <w:r w:rsidR="00EC4FDA" w:rsidRPr="004B657B">
        <w:rPr>
          <w:rFonts w:ascii="Book Antiqua" w:hAnsi="Book Antiqua" w:cs="Times New Roman"/>
          <w:color w:val="000000" w:themeColor="text1"/>
        </w:rPr>
        <w:t xml:space="preserve"> experienced positive CBR-GC.</w:t>
      </w:r>
      <w:r w:rsidR="00C62CE8" w:rsidRPr="004B657B">
        <w:rPr>
          <w:rFonts w:ascii="Book Antiqua" w:hAnsi="Book Antiqua" w:cs="Times New Roman"/>
          <w:color w:val="000000" w:themeColor="text1"/>
        </w:rPr>
        <w:t xml:space="preserve"> </w:t>
      </w:r>
      <w:r w:rsidR="00263570" w:rsidRPr="004B657B">
        <w:rPr>
          <w:rFonts w:ascii="Book Antiqua" w:hAnsi="Book Antiqua" w:cs="Times New Roman"/>
          <w:color w:val="000000" w:themeColor="text1"/>
        </w:rPr>
        <w:t>We consider that the low frequency of adverse event</w:t>
      </w:r>
      <w:r w:rsidR="00C453E8" w:rsidRPr="004B657B">
        <w:rPr>
          <w:rFonts w:ascii="Book Antiqua" w:hAnsi="Book Antiqua" w:cs="Times New Roman"/>
          <w:color w:val="000000" w:themeColor="text1"/>
        </w:rPr>
        <w:t>s</w:t>
      </w:r>
      <w:r w:rsidR="00263570" w:rsidRPr="004B657B">
        <w:rPr>
          <w:rFonts w:ascii="Book Antiqua" w:hAnsi="Book Antiqua" w:cs="Times New Roman"/>
          <w:color w:val="000000" w:themeColor="text1"/>
        </w:rPr>
        <w:t xml:space="preserve"> </w:t>
      </w:r>
      <w:r w:rsidR="008B0CF1" w:rsidRPr="004B657B">
        <w:rPr>
          <w:rFonts w:ascii="Book Antiqua" w:hAnsi="Book Antiqua" w:cs="Times New Roman"/>
          <w:color w:val="000000" w:themeColor="text1"/>
        </w:rPr>
        <w:t xml:space="preserve">and </w:t>
      </w:r>
      <w:r w:rsidR="00C453E8" w:rsidRPr="004B657B">
        <w:rPr>
          <w:rFonts w:ascii="Book Antiqua" w:hAnsi="Book Antiqua" w:cs="Times New Roman"/>
          <w:color w:val="000000" w:themeColor="text1"/>
        </w:rPr>
        <w:t>the treatment</w:t>
      </w:r>
      <w:r w:rsidR="008B0CF1" w:rsidRPr="004B657B">
        <w:rPr>
          <w:rFonts w:ascii="Book Antiqua" w:hAnsi="Book Antiqua" w:cs="Times New Roman"/>
          <w:color w:val="000000" w:themeColor="text1"/>
        </w:rPr>
        <w:t xml:space="preserve"> efficacy </w:t>
      </w:r>
      <w:r w:rsidR="00C453E8" w:rsidRPr="004B657B">
        <w:rPr>
          <w:rFonts w:ascii="Book Antiqua" w:hAnsi="Book Antiqua" w:cs="Times New Roman"/>
          <w:color w:val="000000" w:themeColor="text1"/>
        </w:rPr>
        <w:t>warrants</w:t>
      </w:r>
      <w:r w:rsidR="00263570" w:rsidRPr="004B657B">
        <w:rPr>
          <w:rFonts w:ascii="Book Antiqua" w:hAnsi="Book Antiqua" w:cs="Times New Roman"/>
          <w:color w:val="000000" w:themeColor="text1"/>
        </w:rPr>
        <w:t xml:space="preserve"> </w:t>
      </w:r>
      <w:r w:rsidR="008834C5" w:rsidRPr="004B657B">
        <w:rPr>
          <w:rFonts w:ascii="Book Antiqua" w:hAnsi="Book Antiqua" w:cs="Times New Roman"/>
          <w:color w:val="000000" w:themeColor="text1"/>
        </w:rPr>
        <w:t>applying</w:t>
      </w:r>
      <w:r w:rsidR="00263570" w:rsidRPr="004B657B">
        <w:rPr>
          <w:rFonts w:ascii="Book Antiqua" w:hAnsi="Book Antiqua" w:cs="Times New Roman"/>
          <w:color w:val="000000" w:themeColor="text1"/>
        </w:rPr>
        <w:t xml:space="preserve"> this treatment</w:t>
      </w:r>
      <w:r w:rsidR="006D0580" w:rsidRPr="004B657B">
        <w:rPr>
          <w:rFonts w:ascii="Book Antiqua" w:hAnsi="Book Antiqua" w:cs="Times New Roman"/>
          <w:color w:val="000000" w:themeColor="text1"/>
        </w:rPr>
        <w:t xml:space="preserve"> for </w:t>
      </w:r>
      <w:r w:rsidR="00C453E8" w:rsidRPr="004B657B">
        <w:rPr>
          <w:rFonts w:ascii="Book Antiqua" w:hAnsi="Book Antiqua" w:cs="Times New Roman"/>
          <w:color w:val="000000" w:themeColor="text1"/>
        </w:rPr>
        <w:t xml:space="preserve">a wider </w:t>
      </w:r>
      <w:r w:rsidR="006D0580" w:rsidRPr="004B657B">
        <w:rPr>
          <w:rFonts w:ascii="Book Antiqua" w:hAnsi="Book Antiqua" w:cs="Times New Roman"/>
          <w:color w:val="000000" w:themeColor="text1"/>
        </w:rPr>
        <w:t>range of patients</w:t>
      </w:r>
      <w:r w:rsidR="00AE0E36" w:rsidRPr="004B657B">
        <w:rPr>
          <w:rFonts w:ascii="Book Antiqua" w:hAnsi="Book Antiqua" w:cs="Times New Roman"/>
          <w:color w:val="000000" w:themeColor="text1"/>
          <w:vertAlign w:val="superscript"/>
        </w:rPr>
        <w:t>[</w:t>
      </w:r>
      <w:r w:rsidRPr="004B657B">
        <w:rPr>
          <w:rFonts w:ascii="Book Antiqua" w:hAnsi="Book Antiqua" w:cs="Times New Roman"/>
          <w:color w:val="000000" w:themeColor="text1"/>
          <w:vertAlign w:val="superscript"/>
        </w:rPr>
        <w:t>1,</w:t>
      </w:r>
      <w:r w:rsidR="00606067" w:rsidRPr="004B657B">
        <w:rPr>
          <w:rFonts w:ascii="Book Antiqua" w:hAnsi="Book Antiqua" w:cs="Times New Roman"/>
          <w:color w:val="000000" w:themeColor="text1"/>
          <w:vertAlign w:val="superscript"/>
        </w:rPr>
        <w:t>6</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50-52</w:t>
      </w:r>
      <w:r w:rsidRPr="004B657B">
        <w:rPr>
          <w:rFonts w:ascii="Book Antiqua" w:hAnsi="Book Antiqua" w:cs="Times New Roman"/>
          <w:color w:val="000000" w:themeColor="text1"/>
          <w:vertAlign w:val="superscript"/>
        </w:rPr>
        <w:t>]</w:t>
      </w:r>
      <w:r w:rsidR="009C19C0" w:rsidRPr="004B657B">
        <w:rPr>
          <w:rFonts w:ascii="Book Antiqua" w:hAnsi="Book Antiqua" w:cs="Times New Roman"/>
          <w:color w:val="000000" w:themeColor="text1"/>
        </w:rPr>
        <w:t xml:space="preserve">. </w:t>
      </w:r>
    </w:p>
    <w:p w14:paraId="0D044FD9" w14:textId="77777777" w:rsidR="00AE0E36" w:rsidRPr="004B657B" w:rsidRDefault="00AE0E36" w:rsidP="002D286B">
      <w:pPr>
        <w:adjustRightInd w:val="0"/>
        <w:snapToGrid w:val="0"/>
        <w:spacing w:line="360" w:lineRule="auto"/>
        <w:jc w:val="both"/>
        <w:rPr>
          <w:rFonts w:ascii="Book Antiqua" w:eastAsia="SimSun" w:hAnsi="Book Antiqua" w:cs="Times New Roman"/>
          <w:color w:val="000000" w:themeColor="text1"/>
          <w:lang w:eastAsia="zh-CN"/>
        </w:rPr>
      </w:pPr>
    </w:p>
    <w:p w14:paraId="147F54DC" w14:textId="77777777" w:rsidR="00B37D20" w:rsidRPr="004B657B" w:rsidRDefault="009C19C0" w:rsidP="002D286B">
      <w:pPr>
        <w:adjustRightInd w:val="0"/>
        <w:snapToGrid w:val="0"/>
        <w:spacing w:line="360" w:lineRule="auto"/>
        <w:jc w:val="both"/>
        <w:rPr>
          <w:rFonts w:ascii="Book Antiqua" w:hAnsi="Book Antiqua" w:cs="Times New Roman"/>
          <w:b/>
          <w:i/>
          <w:color w:val="000000" w:themeColor="text1"/>
        </w:rPr>
      </w:pPr>
      <w:r w:rsidRPr="004B657B">
        <w:rPr>
          <w:rFonts w:ascii="Book Antiqua" w:hAnsi="Book Antiqua" w:cs="Times New Roman"/>
          <w:b/>
          <w:i/>
          <w:color w:val="000000" w:themeColor="text1"/>
        </w:rPr>
        <w:t>Docetaxel</w:t>
      </w:r>
    </w:p>
    <w:p w14:paraId="73E73E61" w14:textId="2EA501EC" w:rsidR="006D0580" w:rsidRPr="004B657B" w:rsidRDefault="009C19C0"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Pharmacokinetics study of d</w:t>
      </w:r>
      <w:r w:rsidR="00773BCE" w:rsidRPr="004B657B">
        <w:rPr>
          <w:rFonts w:ascii="Book Antiqua" w:hAnsi="Book Antiqua" w:cs="Times New Roman"/>
          <w:color w:val="000000" w:themeColor="text1"/>
        </w:rPr>
        <w:t>o</w:t>
      </w:r>
      <w:r w:rsidRPr="004B657B">
        <w:rPr>
          <w:rFonts w:ascii="Book Antiqua" w:hAnsi="Book Antiqua" w:cs="Times New Roman"/>
          <w:color w:val="000000" w:themeColor="text1"/>
        </w:rPr>
        <w:t xml:space="preserve">cetaxel </w:t>
      </w:r>
      <w:r w:rsidR="006D0580" w:rsidRPr="004B657B">
        <w:rPr>
          <w:rFonts w:ascii="Book Antiqua" w:hAnsi="Book Antiqua" w:cs="Times New Roman"/>
          <w:color w:val="000000" w:themeColor="text1"/>
        </w:rPr>
        <w:t xml:space="preserve">after synchronous administration </w:t>
      </w:r>
      <w:r w:rsidR="00773BCE" w:rsidRPr="004B657B">
        <w:rPr>
          <w:rFonts w:ascii="Book Antiqua" w:hAnsi="Book Antiqua" w:cs="Times New Roman"/>
          <w:color w:val="000000" w:themeColor="text1"/>
        </w:rPr>
        <w:t xml:space="preserve">with </w:t>
      </w:r>
      <w:r w:rsidRPr="004B657B">
        <w:rPr>
          <w:rFonts w:ascii="Book Antiqua" w:hAnsi="Book Antiqua" w:cs="Times New Roman"/>
          <w:color w:val="000000" w:themeColor="text1"/>
        </w:rPr>
        <w:t>fluoropyrimidines</w:t>
      </w:r>
      <w:r w:rsidR="00F82F4F" w:rsidRPr="004B657B">
        <w:rPr>
          <w:rFonts w:ascii="Book Antiqua" w:hAnsi="Book Antiqua" w:cs="Times New Roman"/>
          <w:color w:val="000000" w:themeColor="text1"/>
        </w:rPr>
        <w:t xml:space="preserve"> demonstrated</w:t>
      </w:r>
      <w:r w:rsidRPr="004B657B">
        <w:rPr>
          <w:rFonts w:ascii="Book Antiqua" w:hAnsi="Book Antiqua" w:cs="Times New Roman"/>
          <w:color w:val="000000" w:themeColor="text1"/>
        </w:rPr>
        <w:t xml:space="preserve"> that docetaxel</w:t>
      </w:r>
      <w:r w:rsidR="005555C0" w:rsidRPr="004B657B">
        <w:rPr>
          <w:rFonts w:ascii="Book Antiqua" w:hAnsi="Book Antiqua" w:cs="Times New Roman"/>
          <w:color w:val="000000" w:themeColor="text1"/>
        </w:rPr>
        <w:t xml:space="preserve"> concentration</w:t>
      </w:r>
      <w:r w:rsidRPr="004B657B">
        <w:rPr>
          <w:rFonts w:ascii="Book Antiqua" w:hAnsi="Book Antiqua" w:cs="Times New Roman"/>
          <w:color w:val="000000" w:themeColor="text1"/>
        </w:rPr>
        <w:t xml:space="preserve"> in ascites remain</w:t>
      </w:r>
      <w:r w:rsidR="003C5D92" w:rsidRPr="004B657B">
        <w:rPr>
          <w:rFonts w:ascii="Book Antiqua" w:hAnsi="Book Antiqua" w:cs="Times New Roman"/>
          <w:color w:val="000000" w:themeColor="text1"/>
        </w:rPr>
        <w:t>ed</w:t>
      </w:r>
      <w:r w:rsidRPr="004B657B">
        <w:rPr>
          <w:rFonts w:ascii="Book Antiqua" w:hAnsi="Book Antiqua" w:cs="Times New Roman"/>
          <w:color w:val="000000" w:themeColor="text1"/>
        </w:rPr>
        <w:t xml:space="preserve"> high </w:t>
      </w:r>
      <w:r w:rsidR="00C1022D" w:rsidRPr="004B657B">
        <w:rPr>
          <w:rFonts w:ascii="Book Antiqua" w:hAnsi="Book Antiqua" w:cs="Times New Roman"/>
          <w:color w:val="000000" w:themeColor="text1"/>
        </w:rPr>
        <w:t xml:space="preserve">up to </w:t>
      </w:r>
      <w:r w:rsidRPr="004B657B">
        <w:rPr>
          <w:rFonts w:ascii="Book Antiqua" w:hAnsi="Book Antiqua" w:cs="Times New Roman"/>
          <w:color w:val="000000" w:themeColor="text1"/>
        </w:rPr>
        <w:t xml:space="preserve">24 h after the intravenous </w:t>
      </w:r>
      <w:r w:rsidR="00995AC3" w:rsidRPr="004B657B">
        <w:rPr>
          <w:rFonts w:ascii="Book Antiqua" w:hAnsi="Book Antiqua" w:cs="Times New Roman"/>
          <w:color w:val="000000" w:themeColor="text1"/>
        </w:rPr>
        <w:t>administration</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53</w:t>
      </w:r>
      <w:r w:rsidR="008B0CF1" w:rsidRPr="004B657B">
        <w:rPr>
          <w:rFonts w:ascii="Book Antiqua" w:hAnsi="Book Antiqua" w:cs="Times New Roman"/>
          <w:color w:val="000000" w:themeColor="text1"/>
          <w:vertAlign w:val="superscript"/>
        </w:rPr>
        <w:t>]</w:t>
      </w:r>
      <w:r w:rsidR="00995AC3" w:rsidRPr="004B657B">
        <w:rPr>
          <w:rFonts w:ascii="Book Antiqua" w:hAnsi="Book Antiqua" w:cs="Times New Roman"/>
          <w:color w:val="000000" w:themeColor="text1"/>
        </w:rPr>
        <w:t xml:space="preserve">. </w:t>
      </w:r>
      <w:r w:rsidR="006D0580" w:rsidRPr="004B657B">
        <w:rPr>
          <w:rFonts w:ascii="Book Antiqua" w:hAnsi="Book Antiqua" w:cs="Times New Roman"/>
          <w:color w:val="000000" w:themeColor="text1"/>
        </w:rPr>
        <w:t>Th</w:t>
      </w:r>
      <w:r w:rsidR="00F82F4F" w:rsidRPr="004B657B">
        <w:rPr>
          <w:rFonts w:ascii="Book Antiqua" w:hAnsi="Book Antiqua" w:cs="Times New Roman"/>
          <w:color w:val="000000" w:themeColor="text1"/>
        </w:rPr>
        <w:t>is</w:t>
      </w:r>
      <w:r w:rsidR="006D0580" w:rsidRPr="004B657B">
        <w:rPr>
          <w:rFonts w:ascii="Book Antiqua" w:hAnsi="Book Antiqua" w:cs="Times New Roman"/>
          <w:color w:val="000000" w:themeColor="text1"/>
        </w:rPr>
        <w:t xml:space="preserve"> synchronous administration</w:t>
      </w:r>
      <w:r w:rsidR="00F82F4F" w:rsidRPr="004B657B">
        <w:rPr>
          <w:rFonts w:ascii="Book Antiqua" w:hAnsi="Book Antiqua" w:cs="Times New Roman"/>
          <w:color w:val="000000" w:themeColor="text1"/>
        </w:rPr>
        <w:t xml:space="preserve"> of</w:t>
      </w:r>
      <w:r w:rsidR="00773BCE" w:rsidRPr="004B657B">
        <w:rPr>
          <w:rFonts w:ascii="Book Antiqua" w:hAnsi="Book Antiqua" w:cs="Times New Roman"/>
          <w:color w:val="000000" w:themeColor="text1"/>
        </w:rPr>
        <w:t xml:space="preserve"> two different anti-cancer agen</w:t>
      </w:r>
      <w:r w:rsidR="00F82F4F" w:rsidRPr="004B657B">
        <w:rPr>
          <w:rFonts w:ascii="Book Antiqua" w:hAnsi="Book Antiqua" w:cs="Times New Roman"/>
          <w:color w:val="000000" w:themeColor="text1"/>
        </w:rPr>
        <w:t>ts</w:t>
      </w:r>
      <w:r w:rsidR="006D0580" w:rsidRPr="004B657B">
        <w:rPr>
          <w:rFonts w:ascii="Book Antiqua" w:hAnsi="Book Antiqua" w:cs="Times New Roman"/>
          <w:color w:val="000000" w:themeColor="text1"/>
        </w:rPr>
        <w:t xml:space="preserve"> achieved </w:t>
      </w:r>
      <w:r w:rsidR="00773BCE" w:rsidRPr="004B657B">
        <w:rPr>
          <w:rFonts w:ascii="Book Antiqua" w:hAnsi="Book Antiqua" w:cs="Times New Roman"/>
          <w:color w:val="000000" w:themeColor="text1"/>
        </w:rPr>
        <w:t xml:space="preserve">a </w:t>
      </w:r>
      <w:r w:rsidR="006D0580" w:rsidRPr="004B657B">
        <w:rPr>
          <w:rFonts w:ascii="Book Antiqua" w:hAnsi="Book Antiqua" w:cs="Times New Roman"/>
          <w:color w:val="000000" w:themeColor="text1"/>
        </w:rPr>
        <w:t>median survival time of 7.2 mo in 24 patients</w:t>
      </w:r>
      <w:r w:rsidR="00C1022D" w:rsidRPr="004B657B">
        <w:rPr>
          <w:rFonts w:ascii="Book Antiqua" w:hAnsi="Book Antiqua" w:cs="Times New Roman"/>
          <w:color w:val="000000" w:themeColor="text1"/>
        </w:rPr>
        <w:t xml:space="preserve"> with </w:t>
      </w:r>
      <w:r w:rsidR="004B657B" w:rsidRPr="004B657B">
        <w:rPr>
          <w:rFonts w:ascii="Book Antiqua" w:eastAsia="SimSun" w:hAnsi="Book Antiqua" w:cs="Times New Roman" w:hint="eastAsia"/>
          <w:caps/>
          <w:color w:val="000000" w:themeColor="text1"/>
          <w:lang w:eastAsia="zh-CN"/>
        </w:rPr>
        <w:t>gc</w:t>
      </w:r>
      <w:r w:rsidR="00C1022D" w:rsidRPr="004B657B">
        <w:rPr>
          <w:rFonts w:ascii="Book Antiqua" w:hAnsi="Book Antiqua" w:cs="Times New Roman"/>
          <w:color w:val="000000" w:themeColor="text1"/>
        </w:rPr>
        <w:t xml:space="preserve"> and malignant ascites</w:t>
      </w:r>
      <w:r w:rsidR="006D0580" w:rsidRPr="004B657B">
        <w:rPr>
          <w:rFonts w:ascii="Book Antiqua" w:hAnsi="Book Antiqua" w:cs="Times New Roman"/>
          <w:color w:val="000000" w:themeColor="text1"/>
        </w:rPr>
        <w:t xml:space="preserve">. </w:t>
      </w:r>
      <w:r w:rsidR="00995AC3" w:rsidRPr="004B657B">
        <w:rPr>
          <w:rFonts w:ascii="Book Antiqua" w:hAnsi="Book Antiqua" w:cs="Times New Roman"/>
          <w:color w:val="000000" w:themeColor="text1"/>
        </w:rPr>
        <w:t>However, the author not</w:t>
      </w:r>
      <w:r w:rsidR="00773BCE" w:rsidRPr="004B657B">
        <w:rPr>
          <w:rFonts w:ascii="Book Antiqua" w:hAnsi="Book Antiqua" w:cs="Times New Roman"/>
          <w:color w:val="000000" w:themeColor="text1"/>
        </w:rPr>
        <w:t>ed</w:t>
      </w:r>
      <w:r w:rsidR="00995AC3" w:rsidRPr="004B657B">
        <w:rPr>
          <w:rFonts w:ascii="Book Antiqua" w:hAnsi="Book Antiqua" w:cs="Times New Roman"/>
          <w:color w:val="000000" w:themeColor="text1"/>
        </w:rPr>
        <w:t xml:space="preserve"> that the concentration of docetaxel in ascites was not correlated with the reduction </w:t>
      </w:r>
      <w:r w:rsidR="00773BCE" w:rsidRPr="004B657B">
        <w:rPr>
          <w:rFonts w:ascii="Book Antiqua" w:hAnsi="Book Antiqua" w:cs="Times New Roman"/>
          <w:color w:val="000000" w:themeColor="text1"/>
        </w:rPr>
        <w:t xml:space="preserve">in </w:t>
      </w:r>
      <w:r w:rsidR="00995AC3" w:rsidRPr="004B657B">
        <w:rPr>
          <w:rFonts w:ascii="Book Antiqua" w:hAnsi="Book Antiqua" w:cs="Times New Roman"/>
          <w:color w:val="000000" w:themeColor="text1"/>
        </w:rPr>
        <w:t>ascites</w:t>
      </w:r>
      <w:r w:rsidR="005D68E9" w:rsidRPr="004B657B">
        <w:rPr>
          <w:rFonts w:ascii="Book Antiqua" w:hAnsi="Book Antiqua" w:cs="Times New Roman"/>
          <w:color w:val="000000" w:themeColor="text1"/>
        </w:rPr>
        <w:t xml:space="preserve">, leaving the possibility of </w:t>
      </w:r>
      <w:r w:rsidR="00773BCE" w:rsidRPr="004B657B">
        <w:rPr>
          <w:rFonts w:ascii="Book Antiqua" w:hAnsi="Book Antiqua" w:cs="Times New Roman"/>
          <w:color w:val="000000" w:themeColor="text1"/>
        </w:rPr>
        <w:t xml:space="preserve">a </w:t>
      </w:r>
      <w:r w:rsidR="00263570" w:rsidRPr="004B657B">
        <w:rPr>
          <w:rFonts w:ascii="Book Antiqua" w:hAnsi="Book Antiqua" w:cs="Times New Roman"/>
          <w:color w:val="000000" w:themeColor="text1"/>
        </w:rPr>
        <w:t xml:space="preserve">significant </w:t>
      </w:r>
      <w:r w:rsidR="00C1022D" w:rsidRPr="004B657B">
        <w:rPr>
          <w:rFonts w:ascii="Book Antiqua" w:hAnsi="Book Antiqua" w:cs="Times New Roman"/>
          <w:color w:val="000000" w:themeColor="text1"/>
        </w:rPr>
        <w:t xml:space="preserve">influence </w:t>
      </w:r>
      <w:r w:rsidR="00773BCE" w:rsidRPr="004B657B">
        <w:rPr>
          <w:rFonts w:ascii="Book Antiqua" w:hAnsi="Book Antiqua" w:cs="Times New Roman"/>
          <w:color w:val="000000" w:themeColor="text1"/>
        </w:rPr>
        <w:t>due to the fluoropyrimidi</w:t>
      </w:r>
      <w:r w:rsidR="005D68E9" w:rsidRPr="004B657B">
        <w:rPr>
          <w:rFonts w:ascii="Book Antiqua" w:hAnsi="Book Antiqua" w:cs="Times New Roman"/>
          <w:color w:val="000000" w:themeColor="text1"/>
        </w:rPr>
        <w:t>ne</w:t>
      </w:r>
      <w:r w:rsidR="006D0580" w:rsidRPr="004B657B">
        <w:rPr>
          <w:rFonts w:ascii="Book Antiqua" w:hAnsi="Book Antiqua" w:cs="Times New Roman"/>
          <w:color w:val="000000" w:themeColor="text1"/>
        </w:rPr>
        <w:t>.</w:t>
      </w:r>
    </w:p>
    <w:p w14:paraId="095113DD" w14:textId="2F1288FF" w:rsidR="00A03E13" w:rsidRPr="004B657B" w:rsidRDefault="006D0580" w:rsidP="002D286B">
      <w:pPr>
        <w:adjustRightInd w:val="0"/>
        <w:snapToGrid w:val="0"/>
        <w:spacing w:line="360" w:lineRule="auto"/>
        <w:ind w:firstLineChars="100" w:firstLine="240"/>
        <w:jc w:val="both"/>
        <w:rPr>
          <w:rFonts w:ascii="Book Antiqua" w:eastAsia="SimSun" w:hAnsi="Book Antiqua" w:cs="Times New Roman"/>
          <w:color w:val="000000" w:themeColor="text1"/>
          <w:lang w:eastAsia="zh-CN"/>
        </w:rPr>
      </w:pPr>
      <w:r w:rsidRPr="004B657B">
        <w:rPr>
          <w:rFonts w:ascii="Book Antiqua" w:hAnsi="Book Antiqua" w:cs="Times New Roman"/>
          <w:color w:val="000000" w:themeColor="text1"/>
        </w:rPr>
        <w:t xml:space="preserve">Evidence concerning </w:t>
      </w:r>
      <w:r w:rsidR="00773BCE" w:rsidRPr="004B657B">
        <w:rPr>
          <w:rFonts w:ascii="Book Antiqua" w:hAnsi="Book Antiqua" w:cs="Times New Roman"/>
          <w:color w:val="000000" w:themeColor="text1"/>
        </w:rPr>
        <w:t xml:space="preserve">the direct effect of </w:t>
      </w:r>
      <w:r w:rsidRPr="004B657B">
        <w:rPr>
          <w:rFonts w:ascii="Book Antiqua" w:hAnsi="Book Antiqua" w:cs="Times New Roman"/>
          <w:color w:val="000000" w:themeColor="text1"/>
        </w:rPr>
        <w:t xml:space="preserve">docetaxel monotherapy on </w:t>
      </w:r>
      <w:r w:rsidR="00FA6775" w:rsidRPr="004B657B">
        <w:rPr>
          <w:rFonts w:ascii="Book Antiqua" w:hAnsi="Book Antiqua" w:cs="Times New Roman"/>
          <w:color w:val="000000" w:themeColor="text1"/>
        </w:rPr>
        <w:t xml:space="preserve">malignant </w:t>
      </w:r>
      <w:r w:rsidR="005D68E9" w:rsidRPr="004B657B">
        <w:rPr>
          <w:rFonts w:ascii="Book Antiqua" w:hAnsi="Book Antiqua" w:cs="Times New Roman"/>
          <w:color w:val="000000" w:themeColor="text1"/>
        </w:rPr>
        <w:t>ascites</w:t>
      </w:r>
      <w:r w:rsidRPr="004B657B">
        <w:rPr>
          <w:rFonts w:ascii="Book Antiqua" w:hAnsi="Book Antiqua" w:cs="Times New Roman"/>
          <w:color w:val="000000" w:themeColor="text1"/>
        </w:rPr>
        <w:t xml:space="preserve"> due to </w:t>
      </w:r>
      <w:r w:rsidR="004B657B" w:rsidRPr="004B657B">
        <w:rPr>
          <w:rFonts w:ascii="Book Antiqua" w:eastAsia="SimSun" w:hAnsi="Book Antiqua" w:cs="Times New Roman" w:hint="eastAsia"/>
          <w:caps/>
          <w:color w:val="000000" w:themeColor="text1"/>
          <w:lang w:eastAsia="zh-CN"/>
        </w:rPr>
        <w:t>gc</w:t>
      </w:r>
      <w:r w:rsidRPr="004B657B">
        <w:rPr>
          <w:rFonts w:ascii="Book Antiqua" w:hAnsi="Book Antiqua" w:cs="Times New Roman"/>
          <w:color w:val="000000" w:themeColor="text1"/>
        </w:rPr>
        <w:t xml:space="preserve"> is </w:t>
      </w:r>
      <w:r w:rsidR="00F82F4F" w:rsidRPr="004B657B">
        <w:rPr>
          <w:rFonts w:ascii="Book Antiqua" w:hAnsi="Book Antiqua" w:cs="Times New Roman"/>
          <w:color w:val="000000" w:themeColor="text1"/>
        </w:rPr>
        <w:t>not available</w:t>
      </w:r>
      <w:r w:rsidR="00C1022D" w:rsidRPr="004B657B">
        <w:rPr>
          <w:rFonts w:ascii="Book Antiqua" w:hAnsi="Book Antiqua" w:cs="Times New Roman"/>
          <w:color w:val="000000" w:themeColor="text1"/>
        </w:rPr>
        <w:t>,</w:t>
      </w:r>
      <w:r w:rsidRPr="004B657B">
        <w:rPr>
          <w:rFonts w:ascii="Book Antiqua" w:hAnsi="Book Antiqua" w:cs="Times New Roman"/>
          <w:color w:val="000000" w:themeColor="text1"/>
        </w:rPr>
        <w:t xml:space="preserve"> to our knowledge</w:t>
      </w:r>
      <w:r w:rsidR="00773BCE" w:rsidRPr="004B657B">
        <w:rPr>
          <w:rFonts w:ascii="Book Antiqua" w:hAnsi="Book Antiqua" w:cs="Times New Roman"/>
          <w:color w:val="000000" w:themeColor="text1"/>
        </w:rPr>
        <w:t>; h</w:t>
      </w:r>
      <w:r w:rsidRPr="004B657B">
        <w:rPr>
          <w:rFonts w:ascii="Book Antiqua" w:hAnsi="Book Antiqua" w:cs="Times New Roman"/>
          <w:color w:val="000000" w:themeColor="text1"/>
        </w:rPr>
        <w:t>owever, t</w:t>
      </w:r>
      <w:r w:rsidR="00995AC3" w:rsidRPr="004B657B">
        <w:rPr>
          <w:rFonts w:ascii="Book Antiqua" w:hAnsi="Book Antiqua" w:cs="Times New Roman"/>
          <w:color w:val="000000" w:themeColor="text1"/>
        </w:rPr>
        <w:t>h</w:t>
      </w:r>
      <w:r w:rsidR="00996094" w:rsidRPr="004B657B">
        <w:rPr>
          <w:rFonts w:ascii="Book Antiqua" w:hAnsi="Book Antiqua" w:cs="Times New Roman"/>
          <w:color w:val="000000" w:themeColor="text1"/>
        </w:rPr>
        <w:t xml:space="preserve">e weekly </w:t>
      </w:r>
      <w:r w:rsidR="00996094" w:rsidRPr="004B657B">
        <w:rPr>
          <w:rFonts w:ascii="Book Antiqua" w:hAnsi="Book Antiqua" w:cs="Times New Roman"/>
          <w:color w:val="000000" w:themeColor="text1"/>
        </w:rPr>
        <w:lastRenderedPageBreak/>
        <w:t>docetaxel monotherapy achieved</w:t>
      </w:r>
      <w:r w:rsidR="00995AC3" w:rsidRPr="004B657B">
        <w:rPr>
          <w:rFonts w:ascii="Book Antiqua" w:hAnsi="Book Antiqua" w:cs="Times New Roman"/>
          <w:color w:val="000000" w:themeColor="text1"/>
        </w:rPr>
        <w:t xml:space="preserve"> </w:t>
      </w:r>
      <w:r w:rsidR="00996094" w:rsidRPr="004B657B">
        <w:rPr>
          <w:rFonts w:ascii="Book Antiqua" w:hAnsi="Book Antiqua" w:cs="Times New Roman"/>
          <w:color w:val="000000" w:themeColor="text1"/>
        </w:rPr>
        <w:t>disease stabilization</w:t>
      </w:r>
      <w:r w:rsidR="00C1022D" w:rsidRPr="004B657B">
        <w:rPr>
          <w:rFonts w:ascii="Book Antiqua" w:hAnsi="Book Antiqua" w:cs="Times New Roman"/>
          <w:color w:val="000000" w:themeColor="text1"/>
        </w:rPr>
        <w:t xml:space="preserve"> </w:t>
      </w:r>
      <w:r w:rsidR="00996094" w:rsidRPr="004B657B">
        <w:rPr>
          <w:rFonts w:ascii="Book Antiqua" w:hAnsi="Book Antiqua" w:cs="Times New Roman"/>
          <w:color w:val="000000" w:themeColor="text1"/>
        </w:rPr>
        <w:t>(</w:t>
      </w:r>
      <w:r w:rsidR="00C1022D" w:rsidRPr="004B657B">
        <w:rPr>
          <w:rFonts w:ascii="Book Antiqua" w:hAnsi="Book Antiqua" w:cs="Times New Roman"/>
          <w:color w:val="000000" w:themeColor="text1"/>
        </w:rPr>
        <w:t>defined as</w:t>
      </w:r>
      <w:r w:rsidR="00995AC3" w:rsidRPr="004B657B">
        <w:rPr>
          <w:rFonts w:ascii="Book Antiqua" w:hAnsi="Book Antiqua" w:cs="Times New Roman"/>
          <w:color w:val="000000" w:themeColor="text1"/>
        </w:rPr>
        <w:t xml:space="preserve"> a </w:t>
      </w:r>
      <w:r w:rsidR="00C1022D" w:rsidRPr="004B657B">
        <w:rPr>
          <w:rFonts w:ascii="Book Antiqua" w:hAnsi="Book Antiqua" w:cs="Times New Roman"/>
          <w:color w:val="000000" w:themeColor="text1"/>
        </w:rPr>
        <w:t>complete</w:t>
      </w:r>
      <w:r w:rsidR="00995AC3" w:rsidRPr="004B657B">
        <w:rPr>
          <w:rFonts w:ascii="Book Antiqua" w:hAnsi="Book Antiqua" w:cs="Times New Roman"/>
          <w:color w:val="000000" w:themeColor="text1"/>
        </w:rPr>
        <w:t xml:space="preserve"> response, partial response, or </w:t>
      </w:r>
      <w:r w:rsidR="00C1022D" w:rsidRPr="004B657B">
        <w:rPr>
          <w:rFonts w:ascii="Book Antiqua" w:hAnsi="Book Antiqua" w:cs="Times New Roman"/>
          <w:color w:val="000000" w:themeColor="text1"/>
        </w:rPr>
        <w:t>stable disease lasting more tha</w:t>
      </w:r>
      <w:r w:rsidR="00995AC3" w:rsidRPr="004B657B">
        <w:rPr>
          <w:rFonts w:ascii="Book Antiqua" w:hAnsi="Book Antiqua" w:cs="Times New Roman"/>
          <w:color w:val="000000" w:themeColor="text1"/>
        </w:rPr>
        <w:t>n 100 d</w:t>
      </w:r>
      <w:r w:rsidR="00996094" w:rsidRPr="004B657B">
        <w:rPr>
          <w:rFonts w:ascii="Book Antiqua" w:hAnsi="Book Antiqua" w:cs="Times New Roman"/>
          <w:color w:val="000000" w:themeColor="text1"/>
        </w:rPr>
        <w:t>)</w:t>
      </w:r>
      <w:r w:rsidR="00773BCE" w:rsidRPr="004B657B">
        <w:rPr>
          <w:rFonts w:ascii="Book Antiqua" w:hAnsi="Book Antiqua" w:cs="Times New Roman"/>
          <w:color w:val="000000" w:themeColor="text1"/>
        </w:rPr>
        <w:t xml:space="preserve"> in 36</w:t>
      </w:r>
      <w:r w:rsidR="00995AC3" w:rsidRPr="004B657B">
        <w:rPr>
          <w:rFonts w:ascii="Book Antiqua" w:hAnsi="Book Antiqua" w:cs="Times New Roman"/>
          <w:color w:val="000000" w:themeColor="text1"/>
        </w:rPr>
        <w:t>% of elder</w:t>
      </w:r>
      <w:r w:rsidR="00FA1765" w:rsidRPr="004B657B">
        <w:rPr>
          <w:rFonts w:ascii="Book Antiqua" w:hAnsi="Book Antiqua" w:cs="Times New Roman"/>
          <w:color w:val="000000" w:themeColor="text1"/>
        </w:rPr>
        <w:t>ly</w:t>
      </w:r>
      <w:r w:rsidR="00995AC3" w:rsidRPr="004B657B">
        <w:rPr>
          <w:rFonts w:ascii="Book Antiqua" w:hAnsi="Book Antiqua" w:cs="Times New Roman"/>
          <w:color w:val="000000" w:themeColor="text1"/>
        </w:rPr>
        <w:t xml:space="preserve"> </w:t>
      </w:r>
      <w:r w:rsidR="00C1022D" w:rsidRPr="004B657B">
        <w:rPr>
          <w:rFonts w:ascii="Book Antiqua" w:hAnsi="Book Antiqua" w:cs="Times New Roman"/>
          <w:color w:val="000000" w:themeColor="text1"/>
        </w:rPr>
        <w:t>patients</w:t>
      </w:r>
      <w:r w:rsidR="00995AC3" w:rsidRPr="004B657B">
        <w:rPr>
          <w:rFonts w:ascii="Book Antiqua" w:hAnsi="Book Antiqua" w:cs="Times New Roman"/>
          <w:color w:val="000000" w:themeColor="text1"/>
        </w:rPr>
        <w:t xml:space="preserve"> or patients with impaired</w:t>
      </w:r>
      <w:r w:rsidR="00996094" w:rsidRPr="004B657B">
        <w:rPr>
          <w:rFonts w:ascii="Book Antiqua" w:hAnsi="Book Antiqua" w:cs="Times New Roman"/>
          <w:color w:val="000000" w:themeColor="text1"/>
        </w:rPr>
        <w:t xml:space="preserve"> performance status</w:t>
      </w:r>
      <w:r w:rsidR="00A03E13" w:rsidRPr="004B657B">
        <w:rPr>
          <w:rFonts w:ascii="Book Antiqua" w:hAnsi="Book Antiqua" w:cs="Times New Roman"/>
          <w:color w:val="000000" w:themeColor="text1"/>
        </w:rPr>
        <w:t xml:space="preserve">, with </w:t>
      </w:r>
      <w:r w:rsidR="00FA1765" w:rsidRPr="004B657B">
        <w:rPr>
          <w:rFonts w:ascii="Book Antiqua" w:hAnsi="Book Antiqua" w:cs="Times New Roman"/>
          <w:color w:val="000000" w:themeColor="text1"/>
        </w:rPr>
        <w:t xml:space="preserve">an </w:t>
      </w:r>
      <w:r w:rsidR="00A03E13" w:rsidRPr="004B657B">
        <w:rPr>
          <w:rFonts w:ascii="Book Antiqua" w:hAnsi="Book Antiqua" w:cs="Times New Roman"/>
          <w:color w:val="000000" w:themeColor="text1"/>
        </w:rPr>
        <w:t>acceptable safety profile</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54</w:t>
      </w:r>
      <w:r w:rsidR="00996094" w:rsidRPr="004B657B">
        <w:rPr>
          <w:rFonts w:ascii="Book Antiqua" w:hAnsi="Book Antiqua" w:cs="Times New Roman"/>
          <w:color w:val="000000" w:themeColor="text1"/>
          <w:vertAlign w:val="superscript"/>
        </w:rPr>
        <w:t>]</w:t>
      </w:r>
      <w:r w:rsidR="00A03E13" w:rsidRPr="004B657B">
        <w:rPr>
          <w:rFonts w:ascii="Book Antiqua" w:hAnsi="Book Antiqua" w:cs="Times New Roman"/>
          <w:color w:val="000000" w:themeColor="text1"/>
        </w:rPr>
        <w:t xml:space="preserve">. </w:t>
      </w:r>
      <w:r w:rsidR="00020F0A" w:rsidRPr="004B657B">
        <w:rPr>
          <w:rFonts w:ascii="Book Antiqua" w:hAnsi="Book Antiqua" w:cs="Times New Roman"/>
          <w:color w:val="000000" w:themeColor="text1"/>
        </w:rPr>
        <w:t>In addition, s</w:t>
      </w:r>
      <w:r w:rsidR="00A03E13" w:rsidRPr="004B657B">
        <w:rPr>
          <w:rFonts w:ascii="Book Antiqua" w:hAnsi="Book Antiqua" w:cs="Times New Roman"/>
          <w:color w:val="000000" w:themeColor="text1"/>
        </w:rPr>
        <w:t xml:space="preserve">everal case reports </w:t>
      </w:r>
      <w:r w:rsidR="00C1022D" w:rsidRPr="004B657B">
        <w:rPr>
          <w:rFonts w:ascii="Book Antiqua" w:hAnsi="Book Antiqua" w:cs="Times New Roman"/>
          <w:color w:val="000000" w:themeColor="text1"/>
        </w:rPr>
        <w:t>demonstrated</w:t>
      </w:r>
      <w:r w:rsidR="00A03E13" w:rsidRPr="004B657B">
        <w:rPr>
          <w:rFonts w:ascii="Book Antiqua" w:hAnsi="Book Antiqua" w:cs="Times New Roman"/>
          <w:color w:val="000000" w:themeColor="text1"/>
        </w:rPr>
        <w:t xml:space="preserve"> </w:t>
      </w:r>
      <w:r w:rsidR="00020F0A" w:rsidRPr="004B657B">
        <w:rPr>
          <w:rFonts w:ascii="Book Antiqua" w:hAnsi="Book Antiqua" w:cs="Times New Roman"/>
          <w:color w:val="000000" w:themeColor="text1"/>
        </w:rPr>
        <w:t>its efficacy</w:t>
      </w:r>
      <w:r w:rsidR="00A03E13" w:rsidRPr="004B657B">
        <w:rPr>
          <w:rFonts w:ascii="Book Antiqua" w:hAnsi="Book Antiqua" w:cs="Times New Roman"/>
          <w:color w:val="000000" w:themeColor="text1"/>
        </w:rPr>
        <w:t xml:space="preserve"> </w:t>
      </w:r>
      <w:r w:rsidR="00FA1765" w:rsidRPr="004B657B">
        <w:rPr>
          <w:rFonts w:ascii="Book Antiqua" w:hAnsi="Book Antiqua" w:cs="Times New Roman"/>
          <w:color w:val="000000" w:themeColor="text1"/>
        </w:rPr>
        <w:t xml:space="preserve">in treating </w:t>
      </w:r>
      <w:r w:rsidR="00263570" w:rsidRPr="004B657B">
        <w:rPr>
          <w:rFonts w:ascii="Book Antiqua" w:hAnsi="Book Antiqua" w:cs="Times New Roman"/>
          <w:color w:val="000000" w:themeColor="text1"/>
        </w:rPr>
        <w:t>patients</w:t>
      </w:r>
      <w:r w:rsidR="00A03E13" w:rsidRPr="004B657B">
        <w:rPr>
          <w:rFonts w:ascii="Book Antiqua" w:hAnsi="Book Antiqua" w:cs="Times New Roman"/>
          <w:color w:val="000000" w:themeColor="text1"/>
        </w:rPr>
        <w:t xml:space="preserve"> with </w:t>
      </w:r>
      <w:r w:rsidR="00020F0A" w:rsidRPr="004B657B">
        <w:rPr>
          <w:rFonts w:ascii="Book Antiqua" w:hAnsi="Book Antiqua" w:cs="Times New Roman"/>
          <w:color w:val="000000" w:themeColor="text1"/>
        </w:rPr>
        <w:t>peritoneal recurrence</w:t>
      </w:r>
      <w:r w:rsidR="00996094" w:rsidRPr="004B657B">
        <w:rPr>
          <w:rFonts w:ascii="Book Antiqua" w:hAnsi="Book Antiqua" w:cs="Times New Roman"/>
          <w:color w:val="000000" w:themeColor="text1"/>
        </w:rPr>
        <w:t xml:space="preserve"> and</w:t>
      </w:r>
      <w:r w:rsidR="00020F0A" w:rsidRPr="004B657B">
        <w:rPr>
          <w:rFonts w:ascii="Book Antiqua" w:hAnsi="Book Antiqua" w:cs="Times New Roman"/>
          <w:color w:val="000000" w:themeColor="text1"/>
        </w:rPr>
        <w:t>/or</w:t>
      </w:r>
      <w:r w:rsidR="00996094" w:rsidRPr="004B657B">
        <w:rPr>
          <w:rFonts w:ascii="Book Antiqua" w:hAnsi="Book Antiqua" w:cs="Times New Roman"/>
          <w:color w:val="000000" w:themeColor="text1"/>
        </w:rPr>
        <w:t xml:space="preserve"> </w:t>
      </w:r>
      <w:r w:rsidR="00A03E13" w:rsidRPr="004B657B">
        <w:rPr>
          <w:rFonts w:ascii="Book Antiqua" w:hAnsi="Book Antiqua" w:cs="Times New Roman"/>
          <w:color w:val="000000" w:themeColor="text1"/>
        </w:rPr>
        <w:t>maligna</w:t>
      </w:r>
      <w:r w:rsidR="00996094" w:rsidRPr="004B657B">
        <w:rPr>
          <w:rFonts w:ascii="Book Antiqua" w:hAnsi="Book Antiqua" w:cs="Times New Roman"/>
          <w:color w:val="000000" w:themeColor="text1"/>
        </w:rPr>
        <w:t>nt ascites refractory to paclitaxel</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55</w:t>
      </w:r>
      <w:r w:rsidR="00CB7CA0"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56</w:t>
      </w:r>
      <w:r w:rsidR="00996094" w:rsidRPr="004B657B">
        <w:rPr>
          <w:rFonts w:ascii="Book Antiqua" w:hAnsi="Book Antiqua" w:cs="Times New Roman"/>
          <w:color w:val="000000" w:themeColor="text1"/>
          <w:vertAlign w:val="superscript"/>
        </w:rPr>
        <w:t>]</w:t>
      </w:r>
      <w:r w:rsidR="00A03E13" w:rsidRPr="004B657B">
        <w:rPr>
          <w:rFonts w:ascii="Book Antiqua" w:hAnsi="Book Antiqua" w:cs="Times New Roman"/>
          <w:color w:val="000000" w:themeColor="text1"/>
        </w:rPr>
        <w:t>.</w:t>
      </w:r>
      <w:r w:rsidR="00FA6775" w:rsidRPr="004B657B">
        <w:rPr>
          <w:rFonts w:ascii="Book Antiqua" w:hAnsi="Book Antiqua" w:cs="Times New Roman"/>
          <w:color w:val="000000" w:themeColor="text1"/>
        </w:rPr>
        <w:t xml:space="preserve"> Gligorov </w:t>
      </w:r>
      <w:r w:rsidR="00AE0E36" w:rsidRPr="004B657B">
        <w:rPr>
          <w:rFonts w:ascii="Book Antiqua" w:hAnsi="Book Antiqua" w:cs="Times New Roman"/>
          <w:i/>
          <w:color w:val="000000" w:themeColor="text1"/>
        </w:rPr>
        <w:t>et al</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57</w:t>
      </w:r>
      <w:r w:rsidR="00FA1765" w:rsidRPr="004B657B">
        <w:rPr>
          <w:rFonts w:ascii="Book Antiqua" w:hAnsi="Book Antiqua" w:cs="Times New Roman"/>
          <w:color w:val="000000" w:themeColor="text1"/>
          <w:vertAlign w:val="superscript"/>
        </w:rPr>
        <w:t>]</w:t>
      </w:r>
      <w:r w:rsidR="00FA6775" w:rsidRPr="004B657B">
        <w:rPr>
          <w:rFonts w:ascii="Book Antiqua" w:hAnsi="Book Antiqua" w:cs="Times New Roman"/>
          <w:color w:val="000000" w:themeColor="text1"/>
        </w:rPr>
        <w:t xml:space="preserve"> cautiously summarized the difference between taxanes</w:t>
      </w:r>
      <w:r w:rsidR="004D6354" w:rsidRPr="004B657B">
        <w:rPr>
          <w:rFonts w:ascii="Book Antiqua" w:hAnsi="Book Antiqua" w:cs="Times New Roman"/>
          <w:color w:val="000000" w:themeColor="text1"/>
        </w:rPr>
        <w:t>,</w:t>
      </w:r>
      <w:r w:rsidR="00FA6775" w:rsidRPr="004B657B">
        <w:rPr>
          <w:rFonts w:ascii="Book Antiqua" w:hAnsi="Book Antiqua" w:cs="Times New Roman"/>
          <w:color w:val="000000" w:themeColor="text1"/>
        </w:rPr>
        <w:t xml:space="preserve"> and </w:t>
      </w:r>
      <w:r w:rsidR="004D6354" w:rsidRPr="004B657B">
        <w:rPr>
          <w:rFonts w:ascii="Book Antiqua" w:hAnsi="Book Antiqua" w:cs="Times New Roman"/>
          <w:color w:val="000000" w:themeColor="text1"/>
        </w:rPr>
        <w:t xml:space="preserve">found </w:t>
      </w:r>
      <w:r w:rsidR="00D23925" w:rsidRPr="004B657B">
        <w:rPr>
          <w:rFonts w:ascii="Book Antiqua" w:hAnsi="Book Antiqua" w:cs="Times New Roman"/>
          <w:color w:val="000000" w:themeColor="text1"/>
        </w:rPr>
        <w:t xml:space="preserve">favorable </w:t>
      </w:r>
      <w:r w:rsidR="00FA1765" w:rsidRPr="004B657B">
        <w:rPr>
          <w:rFonts w:ascii="Book Antiqua" w:hAnsi="Book Antiqua" w:cs="Times New Roman"/>
          <w:color w:val="000000" w:themeColor="text1"/>
        </w:rPr>
        <w:t xml:space="preserve">molecular </w:t>
      </w:r>
      <w:r w:rsidR="00D23925" w:rsidRPr="004B657B">
        <w:rPr>
          <w:rFonts w:ascii="Book Antiqua" w:hAnsi="Book Antiqua" w:cs="Times New Roman"/>
          <w:color w:val="000000" w:themeColor="text1"/>
        </w:rPr>
        <w:t>features</w:t>
      </w:r>
      <w:r w:rsidR="00FA6775" w:rsidRPr="004B657B">
        <w:rPr>
          <w:rFonts w:ascii="Book Antiqua" w:hAnsi="Book Antiqua" w:cs="Times New Roman"/>
          <w:color w:val="000000" w:themeColor="text1"/>
        </w:rPr>
        <w:t>, pharmacokinetics, and drug interaction</w:t>
      </w:r>
      <w:r w:rsidR="00FA1765" w:rsidRPr="004B657B">
        <w:rPr>
          <w:rFonts w:ascii="Book Antiqua" w:hAnsi="Book Antiqua" w:cs="Times New Roman"/>
          <w:color w:val="000000" w:themeColor="text1"/>
        </w:rPr>
        <w:t>s of docetaxel as an anti-cancer drug</w:t>
      </w:r>
      <w:r w:rsidR="004D6354" w:rsidRPr="004B657B">
        <w:rPr>
          <w:rFonts w:ascii="Book Antiqua" w:hAnsi="Book Antiqua" w:cs="Times New Roman"/>
          <w:color w:val="000000" w:themeColor="text1"/>
        </w:rPr>
        <w:t xml:space="preserve">. Thus, </w:t>
      </w:r>
      <w:r w:rsidR="00DC51D9" w:rsidRPr="004B657B">
        <w:rPr>
          <w:rFonts w:ascii="Book Antiqua" w:hAnsi="Book Antiqua" w:cs="Times New Roman"/>
          <w:color w:val="000000" w:themeColor="text1"/>
        </w:rPr>
        <w:t xml:space="preserve">a </w:t>
      </w:r>
      <w:r w:rsidR="004D6354" w:rsidRPr="004B657B">
        <w:rPr>
          <w:rFonts w:ascii="Book Antiqua" w:hAnsi="Book Antiqua" w:cs="Times New Roman"/>
          <w:color w:val="000000" w:themeColor="text1"/>
        </w:rPr>
        <w:t>p</w:t>
      </w:r>
      <w:r w:rsidR="00A03E13" w:rsidRPr="004B657B">
        <w:rPr>
          <w:rFonts w:ascii="Book Antiqua" w:hAnsi="Book Antiqua" w:cs="Times New Roman"/>
          <w:color w:val="000000" w:themeColor="text1"/>
        </w:rPr>
        <w:t xml:space="preserve">hase II study </w:t>
      </w:r>
      <w:r w:rsidR="00DC51D9" w:rsidRPr="004B657B">
        <w:rPr>
          <w:rFonts w:ascii="Book Antiqua" w:hAnsi="Book Antiqua" w:cs="Times New Roman"/>
          <w:color w:val="000000" w:themeColor="text1"/>
        </w:rPr>
        <w:t xml:space="preserve">is urgently needed </w:t>
      </w:r>
      <w:r w:rsidR="00A03E13" w:rsidRPr="004B657B">
        <w:rPr>
          <w:rFonts w:ascii="Book Antiqua" w:hAnsi="Book Antiqua" w:cs="Times New Roman"/>
          <w:color w:val="000000" w:themeColor="text1"/>
        </w:rPr>
        <w:t xml:space="preserve">to </w:t>
      </w:r>
      <w:r w:rsidR="00DC51D9" w:rsidRPr="004B657B">
        <w:rPr>
          <w:rFonts w:ascii="Book Antiqua" w:hAnsi="Book Antiqua" w:cs="Times New Roman"/>
          <w:color w:val="000000" w:themeColor="text1"/>
        </w:rPr>
        <w:t xml:space="preserve">adequately determine the </w:t>
      </w:r>
      <w:r w:rsidR="005D68E9" w:rsidRPr="004B657B">
        <w:rPr>
          <w:rFonts w:ascii="Book Antiqua" w:hAnsi="Book Antiqua" w:cs="Times New Roman"/>
          <w:color w:val="000000" w:themeColor="text1"/>
        </w:rPr>
        <w:t>efficacy</w:t>
      </w:r>
      <w:r w:rsidR="00C1022D" w:rsidRPr="004B657B">
        <w:rPr>
          <w:rFonts w:ascii="Book Antiqua" w:hAnsi="Book Antiqua" w:cs="Times New Roman"/>
          <w:color w:val="000000" w:themeColor="text1"/>
        </w:rPr>
        <w:t xml:space="preserve"> and safety</w:t>
      </w:r>
      <w:r w:rsidR="00AB31D4" w:rsidRPr="004B657B">
        <w:rPr>
          <w:rFonts w:ascii="Book Antiqua" w:hAnsi="Book Antiqua" w:cs="Times New Roman"/>
          <w:color w:val="000000" w:themeColor="text1"/>
        </w:rPr>
        <w:t xml:space="preserve"> of docetaxel monotherapy</w:t>
      </w:r>
      <w:r w:rsidR="005D68E9" w:rsidRPr="004B657B">
        <w:rPr>
          <w:rFonts w:ascii="Book Antiqua" w:hAnsi="Book Antiqua" w:cs="Times New Roman"/>
          <w:color w:val="000000" w:themeColor="text1"/>
        </w:rPr>
        <w:t xml:space="preserve">, ideally in comparison </w:t>
      </w:r>
      <w:r w:rsidR="00263570" w:rsidRPr="004B657B">
        <w:rPr>
          <w:rFonts w:ascii="Book Antiqua" w:hAnsi="Book Antiqua" w:cs="Times New Roman"/>
          <w:color w:val="000000" w:themeColor="text1"/>
        </w:rPr>
        <w:t>with</w:t>
      </w:r>
      <w:r w:rsidR="005D68E9" w:rsidRPr="004B657B">
        <w:rPr>
          <w:rFonts w:ascii="Book Antiqua" w:hAnsi="Book Antiqua" w:cs="Times New Roman"/>
          <w:color w:val="000000" w:themeColor="text1"/>
        </w:rPr>
        <w:t xml:space="preserve"> paclitaxel, </w:t>
      </w:r>
      <w:r w:rsidR="004D6354" w:rsidRPr="004B657B">
        <w:rPr>
          <w:rFonts w:ascii="Book Antiqua" w:hAnsi="Book Antiqua" w:cs="Times New Roman"/>
          <w:color w:val="000000" w:themeColor="text1"/>
        </w:rPr>
        <w:t xml:space="preserve">for patients with malignant ascites due to </w:t>
      </w:r>
      <w:r w:rsidR="004B657B" w:rsidRPr="004B657B">
        <w:rPr>
          <w:rFonts w:ascii="Book Antiqua" w:eastAsia="SimSun" w:hAnsi="Book Antiqua" w:cs="Times New Roman" w:hint="eastAsia"/>
          <w:caps/>
          <w:color w:val="000000" w:themeColor="text1"/>
          <w:lang w:eastAsia="zh-CN"/>
        </w:rPr>
        <w:t>gc</w:t>
      </w:r>
      <w:r w:rsidR="00A03E13" w:rsidRPr="004B657B">
        <w:rPr>
          <w:rFonts w:ascii="Book Antiqua" w:hAnsi="Book Antiqua" w:cs="Times New Roman"/>
          <w:color w:val="000000" w:themeColor="text1"/>
        </w:rPr>
        <w:t>.</w:t>
      </w:r>
    </w:p>
    <w:p w14:paraId="2BD95509" w14:textId="77777777" w:rsidR="00AE0E36" w:rsidRPr="004B657B" w:rsidRDefault="00AE0E36" w:rsidP="002D286B">
      <w:pPr>
        <w:adjustRightInd w:val="0"/>
        <w:snapToGrid w:val="0"/>
        <w:spacing w:line="360" w:lineRule="auto"/>
        <w:ind w:firstLineChars="100" w:firstLine="240"/>
        <w:jc w:val="both"/>
        <w:rPr>
          <w:rFonts w:ascii="Book Antiqua" w:eastAsia="SimSun" w:hAnsi="Book Antiqua" w:cs="Times New Roman"/>
          <w:color w:val="000000" w:themeColor="text1"/>
          <w:lang w:eastAsia="zh-CN"/>
        </w:rPr>
      </w:pPr>
    </w:p>
    <w:p w14:paraId="0673CC3F" w14:textId="77777777" w:rsidR="009C19C0" w:rsidRPr="004B657B" w:rsidRDefault="00A03E13" w:rsidP="002D286B">
      <w:pPr>
        <w:adjustRightInd w:val="0"/>
        <w:snapToGrid w:val="0"/>
        <w:spacing w:line="360" w:lineRule="auto"/>
        <w:jc w:val="both"/>
        <w:rPr>
          <w:rFonts w:ascii="Book Antiqua" w:hAnsi="Book Antiqua" w:cs="Times New Roman"/>
          <w:b/>
          <w:i/>
          <w:color w:val="000000" w:themeColor="text1"/>
        </w:rPr>
      </w:pPr>
      <w:r w:rsidRPr="004B657B">
        <w:rPr>
          <w:rFonts w:ascii="Book Antiqua" w:hAnsi="Book Antiqua" w:cs="Times New Roman"/>
          <w:b/>
          <w:i/>
          <w:color w:val="000000" w:themeColor="text1"/>
        </w:rPr>
        <w:t>Combination therapy</w:t>
      </w:r>
    </w:p>
    <w:p w14:paraId="236F40E4" w14:textId="68CA9ADB" w:rsidR="002D3522" w:rsidRPr="004B657B" w:rsidRDefault="00A03E13"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 xml:space="preserve">The </w:t>
      </w:r>
      <w:r w:rsidR="006233E9" w:rsidRPr="004B657B">
        <w:rPr>
          <w:rFonts w:ascii="Book Antiqua" w:hAnsi="Book Antiqua" w:cs="Times New Roman"/>
          <w:color w:val="000000" w:themeColor="text1"/>
        </w:rPr>
        <w:t>advantage</w:t>
      </w:r>
      <w:r w:rsidRPr="004B657B">
        <w:rPr>
          <w:rFonts w:ascii="Book Antiqua" w:hAnsi="Book Antiqua" w:cs="Times New Roman"/>
          <w:color w:val="000000" w:themeColor="text1"/>
        </w:rPr>
        <w:t xml:space="preserve"> of combination therapy</w:t>
      </w:r>
      <w:r w:rsidR="00E557AA" w:rsidRPr="004B657B">
        <w:rPr>
          <w:rFonts w:ascii="Book Antiqua" w:hAnsi="Book Antiqua" w:cs="Times New Roman"/>
          <w:color w:val="000000" w:themeColor="text1"/>
        </w:rPr>
        <w:t xml:space="preserve"> </w:t>
      </w:r>
      <w:r w:rsidR="00373C88" w:rsidRPr="004B657B">
        <w:rPr>
          <w:rFonts w:ascii="Book Antiqua" w:hAnsi="Book Antiqua" w:cs="Times New Roman"/>
          <w:color w:val="000000" w:themeColor="text1"/>
        </w:rPr>
        <w:t xml:space="preserve">over </w:t>
      </w:r>
      <w:r w:rsidR="00E557AA" w:rsidRPr="004B657B">
        <w:rPr>
          <w:rFonts w:ascii="Book Antiqua" w:hAnsi="Book Antiqua" w:cs="Times New Roman"/>
          <w:color w:val="000000" w:themeColor="text1"/>
        </w:rPr>
        <w:t>monotherapy</w:t>
      </w:r>
      <w:r w:rsidR="00B41DDF" w:rsidRPr="004B657B">
        <w:rPr>
          <w:rFonts w:ascii="Book Antiqua" w:hAnsi="Book Antiqua" w:cs="Times New Roman"/>
          <w:color w:val="000000" w:themeColor="text1"/>
        </w:rPr>
        <w:t xml:space="preserve"> has to </w:t>
      </w:r>
      <w:r w:rsidRPr="004B657B">
        <w:rPr>
          <w:rFonts w:ascii="Book Antiqua" w:hAnsi="Book Antiqua" w:cs="Times New Roman"/>
          <w:color w:val="000000" w:themeColor="text1"/>
        </w:rPr>
        <w:t xml:space="preserve">be </w:t>
      </w:r>
      <w:r w:rsidR="00373C88" w:rsidRPr="004B657B">
        <w:rPr>
          <w:rFonts w:ascii="Book Antiqua" w:hAnsi="Book Antiqua" w:cs="Times New Roman"/>
          <w:color w:val="000000" w:themeColor="text1"/>
        </w:rPr>
        <w:t xml:space="preserve">more definitively </w:t>
      </w:r>
      <w:r w:rsidRPr="004B657B">
        <w:rPr>
          <w:rFonts w:ascii="Book Antiqua" w:hAnsi="Book Antiqua" w:cs="Times New Roman"/>
          <w:color w:val="000000" w:themeColor="text1"/>
        </w:rPr>
        <w:t>proved in clinical trial</w:t>
      </w:r>
      <w:r w:rsidR="00373C88" w:rsidRPr="004B657B">
        <w:rPr>
          <w:rFonts w:ascii="Book Antiqua" w:hAnsi="Book Antiqua" w:cs="Times New Roman"/>
          <w:color w:val="000000" w:themeColor="text1"/>
        </w:rPr>
        <w:t>s</w:t>
      </w:r>
      <w:r w:rsidRPr="004B657B">
        <w:rPr>
          <w:rFonts w:ascii="Book Antiqua" w:hAnsi="Book Antiqua" w:cs="Times New Roman"/>
          <w:color w:val="000000" w:themeColor="text1"/>
        </w:rPr>
        <w:t xml:space="preserve"> before wide</w:t>
      </w:r>
      <w:r w:rsidR="00373C88" w:rsidRPr="004B657B">
        <w:rPr>
          <w:rFonts w:ascii="Book Antiqua" w:hAnsi="Book Antiqua" w:cs="Times New Roman"/>
          <w:color w:val="000000" w:themeColor="text1"/>
        </w:rPr>
        <w:t xml:space="preserve"> take-up by clinicians</w:t>
      </w:r>
      <w:r w:rsidR="00E557AA" w:rsidRPr="004B657B">
        <w:rPr>
          <w:rFonts w:ascii="Book Antiqua" w:hAnsi="Book Antiqua" w:cs="Times New Roman"/>
          <w:color w:val="000000" w:themeColor="text1"/>
        </w:rPr>
        <w:t xml:space="preserve">, </w:t>
      </w:r>
      <w:r w:rsidR="009C0278" w:rsidRPr="004B657B">
        <w:rPr>
          <w:rFonts w:ascii="Book Antiqua" w:hAnsi="Book Antiqua" w:cs="Times New Roman"/>
          <w:color w:val="000000" w:themeColor="text1"/>
        </w:rPr>
        <w:t>with</w:t>
      </w:r>
      <w:r w:rsidR="00E201C5" w:rsidRPr="004B657B">
        <w:rPr>
          <w:rFonts w:ascii="Book Antiqua" w:hAnsi="Book Antiqua" w:cs="Times New Roman"/>
          <w:color w:val="000000" w:themeColor="text1"/>
        </w:rPr>
        <w:t xml:space="preserve"> several</w:t>
      </w:r>
      <w:r w:rsidRPr="004B657B">
        <w:rPr>
          <w:rFonts w:ascii="Book Antiqua" w:hAnsi="Book Antiqua" w:cs="Times New Roman"/>
          <w:color w:val="000000" w:themeColor="text1"/>
        </w:rPr>
        <w:t xml:space="preserve"> </w:t>
      </w:r>
      <w:r w:rsidR="00E557AA" w:rsidRPr="004B657B">
        <w:rPr>
          <w:rFonts w:ascii="Book Antiqua" w:hAnsi="Book Antiqua" w:cs="Times New Roman"/>
          <w:color w:val="000000" w:themeColor="text1"/>
        </w:rPr>
        <w:t xml:space="preserve">one-arm </w:t>
      </w:r>
      <w:r w:rsidRPr="004B657B">
        <w:rPr>
          <w:rFonts w:ascii="Book Antiqua" w:hAnsi="Book Antiqua" w:cs="Times New Roman"/>
          <w:color w:val="000000" w:themeColor="text1"/>
        </w:rPr>
        <w:t xml:space="preserve">phase II </w:t>
      </w:r>
      <w:r w:rsidR="00E557AA" w:rsidRPr="004B657B">
        <w:rPr>
          <w:rFonts w:ascii="Book Antiqua" w:hAnsi="Book Antiqua" w:cs="Times New Roman"/>
          <w:color w:val="000000" w:themeColor="text1"/>
        </w:rPr>
        <w:t xml:space="preserve">studies </w:t>
      </w:r>
      <w:r w:rsidR="009C0278" w:rsidRPr="004B657B">
        <w:rPr>
          <w:rFonts w:ascii="Book Antiqua" w:hAnsi="Book Antiqua" w:cs="Times New Roman"/>
          <w:color w:val="000000" w:themeColor="text1"/>
        </w:rPr>
        <w:t>favouring</w:t>
      </w:r>
      <w:r w:rsidR="005555C0" w:rsidRPr="004B657B">
        <w:rPr>
          <w:rFonts w:ascii="Book Antiqua" w:hAnsi="Book Antiqua" w:cs="Times New Roman"/>
          <w:color w:val="000000" w:themeColor="text1"/>
        </w:rPr>
        <w:t xml:space="preserve"> monotherapy</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58</w:t>
      </w:r>
      <w:r w:rsidR="00466874"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60</w:t>
      </w:r>
      <w:r w:rsidR="00466874" w:rsidRPr="004B657B">
        <w:rPr>
          <w:rFonts w:ascii="Book Antiqua" w:hAnsi="Book Antiqua" w:cs="Times New Roman"/>
          <w:color w:val="000000" w:themeColor="text1"/>
          <w:vertAlign w:val="superscript"/>
        </w:rPr>
        <w:t>]</w:t>
      </w:r>
      <w:r w:rsidRPr="004B657B">
        <w:rPr>
          <w:rFonts w:ascii="Book Antiqua" w:hAnsi="Book Antiqua" w:cs="Times New Roman"/>
          <w:color w:val="000000" w:themeColor="text1"/>
        </w:rPr>
        <w:t>.</w:t>
      </w:r>
      <w:r w:rsidR="00E201C5" w:rsidRPr="004B657B">
        <w:rPr>
          <w:rFonts w:ascii="Book Antiqua" w:hAnsi="Book Antiqua" w:cs="Times New Roman"/>
          <w:color w:val="000000" w:themeColor="text1"/>
        </w:rPr>
        <w:t xml:space="preserve"> </w:t>
      </w:r>
      <w:r w:rsidR="003B76C9" w:rsidRPr="004B657B">
        <w:rPr>
          <w:rFonts w:ascii="Book Antiqua" w:hAnsi="Book Antiqua" w:cs="Times New Roman"/>
          <w:color w:val="000000" w:themeColor="text1"/>
        </w:rPr>
        <w:t>Takeyoshi</w:t>
      </w:r>
      <w:r w:rsidR="00E201C5" w:rsidRPr="004B657B">
        <w:rPr>
          <w:rFonts w:ascii="Book Antiqua" w:hAnsi="Book Antiqua" w:cs="Times New Roman"/>
          <w:color w:val="000000" w:themeColor="text1"/>
        </w:rPr>
        <w:t xml:space="preserve"> </w:t>
      </w:r>
      <w:r w:rsidR="00AE0E36" w:rsidRPr="004B657B">
        <w:rPr>
          <w:rFonts w:ascii="Book Antiqua" w:hAnsi="Book Antiqua" w:cs="Times New Roman"/>
          <w:i/>
          <w:color w:val="000000" w:themeColor="text1"/>
        </w:rPr>
        <w:t>et al</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58</w:t>
      </w:r>
      <w:r w:rsidR="009C0278" w:rsidRPr="004B657B">
        <w:rPr>
          <w:rFonts w:ascii="Book Antiqua" w:hAnsi="Book Antiqua" w:cs="Times New Roman"/>
          <w:color w:val="000000" w:themeColor="text1"/>
          <w:vertAlign w:val="superscript"/>
        </w:rPr>
        <w:t>]</w:t>
      </w:r>
      <w:r w:rsidR="00E201C5" w:rsidRPr="004B657B">
        <w:rPr>
          <w:rFonts w:ascii="Book Antiqua" w:hAnsi="Book Antiqua" w:cs="Times New Roman"/>
          <w:color w:val="000000" w:themeColor="text1"/>
        </w:rPr>
        <w:t xml:space="preserve"> performed a Phase II trial to evaluate </w:t>
      </w:r>
      <w:r w:rsidR="00FA3522" w:rsidRPr="004B657B">
        <w:rPr>
          <w:rFonts w:ascii="Book Antiqua" w:hAnsi="Book Antiqua" w:cs="Times New Roman"/>
          <w:color w:val="000000" w:themeColor="text1"/>
        </w:rPr>
        <w:t xml:space="preserve">combination therapy of paclitaxel and doxifluridine, an intermediate metabolite of </w:t>
      </w:r>
      <w:r w:rsidR="004D6354" w:rsidRPr="004B657B">
        <w:rPr>
          <w:rFonts w:ascii="Book Antiqua" w:hAnsi="Book Antiqua" w:cs="Times New Roman"/>
          <w:color w:val="000000" w:themeColor="text1"/>
        </w:rPr>
        <w:t>capecitabine</w:t>
      </w:r>
      <w:r w:rsidR="009C0278" w:rsidRPr="004B657B">
        <w:rPr>
          <w:rFonts w:ascii="Book Antiqua" w:hAnsi="Book Antiqua" w:cs="Times New Roman"/>
          <w:color w:val="000000" w:themeColor="text1"/>
        </w:rPr>
        <w:t xml:space="preserve">, and </w:t>
      </w:r>
      <w:r w:rsidR="00FA3522" w:rsidRPr="004B657B">
        <w:rPr>
          <w:rFonts w:ascii="Book Antiqua" w:hAnsi="Book Antiqua" w:cs="Times New Roman"/>
          <w:color w:val="000000" w:themeColor="text1"/>
        </w:rPr>
        <w:t>found that the treatment</w:t>
      </w:r>
      <w:r w:rsidR="00857887" w:rsidRPr="004B657B">
        <w:rPr>
          <w:rFonts w:ascii="Book Antiqua" w:hAnsi="Book Antiqua" w:cs="Times New Roman"/>
          <w:color w:val="000000" w:themeColor="text1"/>
        </w:rPr>
        <w:t xml:space="preserve"> </w:t>
      </w:r>
      <w:r w:rsidR="00E557AA" w:rsidRPr="004B657B">
        <w:rPr>
          <w:rFonts w:ascii="Book Antiqua" w:hAnsi="Book Antiqua" w:cs="Times New Roman"/>
          <w:color w:val="000000" w:themeColor="text1"/>
        </w:rPr>
        <w:t>yielded</w:t>
      </w:r>
      <w:r w:rsidR="005D68E9" w:rsidRPr="004B657B">
        <w:rPr>
          <w:rFonts w:ascii="Book Antiqua" w:hAnsi="Book Antiqua" w:cs="Times New Roman"/>
          <w:color w:val="000000" w:themeColor="text1"/>
        </w:rPr>
        <w:t xml:space="preserve"> </w:t>
      </w:r>
      <w:r w:rsidR="009C0278" w:rsidRPr="004B657B">
        <w:rPr>
          <w:rFonts w:ascii="Book Antiqua" w:hAnsi="Book Antiqua" w:cs="Times New Roman"/>
          <w:color w:val="000000" w:themeColor="text1"/>
        </w:rPr>
        <w:t xml:space="preserve">an </w:t>
      </w:r>
      <w:r w:rsidR="003C5D92" w:rsidRPr="004B657B">
        <w:rPr>
          <w:rFonts w:ascii="Book Antiqua" w:hAnsi="Book Antiqua" w:cs="Times New Roman"/>
          <w:color w:val="000000" w:themeColor="text1"/>
        </w:rPr>
        <w:t xml:space="preserve">ascites </w:t>
      </w:r>
      <w:r w:rsidR="00E557AA" w:rsidRPr="004B657B">
        <w:rPr>
          <w:rFonts w:ascii="Book Antiqua" w:hAnsi="Book Antiqua" w:cs="Times New Roman"/>
          <w:color w:val="000000" w:themeColor="text1"/>
        </w:rPr>
        <w:t>response</w:t>
      </w:r>
      <w:r w:rsidR="005D68E9" w:rsidRPr="004B657B">
        <w:rPr>
          <w:rFonts w:ascii="Book Antiqua" w:hAnsi="Book Antiqua" w:cs="Times New Roman"/>
          <w:color w:val="000000" w:themeColor="text1"/>
        </w:rPr>
        <w:t xml:space="preserve"> rate of</w:t>
      </w:r>
      <w:r w:rsidR="00857887" w:rsidRPr="004B657B">
        <w:rPr>
          <w:rFonts w:ascii="Book Antiqua" w:hAnsi="Book Antiqua" w:cs="Times New Roman"/>
          <w:color w:val="000000" w:themeColor="text1"/>
        </w:rPr>
        <w:t xml:space="preserve"> </w:t>
      </w:r>
      <w:r w:rsidR="002D3522" w:rsidRPr="004B657B">
        <w:rPr>
          <w:rFonts w:ascii="Book Antiqua" w:hAnsi="Book Antiqua" w:cs="Times New Roman"/>
          <w:color w:val="000000" w:themeColor="text1"/>
        </w:rPr>
        <w:t>4</w:t>
      </w:r>
      <w:r w:rsidR="009C0278" w:rsidRPr="004B657B">
        <w:rPr>
          <w:rFonts w:ascii="Book Antiqua" w:hAnsi="Book Antiqua" w:cs="Times New Roman"/>
          <w:color w:val="000000" w:themeColor="text1"/>
        </w:rPr>
        <w:t>1.7</w:t>
      </w:r>
      <w:r w:rsidR="005D68E9" w:rsidRPr="004B657B">
        <w:rPr>
          <w:rFonts w:ascii="Book Antiqua" w:hAnsi="Book Antiqua" w:cs="Times New Roman"/>
          <w:color w:val="000000" w:themeColor="text1"/>
        </w:rPr>
        <w:t xml:space="preserve">% and </w:t>
      </w:r>
      <w:r w:rsidR="002D3522" w:rsidRPr="004B657B">
        <w:rPr>
          <w:rFonts w:ascii="Book Antiqua" w:hAnsi="Book Antiqua" w:cs="Times New Roman"/>
          <w:color w:val="000000" w:themeColor="text1"/>
        </w:rPr>
        <w:t>MST</w:t>
      </w:r>
      <w:r w:rsidR="005D68E9" w:rsidRPr="004B657B">
        <w:rPr>
          <w:rFonts w:ascii="Book Antiqua" w:hAnsi="Book Antiqua" w:cs="Times New Roman"/>
          <w:color w:val="000000" w:themeColor="text1"/>
        </w:rPr>
        <w:t xml:space="preserve"> of </w:t>
      </w:r>
      <w:r w:rsidR="00857887" w:rsidRPr="004B657B">
        <w:rPr>
          <w:rFonts w:ascii="Book Antiqua" w:hAnsi="Book Antiqua" w:cs="Times New Roman"/>
          <w:color w:val="000000" w:themeColor="text1"/>
        </w:rPr>
        <w:t>215 d (equivalent to 7.2 mo)</w:t>
      </w:r>
      <w:r w:rsidR="009C0278" w:rsidRPr="004B657B">
        <w:rPr>
          <w:rFonts w:ascii="Book Antiqua" w:hAnsi="Book Antiqua" w:cs="Times New Roman"/>
          <w:color w:val="000000" w:themeColor="text1"/>
        </w:rPr>
        <w:t xml:space="preserve"> in 24 patients, with a 25</w:t>
      </w:r>
      <w:r w:rsidR="00FA3522" w:rsidRPr="004B657B">
        <w:rPr>
          <w:rFonts w:ascii="Book Antiqua" w:hAnsi="Book Antiqua" w:cs="Times New Roman"/>
          <w:color w:val="000000" w:themeColor="text1"/>
        </w:rPr>
        <w:t xml:space="preserve">% </w:t>
      </w:r>
      <w:r w:rsidR="005555C0" w:rsidRPr="004B657B">
        <w:rPr>
          <w:rFonts w:ascii="Book Antiqua" w:hAnsi="Book Antiqua" w:cs="Times New Roman"/>
          <w:color w:val="000000" w:themeColor="text1"/>
        </w:rPr>
        <w:t xml:space="preserve">occurrence rate of </w:t>
      </w:r>
      <w:r w:rsidR="00FA3522" w:rsidRPr="004B657B">
        <w:rPr>
          <w:rFonts w:ascii="Book Antiqua" w:hAnsi="Book Antiqua" w:cs="Times New Roman"/>
          <w:color w:val="000000" w:themeColor="text1"/>
        </w:rPr>
        <w:t xml:space="preserve">grade 3/4 leukopenia. </w:t>
      </w:r>
      <w:r w:rsidR="00196FA7" w:rsidRPr="004B657B">
        <w:rPr>
          <w:rFonts w:ascii="Book Antiqua" w:hAnsi="Book Antiqua" w:cs="Times New Roman"/>
          <w:color w:val="000000" w:themeColor="text1"/>
        </w:rPr>
        <w:t xml:space="preserve">The accompanying pharmacokinetics study revealed that </w:t>
      </w:r>
      <w:r w:rsidR="009340A7" w:rsidRPr="004B657B">
        <w:rPr>
          <w:rFonts w:ascii="Book Antiqua" w:hAnsi="Book Antiqua" w:cs="Times New Roman"/>
          <w:color w:val="000000" w:themeColor="text1"/>
        </w:rPr>
        <w:t xml:space="preserve">the ascites concentration of paclitaxel </w:t>
      </w:r>
      <w:r w:rsidR="00CF6D25" w:rsidRPr="004B657B">
        <w:rPr>
          <w:rFonts w:ascii="Book Antiqua" w:hAnsi="Book Antiqua" w:cs="Times New Roman"/>
          <w:color w:val="000000" w:themeColor="text1"/>
        </w:rPr>
        <w:t>following such therapy was</w:t>
      </w:r>
      <w:r w:rsidR="009340A7" w:rsidRPr="004B657B">
        <w:rPr>
          <w:rFonts w:ascii="Book Antiqua" w:hAnsi="Book Antiqua" w:cs="Times New Roman"/>
          <w:color w:val="000000" w:themeColor="text1"/>
        </w:rPr>
        <w:t xml:space="preserve"> within the therapeutic range up to 72 h, which is consistent with previous reports of monotherapy</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48</w:t>
      </w:r>
      <w:r w:rsidR="005555C0" w:rsidRPr="004B657B">
        <w:rPr>
          <w:rFonts w:ascii="Book Antiqua" w:hAnsi="Book Antiqua" w:cs="Times New Roman"/>
          <w:color w:val="000000" w:themeColor="text1"/>
          <w:vertAlign w:val="superscript"/>
        </w:rPr>
        <w:t>]</w:t>
      </w:r>
      <w:r w:rsidR="009340A7" w:rsidRPr="004B657B">
        <w:rPr>
          <w:rFonts w:ascii="Book Antiqua" w:hAnsi="Book Antiqua" w:cs="Times New Roman"/>
          <w:color w:val="000000" w:themeColor="text1"/>
        </w:rPr>
        <w:t>. Similarly, paclitaxel and 5-fluorouracil</w:t>
      </w:r>
      <w:r w:rsidR="002D3522" w:rsidRPr="004B657B">
        <w:rPr>
          <w:rFonts w:ascii="Book Antiqua" w:hAnsi="Book Antiqua" w:cs="Times New Roman"/>
          <w:color w:val="000000" w:themeColor="text1"/>
        </w:rPr>
        <w:t xml:space="preserve"> achieved </w:t>
      </w:r>
      <w:r w:rsidR="00CF6D25" w:rsidRPr="004B657B">
        <w:rPr>
          <w:rFonts w:ascii="Book Antiqua" w:hAnsi="Book Antiqua" w:cs="Times New Roman"/>
          <w:color w:val="000000" w:themeColor="text1"/>
        </w:rPr>
        <w:t xml:space="preserve">a </w:t>
      </w:r>
      <w:r w:rsidR="002D3522" w:rsidRPr="004B657B">
        <w:rPr>
          <w:rFonts w:ascii="Book Antiqua" w:hAnsi="Book Antiqua" w:cs="Times New Roman"/>
          <w:color w:val="000000" w:themeColor="text1"/>
        </w:rPr>
        <w:t>median</w:t>
      </w:r>
      <w:r w:rsidR="003C5D92" w:rsidRPr="004B657B">
        <w:rPr>
          <w:rFonts w:ascii="Book Antiqua" w:hAnsi="Book Antiqua" w:cs="Times New Roman"/>
          <w:color w:val="000000" w:themeColor="text1"/>
        </w:rPr>
        <w:t xml:space="preserve"> overall survival</w:t>
      </w:r>
      <w:r w:rsidR="002D3522" w:rsidRPr="004B657B">
        <w:rPr>
          <w:rFonts w:ascii="Book Antiqua" w:hAnsi="Book Antiqua" w:cs="Times New Roman"/>
          <w:color w:val="000000" w:themeColor="text1"/>
        </w:rPr>
        <w:t xml:space="preserve"> of 8.0 mo and ascites response rate of 44%</w:t>
      </w:r>
      <w:r w:rsidR="00CF6D25" w:rsidRPr="004B657B">
        <w:rPr>
          <w:rFonts w:ascii="Book Antiqua" w:hAnsi="Book Antiqua" w:cs="Times New Roman"/>
          <w:color w:val="000000" w:themeColor="text1"/>
        </w:rPr>
        <w:t xml:space="preserve"> in patients with massive ascites or inadequate oral intake</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59</w:t>
      </w:r>
      <w:r w:rsidR="00466874" w:rsidRPr="004B657B">
        <w:rPr>
          <w:rFonts w:ascii="Book Antiqua" w:hAnsi="Book Antiqua" w:cs="Times New Roman"/>
          <w:color w:val="000000" w:themeColor="text1"/>
          <w:vertAlign w:val="superscript"/>
        </w:rPr>
        <w:t>]</w:t>
      </w:r>
      <w:r w:rsidR="000B3B8A" w:rsidRPr="004B657B">
        <w:rPr>
          <w:rFonts w:ascii="Book Antiqua" w:hAnsi="Book Antiqua" w:cs="Times New Roman"/>
          <w:color w:val="000000" w:themeColor="text1"/>
        </w:rPr>
        <w:t>.</w:t>
      </w:r>
    </w:p>
    <w:p w14:paraId="7E19208C" w14:textId="2D2EAFED" w:rsidR="002D3522" w:rsidRPr="004B657B" w:rsidRDefault="009340A7"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 xml:space="preserve">Korean scholars reported </w:t>
      </w:r>
      <w:r w:rsidR="003C5D92" w:rsidRPr="004B657B">
        <w:rPr>
          <w:rFonts w:ascii="Book Antiqua" w:hAnsi="Book Antiqua" w:cs="Times New Roman"/>
          <w:color w:val="000000" w:themeColor="text1"/>
        </w:rPr>
        <w:t xml:space="preserve">the effectiveness of </w:t>
      </w:r>
      <w:r w:rsidRPr="004B657B">
        <w:rPr>
          <w:rFonts w:ascii="Book Antiqua" w:hAnsi="Book Antiqua" w:cs="Times New Roman"/>
          <w:color w:val="000000" w:themeColor="text1"/>
        </w:rPr>
        <w:t>m</w:t>
      </w:r>
      <w:r w:rsidR="002D3522" w:rsidRPr="004B657B">
        <w:rPr>
          <w:rFonts w:ascii="Book Antiqua" w:hAnsi="Book Antiqua" w:cs="Times New Roman"/>
          <w:color w:val="000000" w:themeColor="text1"/>
        </w:rPr>
        <w:t xml:space="preserve">odified FOLFOX-4 </w:t>
      </w:r>
      <w:r w:rsidR="003C5D92" w:rsidRPr="004B657B">
        <w:rPr>
          <w:rFonts w:ascii="Book Antiqua" w:hAnsi="Book Antiqua" w:cs="Times New Roman"/>
          <w:color w:val="000000" w:themeColor="text1"/>
        </w:rPr>
        <w:t>in patie</w:t>
      </w:r>
      <w:r w:rsidR="00B16CAB" w:rsidRPr="004B657B">
        <w:rPr>
          <w:rFonts w:ascii="Book Antiqua" w:hAnsi="Book Antiqua" w:cs="Times New Roman"/>
          <w:color w:val="000000" w:themeColor="text1"/>
        </w:rPr>
        <w:t>nt</w:t>
      </w:r>
      <w:r w:rsidR="003C5D92" w:rsidRPr="004B657B">
        <w:rPr>
          <w:rFonts w:ascii="Book Antiqua" w:hAnsi="Book Antiqua" w:cs="Times New Roman"/>
          <w:color w:val="000000" w:themeColor="text1"/>
        </w:rPr>
        <w:t xml:space="preserve">s with </w:t>
      </w:r>
      <w:r w:rsidR="002D3522" w:rsidRPr="004B657B">
        <w:rPr>
          <w:rFonts w:ascii="Book Antiqua" w:hAnsi="Book Antiqua" w:cs="Times New Roman"/>
          <w:color w:val="000000" w:themeColor="text1"/>
        </w:rPr>
        <w:t xml:space="preserve">malignant ascites due to </w:t>
      </w:r>
      <w:r w:rsidR="004B657B" w:rsidRPr="004B657B">
        <w:rPr>
          <w:rFonts w:ascii="Book Antiqua" w:eastAsia="SimSun" w:hAnsi="Book Antiqua" w:cs="Times New Roman" w:hint="eastAsia"/>
          <w:caps/>
          <w:color w:val="000000" w:themeColor="text1"/>
          <w:lang w:eastAsia="zh-CN"/>
        </w:rPr>
        <w:t>gc</w:t>
      </w:r>
      <w:r w:rsidR="00B16CAB" w:rsidRPr="004B657B">
        <w:rPr>
          <w:rFonts w:ascii="Book Antiqua" w:hAnsi="Book Antiqua" w:cs="Times New Roman"/>
          <w:color w:val="000000" w:themeColor="text1"/>
        </w:rPr>
        <w:t xml:space="preserve"> with the protocol regime applied as first-line, second-, or third-line treatment</w:t>
      </w:r>
      <w:r w:rsidR="00AE0E36" w:rsidRPr="004B657B">
        <w:rPr>
          <w:rFonts w:ascii="Book Antiqua" w:hAnsi="Book Antiqua" w:cs="Times New Roman"/>
          <w:color w:val="000000" w:themeColor="text1"/>
          <w:vertAlign w:val="superscript"/>
        </w:rPr>
        <w:t>[</w:t>
      </w:r>
      <w:r w:rsidR="00194571" w:rsidRPr="004B657B">
        <w:rPr>
          <w:rFonts w:ascii="Book Antiqua" w:hAnsi="Book Antiqua" w:cs="Times New Roman"/>
          <w:color w:val="000000" w:themeColor="text1"/>
          <w:vertAlign w:val="superscript"/>
        </w:rPr>
        <w:t>60</w:t>
      </w:r>
      <w:r w:rsidR="003B76C9" w:rsidRPr="004B657B">
        <w:rPr>
          <w:rFonts w:ascii="Book Antiqua" w:hAnsi="Book Antiqua" w:cs="Times New Roman"/>
          <w:color w:val="000000" w:themeColor="text1"/>
          <w:vertAlign w:val="superscript"/>
        </w:rPr>
        <w:t>]</w:t>
      </w:r>
      <w:r w:rsidR="003C5D92" w:rsidRPr="004B657B">
        <w:rPr>
          <w:rFonts w:ascii="Book Antiqua" w:hAnsi="Book Antiqua" w:cs="Times New Roman"/>
          <w:color w:val="000000" w:themeColor="text1"/>
        </w:rPr>
        <w:t>.</w:t>
      </w:r>
      <w:r w:rsidR="002D3522" w:rsidRPr="004B657B">
        <w:rPr>
          <w:rFonts w:ascii="Book Antiqua" w:hAnsi="Book Antiqua" w:cs="Times New Roman"/>
          <w:color w:val="000000" w:themeColor="text1"/>
        </w:rPr>
        <w:t xml:space="preserve"> </w:t>
      </w:r>
      <w:r w:rsidR="00B16CAB" w:rsidRPr="004B657B">
        <w:rPr>
          <w:rFonts w:ascii="Book Antiqua" w:hAnsi="Book Antiqua" w:cs="Times New Roman"/>
          <w:color w:val="000000" w:themeColor="text1"/>
        </w:rPr>
        <w:t>A d</w:t>
      </w:r>
      <w:r w:rsidR="002D3522" w:rsidRPr="004B657B">
        <w:rPr>
          <w:rFonts w:ascii="Book Antiqua" w:hAnsi="Book Antiqua" w:cs="Times New Roman"/>
          <w:color w:val="000000" w:themeColor="text1"/>
        </w:rPr>
        <w:t xml:space="preserve">ecrease or disappearance </w:t>
      </w:r>
      <w:r w:rsidR="003A3875" w:rsidRPr="004B657B">
        <w:rPr>
          <w:rFonts w:ascii="Book Antiqua" w:hAnsi="Book Antiqua" w:cs="Times New Roman"/>
          <w:color w:val="000000" w:themeColor="text1"/>
        </w:rPr>
        <w:t xml:space="preserve">of ascites was </w:t>
      </w:r>
      <w:r w:rsidR="003A3875" w:rsidRPr="004B657B">
        <w:rPr>
          <w:rFonts w:ascii="Book Antiqua" w:hAnsi="Book Antiqua" w:cs="Times New Roman"/>
          <w:color w:val="000000" w:themeColor="text1"/>
        </w:rPr>
        <w:lastRenderedPageBreak/>
        <w:t>observed in 35.4</w:t>
      </w:r>
      <w:r w:rsidR="002D3522" w:rsidRPr="004B657B">
        <w:rPr>
          <w:rFonts w:ascii="Book Antiqua" w:hAnsi="Book Antiqua" w:cs="Times New Roman"/>
          <w:color w:val="000000" w:themeColor="text1"/>
        </w:rPr>
        <w:t xml:space="preserve">% (17/48) patients, with </w:t>
      </w:r>
      <w:r w:rsidR="003A3875" w:rsidRPr="004B657B">
        <w:rPr>
          <w:rFonts w:ascii="Book Antiqua" w:hAnsi="Book Antiqua" w:cs="Times New Roman"/>
          <w:color w:val="000000" w:themeColor="text1"/>
        </w:rPr>
        <w:t xml:space="preserve">a </w:t>
      </w:r>
      <w:r w:rsidR="002D3522" w:rsidRPr="004B657B">
        <w:rPr>
          <w:rFonts w:ascii="Book Antiqua" w:hAnsi="Book Antiqua" w:cs="Times New Roman"/>
          <w:color w:val="000000" w:themeColor="text1"/>
        </w:rPr>
        <w:t>median overall survival of 8.4 month</w:t>
      </w:r>
      <w:r w:rsidR="003A3875" w:rsidRPr="004B657B">
        <w:rPr>
          <w:rFonts w:ascii="Book Antiqua" w:hAnsi="Book Antiqua" w:cs="Times New Roman"/>
          <w:color w:val="000000" w:themeColor="text1"/>
        </w:rPr>
        <w:t>s; h</w:t>
      </w:r>
      <w:r w:rsidR="005D68E9" w:rsidRPr="004B657B">
        <w:rPr>
          <w:rFonts w:ascii="Book Antiqua" w:hAnsi="Book Antiqua" w:cs="Times New Roman"/>
          <w:color w:val="000000" w:themeColor="text1"/>
        </w:rPr>
        <w:t>owever, t</w:t>
      </w:r>
      <w:r w:rsidR="002D3522" w:rsidRPr="004B657B">
        <w:rPr>
          <w:rFonts w:ascii="Book Antiqua" w:hAnsi="Book Antiqua" w:cs="Times New Roman"/>
          <w:color w:val="000000" w:themeColor="text1"/>
        </w:rPr>
        <w:t xml:space="preserve">he treatment could be harsh because grade 3 neutropenia </w:t>
      </w:r>
      <w:r w:rsidR="003A3875" w:rsidRPr="004B657B">
        <w:rPr>
          <w:rFonts w:ascii="Book Antiqua" w:hAnsi="Book Antiqua" w:cs="Times New Roman"/>
          <w:color w:val="000000" w:themeColor="text1"/>
        </w:rPr>
        <w:t xml:space="preserve">was </w:t>
      </w:r>
      <w:r w:rsidR="002D3522" w:rsidRPr="004B657B">
        <w:rPr>
          <w:rFonts w:ascii="Book Antiqua" w:hAnsi="Book Antiqua" w:cs="Times New Roman"/>
          <w:color w:val="000000" w:themeColor="text1"/>
        </w:rPr>
        <w:t xml:space="preserve">not uncommon (0.188 event per cycle) and grade 4 </w:t>
      </w:r>
      <w:r w:rsidR="00263570" w:rsidRPr="004B657B">
        <w:rPr>
          <w:rFonts w:ascii="Book Antiqua" w:hAnsi="Book Antiqua" w:cs="Times New Roman"/>
          <w:color w:val="000000" w:themeColor="text1"/>
        </w:rPr>
        <w:t>febrile</w:t>
      </w:r>
      <w:r w:rsidR="002D3522" w:rsidRPr="004B657B">
        <w:rPr>
          <w:rFonts w:ascii="Book Antiqua" w:hAnsi="Book Antiqua" w:cs="Times New Roman"/>
          <w:color w:val="000000" w:themeColor="text1"/>
        </w:rPr>
        <w:t xml:space="preserve"> </w:t>
      </w:r>
      <w:r w:rsidR="00263570" w:rsidRPr="004B657B">
        <w:rPr>
          <w:rFonts w:ascii="Book Antiqua" w:hAnsi="Book Antiqua" w:cs="Times New Roman"/>
          <w:color w:val="000000" w:themeColor="text1"/>
        </w:rPr>
        <w:t>neutropenia</w:t>
      </w:r>
      <w:r w:rsidR="002D3522" w:rsidRPr="004B657B">
        <w:rPr>
          <w:rFonts w:ascii="Book Antiqua" w:hAnsi="Book Antiqua" w:cs="Times New Roman"/>
          <w:color w:val="000000" w:themeColor="text1"/>
        </w:rPr>
        <w:t xml:space="preserve"> occur</w:t>
      </w:r>
      <w:r w:rsidR="003A3875" w:rsidRPr="004B657B">
        <w:rPr>
          <w:rFonts w:ascii="Book Antiqua" w:hAnsi="Book Antiqua" w:cs="Times New Roman"/>
          <w:color w:val="000000" w:themeColor="text1"/>
        </w:rPr>
        <w:t xml:space="preserve">red </w:t>
      </w:r>
      <w:r w:rsidR="002D3522" w:rsidRPr="004B657B">
        <w:rPr>
          <w:rFonts w:ascii="Book Antiqua" w:hAnsi="Book Antiqua" w:cs="Times New Roman"/>
          <w:color w:val="000000" w:themeColor="text1"/>
        </w:rPr>
        <w:t>6 times among 233 treatment cycle</w:t>
      </w:r>
      <w:r w:rsidR="003A3875" w:rsidRPr="004B657B">
        <w:rPr>
          <w:rFonts w:ascii="Book Antiqua" w:hAnsi="Book Antiqua" w:cs="Times New Roman"/>
          <w:color w:val="000000" w:themeColor="text1"/>
        </w:rPr>
        <w:t>s</w:t>
      </w:r>
      <w:r w:rsidR="002D3522" w:rsidRPr="004B657B">
        <w:rPr>
          <w:rFonts w:ascii="Book Antiqua" w:hAnsi="Book Antiqua" w:cs="Times New Roman"/>
          <w:color w:val="000000" w:themeColor="text1"/>
        </w:rPr>
        <w:t>.</w:t>
      </w:r>
    </w:p>
    <w:p w14:paraId="2502A421" w14:textId="2737E93B" w:rsidR="00FA3522" w:rsidRPr="004B657B" w:rsidRDefault="005924D3"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 xml:space="preserve">In terms of methotrexate, </w:t>
      </w:r>
      <w:r w:rsidR="00F10E42" w:rsidRPr="004B657B">
        <w:rPr>
          <w:rFonts w:ascii="Book Antiqua" w:hAnsi="Book Antiqua" w:cs="Times New Roman"/>
          <w:color w:val="000000" w:themeColor="text1"/>
        </w:rPr>
        <w:t xml:space="preserve">two phase II clinical </w:t>
      </w:r>
      <w:r w:rsidR="00C61643" w:rsidRPr="004B657B">
        <w:rPr>
          <w:rFonts w:ascii="Book Antiqua" w:hAnsi="Book Antiqua" w:cs="Times New Roman"/>
          <w:color w:val="000000" w:themeColor="text1"/>
        </w:rPr>
        <w:t>trials</w:t>
      </w:r>
      <w:r w:rsidR="00F10E42" w:rsidRPr="004B657B">
        <w:rPr>
          <w:rFonts w:ascii="Book Antiqua" w:hAnsi="Book Antiqua" w:cs="Times New Roman"/>
          <w:color w:val="000000" w:themeColor="text1"/>
        </w:rPr>
        <w:t xml:space="preserve"> explored the efficacy of combination </w:t>
      </w:r>
      <w:r w:rsidR="00C61643" w:rsidRPr="004B657B">
        <w:rPr>
          <w:rFonts w:ascii="Book Antiqua" w:hAnsi="Book Antiqua" w:cs="Times New Roman"/>
          <w:color w:val="000000" w:themeColor="text1"/>
        </w:rPr>
        <w:t>therapy</w:t>
      </w:r>
      <w:r w:rsidR="00F10E42" w:rsidRPr="004B657B">
        <w:rPr>
          <w:rFonts w:ascii="Book Antiqua" w:hAnsi="Book Antiqua" w:cs="Times New Roman"/>
          <w:color w:val="000000" w:themeColor="text1"/>
        </w:rPr>
        <w:t xml:space="preserve"> </w:t>
      </w:r>
      <w:r w:rsidR="005555C0" w:rsidRPr="004B657B">
        <w:rPr>
          <w:rFonts w:ascii="Book Antiqua" w:hAnsi="Book Antiqua" w:cs="Times New Roman"/>
          <w:color w:val="000000" w:themeColor="text1"/>
        </w:rPr>
        <w:t>of</w:t>
      </w:r>
      <w:r w:rsidR="00F10E42" w:rsidRPr="004B657B">
        <w:rPr>
          <w:rFonts w:ascii="Book Antiqua" w:hAnsi="Book Antiqua" w:cs="Times New Roman"/>
          <w:color w:val="000000" w:themeColor="text1"/>
        </w:rPr>
        <w:t xml:space="preserve"> methotrexate and 5-fluorourac</w:t>
      </w:r>
      <w:r w:rsidR="003A3875" w:rsidRPr="004B657B">
        <w:rPr>
          <w:rFonts w:ascii="Book Antiqua" w:hAnsi="Book Antiqua" w:cs="Times New Roman"/>
          <w:color w:val="000000" w:themeColor="text1"/>
        </w:rPr>
        <w:t>i</w:t>
      </w:r>
      <w:r w:rsidR="00F10E42" w:rsidRPr="004B657B">
        <w:rPr>
          <w:rFonts w:ascii="Book Antiqua" w:hAnsi="Book Antiqua" w:cs="Times New Roman"/>
          <w:color w:val="000000" w:themeColor="text1"/>
        </w:rPr>
        <w:t>l</w:t>
      </w:r>
      <w:r w:rsidR="00AE0E36" w:rsidRPr="004B657B">
        <w:rPr>
          <w:rFonts w:ascii="Book Antiqua" w:hAnsi="Book Antiqua" w:cs="Times New Roman"/>
          <w:color w:val="000000" w:themeColor="text1"/>
          <w:vertAlign w:val="superscript"/>
        </w:rPr>
        <w:t>[</w:t>
      </w:r>
      <w:r w:rsidR="002C574B" w:rsidRPr="004B657B">
        <w:rPr>
          <w:rFonts w:ascii="Book Antiqua" w:hAnsi="Book Antiqua" w:cs="Times New Roman"/>
          <w:color w:val="000000" w:themeColor="text1"/>
          <w:vertAlign w:val="superscript"/>
        </w:rPr>
        <w:t>38</w:t>
      </w:r>
      <w:r w:rsidR="004478E8" w:rsidRPr="004B657B">
        <w:rPr>
          <w:rFonts w:ascii="Book Antiqua" w:hAnsi="Book Antiqua" w:cs="Times New Roman"/>
          <w:color w:val="000000" w:themeColor="text1"/>
          <w:vertAlign w:val="superscript"/>
        </w:rPr>
        <w:t>,</w:t>
      </w:r>
      <w:r w:rsidR="002C574B" w:rsidRPr="004B657B">
        <w:rPr>
          <w:rFonts w:ascii="Book Antiqua" w:hAnsi="Book Antiqua" w:cs="Times New Roman"/>
          <w:color w:val="000000" w:themeColor="text1"/>
          <w:vertAlign w:val="superscript"/>
        </w:rPr>
        <w:t>61</w:t>
      </w:r>
      <w:r w:rsidR="003B76C9" w:rsidRPr="004B657B">
        <w:rPr>
          <w:rFonts w:ascii="Book Antiqua" w:hAnsi="Book Antiqua" w:cs="Times New Roman"/>
          <w:color w:val="000000" w:themeColor="text1"/>
          <w:vertAlign w:val="superscript"/>
        </w:rPr>
        <w:t>]</w:t>
      </w:r>
      <w:r w:rsidR="003A3875" w:rsidRPr="004B657B">
        <w:rPr>
          <w:rFonts w:ascii="Book Antiqua" w:hAnsi="Book Antiqua" w:cs="Times New Roman"/>
          <w:color w:val="000000" w:themeColor="text1"/>
        </w:rPr>
        <w:t>, and found</w:t>
      </w:r>
      <w:r w:rsidR="00F10E42" w:rsidRPr="004B657B">
        <w:rPr>
          <w:rFonts w:ascii="Book Antiqua" w:hAnsi="Book Antiqua" w:cs="Times New Roman"/>
          <w:color w:val="000000" w:themeColor="text1"/>
        </w:rPr>
        <w:t xml:space="preserve"> </w:t>
      </w:r>
      <w:r w:rsidRPr="004B657B">
        <w:rPr>
          <w:rFonts w:ascii="Book Antiqua" w:hAnsi="Book Antiqua" w:cs="Times New Roman"/>
          <w:color w:val="000000" w:themeColor="text1"/>
        </w:rPr>
        <w:t>complete disappearance of ascites or apparent reductio</w:t>
      </w:r>
      <w:r w:rsidR="00F10E42" w:rsidRPr="004B657B">
        <w:rPr>
          <w:rFonts w:ascii="Book Antiqua" w:hAnsi="Book Antiqua" w:cs="Times New Roman"/>
          <w:color w:val="000000" w:themeColor="text1"/>
        </w:rPr>
        <w:t>n of ascites in 35</w:t>
      </w:r>
      <w:r w:rsidR="00AE0E36" w:rsidRPr="004B657B">
        <w:rPr>
          <w:rFonts w:ascii="Book Antiqua" w:eastAsia="SimSun" w:hAnsi="Book Antiqua" w:cs="Times New Roman" w:hint="eastAsia"/>
          <w:color w:val="000000" w:themeColor="text1"/>
          <w:lang w:eastAsia="zh-CN"/>
        </w:rPr>
        <w:t>%</w:t>
      </w:r>
      <w:r w:rsidR="00F10E42" w:rsidRPr="004B657B">
        <w:rPr>
          <w:rFonts w:ascii="Book Antiqua" w:hAnsi="Book Antiqua" w:cs="Times New Roman"/>
          <w:color w:val="000000" w:themeColor="text1"/>
        </w:rPr>
        <w:t>-54</w:t>
      </w:r>
      <w:r w:rsidRPr="004B657B">
        <w:rPr>
          <w:rFonts w:ascii="Book Antiqua" w:hAnsi="Book Antiqua" w:cs="Times New Roman"/>
          <w:color w:val="000000" w:themeColor="text1"/>
        </w:rPr>
        <w:t xml:space="preserve">% of the patients. </w:t>
      </w:r>
      <w:r w:rsidR="005555C0" w:rsidRPr="004B657B">
        <w:rPr>
          <w:rFonts w:ascii="Book Antiqua" w:hAnsi="Book Antiqua" w:cs="Times New Roman"/>
          <w:color w:val="000000" w:themeColor="text1"/>
        </w:rPr>
        <w:t>A study of m</w:t>
      </w:r>
      <w:r w:rsidR="00F10E42" w:rsidRPr="004B657B">
        <w:rPr>
          <w:rFonts w:ascii="Book Antiqua" w:hAnsi="Book Antiqua" w:cs="Times New Roman"/>
          <w:color w:val="000000" w:themeColor="text1"/>
        </w:rPr>
        <w:t>ore complicated combination</w:t>
      </w:r>
      <w:r w:rsidR="002D3522" w:rsidRPr="004B657B">
        <w:rPr>
          <w:rFonts w:ascii="Book Antiqua" w:hAnsi="Book Antiqua" w:cs="Times New Roman"/>
          <w:color w:val="000000" w:themeColor="text1"/>
        </w:rPr>
        <w:t xml:space="preserve"> chemotherapy with methotrexate, a-fluorouracil, and low-dose cisplatin for diffuse-type advanced and </w:t>
      </w:r>
      <w:r w:rsidR="005555C0" w:rsidRPr="004B657B">
        <w:rPr>
          <w:rFonts w:ascii="Book Antiqua" w:hAnsi="Book Antiqua" w:cs="Times New Roman"/>
          <w:color w:val="000000" w:themeColor="text1"/>
        </w:rPr>
        <w:t>recurrent</w:t>
      </w:r>
      <w:r w:rsidR="002D3522" w:rsidRPr="004B657B">
        <w:rPr>
          <w:rFonts w:ascii="Book Antiqua" w:hAnsi="Book Antiqua" w:cs="Times New Roman"/>
          <w:color w:val="000000" w:themeColor="text1"/>
        </w:rPr>
        <w:t xml:space="preserve"> </w:t>
      </w:r>
      <w:r w:rsidR="004B657B" w:rsidRPr="004B657B">
        <w:rPr>
          <w:rFonts w:ascii="Book Antiqua" w:eastAsia="SimSun" w:hAnsi="Book Antiqua" w:cs="Times New Roman" w:hint="eastAsia"/>
          <w:caps/>
          <w:color w:val="000000" w:themeColor="text1"/>
          <w:lang w:eastAsia="zh-CN"/>
        </w:rPr>
        <w:t>gc</w:t>
      </w:r>
      <w:r w:rsidR="002D3522" w:rsidRPr="004B657B">
        <w:rPr>
          <w:rFonts w:ascii="Book Antiqua" w:hAnsi="Book Antiqua" w:cs="Times New Roman"/>
          <w:color w:val="000000" w:themeColor="text1"/>
        </w:rPr>
        <w:t xml:space="preserve"> (KDOG9501)</w:t>
      </w:r>
      <w:r w:rsidR="005555C0" w:rsidRPr="004B657B">
        <w:rPr>
          <w:rFonts w:ascii="Book Antiqua" w:hAnsi="Book Antiqua" w:cs="Times New Roman"/>
          <w:color w:val="000000" w:themeColor="text1"/>
        </w:rPr>
        <w:t xml:space="preserve"> </w:t>
      </w:r>
      <w:r w:rsidR="002D3522" w:rsidRPr="004B657B">
        <w:rPr>
          <w:rFonts w:ascii="Book Antiqua" w:hAnsi="Book Antiqua" w:cs="Times New Roman"/>
          <w:color w:val="000000" w:themeColor="text1"/>
        </w:rPr>
        <w:t xml:space="preserve">recruited 47 </w:t>
      </w:r>
      <w:r w:rsidRPr="004B657B">
        <w:rPr>
          <w:rFonts w:ascii="Book Antiqua" w:hAnsi="Book Antiqua" w:cs="Times New Roman"/>
          <w:color w:val="000000" w:themeColor="text1"/>
        </w:rPr>
        <w:t>patients</w:t>
      </w:r>
      <w:r w:rsidR="002D3522" w:rsidRPr="004B657B">
        <w:rPr>
          <w:rFonts w:ascii="Book Antiqua" w:hAnsi="Book Antiqua" w:cs="Times New Roman"/>
          <w:color w:val="000000" w:themeColor="text1"/>
        </w:rPr>
        <w:t xml:space="preserve">, </w:t>
      </w:r>
      <w:r w:rsidR="003C5D92" w:rsidRPr="004B657B">
        <w:rPr>
          <w:rFonts w:ascii="Book Antiqua" w:hAnsi="Book Antiqua" w:cs="Times New Roman"/>
          <w:color w:val="000000" w:themeColor="text1"/>
        </w:rPr>
        <w:t>23 patients of</w:t>
      </w:r>
      <w:r w:rsidR="002D3522" w:rsidRPr="004B657B">
        <w:rPr>
          <w:rFonts w:ascii="Book Antiqua" w:hAnsi="Book Antiqua" w:cs="Times New Roman"/>
          <w:color w:val="000000" w:themeColor="text1"/>
        </w:rPr>
        <w:t xml:space="preserve"> which had significant amount</w:t>
      </w:r>
      <w:r w:rsidR="003A3875" w:rsidRPr="004B657B">
        <w:rPr>
          <w:rFonts w:ascii="Book Antiqua" w:hAnsi="Book Antiqua" w:cs="Times New Roman"/>
          <w:color w:val="000000" w:themeColor="text1"/>
        </w:rPr>
        <w:t>s</w:t>
      </w:r>
      <w:r w:rsidR="002D3522" w:rsidRPr="004B657B">
        <w:rPr>
          <w:rFonts w:ascii="Book Antiqua" w:hAnsi="Book Antiqua" w:cs="Times New Roman"/>
          <w:color w:val="000000" w:themeColor="text1"/>
        </w:rPr>
        <w:t xml:space="preserve"> of ascites</w:t>
      </w:r>
      <w:r w:rsidR="00AE0E36" w:rsidRPr="004B657B">
        <w:rPr>
          <w:rFonts w:ascii="Book Antiqua" w:hAnsi="Book Antiqua" w:cs="Times New Roman"/>
          <w:color w:val="000000" w:themeColor="text1"/>
          <w:vertAlign w:val="superscript"/>
        </w:rPr>
        <w:t>[</w:t>
      </w:r>
      <w:r w:rsidR="002C574B" w:rsidRPr="004B657B">
        <w:rPr>
          <w:rFonts w:ascii="Book Antiqua" w:hAnsi="Book Antiqua" w:cs="Times New Roman"/>
          <w:color w:val="000000" w:themeColor="text1"/>
          <w:vertAlign w:val="superscript"/>
        </w:rPr>
        <w:t>62</w:t>
      </w:r>
      <w:r w:rsidR="004213E9" w:rsidRPr="004B657B">
        <w:rPr>
          <w:rFonts w:ascii="Book Antiqua" w:hAnsi="Book Antiqua" w:cs="Times New Roman"/>
          <w:color w:val="000000" w:themeColor="text1"/>
          <w:vertAlign w:val="superscript"/>
        </w:rPr>
        <w:t>]</w:t>
      </w:r>
      <w:r w:rsidR="002D3522" w:rsidRPr="004B657B">
        <w:rPr>
          <w:rFonts w:ascii="Book Antiqua" w:hAnsi="Book Antiqua" w:cs="Times New Roman"/>
          <w:color w:val="000000" w:themeColor="text1"/>
        </w:rPr>
        <w:t xml:space="preserve">. </w:t>
      </w:r>
      <w:r w:rsidR="004213E9" w:rsidRPr="004B657B">
        <w:rPr>
          <w:rFonts w:ascii="Book Antiqua" w:hAnsi="Book Antiqua" w:cs="Times New Roman"/>
          <w:color w:val="000000" w:themeColor="text1"/>
        </w:rPr>
        <w:t>The results showed</w:t>
      </w:r>
      <w:r w:rsidR="002D3522" w:rsidRPr="004B657B">
        <w:rPr>
          <w:rFonts w:ascii="Book Antiqua" w:hAnsi="Book Antiqua" w:cs="Times New Roman"/>
          <w:color w:val="000000" w:themeColor="text1"/>
        </w:rPr>
        <w:t xml:space="preserve"> that 4 out of 23 ascites disappeared, while 11 patients had decreased ascites</w:t>
      </w:r>
      <w:r w:rsidR="004213E9" w:rsidRPr="004B657B">
        <w:rPr>
          <w:rFonts w:ascii="Book Antiqua" w:hAnsi="Book Antiqua" w:cs="Times New Roman"/>
          <w:color w:val="000000" w:themeColor="text1"/>
        </w:rPr>
        <w:t>, t</w:t>
      </w:r>
      <w:r w:rsidR="002D3522" w:rsidRPr="004B657B">
        <w:rPr>
          <w:rFonts w:ascii="Book Antiqua" w:hAnsi="Book Antiqua" w:cs="Times New Roman"/>
          <w:color w:val="000000" w:themeColor="text1"/>
        </w:rPr>
        <w:t>hus</w:t>
      </w:r>
      <w:r w:rsidR="004213E9" w:rsidRPr="004B657B">
        <w:rPr>
          <w:rFonts w:ascii="Book Antiqua" w:hAnsi="Book Antiqua" w:cs="Times New Roman"/>
          <w:color w:val="000000" w:themeColor="text1"/>
        </w:rPr>
        <w:t xml:space="preserve"> 65.2</w:t>
      </w:r>
      <w:r w:rsidR="002D3522" w:rsidRPr="004B657B">
        <w:rPr>
          <w:rFonts w:ascii="Book Antiqua" w:hAnsi="Book Antiqua" w:cs="Times New Roman"/>
          <w:color w:val="000000" w:themeColor="text1"/>
        </w:rPr>
        <w:t xml:space="preserve">% of the patients with ascites experienced </w:t>
      </w:r>
      <w:r w:rsidR="00D045EB" w:rsidRPr="004B657B">
        <w:rPr>
          <w:rFonts w:ascii="Book Antiqua" w:hAnsi="Book Antiqua" w:cs="Times New Roman"/>
          <w:color w:val="000000" w:themeColor="text1"/>
        </w:rPr>
        <w:t>improvement</w:t>
      </w:r>
      <w:r w:rsidR="002D3522" w:rsidRPr="004B657B">
        <w:rPr>
          <w:rFonts w:ascii="Book Antiqua" w:hAnsi="Book Antiqua" w:cs="Times New Roman"/>
          <w:color w:val="000000" w:themeColor="text1"/>
        </w:rPr>
        <w:t>. The median survival time was reported to be 211 d (equivalent to 7.0 mo)</w:t>
      </w:r>
      <w:r w:rsidRPr="004B657B">
        <w:rPr>
          <w:rFonts w:ascii="Book Antiqua" w:hAnsi="Book Antiqua" w:cs="Times New Roman"/>
          <w:color w:val="000000" w:themeColor="text1"/>
        </w:rPr>
        <w:t xml:space="preserve">. </w:t>
      </w:r>
      <w:r w:rsidR="00F10E42" w:rsidRPr="004B657B">
        <w:rPr>
          <w:rFonts w:ascii="Book Antiqua" w:hAnsi="Book Antiqua" w:cs="Times New Roman"/>
          <w:color w:val="000000" w:themeColor="text1"/>
        </w:rPr>
        <w:t xml:space="preserve">However, </w:t>
      </w:r>
      <w:r w:rsidR="004F706C" w:rsidRPr="004B657B">
        <w:rPr>
          <w:rFonts w:ascii="Book Antiqua" w:hAnsi="Book Antiqua" w:cs="Times New Roman"/>
          <w:color w:val="000000" w:themeColor="text1"/>
        </w:rPr>
        <w:t xml:space="preserve">a </w:t>
      </w:r>
      <w:r w:rsidR="00C61643" w:rsidRPr="004B657B">
        <w:rPr>
          <w:rFonts w:ascii="Book Antiqua" w:hAnsi="Book Antiqua" w:cs="Times New Roman"/>
          <w:color w:val="000000" w:themeColor="text1"/>
        </w:rPr>
        <w:t>recent</w:t>
      </w:r>
      <w:r w:rsidR="002D3522" w:rsidRPr="004B657B">
        <w:rPr>
          <w:rFonts w:ascii="Book Antiqua" w:hAnsi="Book Antiqua" w:cs="Times New Roman"/>
          <w:color w:val="000000" w:themeColor="text1"/>
        </w:rPr>
        <w:t xml:space="preserve"> </w:t>
      </w:r>
      <w:r w:rsidR="00F10E42" w:rsidRPr="004B657B">
        <w:rPr>
          <w:rFonts w:ascii="Book Antiqua" w:hAnsi="Book Antiqua" w:cs="Times New Roman"/>
          <w:color w:val="000000" w:themeColor="text1"/>
        </w:rPr>
        <w:t xml:space="preserve">phase III </w:t>
      </w:r>
      <w:r w:rsidRPr="004B657B">
        <w:rPr>
          <w:rFonts w:ascii="Book Antiqua" w:hAnsi="Book Antiqua" w:cs="Times New Roman"/>
          <w:color w:val="000000" w:themeColor="text1"/>
        </w:rPr>
        <w:t>clinical trial including 237 patients with peritoneal dissemination</w:t>
      </w:r>
      <w:r w:rsidR="00F10E42" w:rsidRPr="004B657B">
        <w:rPr>
          <w:rFonts w:ascii="Book Antiqua" w:hAnsi="Book Antiqua" w:cs="Times New Roman"/>
          <w:color w:val="000000" w:themeColor="text1"/>
        </w:rPr>
        <w:t xml:space="preserve"> (among them</w:t>
      </w:r>
      <w:r w:rsidR="00263570" w:rsidRPr="004B657B">
        <w:rPr>
          <w:rFonts w:ascii="Book Antiqua" w:hAnsi="Book Antiqua" w:cs="Times New Roman"/>
          <w:color w:val="000000" w:themeColor="text1"/>
        </w:rPr>
        <w:t>,</w:t>
      </w:r>
      <w:r w:rsidR="00F10E42" w:rsidRPr="004B657B">
        <w:rPr>
          <w:rFonts w:ascii="Book Antiqua" w:hAnsi="Book Antiqua" w:cs="Times New Roman"/>
          <w:color w:val="000000" w:themeColor="text1"/>
        </w:rPr>
        <w:t xml:space="preserve"> 171 patients</w:t>
      </w:r>
      <w:r w:rsidR="004F706C" w:rsidRPr="004B657B">
        <w:rPr>
          <w:rFonts w:ascii="Book Antiqua" w:hAnsi="Book Antiqua" w:cs="Times New Roman"/>
          <w:color w:val="000000" w:themeColor="text1"/>
        </w:rPr>
        <w:t xml:space="preserve"> had</w:t>
      </w:r>
      <w:r w:rsidR="00F10E42" w:rsidRPr="004B657B">
        <w:rPr>
          <w:rFonts w:ascii="Book Antiqua" w:hAnsi="Book Antiqua" w:cs="Times New Roman"/>
          <w:color w:val="000000" w:themeColor="text1"/>
        </w:rPr>
        <w:t xml:space="preserve"> malignant ascites)</w:t>
      </w:r>
      <w:r w:rsidRPr="004B657B">
        <w:rPr>
          <w:rFonts w:ascii="Book Antiqua" w:hAnsi="Book Antiqua" w:cs="Times New Roman"/>
          <w:color w:val="000000" w:themeColor="text1"/>
        </w:rPr>
        <w:t xml:space="preserve"> suggested that the</w:t>
      </w:r>
      <w:r w:rsidR="00F10E42" w:rsidRPr="004B657B">
        <w:rPr>
          <w:rFonts w:ascii="Book Antiqua" w:hAnsi="Book Antiqua" w:cs="Times New Roman"/>
          <w:color w:val="000000" w:themeColor="text1"/>
        </w:rPr>
        <w:t xml:space="preserve"> combination the</w:t>
      </w:r>
      <w:r w:rsidR="004F706C" w:rsidRPr="004B657B">
        <w:rPr>
          <w:rFonts w:ascii="Book Antiqua" w:hAnsi="Book Antiqua" w:cs="Times New Roman"/>
          <w:color w:val="000000" w:themeColor="text1"/>
        </w:rPr>
        <w:t>rapy is not superior to 5-fluorour</w:t>
      </w:r>
      <w:r w:rsidR="00F10E42" w:rsidRPr="004B657B">
        <w:rPr>
          <w:rFonts w:ascii="Book Antiqua" w:hAnsi="Book Antiqua" w:cs="Times New Roman"/>
          <w:color w:val="000000" w:themeColor="text1"/>
        </w:rPr>
        <w:t>acil monotherapy</w:t>
      </w:r>
      <w:r w:rsidR="00740C2A" w:rsidRPr="004B657B">
        <w:rPr>
          <w:rFonts w:ascii="Book Antiqua" w:hAnsi="Book Antiqua" w:cs="Times New Roman"/>
          <w:color w:val="000000" w:themeColor="text1"/>
        </w:rPr>
        <w:t xml:space="preserve"> in terms of overall survival</w:t>
      </w:r>
      <w:r w:rsidR="00AE0E36" w:rsidRPr="004B657B">
        <w:rPr>
          <w:rFonts w:ascii="Book Antiqua" w:hAnsi="Book Antiqua" w:cs="Times New Roman"/>
          <w:color w:val="000000" w:themeColor="text1"/>
          <w:vertAlign w:val="superscript"/>
        </w:rPr>
        <w:t>[</w:t>
      </w:r>
      <w:r w:rsidR="002C574B" w:rsidRPr="004B657B">
        <w:rPr>
          <w:rFonts w:ascii="Book Antiqua" w:hAnsi="Book Antiqua" w:cs="Times New Roman"/>
          <w:color w:val="000000" w:themeColor="text1"/>
          <w:vertAlign w:val="superscript"/>
        </w:rPr>
        <w:t>63</w:t>
      </w:r>
      <w:r w:rsidR="00C870A9" w:rsidRPr="004B657B">
        <w:rPr>
          <w:rFonts w:ascii="Book Antiqua" w:hAnsi="Book Antiqua" w:cs="Times New Roman"/>
          <w:color w:val="000000" w:themeColor="text1"/>
          <w:vertAlign w:val="superscript"/>
        </w:rPr>
        <w:t>]</w:t>
      </w:r>
      <w:r w:rsidR="00740C2A" w:rsidRPr="004B657B">
        <w:rPr>
          <w:rFonts w:ascii="Book Antiqua" w:hAnsi="Book Antiqua" w:cs="Times New Roman"/>
          <w:color w:val="000000" w:themeColor="text1"/>
        </w:rPr>
        <w:t>.</w:t>
      </w:r>
    </w:p>
    <w:p w14:paraId="7250C942" w14:textId="77777777" w:rsidR="00AE0E36" w:rsidRPr="004B657B" w:rsidRDefault="00AE0E36" w:rsidP="002D286B">
      <w:pPr>
        <w:adjustRightInd w:val="0"/>
        <w:snapToGrid w:val="0"/>
        <w:spacing w:line="360" w:lineRule="auto"/>
        <w:jc w:val="both"/>
        <w:rPr>
          <w:rFonts w:ascii="Book Antiqua" w:eastAsia="SimSun" w:hAnsi="Book Antiqua" w:cs="Times New Roman"/>
          <w:b/>
          <w:color w:val="000000" w:themeColor="text1"/>
          <w:lang w:eastAsia="zh-CN"/>
        </w:rPr>
      </w:pPr>
    </w:p>
    <w:p w14:paraId="715F56D5" w14:textId="77777777" w:rsidR="003B7EE1" w:rsidRPr="000768D4" w:rsidRDefault="007B5138" w:rsidP="002D286B">
      <w:pPr>
        <w:adjustRightInd w:val="0"/>
        <w:snapToGrid w:val="0"/>
        <w:spacing w:line="360" w:lineRule="auto"/>
        <w:jc w:val="both"/>
        <w:rPr>
          <w:rFonts w:ascii="Book Antiqua" w:hAnsi="Book Antiqua" w:cs="Times New Roman"/>
          <w:b/>
          <w:caps/>
          <w:color w:val="000000" w:themeColor="text1"/>
        </w:rPr>
      </w:pPr>
      <w:r w:rsidRPr="000768D4">
        <w:rPr>
          <w:rFonts w:ascii="Book Antiqua" w:hAnsi="Book Antiqua" w:cs="Times New Roman"/>
          <w:b/>
          <w:caps/>
          <w:color w:val="000000" w:themeColor="text1"/>
        </w:rPr>
        <w:t>Intraperitoneal chemotherapy</w:t>
      </w:r>
    </w:p>
    <w:p w14:paraId="71932934" w14:textId="0E5B4475" w:rsidR="00351F2B" w:rsidRPr="004B657B" w:rsidRDefault="003C075F"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Anti-cancer drug</w:t>
      </w:r>
      <w:r w:rsidR="004F706C" w:rsidRPr="004B657B">
        <w:rPr>
          <w:rFonts w:ascii="Book Antiqua" w:hAnsi="Book Antiqua" w:cs="Times New Roman"/>
          <w:color w:val="000000" w:themeColor="text1"/>
        </w:rPr>
        <w:t>s</w:t>
      </w:r>
      <w:r w:rsidRPr="004B657B">
        <w:rPr>
          <w:rFonts w:ascii="Book Antiqua" w:hAnsi="Book Antiqua" w:cs="Times New Roman"/>
          <w:color w:val="000000" w:themeColor="text1"/>
        </w:rPr>
        <w:t xml:space="preserve"> administered </w:t>
      </w:r>
      <w:r w:rsidR="00FB6EC4" w:rsidRPr="004B657B">
        <w:rPr>
          <w:rFonts w:ascii="Book Antiqua" w:hAnsi="Book Antiqua" w:cs="Times New Roman"/>
          <w:color w:val="000000" w:themeColor="text1"/>
        </w:rPr>
        <w:t xml:space="preserve">into </w:t>
      </w:r>
      <w:r w:rsidR="004F706C" w:rsidRPr="004B657B">
        <w:rPr>
          <w:rFonts w:ascii="Book Antiqua" w:hAnsi="Book Antiqua" w:cs="Times New Roman"/>
          <w:color w:val="000000" w:themeColor="text1"/>
        </w:rPr>
        <w:t xml:space="preserve">the </w:t>
      </w:r>
      <w:r w:rsidR="00FB6EC4" w:rsidRPr="004B657B">
        <w:rPr>
          <w:rFonts w:ascii="Book Antiqua" w:hAnsi="Book Antiqua" w:cs="Times New Roman"/>
          <w:color w:val="000000" w:themeColor="text1"/>
        </w:rPr>
        <w:t>peritoneal cavity</w:t>
      </w:r>
      <w:r w:rsidR="004F706C" w:rsidRPr="004B657B">
        <w:rPr>
          <w:rFonts w:ascii="Book Antiqua" w:hAnsi="Book Antiqua" w:cs="Times New Roman"/>
          <w:color w:val="000000" w:themeColor="text1"/>
        </w:rPr>
        <w:t xml:space="preserve"> penetrate</w:t>
      </w:r>
      <w:r w:rsidRPr="004B657B">
        <w:rPr>
          <w:rFonts w:ascii="Book Antiqua" w:hAnsi="Book Antiqua" w:cs="Times New Roman"/>
          <w:color w:val="000000" w:themeColor="text1"/>
        </w:rPr>
        <w:t xml:space="preserve"> the tumor nodu</w:t>
      </w:r>
      <w:r w:rsidR="00496EF3" w:rsidRPr="004B657B">
        <w:rPr>
          <w:rFonts w:ascii="Book Antiqua" w:hAnsi="Book Antiqua" w:cs="Times New Roman"/>
          <w:color w:val="000000" w:themeColor="text1"/>
        </w:rPr>
        <w:t>l</w:t>
      </w:r>
      <w:r w:rsidRPr="004B657B">
        <w:rPr>
          <w:rFonts w:ascii="Book Antiqua" w:hAnsi="Book Antiqua" w:cs="Times New Roman"/>
          <w:color w:val="000000" w:themeColor="text1"/>
        </w:rPr>
        <w:t>e</w:t>
      </w:r>
      <w:r w:rsidR="003C5D92" w:rsidRPr="004B657B">
        <w:rPr>
          <w:rFonts w:ascii="Book Antiqua" w:hAnsi="Book Antiqua" w:cs="Times New Roman"/>
          <w:color w:val="000000" w:themeColor="text1"/>
        </w:rPr>
        <w:t>s</w:t>
      </w:r>
      <w:r w:rsidR="00496EF3" w:rsidRPr="004B657B">
        <w:rPr>
          <w:rFonts w:ascii="Book Antiqua" w:hAnsi="Book Antiqua" w:cs="Times New Roman"/>
          <w:color w:val="000000" w:themeColor="text1"/>
        </w:rPr>
        <w:t xml:space="preserve"> by passive diffusion</w:t>
      </w:r>
      <w:r w:rsidR="00A5269E" w:rsidRPr="004B657B">
        <w:rPr>
          <w:rFonts w:ascii="Book Antiqua" w:hAnsi="Book Antiqua" w:cs="Times New Roman"/>
          <w:color w:val="000000" w:themeColor="text1"/>
        </w:rPr>
        <w:t>.</w:t>
      </w:r>
      <w:r w:rsidR="00FB6EC4" w:rsidRPr="004B657B">
        <w:rPr>
          <w:rFonts w:ascii="Book Antiqua" w:hAnsi="Book Antiqua" w:cs="Times New Roman"/>
          <w:color w:val="000000" w:themeColor="text1"/>
        </w:rPr>
        <w:t xml:space="preserve"> </w:t>
      </w:r>
      <w:r w:rsidR="00A5269E" w:rsidRPr="004B657B">
        <w:rPr>
          <w:rFonts w:ascii="Book Antiqua" w:hAnsi="Book Antiqua" w:cs="Times New Roman"/>
          <w:color w:val="000000" w:themeColor="text1"/>
        </w:rPr>
        <w:t xml:space="preserve">Because penetration </w:t>
      </w:r>
      <w:r w:rsidR="00FC2E57" w:rsidRPr="004B657B">
        <w:rPr>
          <w:rFonts w:ascii="Book Antiqua" w:hAnsi="Book Antiqua" w:cs="Times New Roman"/>
          <w:color w:val="000000" w:themeColor="text1"/>
        </w:rPr>
        <w:t>depth is limited</w:t>
      </w:r>
      <w:r w:rsidR="00AE0E36" w:rsidRPr="004B657B">
        <w:rPr>
          <w:rFonts w:ascii="Book Antiqua" w:hAnsi="Book Antiqua" w:cs="Times New Roman"/>
          <w:color w:val="000000" w:themeColor="text1"/>
          <w:vertAlign w:val="superscript"/>
        </w:rPr>
        <w:t>[</w:t>
      </w:r>
      <w:r w:rsidR="002C574B" w:rsidRPr="004B657B">
        <w:rPr>
          <w:rFonts w:ascii="Book Antiqua" w:hAnsi="Book Antiqua" w:cs="Times New Roman"/>
          <w:color w:val="000000" w:themeColor="text1"/>
          <w:vertAlign w:val="superscript"/>
        </w:rPr>
        <w:t>64</w:t>
      </w:r>
      <w:r w:rsidR="00D23925" w:rsidRPr="004B657B">
        <w:rPr>
          <w:rFonts w:ascii="Book Antiqua" w:hAnsi="Book Antiqua" w:cs="Times New Roman"/>
          <w:color w:val="000000" w:themeColor="text1"/>
          <w:vertAlign w:val="superscript"/>
        </w:rPr>
        <w:t>]</w:t>
      </w:r>
      <w:r w:rsidR="00A5269E" w:rsidRPr="004B657B">
        <w:rPr>
          <w:rFonts w:ascii="Book Antiqua" w:hAnsi="Book Antiqua" w:cs="Times New Roman"/>
          <w:color w:val="000000" w:themeColor="text1"/>
        </w:rPr>
        <w:t xml:space="preserve">, </w:t>
      </w:r>
      <w:r w:rsidR="00D940F2" w:rsidRPr="004B657B">
        <w:rPr>
          <w:rFonts w:ascii="Book Antiqua" w:hAnsi="Book Antiqua" w:cs="Times New Roman"/>
          <w:color w:val="000000" w:themeColor="text1"/>
        </w:rPr>
        <w:t xml:space="preserve">such </w:t>
      </w:r>
      <w:r w:rsidR="00496EF3" w:rsidRPr="004B657B">
        <w:rPr>
          <w:rFonts w:ascii="Book Antiqua" w:hAnsi="Book Antiqua" w:cs="Times New Roman"/>
          <w:color w:val="000000" w:themeColor="text1"/>
        </w:rPr>
        <w:t>intraperitoneal administration is not sufficient to treat larger nodule</w:t>
      </w:r>
      <w:r w:rsidR="00A5269E" w:rsidRPr="004B657B">
        <w:rPr>
          <w:rFonts w:ascii="Book Antiqua" w:hAnsi="Book Antiqua" w:cs="Times New Roman"/>
          <w:color w:val="000000" w:themeColor="text1"/>
        </w:rPr>
        <w:t>s</w:t>
      </w:r>
      <w:r w:rsidR="00FC2E57" w:rsidRPr="004B657B">
        <w:rPr>
          <w:rFonts w:ascii="Book Antiqua" w:hAnsi="Book Antiqua" w:cs="Times New Roman"/>
          <w:color w:val="000000" w:themeColor="text1"/>
        </w:rPr>
        <w:t xml:space="preserve">, and </w:t>
      </w:r>
      <w:r w:rsidR="00072882" w:rsidRPr="004B657B">
        <w:rPr>
          <w:rFonts w:ascii="Book Antiqua" w:hAnsi="Book Antiqua" w:cs="Times New Roman"/>
          <w:color w:val="000000" w:themeColor="text1"/>
        </w:rPr>
        <w:t>combination</w:t>
      </w:r>
      <w:r w:rsidR="00D940F2" w:rsidRPr="004B657B">
        <w:rPr>
          <w:rFonts w:ascii="Book Antiqua" w:hAnsi="Book Antiqua" w:cs="Times New Roman"/>
          <w:color w:val="000000" w:themeColor="text1"/>
        </w:rPr>
        <w:t>s</w:t>
      </w:r>
      <w:r w:rsidR="00072882" w:rsidRPr="004B657B">
        <w:rPr>
          <w:rFonts w:ascii="Book Antiqua" w:hAnsi="Book Antiqua" w:cs="Times New Roman"/>
          <w:color w:val="000000" w:themeColor="text1"/>
        </w:rPr>
        <w:t xml:space="preserve"> of intravenous and intraperitoneal administration of anti-tumor drug</w:t>
      </w:r>
      <w:r w:rsidR="00D940F2" w:rsidRPr="004B657B">
        <w:rPr>
          <w:rFonts w:ascii="Book Antiqua" w:hAnsi="Book Antiqua" w:cs="Times New Roman"/>
          <w:color w:val="000000" w:themeColor="text1"/>
        </w:rPr>
        <w:t>s</w:t>
      </w:r>
      <w:r w:rsidR="00072882" w:rsidRPr="004B657B">
        <w:rPr>
          <w:rFonts w:ascii="Book Antiqua" w:hAnsi="Book Antiqua" w:cs="Times New Roman"/>
          <w:color w:val="000000" w:themeColor="text1"/>
        </w:rPr>
        <w:t xml:space="preserve"> </w:t>
      </w:r>
      <w:r w:rsidR="00D940F2" w:rsidRPr="004B657B">
        <w:rPr>
          <w:rFonts w:ascii="Book Antiqua" w:hAnsi="Book Antiqua" w:cs="Times New Roman"/>
          <w:color w:val="000000" w:themeColor="text1"/>
        </w:rPr>
        <w:t>have</w:t>
      </w:r>
      <w:r w:rsidR="00B82D44" w:rsidRPr="004B657B">
        <w:rPr>
          <w:rFonts w:ascii="Book Antiqua" w:hAnsi="Book Antiqua" w:cs="Times New Roman"/>
          <w:color w:val="000000" w:themeColor="text1"/>
        </w:rPr>
        <w:t xml:space="preserve"> been</w:t>
      </w:r>
      <w:r w:rsidR="00072882" w:rsidRPr="004B657B">
        <w:rPr>
          <w:rFonts w:ascii="Book Antiqua" w:hAnsi="Book Antiqua" w:cs="Times New Roman"/>
          <w:color w:val="000000" w:themeColor="text1"/>
        </w:rPr>
        <w:t xml:space="preserve"> attempt</w:t>
      </w:r>
      <w:r w:rsidR="00B82D44" w:rsidRPr="004B657B">
        <w:rPr>
          <w:rFonts w:ascii="Book Antiqua" w:hAnsi="Book Antiqua" w:cs="Times New Roman"/>
          <w:color w:val="000000" w:themeColor="text1"/>
        </w:rPr>
        <w:t>ed</w:t>
      </w:r>
      <w:r w:rsidR="00072882" w:rsidRPr="004B657B">
        <w:rPr>
          <w:rFonts w:ascii="Book Antiqua" w:hAnsi="Book Antiqua" w:cs="Times New Roman"/>
          <w:color w:val="000000" w:themeColor="text1"/>
        </w:rPr>
        <w:t xml:space="preserve"> to treat such cases</w:t>
      </w:r>
      <w:r w:rsidR="00496EF3" w:rsidRPr="004B657B">
        <w:rPr>
          <w:rFonts w:ascii="Book Antiqua" w:hAnsi="Book Antiqua" w:cs="Times New Roman"/>
          <w:color w:val="000000" w:themeColor="text1"/>
        </w:rPr>
        <w:t>.</w:t>
      </w:r>
      <w:r w:rsidR="00072882" w:rsidRPr="004B657B">
        <w:rPr>
          <w:rFonts w:ascii="Book Antiqua" w:hAnsi="Book Antiqua" w:cs="Times New Roman"/>
          <w:color w:val="000000" w:themeColor="text1"/>
        </w:rPr>
        <w:t xml:space="preserve"> </w:t>
      </w:r>
      <w:r w:rsidR="00F55BA8" w:rsidRPr="004B657B">
        <w:rPr>
          <w:rFonts w:ascii="Book Antiqua" w:hAnsi="Book Antiqua" w:cs="Times New Roman"/>
          <w:color w:val="000000" w:themeColor="text1"/>
        </w:rPr>
        <w:t xml:space="preserve">Cisplatin is </w:t>
      </w:r>
      <w:r w:rsidR="00496EF3" w:rsidRPr="004B657B">
        <w:rPr>
          <w:rFonts w:ascii="Book Antiqua" w:hAnsi="Book Antiqua" w:cs="Times New Roman"/>
          <w:color w:val="000000" w:themeColor="text1"/>
        </w:rPr>
        <w:t xml:space="preserve">an </w:t>
      </w:r>
      <w:r w:rsidR="00F55BA8" w:rsidRPr="004B657B">
        <w:rPr>
          <w:rFonts w:ascii="Book Antiqua" w:hAnsi="Book Antiqua" w:cs="Times New Roman"/>
          <w:color w:val="000000" w:themeColor="text1"/>
        </w:rPr>
        <w:t xml:space="preserve">effective </w:t>
      </w:r>
      <w:r w:rsidR="00496EF3" w:rsidRPr="004B657B">
        <w:rPr>
          <w:rFonts w:ascii="Book Antiqua" w:hAnsi="Book Antiqua" w:cs="Times New Roman"/>
          <w:color w:val="000000" w:themeColor="text1"/>
        </w:rPr>
        <w:t>agent to</w:t>
      </w:r>
      <w:r w:rsidR="00F55BA8" w:rsidRPr="004B657B">
        <w:rPr>
          <w:rFonts w:ascii="Book Antiqua" w:hAnsi="Book Antiqua" w:cs="Times New Roman"/>
          <w:color w:val="000000" w:themeColor="text1"/>
        </w:rPr>
        <w:t xml:space="preserve"> treat </w:t>
      </w:r>
      <w:r w:rsidR="004B657B" w:rsidRPr="004B657B">
        <w:rPr>
          <w:rFonts w:ascii="Book Antiqua" w:eastAsia="SimSun" w:hAnsi="Book Antiqua" w:cs="Times New Roman" w:hint="eastAsia"/>
          <w:caps/>
          <w:color w:val="000000" w:themeColor="text1"/>
          <w:lang w:eastAsia="zh-CN"/>
        </w:rPr>
        <w:t>gc</w:t>
      </w:r>
      <w:r w:rsidR="00F55BA8" w:rsidRPr="004B657B">
        <w:rPr>
          <w:rFonts w:ascii="Book Antiqua" w:hAnsi="Book Antiqua" w:cs="Times New Roman"/>
          <w:color w:val="000000" w:themeColor="text1"/>
        </w:rPr>
        <w:t xml:space="preserve"> when it is </w:t>
      </w:r>
      <w:r w:rsidR="00496EF3" w:rsidRPr="004B657B">
        <w:rPr>
          <w:rFonts w:ascii="Book Antiqua" w:hAnsi="Book Antiqua" w:cs="Times New Roman"/>
          <w:color w:val="000000" w:themeColor="text1"/>
        </w:rPr>
        <w:t>administered</w:t>
      </w:r>
      <w:r w:rsidR="00F55BA8" w:rsidRPr="004B657B">
        <w:rPr>
          <w:rFonts w:ascii="Book Antiqua" w:hAnsi="Book Antiqua" w:cs="Times New Roman"/>
          <w:color w:val="000000" w:themeColor="text1"/>
        </w:rPr>
        <w:t xml:space="preserve"> intravenously. However, intraperitoneal administration of cisplatin is</w:t>
      </w:r>
      <w:r w:rsidR="00A110A3" w:rsidRPr="004B657B">
        <w:rPr>
          <w:rFonts w:ascii="Book Antiqua" w:hAnsi="Book Antiqua" w:cs="Times New Roman"/>
          <w:color w:val="000000" w:themeColor="text1"/>
        </w:rPr>
        <w:t xml:space="preserve"> not </w:t>
      </w:r>
      <w:r w:rsidR="00740C2A" w:rsidRPr="004B657B">
        <w:rPr>
          <w:rFonts w:ascii="Book Antiqua" w:hAnsi="Book Antiqua" w:cs="Times New Roman"/>
          <w:color w:val="000000" w:themeColor="text1"/>
        </w:rPr>
        <w:t xml:space="preserve">a </w:t>
      </w:r>
      <w:r w:rsidR="00A110A3" w:rsidRPr="004B657B">
        <w:rPr>
          <w:rFonts w:ascii="Book Antiqua" w:hAnsi="Book Antiqua" w:cs="Times New Roman"/>
          <w:color w:val="000000" w:themeColor="text1"/>
        </w:rPr>
        <w:t>common practice</w:t>
      </w:r>
      <w:r w:rsidR="00351F2B" w:rsidRPr="004B657B">
        <w:rPr>
          <w:rFonts w:ascii="Book Antiqua" w:hAnsi="Book Antiqua" w:cs="Times New Roman"/>
          <w:color w:val="000000" w:themeColor="text1"/>
        </w:rPr>
        <w:t xml:space="preserve"> due to </w:t>
      </w:r>
      <w:r w:rsidR="00D940F2" w:rsidRPr="004B657B">
        <w:rPr>
          <w:rFonts w:ascii="Book Antiqua" w:hAnsi="Book Antiqua" w:cs="Times New Roman"/>
          <w:color w:val="000000" w:themeColor="text1"/>
        </w:rPr>
        <w:t xml:space="preserve">its proven </w:t>
      </w:r>
      <w:r w:rsidR="00351F2B" w:rsidRPr="004B657B">
        <w:rPr>
          <w:rFonts w:ascii="Book Antiqua" w:hAnsi="Book Antiqua" w:cs="Times New Roman"/>
          <w:color w:val="000000" w:themeColor="text1"/>
        </w:rPr>
        <w:t>lack of bene</w:t>
      </w:r>
      <w:r w:rsidR="004478E8" w:rsidRPr="004B657B">
        <w:rPr>
          <w:rFonts w:ascii="Book Antiqua" w:hAnsi="Book Antiqua" w:cs="Times New Roman"/>
          <w:color w:val="000000" w:themeColor="text1"/>
        </w:rPr>
        <w:t>fit as adjuvant chemotherapy</w:t>
      </w:r>
      <w:r w:rsidR="00AE0E36" w:rsidRPr="004B657B">
        <w:rPr>
          <w:rFonts w:ascii="Book Antiqua" w:hAnsi="Book Antiqua" w:cs="Times New Roman"/>
          <w:color w:val="000000" w:themeColor="text1"/>
          <w:vertAlign w:val="superscript"/>
        </w:rPr>
        <w:t>[</w:t>
      </w:r>
      <w:r w:rsidR="002C574B" w:rsidRPr="004B657B">
        <w:rPr>
          <w:rFonts w:ascii="Book Antiqua" w:hAnsi="Book Antiqua" w:cs="Times New Roman"/>
          <w:color w:val="000000" w:themeColor="text1"/>
          <w:vertAlign w:val="superscript"/>
        </w:rPr>
        <w:t>65</w:t>
      </w:r>
      <w:r w:rsidR="00351F2B" w:rsidRPr="004B657B">
        <w:rPr>
          <w:rFonts w:ascii="Book Antiqua" w:hAnsi="Book Antiqua" w:cs="Times New Roman"/>
          <w:color w:val="000000" w:themeColor="text1"/>
          <w:vertAlign w:val="superscript"/>
        </w:rPr>
        <w:t>]</w:t>
      </w:r>
      <w:r w:rsidR="00555BD5" w:rsidRPr="004B657B">
        <w:rPr>
          <w:rFonts w:ascii="Book Antiqua" w:hAnsi="Book Antiqua" w:cs="Times New Roman"/>
          <w:color w:val="000000" w:themeColor="text1"/>
        </w:rPr>
        <w:t xml:space="preserve">, probably due to immediate clearance from </w:t>
      </w:r>
      <w:r w:rsidR="00D940F2" w:rsidRPr="004B657B">
        <w:rPr>
          <w:rFonts w:ascii="Book Antiqua" w:hAnsi="Book Antiqua" w:cs="Times New Roman"/>
          <w:color w:val="000000" w:themeColor="text1"/>
        </w:rPr>
        <w:t xml:space="preserve">the </w:t>
      </w:r>
      <w:r w:rsidR="00555BD5" w:rsidRPr="004B657B">
        <w:rPr>
          <w:rFonts w:ascii="Book Antiqua" w:hAnsi="Book Antiqua" w:cs="Times New Roman"/>
          <w:color w:val="000000" w:themeColor="text1"/>
        </w:rPr>
        <w:t>peritoneal cavity</w:t>
      </w:r>
      <w:r w:rsidR="00F55BA8" w:rsidRPr="004B657B">
        <w:rPr>
          <w:rFonts w:ascii="Book Antiqua" w:hAnsi="Book Antiqua" w:cs="Times New Roman"/>
          <w:color w:val="000000" w:themeColor="text1"/>
        </w:rPr>
        <w:t xml:space="preserve">. </w:t>
      </w:r>
      <w:r w:rsidR="00D940F2" w:rsidRPr="004B657B">
        <w:rPr>
          <w:rFonts w:ascii="Book Antiqua" w:hAnsi="Book Antiqua" w:cs="Times New Roman"/>
          <w:color w:val="000000" w:themeColor="text1"/>
        </w:rPr>
        <w:t>T</w:t>
      </w:r>
      <w:r w:rsidR="00A110A3" w:rsidRPr="004B657B">
        <w:rPr>
          <w:rFonts w:ascii="Book Antiqua" w:hAnsi="Book Antiqua" w:cs="Times New Roman"/>
          <w:color w:val="000000" w:themeColor="text1"/>
        </w:rPr>
        <w:t>o prolong the</w:t>
      </w:r>
      <w:r w:rsidR="00F55BA8" w:rsidRPr="004B657B">
        <w:rPr>
          <w:rFonts w:ascii="Book Antiqua" w:hAnsi="Book Antiqua" w:cs="Times New Roman"/>
          <w:color w:val="000000" w:themeColor="text1"/>
        </w:rPr>
        <w:t xml:space="preserve"> effect</w:t>
      </w:r>
      <w:r w:rsidR="00555BD5" w:rsidRPr="004B657B">
        <w:rPr>
          <w:rFonts w:ascii="Book Antiqua" w:hAnsi="Book Antiqua" w:cs="Times New Roman"/>
          <w:color w:val="000000" w:themeColor="text1"/>
        </w:rPr>
        <w:t xml:space="preserve"> of cisplatin</w:t>
      </w:r>
      <w:r w:rsidR="00F55BA8" w:rsidRPr="004B657B">
        <w:rPr>
          <w:rFonts w:ascii="Book Antiqua" w:hAnsi="Book Antiqua" w:cs="Times New Roman"/>
          <w:color w:val="000000" w:themeColor="text1"/>
        </w:rPr>
        <w:t xml:space="preserve"> </w:t>
      </w:r>
      <w:r w:rsidR="00A110A3" w:rsidRPr="004B657B">
        <w:rPr>
          <w:rFonts w:ascii="Book Antiqua" w:hAnsi="Book Antiqua" w:cs="Times New Roman"/>
          <w:color w:val="000000" w:themeColor="text1"/>
        </w:rPr>
        <w:t>within</w:t>
      </w:r>
      <w:r w:rsidR="00F55BA8" w:rsidRPr="004B657B">
        <w:rPr>
          <w:rFonts w:ascii="Book Antiqua" w:hAnsi="Book Antiqua" w:cs="Times New Roman"/>
          <w:color w:val="000000" w:themeColor="text1"/>
        </w:rPr>
        <w:t xml:space="preserve"> </w:t>
      </w:r>
      <w:r w:rsidR="00555BD5" w:rsidRPr="004B657B">
        <w:rPr>
          <w:rFonts w:ascii="Book Antiqua" w:hAnsi="Book Antiqua" w:cs="Times New Roman"/>
          <w:color w:val="000000" w:themeColor="text1"/>
        </w:rPr>
        <w:t xml:space="preserve">the </w:t>
      </w:r>
      <w:r w:rsidR="00F55BA8" w:rsidRPr="004B657B">
        <w:rPr>
          <w:rFonts w:ascii="Book Antiqua" w:hAnsi="Book Antiqua" w:cs="Times New Roman"/>
          <w:color w:val="000000" w:themeColor="text1"/>
        </w:rPr>
        <w:t xml:space="preserve">abdominal cavity, </w:t>
      </w:r>
      <w:r w:rsidR="00D940F2" w:rsidRPr="004B657B">
        <w:rPr>
          <w:rFonts w:ascii="Book Antiqua" w:hAnsi="Book Antiqua" w:cs="Times New Roman"/>
          <w:color w:val="000000" w:themeColor="text1"/>
        </w:rPr>
        <w:t xml:space="preserve">a </w:t>
      </w:r>
      <w:r w:rsidR="00F55BA8" w:rsidRPr="004B657B">
        <w:rPr>
          <w:rFonts w:ascii="Book Antiqua" w:hAnsi="Book Antiqua" w:cs="Times New Roman"/>
          <w:color w:val="000000" w:themeColor="text1"/>
        </w:rPr>
        <w:t xml:space="preserve">new drug delivery system </w:t>
      </w:r>
      <w:r w:rsidR="00351F2B" w:rsidRPr="004B657B">
        <w:rPr>
          <w:rFonts w:ascii="Book Antiqua" w:hAnsi="Book Antiqua" w:cs="Times New Roman"/>
          <w:color w:val="000000" w:themeColor="text1"/>
        </w:rPr>
        <w:t>has to be developed</w:t>
      </w:r>
      <w:r w:rsidR="00321909" w:rsidRPr="004B657B">
        <w:rPr>
          <w:rFonts w:ascii="Book Antiqua" w:hAnsi="Book Antiqua" w:cs="Times New Roman"/>
          <w:color w:val="000000" w:themeColor="text1"/>
        </w:rPr>
        <w:t>.</w:t>
      </w:r>
      <w:r w:rsidR="00BE5F2D" w:rsidRPr="004B657B">
        <w:rPr>
          <w:rFonts w:ascii="Book Antiqua" w:hAnsi="Book Antiqua" w:cs="Times New Roman"/>
          <w:color w:val="000000" w:themeColor="text1"/>
        </w:rPr>
        <w:t xml:space="preserve"> </w:t>
      </w:r>
      <w:r w:rsidR="00F31DE4" w:rsidRPr="004B657B">
        <w:rPr>
          <w:rFonts w:ascii="Book Antiqua" w:hAnsi="Book Antiqua" w:cs="Times New Roman"/>
          <w:color w:val="000000" w:themeColor="text1"/>
        </w:rPr>
        <w:t xml:space="preserve">In this </w:t>
      </w:r>
      <w:r w:rsidR="00F31DE4" w:rsidRPr="004B657B">
        <w:rPr>
          <w:rFonts w:ascii="Book Antiqua" w:hAnsi="Book Antiqua" w:cs="Times New Roman"/>
          <w:color w:val="000000" w:themeColor="text1"/>
        </w:rPr>
        <w:lastRenderedPageBreak/>
        <w:t>context, t</w:t>
      </w:r>
      <w:r w:rsidR="00BE5F2D" w:rsidRPr="004B657B">
        <w:rPr>
          <w:rFonts w:ascii="Book Antiqua" w:hAnsi="Book Antiqua" w:cs="Times New Roman"/>
          <w:color w:val="000000" w:themeColor="text1"/>
        </w:rPr>
        <w:t>he commonly applied agents are taxanes</w:t>
      </w:r>
      <w:r w:rsidR="00F31DE4" w:rsidRPr="004B657B">
        <w:rPr>
          <w:rFonts w:ascii="Book Antiqua" w:hAnsi="Book Antiqua" w:cs="Times New Roman"/>
          <w:color w:val="000000" w:themeColor="text1"/>
        </w:rPr>
        <w:t>. For instance,</w:t>
      </w:r>
      <w:r w:rsidR="0055063C" w:rsidRPr="004B657B">
        <w:rPr>
          <w:rFonts w:ascii="Book Antiqua" w:hAnsi="Book Antiqua" w:cs="Times New Roman"/>
          <w:color w:val="000000" w:themeColor="text1"/>
        </w:rPr>
        <w:t xml:space="preserve"> </w:t>
      </w:r>
      <w:r w:rsidR="00BE5F2D" w:rsidRPr="004B657B">
        <w:rPr>
          <w:rFonts w:ascii="Book Antiqua" w:hAnsi="Book Antiqua" w:cs="Times New Roman"/>
          <w:color w:val="000000" w:themeColor="text1"/>
        </w:rPr>
        <w:t xml:space="preserve">a phase II randomized trial comparing intravenous and intraperitoneal paclitaxel administration has been implemented by Kodera </w:t>
      </w:r>
      <w:r w:rsidR="00AE0E36" w:rsidRPr="004B657B">
        <w:rPr>
          <w:rFonts w:ascii="Book Antiqua" w:hAnsi="Book Antiqua" w:cs="Times New Roman"/>
          <w:i/>
          <w:color w:val="000000" w:themeColor="text1"/>
        </w:rPr>
        <w:t>et al</w:t>
      </w:r>
      <w:r w:rsidR="00AE0E36" w:rsidRPr="004B657B">
        <w:rPr>
          <w:rFonts w:ascii="Book Antiqua" w:hAnsi="Book Antiqua" w:cs="Times New Roman"/>
          <w:color w:val="000000" w:themeColor="text1"/>
          <w:vertAlign w:val="superscript"/>
        </w:rPr>
        <w:t>[66]</w:t>
      </w:r>
      <w:r w:rsidR="00BE5F2D" w:rsidRPr="004B657B">
        <w:rPr>
          <w:rFonts w:ascii="Book Antiqua" w:hAnsi="Book Antiqua"/>
          <w:color w:val="000000" w:themeColor="text1"/>
        </w:rPr>
        <w:t xml:space="preserve"> </w:t>
      </w:r>
      <w:r w:rsidR="00F31DE4" w:rsidRPr="004B657B">
        <w:rPr>
          <w:rFonts w:ascii="Book Antiqua" w:hAnsi="Book Antiqua"/>
          <w:color w:val="000000" w:themeColor="text1"/>
        </w:rPr>
        <w:t>(UMIN</w:t>
      </w:r>
      <w:r w:rsidR="00BE5F2D" w:rsidRPr="004B657B">
        <w:rPr>
          <w:rFonts w:ascii="Book Antiqua" w:hAnsi="Book Antiqua"/>
          <w:color w:val="000000" w:themeColor="text1"/>
        </w:rPr>
        <w:t>000002957)</w:t>
      </w:r>
      <w:r w:rsidR="00BE5F2D" w:rsidRPr="004B657B">
        <w:rPr>
          <w:rFonts w:ascii="Book Antiqua" w:hAnsi="Book Antiqua" w:cs="Times New Roman"/>
          <w:color w:val="000000" w:themeColor="text1"/>
        </w:rPr>
        <w:t xml:space="preserve"> under the supervision of Ministry of Health, Labor and Welfare as an advanced medical treatment project of the government.</w:t>
      </w:r>
    </w:p>
    <w:p w14:paraId="6FE3E239" w14:textId="66025FDA" w:rsidR="00C05F9B" w:rsidRPr="004B657B" w:rsidRDefault="00B82D44"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 xml:space="preserve">For treatment of patients with malignant ascites due to </w:t>
      </w:r>
      <w:r w:rsidR="004B657B" w:rsidRPr="004B657B">
        <w:rPr>
          <w:rFonts w:ascii="Book Antiqua" w:eastAsia="SimSun" w:hAnsi="Book Antiqua" w:cs="Times New Roman" w:hint="eastAsia"/>
          <w:caps/>
          <w:color w:val="000000" w:themeColor="text1"/>
          <w:lang w:eastAsia="zh-CN"/>
        </w:rPr>
        <w:t>gc</w:t>
      </w:r>
      <w:r w:rsidRPr="004B657B">
        <w:rPr>
          <w:rFonts w:ascii="Book Antiqua" w:hAnsi="Book Antiqua" w:cs="Times New Roman"/>
          <w:color w:val="000000" w:themeColor="text1"/>
        </w:rPr>
        <w:t xml:space="preserve">, </w:t>
      </w:r>
      <w:r w:rsidR="00F85FF7" w:rsidRPr="004B657B">
        <w:rPr>
          <w:rFonts w:ascii="Book Antiqua" w:hAnsi="Book Antiqua" w:cs="Times New Roman"/>
          <w:color w:val="000000" w:themeColor="text1"/>
        </w:rPr>
        <w:t xml:space="preserve">Kitayama </w:t>
      </w:r>
      <w:r w:rsidR="00AE0E36" w:rsidRPr="004B657B">
        <w:rPr>
          <w:rFonts w:ascii="Book Antiqua" w:hAnsi="Book Antiqua" w:cs="Times New Roman"/>
          <w:i/>
          <w:color w:val="000000" w:themeColor="text1"/>
        </w:rPr>
        <w:t>et al</w:t>
      </w:r>
      <w:r w:rsidR="00AE0E36" w:rsidRPr="004B657B">
        <w:rPr>
          <w:rFonts w:ascii="Book Antiqua" w:hAnsi="Book Antiqua" w:cs="Times New Roman"/>
          <w:color w:val="000000" w:themeColor="text1"/>
          <w:vertAlign w:val="superscript"/>
        </w:rPr>
        <w:t>[</w:t>
      </w:r>
      <w:r w:rsidR="00D940F2" w:rsidRPr="004B657B">
        <w:rPr>
          <w:rFonts w:ascii="Book Antiqua" w:hAnsi="Book Antiqua" w:cs="Times New Roman"/>
          <w:color w:val="000000" w:themeColor="text1"/>
          <w:vertAlign w:val="superscript"/>
        </w:rPr>
        <w:t>14]</w:t>
      </w:r>
      <w:r w:rsidR="00D940F2" w:rsidRPr="004B657B">
        <w:rPr>
          <w:rFonts w:ascii="Book Antiqua" w:hAnsi="Book Antiqua" w:cs="Times New Roman"/>
          <w:color w:val="000000" w:themeColor="text1"/>
        </w:rPr>
        <w:t xml:space="preserve"> </w:t>
      </w:r>
      <w:r w:rsidRPr="004B657B">
        <w:rPr>
          <w:rFonts w:ascii="Book Antiqua" w:hAnsi="Book Antiqua" w:cs="Times New Roman"/>
          <w:color w:val="000000" w:themeColor="text1"/>
        </w:rPr>
        <w:t>evaluated</w:t>
      </w:r>
      <w:r w:rsidR="00F85FF7" w:rsidRPr="004B657B">
        <w:rPr>
          <w:rFonts w:ascii="Book Antiqua" w:hAnsi="Book Antiqua" w:cs="Times New Roman"/>
          <w:color w:val="000000" w:themeColor="text1"/>
        </w:rPr>
        <w:t xml:space="preserve"> the efficacy of synchronous administration of intravenous and intraperitoneal </w:t>
      </w:r>
      <w:r w:rsidR="00A110A3" w:rsidRPr="004B657B">
        <w:rPr>
          <w:rFonts w:ascii="Book Antiqua" w:hAnsi="Book Antiqua" w:cs="Times New Roman"/>
          <w:color w:val="000000" w:themeColor="text1"/>
        </w:rPr>
        <w:t>paclitaxel</w:t>
      </w:r>
      <w:r w:rsidRPr="004B657B">
        <w:rPr>
          <w:rFonts w:ascii="Book Antiqua" w:hAnsi="Book Antiqua" w:cs="Times New Roman"/>
          <w:color w:val="000000" w:themeColor="text1"/>
        </w:rPr>
        <w:t>,</w:t>
      </w:r>
      <w:r w:rsidR="00F85FF7" w:rsidRPr="004B657B">
        <w:rPr>
          <w:rFonts w:ascii="Book Antiqua" w:hAnsi="Book Antiqua" w:cs="Times New Roman"/>
          <w:color w:val="000000" w:themeColor="text1"/>
        </w:rPr>
        <w:t xml:space="preserve"> and oral administration of S-1. </w:t>
      </w:r>
      <w:r w:rsidR="0055063C" w:rsidRPr="004B657B">
        <w:rPr>
          <w:rFonts w:ascii="Book Antiqua" w:hAnsi="Book Antiqua" w:cs="Times New Roman"/>
          <w:color w:val="000000" w:themeColor="text1"/>
        </w:rPr>
        <w:t xml:space="preserve">The study enrolled 33 patients with ascites due to </w:t>
      </w:r>
      <w:r w:rsidR="004B657B" w:rsidRPr="004B657B">
        <w:rPr>
          <w:rFonts w:ascii="Book Antiqua" w:eastAsia="SimSun" w:hAnsi="Book Antiqua" w:cs="Times New Roman" w:hint="eastAsia"/>
          <w:caps/>
          <w:color w:val="000000" w:themeColor="text1"/>
          <w:lang w:eastAsia="zh-CN"/>
        </w:rPr>
        <w:t>gc</w:t>
      </w:r>
      <w:r w:rsidR="0055063C" w:rsidRPr="004B657B">
        <w:rPr>
          <w:rFonts w:ascii="Book Antiqua" w:hAnsi="Book Antiqua" w:cs="Times New Roman"/>
          <w:color w:val="000000" w:themeColor="text1"/>
        </w:rPr>
        <w:t>,</w:t>
      </w:r>
      <w:r w:rsidR="00496EF3" w:rsidRPr="004B657B">
        <w:rPr>
          <w:rFonts w:ascii="Book Antiqua" w:hAnsi="Book Antiqua" w:cs="Times New Roman"/>
          <w:color w:val="000000" w:themeColor="text1"/>
        </w:rPr>
        <w:t xml:space="preserve"> </w:t>
      </w:r>
      <w:r w:rsidR="00264E6B" w:rsidRPr="004B657B">
        <w:rPr>
          <w:rFonts w:ascii="Book Antiqua" w:hAnsi="Book Antiqua" w:cs="Times New Roman"/>
          <w:color w:val="000000" w:themeColor="text1"/>
        </w:rPr>
        <w:t xml:space="preserve">9 </w:t>
      </w:r>
      <w:r w:rsidR="00A110A3" w:rsidRPr="004B657B">
        <w:rPr>
          <w:rFonts w:ascii="Book Antiqua" w:hAnsi="Book Antiqua" w:cs="Times New Roman"/>
          <w:color w:val="000000" w:themeColor="text1"/>
        </w:rPr>
        <w:t>of which</w:t>
      </w:r>
      <w:r w:rsidR="00264E6B" w:rsidRPr="004B657B">
        <w:rPr>
          <w:rFonts w:ascii="Book Antiqua" w:hAnsi="Book Antiqua" w:cs="Times New Roman"/>
          <w:color w:val="000000" w:themeColor="text1"/>
        </w:rPr>
        <w:t xml:space="preserve"> had more than 2500 m</w:t>
      </w:r>
      <w:r w:rsidR="00264E6B" w:rsidRPr="004B657B">
        <w:rPr>
          <w:rFonts w:ascii="Book Antiqua" w:hAnsi="Book Antiqua" w:cs="Times New Roman"/>
          <w:caps/>
          <w:color w:val="000000" w:themeColor="text1"/>
        </w:rPr>
        <w:t>l</w:t>
      </w:r>
      <w:r w:rsidR="00264E6B" w:rsidRPr="004B657B">
        <w:rPr>
          <w:rFonts w:ascii="Book Antiqua" w:hAnsi="Book Antiqua" w:cs="Times New Roman"/>
          <w:color w:val="000000" w:themeColor="text1"/>
        </w:rPr>
        <w:t xml:space="preserve"> of ascites before treatment. After the </w:t>
      </w:r>
      <w:r w:rsidR="009106E9" w:rsidRPr="004B657B">
        <w:rPr>
          <w:rFonts w:ascii="Book Antiqua" w:hAnsi="Book Antiqua" w:cs="Times New Roman"/>
          <w:color w:val="000000" w:themeColor="text1"/>
        </w:rPr>
        <w:t>initiation of the treatment, 70</w:t>
      </w:r>
      <w:r w:rsidR="00264E6B" w:rsidRPr="004B657B">
        <w:rPr>
          <w:rFonts w:ascii="Book Antiqua" w:hAnsi="Book Antiqua" w:cs="Times New Roman"/>
          <w:color w:val="000000" w:themeColor="text1"/>
        </w:rPr>
        <w:t xml:space="preserve">% of the cases showed </w:t>
      </w:r>
      <w:r w:rsidR="009106E9" w:rsidRPr="004B657B">
        <w:rPr>
          <w:rFonts w:ascii="Book Antiqua" w:hAnsi="Book Antiqua" w:cs="Times New Roman"/>
          <w:color w:val="000000" w:themeColor="text1"/>
        </w:rPr>
        <w:t>showed &gt; 50</w:t>
      </w:r>
      <w:r w:rsidR="00264E6B" w:rsidRPr="004B657B">
        <w:rPr>
          <w:rFonts w:ascii="Book Antiqua" w:hAnsi="Book Antiqua" w:cs="Times New Roman"/>
          <w:color w:val="000000" w:themeColor="text1"/>
        </w:rPr>
        <w:t xml:space="preserve">% </w:t>
      </w:r>
      <w:r w:rsidR="009106E9" w:rsidRPr="004B657B">
        <w:rPr>
          <w:rFonts w:ascii="Book Antiqua" w:hAnsi="Book Antiqua" w:cs="Times New Roman"/>
          <w:color w:val="000000" w:themeColor="text1"/>
        </w:rPr>
        <w:t>reduction in ascites volume and an associated improvement in</w:t>
      </w:r>
      <w:r w:rsidR="00264E6B" w:rsidRPr="004B657B">
        <w:rPr>
          <w:rFonts w:ascii="Book Antiqua" w:hAnsi="Book Antiqua" w:cs="Times New Roman"/>
          <w:color w:val="000000" w:themeColor="text1"/>
        </w:rPr>
        <w:t xml:space="preserve"> prognosis</w:t>
      </w:r>
      <w:r w:rsidR="009106E9" w:rsidRPr="004B657B">
        <w:rPr>
          <w:rFonts w:ascii="Book Antiqua" w:hAnsi="Book Antiqua" w:cs="Times New Roman"/>
          <w:color w:val="000000" w:themeColor="text1"/>
        </w:rPr>
        <w:t>, with a</w:t>
      </w:r>
      <w:r w:rsidR="006A5976" w:rsidRPr="004B657B">
        <w:rPr>
          <w:rFonts w:ascii="Book Antiqua" w:hAnsi="Book Antiqua" w:cs="Times New Roman"/>
          <w:color w:val="000000" w:themeColor="text1"/>
        </w:rPr>
        <w:t xml:space="preserve"> median survival time of 455 d</w:t>
      </w:r>
      <w:r w:rsidR="00264E6B" w:rsidRPr="004B657B">
        <w:rPr>
          <w:rFonts w:ascii="Book Antiqua" w:hAnsi="Book Antiqua" w:cs="Times New Roman"/>
          <w:color w:val="000000" w:themeColor="text1"/>
        </w:rPr>
        <w:t xml:space="preserve">. </w:t>
      </w:r>
      <w:r w:rsidR="00A110A3" w:rsidRPr="004B657B">
        <w:rPr>
          <w:rFonts w:ascii="Book Antiqua" w:hAnsi="Book Antiqua" w:cs="Times New Roman"/>
          <w:color w:val="000000" w:themeColor="text1"/>
        </w:rPr>
        <w:t>A</w:t>
      </w:r>
      <w:r w:rsidR="009106E9" w:rsidRPr="004B657B">
        <w:rPr>
          <w:rFonts w:ascii="Book Antiqua" w:hAnsi="Book Antiqua" w:cs="Times New Roman"/>
          <w:color w:val="000000" w:themeColor="text1"/>
        </w:rPr>
        <w:t>nother</w:t>
      </w:r>
      <w:r w:rsidR="00264E6B" w:rsidRPr="004B657B">
        <w:rPr>
          <w:rFonts w:ascii="Book Antiqua" w:hAnsi="Book Antiqua" w:cs="Times New Roman"/>
          <w:color w:val="000000" w:themeColor="text1"/>
        </w:rPr>
        <w:t xml:space="preserve"> study </w:t>
      </w:r>
      <w:r w:rsidR="00A110A3" w:rsidRPr="004B657B">
        <w:rPr>
          <w:rFonts w:ascii="Book Antiqua" w:hAnsi="Book Antiqua" w:cs="Times New Roman"/>
          <w:color w:val="000000" w:themeColor="text1"/>
        </w:rPr>
        <w:t xml:space="preserve">from </w:t>
      </w:r>
      <w:r w:rsidR="009106E9" w:rsidRPr="004B657B">
        <w:rPr>
          <w:rFonts w:ascii="Book Antiqua" w:hAnsi="Book Antiqua" w:cs="Times New Roman"/>
          <w:color w:val="000000" w:themeColor="text1"/>
        </w:rPr>
        <w:t xml:space="preserve">the </w:t>
      </w:r>
      <w:r w:rsidR="00A110A3" w:rsidRPr="004B657B">
        <w:rPr>
          <w:rFonts w:ascii="Book Antiqua" w:hAnsi="Book Antiqua" w:cs="Times New Roman"/>
          <w:color w:val="000000" w:themeColor="text1"/>
        </w:rPr>
        <w:t xml:space="preserve">same </w:t>
      </w:r>
      <w:r w:rsidR="00264E6B" w:rsidRPr="004B657B">
        <w:rPr>
          <w:rFonts w:ascii="Book Antiqua" w:hAnsi="Book Antiqua" w:cs="Times New Roman"/>
          <w:color w:val="000000" w:themeColor="text1"/>
        </w:rPr>
        <w:t xml:space="preserve">group </w:t>
      </w:r>
      <w:r w:rsidR="009106E9" w:rsidRPr="004B657B">
        <w:rPr>
          <w:rFonts w:ascii="Book Antiqua" w:hAnsi="Book Antiqua" w:cs="Times New Roman"/>
          <w:color w:val="000000" w:themeColor="text1"/>
        </w:rPr>
        <w:t xml:space="preserve">further showed </w:t>
      </w:r>
      <w:r w:rsidR="00264E6B" w:rsidRPr="004B657B">
        <w:rPr>
          <w:rFonts w:ascii="Book Antiqua" w:hAnsi="Book Antiqua" w:cs="Times New Roman"/>
          <w:color w:val="000000" w:themeColor="text1"/>
        </w:rPr>
        <w:t xml:space="preserve">that </w:t>
      </w:r>
      <w:r w:rsidR="00C05F9B" w:rsidRPr="004B657B">
        <w:rPr>
          <w:rFonts w:ascii="Book Antiqua" w:hAnsi="Book Antiqua" w:cs="Times New Roman"/>
          <w:color w:val="000000" w:themeColor="text1"/>
        </w:rPr>
        <w:t xml:space="preserve">the </w:t>
      </w:r>
      <w:r w:rsidR="00A110A3" w:rsidRPr="004B657B">
        <w:rPr>
          <w:rFonts w:ascii="Book Antiqua" w:hAnsi="Book Antiqua" w:cs="Times New Roman"/>
          <w:color w:val="000000" w:themeColor="text1"/>
        </w:rPr>
        <w:t xml:space="preserve">combination treatment could be </w:t>
      </w:r>
      <w:r w:rsidR="005145AE" w:rsidRPr="004B657B">
        <w:rPr>
          <w:rFonts w:ascii="Book Antiqua" w:hAnsi="Book Antiqua" w:cs="Times New Roman"/>
          <w:color w:val="000000" w:themeColor="text1"/>
        </w:rPr>
        <w:t xml:space="preserve">safely </w:t>
      </w:r>
      <w:r w:rsidR="00A110A3" w:rsidRPr="004B657B">
        <w:rPr>
          <w:rFonts w:ascii="Book Antiqua" w:hAnsi="Book Antiqua" w:cs="Times New Roman"/>
          <w:color w:val="000000" w:themeColor="text1"/>
        </w:rPr>
        <w:t>followed by curative resection (gastrectomy)</w:t>
      </w:r>
      <w:r w:rsidR="00C05F9B" w:rsidRPr="004B657B">
        <w:rPr>
          <w:rFonts w:ascii="Book Antiqua" w:hAnsi="Book Antiqua" w:cs="Times New Roman"/>
          <w:color w:val="000000" w:themeColor="text1"/>
        </w:rPr>
        <w:t xml:space="preserve"> in selected patients</w:t>
      </w:r>
      <w:r w:rsidR="00AE0E36" w:rsidRPr="004B657B">
        <w:rPr>
          <w:rFonts w:ascii="Book Antiqua" w:hAnsi="Book Antiqua" w:cs="Times New Roman"/>
          <w:color w:val="000000" w:themeColor="text1"/>
          <w:vertAlign w:val="superscript"/>
        </w:rPr>
        <w:t>[</w:t>
      </w:r>
      <w:r w:rsidR="00B60A78" w:rsidRPr="004B657B">
        <w:rPr>
          <w:rFonts w:ascii="Book Antiqua" w:hAnsi="Book Antiqua" w:cs="Times New Roman"/>
          <w:color w:val="000000" w:themeColor="text1"/>
          <w:vertAlign w:val="superscript"/>
        </w:rPr>
        <w:t>7</w:t>
      </w:r>
      <w:r w:rsidR="00915E66" w:rsidRPr="004B657B">
        <w:rPr>
          <w:rFonts w:ascii="Book Antiqua" w:hAnsi="Book Antiqua" w:cs="Times New Roman"/>
          <w:color w:val="000000" w:themeColor="text1"/>
          <w:vertAlign w:val="superscript"/>
        </w:rPr>
        <w:t>]</w:t>
      </w:r>
      <w:r w:rsidR="00C05F9B" w:rsidRPr="004B657B">
        <w:rPr>
          <w:rFonts w:ascii="Book Antiqua" w:hAnsi="Book Antiqua" w:cs="Times New Roman"/>
          <w:color w:val="000000" w:themeColor="text1"/>
        </w:rPr>
        <w:t xml:space="preserve">. </w:t>
      </w:r>
      <w:r w:rsidR="00A110A3" w:rsidRPr="004B657B">
        <w:rPr>
          <w:rFonts w:ascii="Book Antiqua" w:hAnsi="Book Antiqua" w:cs="Times New Roman"/>
          <w:color w:val="000000" w:themeColor="text1"/>
        </w:rPr>
        <w:t>In such cases, t</w:t>
      </w:r>
      <w:r w:rsidR="00555BD5" w:rsidRPr="004B657B">
        <w:rPr>
          <w:rFonts w:ascii="Book Antiqua" w:hAnsi="Book Antiqua" w:cs="Times New Roman"/>
          <w:color w:val="000000" w:themeColor="text1"/>
        </w:rPr>
        <w:t>he one-</w:t>
      </w:r>
      <w:r w:rsidR="009106E9" w:rsidRPr="004B657B">
        <w:rPr>
          <w:rFonts w:ascii="Book Antiqua" w:hAnsi="Book Antiqua" w:cs="Times New Roman"/>
          <w:color w:val="000000" w:themeColor="text1"/>
        </w:rPr>
        <w:t>year survival rate was 82</w:t>
      </w:r>
      <w:r w:rsidR="00C05F9B" w:rsidRPr="004B657B">
        <w:rPr>
          <w:rFonts w:ascii="Book Antiqua" w:hAnsi="Book Antiqua" w:cs="Times New Roman"/>
          <w:color w:val="000000" w:themeColor="text1"/>
        </w:rPr>
        <w:t xml:space="preserve">% with </w:t>
      </w:r>
      <w:r w:rsidR="009106E9" w:rsidRPr="004B657B">
        <w:rPr>
          <w:rFonts w:ascii="Book Antiqua" w:hAnsi="Book Antiqua" w:cs="Times New Roman"/>
          <w:color w:val="000000" w:themeColor="text1"/>
        </w:rPr>
        <w:t xml:space="preserve">a </w:t>
      </w:r>
      <w:r w:rsidR="00915E66" w:rsidRPr="004B657B">
        <w:rPr>
          <w:rFonts w:ascii="Book Antiqua" w:hAnsi="Book Antiqua" w:cs="Times New Roman"/>
          <w:color w:val="000000" w:themeColor="text1"/>
        </w:rPr>
        <w:t>median survival time</w:t>
      </w:r>
      <w:r w:rsidR="00C05F9B" w:rsidRPr="004B657B">
        <w:rPr>
          <w:rFonts w:ascii="Book Antiqua" w:hAnsi="Book Antiqua" w:cs="Times New Roman"/>
          <w:color w:val="000000" w:themeColor="text1"/>
        </w:rPr>
        <w:t xml:space="preserve"> of 26.4 mo. </w:t>
      </w:r>
      <w:r w:rsidR="00A110A3" w:rsidRPr="004B657B">
        <w:rPr>
          <w:rFonts w:ascii="Book Antiqua" w:hAnsi="Book Antiqua" w:cs="Times New Roman"/>
          <w:color w:val="000000" w:themeColor="text1"/>
        </w:rPr>
        <w:t>Meanwhile,</w:t>
      </w:r>
      <w:r w:rsidR="00C05F9B" w:rsidRPr="004B657B">
        <w:rPr>
          <w:rFonts w:ascii="Book Antiqua" w:hAnsi="Book Antiqua" w:cs="Times New Roman"/>
          <w:color w:val="000000" w:themeColor="text1"/>
        </w:rPr>
        <w:t xml:space="preserve"> the </w:t>
      </w:r>
      <w:r w:rsidR="00A110A3" w:rsidRPr="004B657B">
        <w:rPr>
          <w:rFonts w:ascii="Book Antiqua" w:hAnsi="Book Antiqua" w:cs="Times New Roman"/>
          <w:color w:val="000000" w:themeColor="text1"/>
        </w:rPr>
        <w:t>patients</w:t>
      </w:r>
      <w:r w:rsidR="00C05F9B" w:rsidRPr="004B657B">
        <w:rPr>
          <w:rFonts w:ascii="Book Antiqua" w:hAnsi="Book Antiqua" w:cs="Times New Roman"/>
          <w:color w:val="000000" w:themeColor="text1"/>
        </w:rPr>
        <w:t xml:space="preserve"> with refractory ascites against treatment </w:t>
      </w:r>
      <w:r w:rsidR="00325867" w:rsidRPr="004B657B">
        <w:rPr>
          <w:rFonts w:ascii="Book Antiqua" w:hAnsi="Book Antiqua" w:cs="Times New Roman"/>
          <w:color w:val="000000" w:themeColor="text1"/>
        </w:rPr>
        <w:t xml:space="preserve">had </w:t>
      </w:r>
      <w:r w:rsidR="0086774A" w:rsidRPr="004B657B">
        <w:rPr>
          <w:rFonts w:ascii="Book Antiqua" w:hAnsi="Book Antiqua" w:cs="Times New Roman"/>
          <w:color w:val="000000" w:themeColor="text1"/>
        </w:rPr>
        <w:t xml:space="preserve">a </w:t>
      </w:r>
      <w:r w:rsidR="00915E66" w:rsidRPr="004B657B">
        <w:rPr>
          <w:rFonts w:ascii="Book Antiqua" w:hAnsi="Book Antiqua" w:cs="Times New Roman"/>
          <w:color w:val="000000" w:themeColor="text1"/>
        </w:rPr>
        <w:t>median survival time</w:t>
      </w:r>
      <w:r w:rsidR="00C05F9B" w:rsidRPr="004B657B">
        <w:rPr>
          <w:rFonts w:ascii="Book Antiqua" w:hAnsi="Book Antiqua" w:cs="Times New Roman"/>
          <w:color w:val="000000" w:themeColor="text1"/>
        </w:rPr>
        <w:t xml:space="preserve"> of 12.1 mo. </w:t>
      </w:r>
      <w:r w:rsidR="0086774A" w:rsidRPr="004B657B">
        <w:rPr>
          <w:rFonts w:ascii="Book Antiqua" w:hAnsi="Book Antiqua" w:cs="Times New Roman"/>
          <w:color w:val="000000" w:themeColor="text1"/>
        </w:rPr>
        <w:t>As discussed by the authors, t</w:t>
      </w:r>
      <w:r w:rsidR="00C05F9B" w:rsidRPr="004B657B">
        <w:rPr>
          <w:rFonts w:ascii="Book Antiqua" w:hAnsi="Book Antiqua" w:cs="Times New Roman"/>
          <w:color w:val="000000" w:themeColor="text1"/>
        </w:rPr>
        <w:t xml:space="preserve">he benefit of </w:t>
      </w:r>
      <w:r w:rsidR="00325867" w:rsidRPr="004B657B">
        <w:rPr>
          <w:rFonts w:ascii="Book Antiqua" w:hAnsi="Book Antiqua" w:cs="Times New Roman"/>
          <w:color w:val="000000" w:themeColor="text1"/>
        </w:rPr>
        <w:t>salvage</w:t>
      </w:r>
      <w:r w:rsidR="00C05F9B" w:rsidRPr="004B657B">
        <w:rPr>
          <w:rFonts w:ascii="Book Antiqua" w:hAnsi="Book Antiqua" w:cs="Times New Roman"/>
          <w:color w:val="000000" w:themeColor="text1"/>
        </w:rPr>
        <w:t xml:space="preserve"> gastrectomy </w:t>
      </w:r>
      <w:r w:rsidR="0086774A" w:rsidRPr="004B657B">
        <w:rPr>
          <w:rFonts w:ascii="Book Antiqua" w:hAnsi="Book Antiqua" w:cs="Times New Roman"/>
          <w:color w:val="000000" w:themeColor="text1"/>
        </w:rPr>
        <w:t>remains unclear; h</w:t>
      </w:r>
      <w:r w:rsidR="00C05F9B" w:rsidRPr="004B657B">
        <w:rPr>
          <w:rFonts w:ascii="Book Antiqua" w:hAnsi="Book Antiqua" w:cs="Times New Roman"/>
          <w:color w:val="000000" w:themeColor="text1"/>
        </w:rPr>
        <w:t xml:space="preserve">owever, </w:t>
      </w:r>
      <w:r w:rsidR="0086774A" w:rsidRPr="004B657B">
        <w:rPr>
          <w:rFonts w:ascii="Book Antiqua" w:hAnsi="Book Antiqua" w:cs="Times New Roman"/>
          <w:color w:val="000000" w:themeColor="text1"/>
        </w:rPr>
        <w:t>such</w:t>
      </w:r>
      <w:r w:rsidR="00C05F9B" w:rsidRPr="004B657B">
        <w:rPr>
          <w:rFonts w:ascii="Book Antiqua" w:hAnsi="Book Antiqua" w:cs="Times New Roman"/>
          <w:color w:val="000000" w:themeColor="text1"/>
        </w:rPr>
        <w:t xml:space="preserve"> treatment is apparently beneficial for selected patient because 5-year survival could be achieved </w:t>
      </w:r>
      <w:r w:rsidR="00A110A3" w:rsidRPr="004B657B">
        <w:rPr>
          <w:rFonts w:ascii="Book Antiqua" w:hAnsi="Book Antiqua" w:cs="Times New Roman"/>
          <w:color w:val="000000" w:themeColor="text1"/>
        </w:rPr>
        <w:t>by</w:t>
      </w:r>
      <w:r w:rsidR="00C05F9B" w:rsidRPr="004B657B">
        <w:rPr>
          <w:rFonts w:ascii="Book Antiqua" w:hAnsi="Book Antiqua" w:cs="Times New Roman"/>
          <w:color w:val="000000" w:themeColor="text1"/>
        </w:rPr>
        <w:t xml:space="preserve"> this sequential treatment.</w:t>
      </w:r>
      <w:r w:rsidR="00325867" w:rsidRPr="004B657B">
        <w:rPr>
          <w:rFonts w:ascii="Book Antiqua" w:hAnsi="Book Antiqua" w:cs="Times New Roman"/>
          <w:color w:val="000000" w:themeColor="text1"/>
        </w:rPr>
        <w:t xml:space="preserve"> </w:t>
      </w:r>
      <w:r w:rsidR="00915E66" w:rsidRPr="004B657B">
        <w:rPr>
          <w:rFonts w:ascii="Book Antiqua" w:hAnsi="Book Antiqua" w:cs="Times New Roman"/>
          <w:color w:val="000000" w:themeColor="text1"/>
        </w:rPr>
        <w:t>The</w:t>
      </w:r>
      <w:r w:rsidR="005145AE" w:rsidRPr="004B657B">
        <w:rPr>
          <w:rFonts w:ascii="Book Antiqua" w:hAnsi="Book Antiqua" w:cs="Times New Roman"/>
          <w:color w:val="000000" w:themeColor="text1"/>
        </w:rPr>
        <w:t xml:space="preserve"> </w:t>
      </w:r>
      <w:r w:rsidR="00915E66" w:rsidRPr="004B657B">
        <w:rPr>
          <w:rFonts w:ascii="Book Antiqua" w:hAnsi="Book Antiqua" w:cs="Times New Roman"/>
          <w:color w:val="000000" w:themeColor="text1"/>
        </w:rPr>
        <w:t xml:space="preserve">frequent adverse events </w:t>
      </w:r>
      <w:r w:rsidR="00555BD5" w:rsidRPr="004B657B">
        <w:rPr>
          <w:rFonts w:ascii="Book Antiqua" w:hAnsi="Book Antiqua" w:cs="Times New Roman"/>
          <w:color w:val="000000" w:themeColor="text1"/>
        </w:rPr>
        <w:t xml:space="preserve">for this regimen </w:t>
      </w:r>
      <w:r w:rsidR="00915E66" w:rsidRPr="004B657B">
        <w:rPr>
          <w:rFonts w:ascii="Book Antiqua" w:hAnsi="Book Antiqua" w:cs="Times New Roman"/>
          <w:color w:val="000000" w:themeColor="text1"/>
        </w:rPr>
        <w:t xml:space="preserve">were </w:t>
      </w:r>
      <w:r w:rsidR="00325867" w:rsidRPr="004B657B">
        <w:rPr>
          <w:rFonts w:ascii="Book Antiqua" w:hAnsi="Book Antiqua" w:cs="Times New Roman"/>
          <w:color w:val="000000" w:themeColor="text1"/>
        </w:rPr>
        <w:t xml:space="preserve">neutropenia and leukopenia </w:t>
      </w:r>
      <w:r w:rsidR="00915E66" w:rsidRPr="004B657B">
        <w:rPr>
          <w:rFonts w:ascii="Book Antiqua" w:hAnsi="Book Antiqua" w:cs="Times New Roman"/>
          <w:color w:val="000000" w:themeColor="text1"/>
        </w:rPr>
        <w:t>(</w:t>
      </w:r>
      <w:r w:rsidR="00325867" w:rsidRPr="004B657B">
        <w:rPr>
          <w:rFonts w:ascii="Book Antiqua" w:hAnsi="Book Antiqua" w:cs="Times New Roman"/>
          <w:color w:val="000000" w:themeColor="text1"/>
        </w:rPr>
        <w:t>25</w:t>
      </w:r>
      <w:r w:rsidR="00740C2A" w:rsidRPr="004B657B">
        <w:rPr>
          <w:rFonts w:ascii="Book Antiqua" w:hAnsi="Book Antiqua" w:cs="Times New Roman"/>
          <w:color w:val="000000" w:themeColor="text1"/>
        </w:rPr>
        <w:t>%</w:t>
      </w:r>
      <w:r w:rsidR="00325867" w:rsidRPr="004B657B">
        <w:rPr>
          <w:rFonts w:ascii="Book Antiqua" w:hAnsi="Book Antiqua" w:cs="Times New Roman"/>
          <w:color w:val="000000" w:themeColor="text1"/>
        </w:rPr>
        <w:t xml:space="preserve"> of patients</w:t>
      </w:r>
      <w:r w:rsidR="00915E66" w:rsidRPr="004B657B">
        <w:rPr>
          <w:rFonts w:ascii="Book Antiqua" w:hAnsi="Book Antiqua" w:cs="Times New Roman"/>
          <w:color w:val="000000" w:themeColor="text1"/>
        </w:rPr>
        <w:t>)</w:t>
      </w:r>
      <w:r w:rsidR="00325867" w:rsidRPr="004B657B">
        <w:rPr>
          <w:rFonts w:ascii="Book Antiqua" w:hAnsi="Book Antiqua" w:cs="Times New Roman"/>
          <w:color w:val="000000" w:themeColor="text1"/>
        </w:rPr>
        <w:t xml:space="preserve">, </w:t>
      </w:r>
      <w:r w:rsidR="0086774A" w:rsidRPr="004B657B">
        <w:rPr>
          <w:rFonts w:ascii="Book Antiqua" w:hAnsi="Book Antiqua" w:cs="Times New Roman"/>
          <w:color w:val="000000" w:themeColor="text1"/>
        </w:rPr>
        <w:t>while</w:t>
      </w:r>
      <w:r w:rsidR="00325867" w:rsidRPr="004B657B">
        <w:rPr>
          <w:rFonts w:ascii="Book Antiqua" w:hAnsi="Book Antiqua" w:cs="Times New Roman"/>
          <w:color w:val="000000" w:themeColor="text1"/>
        </w:rPr>
        <w:t xml:space="preserve"> occlusion or infection of </w:t>
      </w:r>
      <w:r w:rsidR="0086774A" w:rsidRPr="004B657B">
        <w:rPr>
          <w:rFonts w:ascii="Book Antiqua" w:hAnsi="Book Antiqua" w:cs="Times New Roman"/>
          <w:color w:val="000000" w:themeColor="text1"/>
        </w:rPr>
        <w:t xml:space="preserve">the </w:t>
      </w:r>
      <w:r w:rsidR="00325867" w:rsidRPr="004B657B">
        <w:rPr>
          <w:rFonts w:ascii="Book Antiqua" w:hAnsi="Book Antiqua" w:cs="Times New Roman"/>
          <w:color w:val="000000" w:themeColor="text1"/>
        </w:rPr>
        <w:t xml:space="preserve">access port is also conceivable </w:t>
      </w:r>
      <w:r w:rsidR="0086774A" w:rsidRPr="004B657B">
        <w:rPr>
          <w:rFonts w:ascii="Book Antiqua" w:hAnsi="Book Antiqua" w:cs="Times New Roman"/>
          <w:color w:val="000000" w:themeColor="text1"/>
        </w:rPr>
        <w:t>with</w:t>
      </w:r>
      <w:r w:rsidR="00325867" w:rsidRPr="004B657B">
        <w:rPr>
          <w:rFonts w:ascii="Book Antiqua" w:hAnsi="Book Antiqua" w:cs="Times New Roman"/>
          <w:color w:val="000000" w:themeColor="text1"/>
        </w:rPr>
        <w:t xml:space="preserve"> </w:t>
      </w:r>
      <w:r w:rsidR="0086774A" w:rsidRPr="004B657B">
        <w:rPr>
          <w:rFonts w:ascii="Book Antiqua" w:hAnsi="Book Antiqua" w:cs="Times New Roman"/>
          <w:color w:val="000000" w:themeColor="text1"/>
        </w:rPr>
        <w:t xml:space="preserve">the </w:t>
      </w:r>
      <w:r w:rsidR="00A110A3" w:rsidRPr="004B657B">
        <w:rPr>
          <w:rFonts w:ascii="Book Antiqua" w:hAnsi="Book Antiqua" w:cs="Times New Roman"/>
          <w:color w:val="000000" w:themeColor="text1"/>
        </w:rPr>
        <w:t xml:space="preserve">intraperitoneal </w:t>
      </w:r>
      <w:r w:rsidR="00740C2A" w:rsidRPr="004B657B">
        <w:rPr>
          <w:rFonts w:ascii="Book Antiqua" w:hAnsi="Book Antiqua" w:cs="Times New Roman"/>
          <w:color w:val="000000" w:themeColor="text1"/>
        </w:rPr>
        <w:t>chemotherapy</w:t>
      </w:r>
      <w:r w:rsidR="00325867" w:rsidRPr="004B657B">
        <w:rPr>
          <w:rFonts w:ascii="Book Antiqua" w:hAnsi="Book Antiqua" w:cs="Times New Roman"/>
          <w:color w:val="000000" w:themeColor="text1"/>
        </w:rPr>
        <w:t>.</w:t>
      </w:r>
    </w:p>
    <w:p w14:paraId="7CE37BA8" w14:textId="77777777" w:rsidR="001A49DE" w:rsidRPr="004B657B" w:rsidRDefault="001A49DE" w:rsidP="002D286B">
      <w:pPr>
        <w:adjustRightInd w:val="0"/>
        <w:snapToGrid w:val="0"/>
        <w:spacing w:line="360" w:lineRule="auto"/>
        <w:jc w:val="both"/>
        <w:rPr>
          <w:rFonts w:ascii="Book Antiqua" w:hAnsi="Book Antiqua" w:cs="Times New Roman"/>
          <w:color w:val="000000" w:themeColor="text1"/>
        </w:rPr>
      </w:pPr>
    </w:p>
    <w:p w14:paraId="146A9627" w14:textId="77777777" w:rsidR="007B5138" w:rsidRPr="000768D4" w:rsidRDefault="0097025D" w:rsidP="002D286B">
      <w:pPr>
        <w:adjustRightInd w:val="0"/>
        <w:snapToGrid w:val="0"/>
        <w:spacing w:line="360" w:lineRule="auto"/>
        <w:jc w:val="both"/>
        <w:rPr>
          <w:rFonts w:ascii="Book Antiqua" w:hAnsi="Book Antiqua" w:cs="Times New Roman"/>
          <w:caps/>
          <w:color w:val="000000" w:themeColor="text1"/>
        </w:rPr>
      </w:pPr>
      <w:r w:rsidRPr="000768D4">
        <w:rPr>
          <w:rFonts w:ascii="Book Antiqua" w:hAnsi="Book Antiqua" w:cs="Times New Roman"/>
          <w:b/>
          <w:caps/>
          <w:color w:val="000000" w:themeColor="text1"/>
        </w:rPr>
        <w:t>Hyperthermic intraperitoneal chemotherapy</w:t>
      </w:r>
      <w:r w:rsidR="007B5138" w:rsidRPr="000768D4">
        <w:rPr>
          <w:rFonts w:ascii="Book Antiqua" w:hAnsi="Book Antiqua" w:cs="Times New Roman"/>
          <w:b/>
          <w:caps/>
          <w:color w:val="000000" w:themeColor="text1"/>
        </w:rPr>
        <w:t xml:space="preserve"> and cytoreductive surgery</w:t>
      </w:r>
    </w:p>
    <w:p w14:paraId="580F09F1" w14:textId="20549392" w:rsidR="00004826" w:rsidRPr="004B657B" w:rsidRDefault="00E118FE"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HIPEC</w:t>
      </w:r>
      <w:r w:rsidR="005A4DB3" w:rsidRPr="004B657B">
        <w:rPr>
          <w:rFonts w:ascii="Book Antiqua" w:hAnsi="Book Antiqua" w:cs="Times New Roman"/>
          <w:color w:val="000000" w:themeColor="text1"/>
        </w:rPr>
        <w:t xml:space="preserve"> after cytoreductive surgery</w:t>
      </w:r>
      <w:r w:rsidR="00FA7A2C" w:rsidRPr="004B657B">
        <w:rPr>
          <w:rFonts w:ascii="Book Antiqua" w:hAnsi="Book Antiqua" w:cs="Times New Roman"/>
          <w:color w:val="000000" w:themeColor="text1"/>
        </w:rPr>
        <w:t xml:space="preserve"> </w:t>
      </w:r>
      <w:r w:rsidR="005A4DB3" w:rsidRPr="004B657B">
        <w:rPr>
          <w:rFonts w:ascii="Book Antiqua" w:hAnsi="Book Antiqua" w:cs="Times New Roman"/>
          <w:color w:val="000000" w:themeColor="text1"/>
        </w:rPr>
        <w:t xml:space="preserve">has </w:t>
      </w:r>
      <w:r w:rsidR="001A49DE" w:rsidRPr="004B657B">
        <w:rPr>
          <w:rFonts w:ascii="Book Antiqua" w:hAnsi="Book Antiqua" w:cs="Times New Roman"/>
          <w:color w:val="000000" w:themeColor="text1"/>
        </w:rPr>
        <w:t>received</w:t>
      </w:r>
      <w:r w:rsidR="005A4DB3" w:rsidRPr="004B657B">
        <w:rPr>
          <w:rFonts w:ascii="Book Antiqua" w:hAnsi="Book Antiqua" w:cs="Times New Roman"/>
          <w:color w:val="000000" w:themeColor="text1"/>
        </w:rPr>
        <w:t xml:space="preserve"> increasing attention due to </w:t>
      </w:r>
      <w:r w:rsidR="001A49DE" w:rsidRPr="004B657B">
        <w:rPr>
          <w:rFonts w:ascii="Book Antiqua" w:hAnsi="Book Antiqua" w:cs="Times New Roman"/>
          <w:color w:val="000000" w:themeColor="text1"/>
        </w:rPr>
        <w:t>its</w:t>
      </w:r>
      <w:r w:rsidR="005A4DB3" w:rsidRPr="004B657B">
        <w:rPr>
          <w:rFonts w:ascii="Book Antiqua" w:hAnsi="Book Antiqua" w:cs="Times New Roman"/>
          <w:color w:val="000000" w:themeColor="text1"/>
        </w:rPr>
        <w:t xml:space="preserve"> efficacy </w:t>
      </w:r>
      <w:r w:rsidR="001A49DE" w:rsidRPr="004B657B">
        <w:rPr>
          <w:rFonts w:ascii="Book Antiqua" w:hAnsi="Book Antiqua" w:cs="Times New Roman"/>
          <w:color w:val="000000" w:themeColor="text1"/>
        </w:rPr>
        <w:t>in treating</w:t>
      </w:r>
      <w:r w:rsidR="005A4DB3" w:rsidRPr="004B657B">
        <w:rPr>
          <w:rFonts w:ascii="Book Antiqua" w:hAnsi="Book Antiqua" w:cs="Times New Roman"/>
          <w:color w:val="000000" w:themeColor="text1"/>
        </w:rPr>
        <w:t xml:space="preserve"> peritoneal dissemination of </w:t>
      </w:r>
      <w:r w:rsidR="004B657B" w:rsidRPr="004B657B">
        <w:rPr>
          <w:rFonts w:ascii="Book Antiqua" w:eastAsia="SimSun" w:hAnsi="Book Antiqua" w:cs="Times New Roman" w:hint="eastAsia"/>
          <w:caps/>
          <w:color w:val="000000" w:themeColor="text1"/>
          <w:lang w:eastAsia="zh-CN"/>
        </w:rPr>
        <w:t>gc</w:t>
      </w:r>
      <w:r w:rsidR="00AE0E36" w:rsidRPr="004B657B">
        <w:rPr>
          <w:rFonts w:ascii="Book Antiqua" w:hAnsi="Book Antiqua" w:cs="Times New Roman"/>
          <w:color w:val="000000" w:themeColor="text1"/>
          <w:vertAlign w:val="superscript"/>
        </w:rPr>
        <w:t>[67,</w:t>
      </w:r>
      <w:r w:rsidR="002C574B" w:rsidRPr="004B657B">
        <w:rPr>
          <w:rFonts w:ascii="Book Antiqua" w:hAnsi="Book Antiqua" w:cs="Times New Roman"/>
          <w:color w:val="000000" w:themeColor="text1"/>
          <w:vertAlign w:val="superscript"/>
        </w:rPr>
        <w:t>68</w:t>
      </w:r>
      <w:r w:rsidR="00915E66" w:rsidRPr="004B657B">
        <w:rPr>
          <w:rFonts w:ascii="Book Antiqua" w:hAnsi="Book Antiqua" w:cs="Times New Roman"/>
          <w:color w:val="000000" w:themeColor="text1"/>
          <w:vertAlign w:val="superscript"/>
        </w:rPr>
        <w:t>]</w:t>
      </w:r>
      <w:r w:rsidRPr="004B657B">
        <w:rPr>
          <w:rFonts w:ascii="Book Antiqua" w:hAnsi="Book Antiqua" w:cs="Times New Roman"/>
          <w:color w:val="000000" w:themeColor="text1"/>
        </w:rPr>
        <w:t xml:space="preserve">. </w:t>
      </w:r>
      <w:r w:rsidR="00724A29" w:rsidRPr="004B657B">
        <w:rPr>
          <w:rFonts w:ascii="Book Antiqua" w:hAnsi="Book Antiqua" w:cs="Times New Roman"/>
          <w:color w:val="000000" w:themeColor="text1"/>
        </w:rPr>
        <w:t>W</w:t>
      </w:r>
      <w:r w:rsidR="005A4DB3" w:rsidRPr="004B657B">
        <w:rPr>
          <w:rFonts w:ascii="Book Antiqua" w:hAnsi="Book Antiqua" w:cs="Times New Roman"/>
          <w:color w:val="000000" w:themeColor="text1"/>
        </w:rPr>
        <w:t xml:space="preserve">e </w:t>
      </w:r>
      <w:r w:rsidR="00740C2A" w:rsidRPr="004B657B">
        <w:rPr>
          <w:rFonts w:ascii="Book Antiqua" w:hAnsi="Book Antiqua" w:cs="Times New Roman"/>
          <w:color w:val="000000" w:themeColor="text1"/>
        </w:rPr>
        <w:t>speculate</w:t>
      </w:r>
      <w:r w:rsidR="00CC2C4F" w:rsidRPr="004B657B">
        <w:rPr>
          <w:rFonts w:ascii="Book Antiqua" w:hAnsi="Book Antiqua" w:cs="Times New Roman"/>
          <w:color w:val="000000" w:themeColor="text1"/>
        </w:rPr>
        <w:t xml:space="preserve"> that </w:t>
      </w:r>
      <w:r w:rsidR="00724A29" w:rsidRPr="004B657B">
        <w:rPr>
          <w:rFonts w:ascii="Book Antiqua" w:hAnsi="Book Antiqua" w:cs="Times New Roman"/>
          <w:color w:val="000000" w:themeColor="text1"/>
        </w:rPr>
        <w:t>many</w:t>
      </w:r>
      <w:r w:rsidR="00FA7A2C" w:rsidRPr="004B657B">
        <w:rPr>
          <w:rFonts w:ascii="Book Antiqua" w:hAnsi="Book Antiqua" w:cs="Times New Roman"/>
          <w:color w:val="000000" w:themeColor="text1"/>
        </w:rPr>
        <w:t xml:space="preserve"> of the </w:t>
      </w:r>
      <w:r w:rsidR="005A4DB3" w:rsidRPr="004B657B">
        <w:rPr>
          <w:rFonts w:ascii="Book Antiqua" w:hAnsi="Book Antiqua" w:cs="Times New Roman"/>
          <w:color w:val="000000" w:themeColor="text1"/>
        </w:rPr>
        <w:t>patients</w:t>
      </w:r>
      <w:r w:rsidR="00FA7A2C" w:rsidRPr="004B657B">
        <w:rPr>
          <w:rFonts w:ascii="Book Antiqua" w:hAnsi="Book Antiqua" w:cs="Times New Roman"/>
          <w:color w:val="000000" w:themeColor="text1"/>
        </w:rPr>
        <w:t xml:space="preserve"> </w:t>
      </w:r>
      <w:r w:rsidR="005145AE" w:rsidRPr="004B657B">
        <w:rPr>
          <w:rFonts w:ascii="Book Antiqua" w:hAnsi="Book Antiqua" w:cs="Times New Roman"/>
          <w:color w:val="000000" w:themeColor="text1"/>
        </w:rPr>
        <w:t>in the</w:t>
      </w:r>
      <w:r w:rsidR="001A49DE" w:rsidRPr="004B657B">
        <w:rPr>
          <w:rFonts w:ascii="Book Antiqua" w:hAnsi="Book Antiqua" w:cs="Times New Roman"/>
          <w:color w:val="000000" w:themeColor="text1"/>
        </w:rPr>
        <w:t>se cited studies</w:t>
      </w:r>
      <w:r w:rsidR="005145AE" w:rsidRPr="004B657B">
        <w:rPr>
          <w:rFonts w:ascii="Book Antiqua" w:hAnsi="Book Antiqua" w:cs="Times New Roman"/>
          <w:color w:val="000000" w:themeColor="text1"/>
        </w:rPr>
        <w:t xml:space="preserve"> had</w:t>
      </w:r>
      <w:r w:rsidR="001A49DE" w:rsidRPr="004B657B">
        <w:rPr>
          <w:rFonts w:ascii="Book Antiqua" w:hAnsi="Book Antiqua" w:cs="Times New Roman"/>
          <w:color w:val="000000" w:themeColor="text1"/>
        </w:rPr>
        <w:t xml:space="preserve"> some degree of</w:t>
      </w:r>
      <w:r w:rsidR="00FA7A2C" w:rsidRPr="004B657B">
        <w:rPr>
          <w:rFonts w:ascii="Book Antiqua" w:hAnsi="Book Antiqua" w:cs="Times New Roman"/>
          <w:color w:val="000000" w:themeColor="text1"/>
        </w:rPr>
        <w:t xml:space="preserve"> malignant ascites</w:t>
      </w:r>
      <w:r w:rsidR="001A49DE" w:rsidRPr="004B657B">
        <w:rPr>
          <w:rFonts w:ascii="Book Antiqua" w:hAnsi="Book Antiqua" w:cs="Times New Roman"/>
          <w:color w:val="000000" w:themeColor="text1"/>
        </w:rPr>
        <w:t>; h</w:t>
      </w:r>
      <w:r w:rsidR="00724A29" w:rsidRPr="004B657B">
        <w:rPr>
          <w:rFonts w:ascii="Book Antiqua" w:hAnsi="Book Antiqua" w:cs="Times New Roman"/>
          <w:color w:val="000000" w:themeColor="text1"/>
        </w:rPr>
        <w:t xml:space="preserve">owever, </w:t>
      </w:r>
      <w:r w:rsidR="001A49DE" w:rsidRPr="004B657B">
        <w:rPr>
          <w:rFonts w:ascii="Book Antiqua" w:hAnsi="Book Antiqua" w:cs="Times New Roman"/>
          <w:color w:val="000000" w:themeColor="text1"/>
        </w:rPr>
        <w:t xml:space="preserve">there was little focus </w:t>
      </w:r>
      <w:r w:rsidR="00CC2C4F" w:rsidRPr="004B657B">
        <w:rPr>
          <w:rFonts w:ascii="Book Antiqua" w:hAnsi="Book Antiqua" w:cs="Times New Roman"/>
          <w:color w:val="000000" w:themeColor="text1"/>
        </w:rPr>
        <w:t>on the efficacy of HIPE</w:t>
      </w:r>
      <w:r w:rsidR="00724A29" w:rsidRPr="004B657B">
        <w:rPr>
          <w:rFonts w:ascii="Book Antiqua" w:hAnsi="Book Antiqua" w:cs="Times New Roman"/>
          <w:color w:val="000000" w:themeColor="text1"/>
        </w:rPr>
        <w:t xml:space="preserve">C with/without </w:t>
      </w:r>
      <w:r w:rsidR="00724A29" w:rsidRPr="004B657B">
        <w:rPr>
          <w:rFonts w:ascii="Book Antiqua" w:hAnsi="Book Antiqua" w:cs="Times New Roman"/>
          <w:color w:val="000000" w:themeColor="text1"/>
        </w:rPr>
        <w:lastRenderedPageBreak/>
        <w:t>cytoreduction in</w:t>
      </w:r>
      <w:r w:rsidR="00CC2C4F" w:rsidRPr="004B657B">
        <w:rPr>
          <w:rFonts w:ascii="Book Antiqua" w:hAnsi="Book Antiqua" w:cs="Times New Roman"/>
          <w:color w:val="000000" w:themeColor="text1"/>
        </w:rPr>
        <w:t xml:space="preserve"> patients with </w:t>
      </w:r>
      <w:r w:rsidR="005145AE" w:rsidRPr="004B657B">
        <w:rPr>
          <w:rFonts w:ascii="Book Antiqua" w:hAnsi="Book Antiqua" w:cs="Times New Roman"/>
          <w:color w:val="000000" w:themeColor="text1"/>
        </w:rPr>
        <w:t>significant amount</w:t>
      </w:r>
      <w:r w:rsidR="001A49DE" w:rsidRPr="004B657B">
        <w:rPr>
          <w:rFonts w:ascii="Book Antiqua" w:hAnsi="Book Antiqua" w:cs="Times New Roman"/>
          <w:color w:val="000000" w:themeColor="text1"/>
        </w:rPr>
        <w:t>s</w:t>
      </w:r>
      <w:r w:rsidR="005145AE" w:rsidRPr="004B657B">
        <w:rPr>
          <w:rFonts w:ascii="Book Antiqua" w:hAnsi="Book Antiqua" w:cs="Times New Roman"/>
          <w:color w:val="000000" w:themeColor="text1"/>
        </w:rPr>
        <w:t xml:space="preserve"> of </w:t>
      </w:r>
      <w:r w:rsidR="00CC2C4F" w:rsidRPr="004B657B">
        <w:rPr>
          <w:rFonts w:ascii="Book Antiqua" w:hAnsi="Book Antiqua" w:cs="Times New Roman"/>
          <w:color w:val="000000" w:themeColor="text1"/>
        </w:rPr>
        <w:t xml:space="preserve">malignant ascites. </w:t>
      </w:r>
      <w:r w:rsidR="001E7E0B" w:rsidRPr="004B657B">
        <w:rPr>
          <w:rFonts w:ascii="Book Antiqua" w:hAnsi="Book Antiqua" w:cs="Times New Roman"/>
          <w:color w:val="000000" w:themeColor="text1"/>
        </w:rPr>
        <w:t xml:space="preserve">Yang </w:t>
      </w:r>
      <w:r w:rsidR="00AE0E36" w:rsidRPr="004B657B">
        <w:rPr>
          <w:rFonts w:ascii="Book Antiqua" w:hAnsi="Book Antiqua" w:cs="Times New Roman"/>
          <w:i/>
          <w:color w:val="000000" w:themeColor="text1"/>
        </w:rPr>
        <w:t>et al</w:t>
      </w:r>
      <w:r w:rsidR="00AE0E36" w:rsidRPr="004B657B">
        <w:rPr>
          <w:rFonts w:ascii="Book Antiqua" w:hAnsi="Book Antiqua" w:cs="Times New Roman"/>
          <w:color w:val="000000" w:themeColor="text1"/>
          <w:vertAlign w:val="superscript"/>
        </w:rPr>
        <w:t>[</w:t>
      </w:r>
      <w:r w:rsidR="001A49DE" w:rsidRPr="004B657B">
        <w:rPr>
          <w:rFonts w:ascii="Book Antiqua" w:hAnsi="Book Antiqua" w:cs="Times New Roman"/>
          <w:color w:val="000000" w:themeColor="text1"/>
          <w:vertAlign w:val="superscript"/>
        </w:rPr>
        <w:t>8]</w:t>
      </w:r>
      <w:r w:rsidR="00E33E60" w:rsidRPr="004B657B">
        <w:rPr>
          <w:rFonts w:ascii="Book Antiqua" w:hAnsi="Book Antiqua" w:cs="Times New Roman"/>
          <w:color w:val="000000" w:themeColor="text1"/>
          <w:vertAlign w:val="superscript"/>
        </w:rPr>
        <w:t xml:space="preserve"> </w:t>
      </w:r>
      <w:r w:rsidR="005F3337" w:rsidRPr="004B657B">
        <w:rPr>
          <w:rFonts w:ascii="Book Antiqua" w:hAnsi="Book Antiqua" w:cs="Times New Roman"/>
          <w:color w:val="000000" w:themeColor="text1"/>
        </w:rPr>
        <w:t>explored the clinical benefit of</w:t>
      </w:r>
      <w:r w:rsidR="00E33E60" w:rsidRPr="004B657B">
        <w:rPr>
          <w:rFonts w:ascii="Book Antiqua" w:hAnsi="Book Antiqua" w:cs="Times New Roman"/>
          <w:color w:val="000000" w:themeColor="text1"/>
        </w:rPr>
        <w:t xml:space="preserve"> </w:t>
      </w:r>
      <w:r w:rsidR="00724A29" w:rsidRPr="004B657B">
        <w:rPr>
          <w:rFonts w:ascii="Book Antiqua" w:hAnsi="Book Antiqua" w:cs="Times New Roman"/>
          <w:color w:val="000000" w:themeColor="text1"/>
        </w:rPr>
        <w:t>this combination therapy</w:t>
      </w:r>
      <w:r w:rsidR="00E33E60" w:rsidRPr="004B657B">
        <w:rPr>
          <w:rFonts w:ascii="Book Antiqua" w:hAnsi="Book Antiqua" w:cs="Times New Roman"/>
          <w:color w:val="000000" w:themeColor="text1"/>
        </w:rPr>
        <w:t xml:space="preserve"> in 28 </w:t>
      </w:r>
      <w:r w:rsidR="00C61643" w:rsidRPr="004B657B">
        <w:rPr>
          <w:rFonts w:ascii="Book Antiqua" w:hAnsi="Book Antiqua" w:cs="Times New Roman"/>
          <w:color w:val="000000" w:themeColor="text1"/>
        </w:rPr>
        <w:t>patients</w:t>
      </w:r>
      <w:r w:rsidR="00E33E60" w:rsidRPr="004B657B">
        <w:rPr>
          <w:rFonts w:ascii="Book Antiqua" w:hAnsi="Book Antiqua" w:cs="Times New Roman"/>
          <w:color w:val="000000" w:themeColor="text1"/>
        </w:rPr>
        <w:t xml:space="preserve"> with </w:t>
      </w:r>
      <w:r w:rsidR="004B657B" w:rsidRPr="004B657B">
        <w:rPr>
          <w:rFonts w:ascii="Book Antiqua" w:eastAsia="SimSun" w:hAnsi="Book Antiqua" w:cs="Times New Roman" w:hint="eastAsia"/>
          <w:caps/>
          <w:color w:val="000000" w:themeColor="text1"/>
          <w:lang w:eastAsia="zh-CN"/>
        </w:rPr>
        <w:t>gc</w:t>
      </w:r>
      <w:r w:rsidR="00E33E60" w:rsidRPr="004B657B">
        <w:rPr>
          <w:rFonts w:ascii="Book Antiqua" w:hAnsi="Book Antiqua" w:cs="Times New Roman"/>
          <w:color w:val="000000" w:themeColor="text1"/>
        </w:rPr>
        <w:t xml:space="preserve"> and </w:t>
      </w:r>
      <w:r w:rsidR="005F3337" w:rsidRPr="004B657B">
        <w:rPr>
          <w:rFonts w:ascii="Book Antiqua" w:hAnsi="Book Antiqua" w:cs="Times New Roman"/>
          <w:color w:val="000000" w:themeColor="text1"/>
        </w:rPr>
        <w:t xml:space="preserve">heavy </w:t>
      </w:r>
      <w:r w:rsidR="00E33E60" w:rsidRPr="004B657B">
        <w:rPr>
          <w:rFonts w:ascii="Book Antiqua" w:hAnsi="Book Antiqua" w:cs="Times New Roman"/>
          <w:color w:val="000000" w:themeColor="text1"/>
        </w:rPr>
        <w:t xml:space="preserve">ascites or peritoneal carcinomatosis. </w:t>
      </w:r>
      <w:r w:rsidR="00B604FD" w:rsidRPr="004B657B">
        <w:rPr>
          <w:rFonts w:ascii="Book Antiqua" w:hAnsi="Book Antiqua" w:cs="Times New Roman"/>
          <w:color w:val="000000" w:themeColor="text1"/>
        </w:rPr>
        <w:t>Of these</w:t>
      </w:r>
      <w:r w:rsidR="00E33E60" w:rsidRPr="004B657B">
        <w:rPr>
          <w:rFonts w:ascii="Book Antiqua" w:hAnsi="Book Antiqua" w:cs="Times New Roman"/>
          <w:color w:val="000000" w:themeColor="text1"/>
        </w:rPr>
        <w:t xml:space="preserve"> patients</w:t>
      </w:r>
      <w:r w:rsidR="00B604FD" w:rsidRPr="004B657B">
        <w:rPr>
          <w:rFonts w:ascii="Book Antiqua" w:hAnsi="Book Antiqua" w:cs="Times New Roman"/>
          <w:color w:val="000000" w:themeColor="text1"/>
        </w:rPr>
        <w:t>, 20</w:t>
      </w:r>
      <w:r w:rsidR="00E33E60" w:rsidRPr="004B657B">
        <w:rPr>
          <w:rFonts w:ascii="Book Antiqua" w:hAnsi="Book Antiqua" w:cs="Times New Roman"/>
          <w:color w:val="000000" w:themeColor="text1"/>
        </w:rPr>
        <w:t xml:space="preserve"> had ascites and positive cytology</w:t>
      </w:r>
      <w:r w:rsidR="00555BD5" w:rsidRPr="004B657B">
        <w:rPr>
          <w:rFonts w:ascii="Book Antiqua" w:hAnsi="Book Antiqua" w:cs="Times New Roman"/>
          <w:color w:val="000000" w:themeColor="text1"/>
        </w:rPr>
        <w:t xml:space="preserve">, and </w:t>
      </w:r>
      <w:r w:rsidR="00FA7A2C" w:rsidRPr="004B657B">
        <w:rPr>
          <w:rFonts w:ascii="Book Antiqua" w:hAnsi="Book Antiqua" w:cs="Times New Roman"/>
          <w:color w:val="000000" w:themeColor="text1"/>
        </w:rPr>
        <w:t xml:space="preserve">the </w:t>
      </w:r>
      <w:r w:rsidR="00555BD5" w:rsidRPr="004B657B">
        <w:rPr>
          <w:rFonts w:ascii="Book Antiqua" w:hAnsi="Book Antiqua" w:cs="Times New Roman"/>
          <w:color w:val="000000" w:themeColor="text1"/>
        </w:rPr>
        <w:t xml:space="preserve">detailed information of </w:t>
      </w:r>
      <w:r w:rsidR="00970618" w:rsidRPr="004B657B">
        <w:rPr>
          <w:rFonts w:ascii="Book Antiqua" w:hAnsi="Book Antiqua" w:cs="Times New Roman"/>
          <w:color w:val="000000" w:themeColor="text1"/>
        </w:rPr>
        <w:t>12</w:t>
      </w:r>
      <w:r w:rsidR="00E33E60" w:rsidRPr="004B657B">
        <w:rPr>
          <w:rFonts w:ascii="Book Antiqua" w:hAnsi="Book Antiqua" w:cs="Times New Roman"/>
          <w:color w:val="000000" w:themeColor="text1"/>
        </w:rPr>
        <w:t xml:space="preserve"> </w:t>
      </w:r>
      <w:r w:rsidR="00FA7A2C" w:rsidRPr="004B657B">
        <w:rPr>
          <w:rFonts w:ascii="Book Antiqua" w:hAnsi="Book Antiqua" w:cs="Times New Roman"/>
          <w:color w:val="000000" w:themeColor="text1"/>
        </w:rPr>
        <w:t>patients</w:t>
      </w:r>
      <w:r w:rsidR="00E33E60" w:rsidRPr="004B657B">
        <w:rPr>
          <w:rFonts w:ascii="Book Antiqua" w:hAnsi="Book Antiqua" w:cs="Times New Roman"/>
          <w:color w:val="000000" w:themeColor="text1"/>
        </w:rPr>
        <w:t xml:space="preserve"> </w:t>
      </w:r>
      <w:r w:rsidR="00FA7A2C" w:rsidRPr="004B657B">
        <w:rPr>
          <w:rFonts w:ascii="Book Antiqua" w:hAnsi="Book Antiqua" w:cs="Times New Roman"/>
          <w:color w:val="000000" w:themeColor="text1"/>
        </w:rPr>
        <w:t>with</w:t>
      </w:r>
      <w:r w:rsidR="00E33E60" w:rsidRPr="004B657B">
        <w:rPr>
          <w:rFonts w:ascii="Book Antiqua" w:hAnsi="Book Antiqua" w:cs="Times New Roman"/>
          <w:color w:val="000000" w:themeColor="text1"/>
        </w:rPr>
        <w:t xml:space="preserve"> ascites</w:t>
      </w:r>
      <w:r w:rsidR="00FA7A2C" w:rsidRPr="004B657B">
        <w:rPr>
          <w:rFonts w:ascii="Book Antiqua" w:hAnsi="Book Antiqua" w:cs="Times New Roman"/>
          <w:color w:val="000000" w:themeColor="text1"/>
        </w:rPr>
        <w:t xml:space="preserve"> </w:t>
      </w:r>
      <w:r w:rsidR="005F3337" w:rsidRPr="004B657B">
        <w:rPr>
          <w:rFonts w:ascii="Book Antiqua" w:hAnsi="Book Antiqua" w:cs="Times New Roman"/>
          <w:color w:val="000000" w:themeColor="text1"/>
        </w:rPr>
        <w:t>was</w:t>
      </w:r>
      <w:r w:rsidR="004D05B9" w:rsidRPr="004B657B">
        <w:rPr>
          <w:rFonts w:ascii="Book Antiqua" w:hAnsi="Book Antiqua" w:cs="Times New Roman"/>
          <w:color w:val="000000" w:themeColor="text1"/>
        </w:rPr>
        <w:t xml:space="preserve"> </w:t>
      </w:r>
      <w:r w:rsidR="00555BD5" w:rsidRPr="004B657B">
        <w:rPr>
          <w:rFonts w:ascii="Book Antiqua" w:hAnsi="Book Antiqua" w:cs="Times New Roman"/>
          <w:color w:val="000000" w:themeColor="text1"/>
        </w:rPr>
        <w:t xml:space="preserve">available. </w:t>
      </w:r>
      <w:r w:rsidR="00E33E60" w:rsidRPr="004B657B">
        <w:rPr>
          <w:rFonts w:ascii="Book Antiqua" w:hAnsi="Book Antiqua" w:cs="Times New Roman"/>
          <w:color w:val="000000" w:themeColor="text1"/>
        </w:rPr>
        <w:t xml:space="preserve">These </w:t>
      </w:r>
      <w:r w:rsidR="005F3337" w:rsidRPr="004B657B">
        <w:rPr>
          <w:rFonts w:ascii="Book Antiqua" w:hAnsi="Book Antiqua" w:cs="Times New Roman"/>
          <w:color w:val="000000" w:themeColor="text1"/>
        </w:rPr>
        <w:t>patients</w:t>
      </w:r>
      <w:r w:rsidR="00E33E60" w:rsidRPr="004B657B">
        <w:rPr>
          <w:rFonts w:ascii="Book Antiqua" w:hAnsi="Book Antiqua" w:cs="Times New Roman"/>
          <w:color w:val="000000" w:themeColor="text1"/>
        </w:rPr>
        <w:t xml:space="preserve"> died at 2,</w:t>
      </w:r>
      <w:r w:rsidR="004D05B9" w:rsidRPr="004B657B">
        <w:rPr>
          <w:rFonts w:ascii="Book Antiqua" w:hAnsi="Book Antiqua" w:cs="Times New Roman"/>
          <w:color w:val="000000" w:themeColor="text1"/>
        </w:rPr>
        <w:t xml:space="preserve"> 3, 8, 8, 9.5,</w:t>
      </w:r>
      <w:r w:rsidR="00E33E60" w:rsidRPr="004B657B">
        <w:rPr>
          <w:rFonts w:ascii="Book Antiqua" w:hAnsi="Book Antiqua" w:cs="Times New Roman"/>
          <w:color w:val="000000" w:themeColor="text1"/>
        </w:rPr>
        <w:t xml:space="preserve"> 9.5, </w:t>
      </w:r>
      <w:r w:rsidR="004D05B9" w:rsidRPr="004B657B">
        <w:rPr>
          <w:rFonts w:ascii="Book Antiqua" w:hAnsi="Book Antiqua" w:cs="Times New Roman"/>
          <w:color w:val="000000" w:themeColor="text1"/>
        </w:rPr>
        <w:t xml:space="preserve">10.5, </w:t>
      </w:r>
      <w:r w:rsidR="00B604FD" w:rsidRPr="004B657B">
        <w:rPr>
          <w:rFonts w:ascii="Book Antiqua" w:hAnsi="Book Antiqua" w:cs="Times New Roman"/>
          <w:color w:val="000000" w:themeColor="text1"/>
        </w:rPr>
        <w:t xml:space="preserve">and </w:t>
      </w:r>
      <w:r w:rsidR="00E33E60" w:rsidRPr="004B657B">
        <w:rPr>
          <w:rFonts w:ascii="Book Antiqua" w:hAnsi="Book Antiqua" w:cs="Times New Roman"/>
          <w:color w:val="000000" w:themeColor="text1"/>
        </w:rPr>
        <w:t>2</w:t>
      </w:r>
      <w:r w:rsidR="004D05B9" w:rsidRPr="004B657B">
        <w:rPr>
          <w:rFonts w:ascii="Book Antiqua" w:hAnsi="Book Antiqua" w:cs="Times New Roman"/>
          <w:color w:val="000000" w:themeColor="text1"/>
        </w:rPr>
        <w:t>9</w:t>
      </w:r>
      <w:r w:rsidR="00E33E60" w:rsidRPr="004B657B">
        <w:rPr>
          <w:rFonts w:ascii="Book Antiqua" w:hAnsi="Book Antiqua" w:cs="Times New Roman"/>
          <w:color w:val="000000" w:themeColor="text1"/>
        </w:rPr>
        <w:t>.5 mo</w:t>
      </w:r>
      <w:r w:rsidR="00C047FC" w:rsidRPr="004B657B">
        <w:rPr>
          <w:rFonts w:ascii="Book Antiqua" w:hAnsi="Book Antiqua" w:cs="Times New Roman"/>
          <w:color w:val="000000" w:themeColor="text1"/>
        </w:rPr>
        <w:t xml:space="preserve"> after surgery</w:t>
      </w:r>
      <w:r w:rsidR="00E33E60" w:rsidRPr="004B657B">
        <w:rPr>
          <w:rFonts w:ascii="Book Antiqua" w:hAnsi="Book Antiqua" w:cs="Times New Roman"/>
          <w:color w:val="000000" w:themeColor="text1"/>
        </w:rPr>
        <w:t xml:space="preserve">, and </w:t>
      </w:r>
      <w:r w:rsidR="00C047FC" w:rsidRPr="004B657B">
        <w:rPr>
          <w:rFonts w:ascii="Book Antiqua" w:hAnsi="Book Antiqua" w:cs="Times New Roman"/>
          <w:color w:val="000000" w:themeColor="text1"/>
        </w:rPr>
        <w:t>survival was confirmed</w:t>
      </w:r>
      <w:r w:rsidR="00970618" w:rsidRPr="004B657B">
        <w:rPr>
          <w:rFonts w:ascii="Book Antiqua" w:hAnsi="Book Antiqua" w:cs="Times New Roman"/>
          <w:color w:val="000000" w:themeColor="text1"/>
        </w:rPr>
        <w:t xml:space="preserve"> at 3</w:t>
      </w:r>
      <w:r w:rsidR="004D05B9" w:rsidRPr="004B657B">
        <w:rPr>
          <w:rFonts w:ascii="Book Antiqua" w:hAnsi="Book Antiqua" w:cs="Times New Roman"/>
          <w:color w:val="000000" w:themeColor="text1"/>
        </w:rPr>
        <w:t xml:space="preserve">, 5, 9, </w:t>
      </w:r>
      <w:r w:rsidR="00B604FD" w:rsidRPr="004B657B">
        <w:rPr>
          <w:rFonts w:ascii="Book Antiqua" w:hAnsi="Book Antiqua" w:cs="Times New Roman"/>
          <w:color w:val="000000" w:themeColor="text1"/>
        </w:rPr>
        <w:t xml:space="preserve">and </w:t>
      </w:r>
      <w:r w:rsidR="004D05B9" w:rsidRPr="004B657B">
        <w:rPr>
          <w:rFonts w:ascii="Book Antiqua" w:hAnsi="Book Antiqua" w:cs="Times New Roman"/>
          <w:color w:val="000000" w:themeColor="text1"/>
        </w:rPr>
        <w:t xml:space="preserve">19 mo, yielding </w:t>
      </w:r>
      <w:r w:rsidR="00B604FD" w:rsidRPr="004B657B">
        <w:rPr>
          <w:rFonts w:ascii="Book Antiqua" w:hAnsi="Book Antiqua" w:cs="Times New Roman"/>
          <w:color w:val="000000" w:themeColor="text1"/>
        </w:rPr>
        <w:t xml:space="preserve">a </w:t>
      </w:r>
      <w:r w:rsidR="004D05B9" w:rsidRPr="004B657B">
        <w:rPr>
          <w:rFonts w:ascii="Book Antiqua" w:hAnsi="Book Antiqua" w:cs="Times New Roman"/>
          <w:color w:val="000000" w:themeColor="text1"/>
        </w:rPr>
        <w:t xml:space="preserve">median survival time of </w:t>
      </w:r>
      <w:r w:rsidR="00740C2A" w:rsidRPr="004B657B">
        <w:rPr>
          <w:rFonts w:ascii="Book Antiqua" w:hAnsi="Book Antiqua" w:cs="Times New Roman"/>
          <w:color w:val="000000" w:themeColor="text1"/>
        </w:rPr>
        <w:t xml:space="preserve">9.5 </w:t>
      </w:r>
      <w:r w:rsidR="004D05B9" w:rsidRPr="004B657B">
        <w:rPr>
          <w:rFonts w:ascii="Book Antiqua" w:hAnsi="Book Antiqua" w:cs="Times New Roman"/>
          <w:color w:val="000000" w:themeColor="text1"/>
        </w:rPr>
        <w:t>mo</w:t>
      </w:r>
      <w:r w:rsidR="00740C2A" w:rsidRPr="004B657B">
        <w:rPr>
          <w:rFonts w:ascii="Book Antiqua" w:hAnsi="Book Antiqua" w:cs="Times New Roman"/>
          <w:color w:val="000000" w:themeColor="text1"/>
        </w:rPr>
        <w:t xml:space="preserve"> (</w:t>
      </w:r>
      <w:r w:rsidR="00AE0E36" w:rsidRPr="004B657B">
        <w:rPr>
          <w:rFonts w:ascii="Book Antiqua" w:hAnsi="Book Antiqua" w:cs="Times New Roman"/>
          <w:color w:val="000000" w:themeColor="text1"/>
        </w:rPr>
        <w:t>95%</w:t>
      </w:r>
      <w:r w:rsidR="00B604FD" w:rsidRPr="004B657B">
        <w:rPr>
          <w:rFonts w:ascii="Book Antiqua" w:hAnsi="Book Antiqua" w:cs="Times New Roman"/>
          <w:color w:val="000000" w:themeColor="text1"/>
        </w:rPr>
        <w:t>CI: 7.6-</w:t>
      </w:r>
      <w:r w:rsidR="002A1BDD" w:rsidRPr="004B657B">
        <w:rPr>
          <w:rFonts w:ascii="Book Antiqua" w:hAnsi="Book Antiqua" w:cs="Times New Roman"/>
          <w:color w:val="000000" w:themeColor="text1"/>
        </w:rPr>
        <w:t>11.4 mos</w:t>
      </w:r>
      <w:r w:rsidR="00740C2A" w:rsidRPr="004B657B">
        <w:rPr>
          <w:rFonts w:ascii="Book Antiqua" w:hAnsi="Book Antiqua" w:cs="Times New Roman"/>
          <w:color w:val="000000" w:themeColor="text1"/>
        </w:rPr>
        <w:t>)</w:t>
      </w:r>
      <w:r w:rsidR="004D05B9" w:rsidRPr="004B657B">
        <w:rPr>
          <w:rFonts w:ascii="Book Antiqua" w:hAnsi="Book Antiqua" w:cs="Times New Roman"/>
          <w:color w:val="000000" w:themeColor="text1"/>
        </w:rPr>
        <w:t>.</w:t>
      </w:r>
      <w:r w:rsidR="00970618" w:rsidRPr="004B657B">
        <w:rPr>
          <w:rFonts w:ascii="Book Antiqua" w:hAnsi="Book Antiqua" w:cs="Times New Roman"/>
          <w:color w:val="000000" w:themeColor="text1"/>
        </w:rPr>
        <w:t xml:space="preserve"> </w:t>
      </w:r>
      <w:r w:rsidR="005F3337" w:rsidRPr="004B657B">
        <w:rPr>
          <w:rFonts w:ascii="Book Antiqua" w:hAnsi="Book Antiqua" w:cs="Times New Roman"/>
          <w:color w:val="000000" w:themeColor="text1"/>
        </w:rPr>
        <w:t xml:space="preserve">Although the beneficial effect of this treatment </w:t>
      </w:r>
      <w:r w:rsidR="003F1058" w:rsidRPr="004B657B">
        <w:rPr>
          <w:rFonts w:ascii="Book Antiqua" w:hAnsi="Book Antiqua" w:cs="Times New Roman"/>
          <w:color w:val="000000" w:themeColor="text1"/>
        </w:rPr>
        <w:t xml:space="preserve">seems marginal for </w:t>
      </w:r>
      <w:r w:rsidR="00C047FC" w:rsidRPr="004B657B">
        <w:rPr>
          <w:rFonts w:ascii="Book Antiqua" w:hAnsi="Book Antiqua" w:cs="Times New Roman"/>
          <w:color w:val="000000" w:themeColor="text1"/>
        </w:rPr>
        <w:t xml:space="preserve">the </w:t>
      </w:r>
      <w:r w:rsidR="003F1058" w:rsidRPr="004B657B">
        <w:rPr>
          <w:rFonts w:ascii="Book Antiqua" w:hAnsi="Book Antiqua" w:cs="Times New Roman"/>
          <w:color w:val="000000" w:themeColor="text1"/>
        </w:rPr>
        <w:t>majorit</w:t>
      </w:r>
      <w:r w:rsidR="00B604FD" w:rsidRPr="004B657B">
        <w:rPr>
          <w:rFonts w:ascii="Book Antiqua" w:hAnsi="Book Antiqua" w:cs="Times New Roman"/>
          <w:color w:val="000000" w:themeColor="text1"/>
        </w:rPr>
        <w:t xml:space="preserve">y of </w:t>
      </w:r>
      <w:r w:rsidR="003F1058" w:rsidRPr="004B657B">
        <w:rPr>
          <w:rFonts w:ascii="Book Antiqua" w:hAnsi="Book Antiqua" w:cs="Times New Roman"/>
          <w:color w:val="000000" w:themeColor="text1"/>
        </w:rPr>
        <w:t xml:space="preserve">patients, </w:t>
      </w:r>
      <w:r w:rsidR="0013218B" w:rsidRPr="004B657B">
        <w:rPr>
          <w:rFonts w:ascii="Book Antiqua" w:hAnsi="Book Antiqua" w:cs="Times New Roman"/>
          <w:color w:val="000000" w:themeColor="text1"/>
        </w:rPr>
        <w:t>long-term survival</w:t>
      </w:r>
      <w:r w:rsidR="00B604FD" w:rsidRPr="004B657B">
        <w:rPr>
          <w:rFonts w:ascii="Book Antiqua" w:hAnsi="Book Antiqua" w:cs="Times New Roman"/>
          <w:color w:val="000000" w:themeColor="text1"/>
        </w:rPr>
        <w:t xml:space="preserve"> was observed and this is</w:t>
      </w:r>
      <w:r w:rsidR="00A07FF5" w:rsidRPr="004B657B">
        <w:rPr>
          <w:rFonts w:ascii="Book Antiqua" w:hAnsi="Book Antiqua" w:cs="Times New Roman"/>
          <w:color w:val="000000" w:themeColor="text1"/>
        </w:rPr>
        <w:t xml:space="preserve"> generally</w:t>
      </w:r>
      <w:r w:rsidR="005F3337" w:rsidRPr="004B657B">
        <w:rPr>
          <w:rFonts w:ascii="Book Antiqua" w:hAnsi="Book Antiqua" w:cs="Times New Roman"/>
          <w:color w:val="000000" w:themeColor="text1"/>
        </w:rPr>
        <w:t xml:space="preserve"> difficult to achieve with other modalities. </w:t>
      </w:r>
      <w:r w:rsidR="00C047FC" w:rsidRPr="004B657B">
        <w:rPr>
          <w:rFonts w:ascii="Book Antiqua" w:hAnsi="Book Antiqua" w:cs="Times New Roman"/>
          <w:color w:val="000000" w:themeColor="text1"/>
        </w:rPr>
        <w:t>Unfortunately,</w:t>
      </w:r>
      <w:r w:rsidR="003F1058" w:rsidRPr="004B657B">
        <w:rPr>
          <w:rFonts w:ascii="Book Antiqua" w:hAnsi="Book Antiqua" w:cs="Times New Roman"/>
          <w:color w:val="000000" w:themeColor="text1"/>
        </w:rPr>
        <w:t xml:space="preserve"> the study</w:t>
      </w:r>
      <w:r w:rsidR="005F3337" w:rsidRPr="004B657B">
        <w:rPr>
          <w:rFonts w:ascii="Book Antiqua" w:hAnsi="Book Antiqua" w:cs="Times New Roman"/>
          <w:color w:val="000000" w:themeColor="text1"/>
        </w:rPr>
        <w:t xml:space="preserve"> did not </w:t>
      </w:r>
      <w:r w:rsidR="003F1058" w:rsidRPr="004B657B">
        <w:rPr>
          <w:rFonts w:ascii="Book Antiqua" w:hAnsi="Book Antiqua" w:cs="Times New Roman"/>
          <w:color w:val="000000" w:themeColor="text1"/>
        </w:rPr>
        <w:t>elucidate the</w:t>
      </w:r>
      <w:r w:rsidR="00A551A3" w:rsidRPr="004B657B">
        <w:rPr>
          <w:rFonts w:ascii="Book Antiqua" w:hAnsi="Book Antiqua" w:cs="Times New Roman"/>
          <w:color w:val="000000" w:themeColor="text1"/>
        </w:rPr>
        <w:t xml:space="preserve"> preoperative</w:t>
      </w:r>
      <w:r w:rsidR="003F1058" w:rsidRPr="004B657B">
        <w:rPr>
          <w:rFonts w:ascii="Book Antiqua" w:hAnsi="Book Antiqua" w:cs="Times New Roman"/>
          <w:color w:val="000000" w:themeColor="text1"/>
        </w:rPr>
        <w:t xml:space="preserve"> factors</w:t>
      </w:r>
      <w:r w:rsidR="005F3337" w:rsidRPr="004B657B">
        <w:rPr>
          <w:rFonts w:ascii="Book Antiqua" w:hAnsi="Book Antiqua" w:cs="Times New Roman"/>
          <w:color w:val="000000" w:themeColor="text1"/>
        </w:rPr>
        <w:t xml:space="preserve"> </w:t>
      </w:r>
      <w:r w:rsidR="00B604FD" w:rsidRPr="004B657B">
        <w:rPr>
          <w:rFonts w:ascii="Book Antiqua" w:hAnsi="Book Antiqua" w:cs="Times New Roman"/>
          <w:color w:val="000000" w:themeColor="text1"/>
        </w:rPr>
        <w:t xml:space="preserve">significant </w:t>
      </w:r>
      <w:r w:rsidR="001E7E0B" w:rsidRPr="004B657B">
        <w:rPr>
          <w:rFonts w:ascii="Book Antiqua" w:hAnsi="Book Antiqua" w:cs="Times New Roman"/>
          <w:color w:val="000000" w:themeColor="text1"/>
        </w:rPr>
        <w:t xml:space="preserve">for </w:t>
      </w:r>
      <w:r w:rsidR="005F3337" w:rsidRPr="004B657B">
        <w:rPr>
          <w:rFonts w:ascii="Book Antiqua" w:hAnsi="Book Antiqua" w:cs="Times New Roman"/>
          <w:color w:val="000000" w:themeColor="text1"/>
        </w:rPr>
        <w:t>long-term s</w:t>
      </w:r>
      <w:r w:rsidR="003F1058" w:rsidRPr="004B657B">
        <w:rPr>
          <w:rFonts w:ascii="Book Antiqua" w:hAnsi="Book Antiqua" w:cs="Times New Roman"/>
          <w:color w:val="000000" w:themeColor="text1"/>
        </w:rPr>
        <w:t xml:space="preserve">urvival, and </w:t>
      </w:r>
      <w:r w:rsidR="00A07FF5" w:rsidRPr="004B657B">
        <w:rPr>
          <w:rFonts w:ascii="Book Antiqua" w:hAnsi="Book Antiqua" w:cs="Times New Roman"/>
          <w:color w:val="000000" w:themeColor="text1"/>
        </w:rPr>
        <w:t xml:space="preserve">thus </w:t>
      </w:r>
      <w:r w:rsidR="003F1058" w:rsidRPr="004B657B">
        <w:rPr>
          <w:rFonts w:ascii="Book Antiqua" w:hAnsi="Book Antiqua" w:cs="Times New Roman"/>
          <w:color w:val="000000" w:themeColor="text1"/>
        </w:rPr>
        <w:t xml:space="preserve">patient selection would become an </w:t>
      </w:r>
      <w:r w:rsidR="00A07FF5" w:rsidRPr="004B657B">
        <w:rPr>
          <w:rFonts w:ascii="Book Antiqua" w:hAnsi="Book Antiqua" w:cs="Times New Roman"/>
          <w:color w:val="000000" w:themeColor="text1"/>
        </w:rPr>
        <w:t>important issue to be solved</w:t>
      </w:r>
      <w:r w:rsidR="003F1058" w:rsidRPr="004B657B">
        <w:rPr>
          <w:rFonts w:ascii="Book Antiqua" w:hAnsi="Book Antiqua" w:cs="Times New Roman"/>
          <w:color w:val="000000" w:themeColor="text1"/>
        </w:rPr>
        <w:t xml:space="preserve">. </w:t>
      </w:r>
      <w:r w:rsidR="00B604FD" w:rsidRPr="004B657B">
        <w:rPr>
          <w:rFonts w:ascii="Book Antiqua" w:hAnsi="Book Antiqua" w:cs="Times New Roman"/>
          <w:color w:val="000000" w:themeColor="text1"/>
        </w:rPr>
        <w:t>In addition</w:t>
      </w:r>
      <w:r w:rsidR="003F1058" w:rsidRPr="004B657B">
        <w:rPr>
          <w:rFonts w:ascii="Book Antiqua" w:hAnsi="Book Antiqua" w:cs="Times New Roman"/>
          <w:color w:val="000000" w:themeColor="text1"/>
        </w:rPr>
        <w:t>, t</w:t>
      </w:r>
      <w:r w:rsidR="0013218B" w:rsidRPr="004B657B">
        <w:rPr>
          <w:rFonts w:ascii="Book Antiqua" w:hAnsi="Book Antiqua" w:cs="Times New Roman"/>
          <w:color w:val="000000" w:themeColor="text1"/>
        </w:rPr>
        <w:t xml:space="preserve">he related complications and even mortality </w:t>
      </w:r>
      <w:r w:rsidR="00B604FD" w:rsidRPr="004B657B">
        <w:rPr>
          <w:rFonts w:ascii="Book Antiqua" w:hAnsi="Book Antiqua" w:cs="Times New Roman"/>
          <w:color w:val="000000" w:themeColor="text1"/>
        </w:rPr>
        <w:t xml:space="preserve">associated with this combination regime </w:t>
      </w:r>
      <w:r w:rsidR="005F3337" w:rsidRPr="004B657B">
        <w:rPr>
          <w:rFonts w:ascii="Book Antiqua" w:hAnsi="Book Antiqua" w:cs="Times New Roman"/>
          <w:color w:val="000000" w:themeColor="text1"/>
        </w:rPr>
        <w:t>might attenuate</w:t>
      </w:r>
      <w:r w:rsidR="0013218B" w:rsidRPr="004B657B">
        <w:rPr>
          <w:rFonts w:ascii="Book Antiqua" w:hAnsi="Book Antiqua" w:cs="Times New Roman"/>
          <w:color w:val="000000" w:themeColor="text1"/>
        </w:rPr>
        <w:t xml:space="preserve"> its attractiveness.</w:t>
      </w:r>
    </w:p>
    <w:p w14:paraId="53FD5018" w14:textId="670DF6A2" w:rsidR="00D10653" w:rsidRPr="004B657B" w:rsidRDefault="00D10653"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 xml:space="preserve">Another </w:t>
      </w:r>
      <w:r w:rsidR="00D45372" w:rsidRPr="004B657B">
        <w:rPr>
          <w:rFonts w:ascii="Book Antiqua" w:hAnsi="Book Antiqua" w:cs="Times New Roman"/>
          <w:color w:val="000000" w:themeColor="text1"/>
        </w:rPr>
        <w:t>of</w:t>
      </w:r>
      <w:r w:rsidRPr="004B657B">
        <w:rPr>
          <w:rFonts w:ascii="Book Antiqua" w:hAnsi="Book Antiqua" w:cs="Times New Roman"/>
          <w:color w:val="000000" w:themeColor="text1"/>
        </w:rPr>
        <w:t xml:space="preserve"> HIPEC demonstrated </w:t>
      </w:r>
      <w:r w:rsidR="00CC7AF6" w:rsidRPr="004B657B">
        <w:rPr>
          <w:rFonts w:ascii="Book Antiqua" w:hAnsi="Book Antiqua" w:cs="Times New Roman"/>
          <w:color w:val="000000" w:themeColor="text1"/>
        </w:rPr>
        <w:t>that</w:t>
      </w:r>
      <w:r w:rsidRPr="004B657B">
        <w:rPr>
          <w:rFonts w:ascii="Book Antiqua" w:hAnsi="Book Antiqua" w:cs="Times New Roman"/>
          <w:color w:val="000000" w:themeColor="text1"/>
        </w:rPr>
        <w:t xml:space="preserve"> only 14 </w:t>
      </w:r>
      <w:r w:rsidR="00CC7AF6" w:rsidRPr="004B657B">
        <w:rPr>
          <w:rFonts w:ascii="Book Antiqua" w:hAnsi="Book Antiqua" w:cs="Times New Roman"/>
          <w:color w:val="000000" w:themeColor="text1"/>
        </w:rPr>
        <w:t xml:space="preserve">out of 45 </w:t>
      </w:r>
      <w:r w:rsidR="00A07FF5" w:rsidRPr="004B657B">
        <w:rPr>
          <w:rFonts w:ascii="Book Antiqua" w:hAnsi="Book Antiqua" w:cs="Times New Roman"/>
          <w:color w:val="000000" w:themeColor="text1"/>
        </w:rPr>
        <w:t>patients</w:t>
      </w:r>
      <w:r w:rsidR="00CC7AF6" w:rsidRPr="004B657B">
        <w:rPr>
          <w:rFonts w:ascii="Book Antiqua" w:hAnsi="Book Antiqua" w:cs="Times New Roman"/>
          <w:color w:val="000000" w:themeColor="text1"/>
        </w:rPr>
        <w:t xml:space="preserve"> with </w:t>
      </w:r>
      <w:r w:rsidR="00C047FC" w:rsidRPr="004B657B">
        <w:rPr>
          <w:rFonts w:ascii="Book Antiqua" w:hAnsi="Book Antiqua" w:cs="Times New Roman"/>
          <w:color w:val="000000" w:themeColor="text1"/>
        </w:rPr>
        <w:t xml:space="preserve">peritoneal dissemination of </w:t>
      </w:r>
      <w:r w:rsidR="004B657B" w:rsidRPr="004B657B">
        <w:rPr>
          <w:rFonts w:ascii="Book Antiqua" w:eastAsia="SimSun" w:hAnsi="Book Antiqua" w:cs="Times New Roman" w:hint="eastAsia"/>
          <w:caps/>
          <w:color w:val="000000" w:themeColor="text1"/>
          <w:lang w:eastAsia="zh-CN"/>
        </w:rPr>
        <w:t>gc</w:t>
      </w:r>
      <w:r w:rsidR="00C047FC" w:rsidRPr="004B657B">
        <w:rPr>
          <w:rFonts w:ascii="Book Antiqua" w:hAnsi="Book Antiqua" w:cs="Times New Roman"/>
          <w:color w:val="000000" w:themeColor="text1"/>
        </w:rPr>
        <w:t xml:space="preserve"> </w:t>
      </w:r>
      <w:r w:rsidRPr="004B657B">
        <w:rPr>
          <w:rFonts w:ascii="Book Antiqua" w:hAnsi="Book Antiqua" w:cs="Times New Roman"/>
          <w:color w:val="000000" w:themeColor="text1"/>
        </w:rPr>
        <w:t>could</w:t>
      </w:r>
      <w:r w:rsidR="00CC7AF6" w:rsidRPr="004B657B">
        <w:rPr>
          <w:rFonts w:ascii="Book Antiqua" w:hAnsi="Book Antiqua" w:cs="Times New Roman"/>
          <w:color w:val="000000" w:themeColor="text1"/>
        </w:rPr>
        <w:t xml:space="preserve"> </w:t>
      </w:r>
      <w:r w:rsidR="00A07FF5" w:rsidRPr="004B657B">
        <w:rPr>
          <w:rFonts w:ascii="Book Antiqua" w:hAnsi="Book Antiqua" w:cs="Times New Roman"/>
          <w:color w:val="000000" w:themeColor="text1"/>
        </w:rPr>
        <w:t>undergo</w:t>
      </w:r>
      <w:r w:rsidR="00CC7AF6" w:rsidRPr="004B657B">
        <w:rPr>
          <w:rFonts w:ascii="Book Antiqua" w:hAnsi="Book Antiqua" w:cs="Times New Roman"/>
          <w:color w:val="000000" w:themeColor="text1"/>
        </w:rPr>
        <w:t xml:space="preserve"> optimal cytoreductive surgery</w:t>
      </w:r>
      <w:r w:rsidRPr="004B657B">
        <w:rPr>
          <w:rFonts w:ascii="Book Antiqua" w:hAnsi="Book Antiqua" w:cs="Times New Roman"/>
          <w:color w:val="000000" w:themeColor="text1"/>
        </w:rPr>
        <w:t xml:space="preserve">, (meaning no visible </w:t>
      </w:r>
      <w:r w:rsidR="00CC7AF6" w:rsidRPr="004B657B">
        <w:rPr>
          <w:rFonts w:ascii="Book Antiqua" w:hAnsi="Book Antiqua" w:cs="Times New Roman"/>
          <w:color w:val="000000" w:themeColor="text1"/>
        </w:rPr>
        <w:t>tumor</w:t>
      </w:r>
      <w:r w:rsidRPr="004B657B">
        <w:rPr>
          <w:rFonts w:ascii="Book Antiqua" w:hAnsi="Book Antiqua" w:cs="Times New Roman"/>
          <w:color w:val="000000" w:themeColor="text1"/>
        </w:rPr>
        <w:t xml:space="preserve"> </w:t>
      </w:r>
      <w:r w:rsidR="0039117D" w:rsidRPr="004B657B">
        <w:rPr>
          <w:rFonts w:ascii="Book Antiqua" w:hAnsi="Book Antiqua" w:cs="Times New Roman"/>
          <w:color w:val="000000" w:themeColor="text1"/>
        </w:rPr>
        <w:t>residue</w:t>
      </w:r>
      <w:r w:rsidRPr="004B657B">
        <w:rPr>
          <w:rFonts w:ascii="Book Antiqua" w:hAnsi="Book Antiqua" w:cs="Times New Roman"/>
          <w:color w:val="000000" w:themeColor="text1"/>
        </w:rPr>
        <w:t xml:space="preserve"> or only res</w:t>
      </w:r>
      <w:r w:rsidR="002A1BDD" w:rsidRPr="004B657B">
        <w:rPr>
          <w:rFonts w:ascii="Book Antiqua" w:hAnsi="Book Antiqua" w:cs="Times New Roman"/>
          <w:color w:val="000000" w:themeColor="text1"/>
        </w:rPr>
        <w:t>idual nodule</w:t>
      </w:r>
      <w:r w:rsidR="00D45372" w:rsidRPr="004B657B">
        <w:rPr>
          <w:rFonts w:ascii="Book Antiqua" w:hAnsi="Book Antiqua" w:cs="Times New Roman"/>
          <w:color w:val="000000" w:themeColor="text1"/>
        </w:rPr>
        <w:t>s &lt;</w:t>
      </w:r>
      <w:r w:rsidR="002A1BDD" w:rsidRPr="004B657B">
        <w:rPr>
          <w:rFonts w:ascii="Book Antiqua" w:hAnsi="Book Antiqua" w:cs="Times New Roman"/>
          <w:color w:val="000000" w:themeColor="text1"/>
        </w:rPr>
        <w:t xml:space="preserve"> 2.5 mm). The authors performed HIPEC only in these </w:t>
      </w:r>
      <w:r w:rsidR="00004826" w:rsidRPr="004B657B">
        <w:rPr>
          <w:rFonts w:ascii="Book Antiqua" w:hAnsi="Book Antiqua" w:cs="Times New Roman"/>
          <w:color w:val="000000" w:themeColor="text1"/>
        </w:rPr>
        <w:t xml:space="preserve">14 </w:t>
      </w:r>
      <w:r w:rsidR="002A1BDD" w:rsidRPr="004B657B">
        <w:rPr>
          <w:rFonts w:ascii="Book Antiqua" w:hAnsi="Book Antiqua" w:cs="Times New Roman"/>
          <w:color w:val="000000" w:themeColor="text1"/>
        </w:rPr>
        <w:t xml:space="preserve">patients because the penetration of chemotherapeutic agents </w:t>
      </w:r>
      <w:r w:rsidR="00D45372" w:rsidRPr="004B657B">
        <w:rPr>
          <w:rFonts w:ascii="Book Antiqua" w:hAnsi="Book Antiqua" w:cs="Times New Roman"/>
          <w:color w:val="000000" w:themeColor="text1"/>
        </w:rPr>
        <w:t xml:space="preserve">into tissue nodules </w:t>
      </w:r>
      <w:r w:rsidR="001E7E0B" w:rsidRPr="004B657B">
        <w:rPr>
          <w:rFonts w:ascii="Book Antiqua" w:hAnsi="Book Antiqua" w:cs="Times New Roman"/>
          <w:color w:val="000000" w:themeColor="text1"/>
        </w:rPr>
        <w:t>is limited</w:t>
      </w:r>
      <w:r w:rsidR="00A551A3" w:rsidRPr="004B657B">
        <w:rPr>
          <w:rFonts w:ascii="Book Antiqua" w:hAnsi="Book Antiqua" w:cs="Times New Roman"/>
          <w:color w:val="000000" w:themeColor="text1"/>
        </w:rPr>
        <w:t xml:space="preserve"> and they considered that performing HIPEC in patients with large residual nodules</w:t>
      </w:r>
      <w:r w:rsidR="001E7E0B" w:rsidRPr="004B657B">
        <w:rPr>
          <w:rFonts w:ascii="Book Antiqua" w:hAnsi="Book Antiqua" w:cs="Times New Roman"/>
          <w:color w:val="000000" w:themeColor="text1"/>
        </w:rPr>
        <w:t xml:space="preserve"> </w:t>
      </w:r>
      <w:r w:rsidR="00D45372" w:rsidRPr="004B657B">
        <w:rPr>
          <w:rFonts w:ascii="Book Antiqua" w:hAnsi="Book Antiqua" w:cs="Times New Roman"/>
          <w:color w:val="000000" w:themeColor="text1"/>
        </w:rPr>
        <w:t>would not be</w:t>
      </w:r>
      <w:r w:rsidR="001E7E0B" w:rsidRPr="004B657B">
        <w:rPr>
          <w:rFonts w:ascii="Book Antiqua" w:hAnsi="Book Antiqua" w:cs="Times New Roman"/>
          <w:color w:val="000000" w:themeColor="text1"/>
        </w:rPr>
        <w:t xml:space="preserve"> beneficial</w:t>
      </w:r>
      <w:r w:rsidR="00AE0E36" w:rsidRPr="004B657B">
        <w:rPr>
          <w:rFonts w:ascii="Book Antiqua" w:hAnsi="Book Antiqua" w:cs="Times New Roman"/>
          <w:color w:val="000000" w:themeColor="text1"/>
          <w:vertAlign w:val="superscript"/>
        </w:rPr>
        <w:t>[</w:t>
      </w:r>
      <w:r w:rsidR="00B60A78" w:rsidRPr="004B657B">
        <w:rPr>
          <w:rFonts w:ascii="Book Antiqua" w:hAnsi="Book Antiqua" w:cs="Times New Roman"/>
          <w:color w:val="000000" w:themeColor="text1"/>
          <w:vertAlign w:val="superscript"/>
        </w:rPr>
        <w:t>9</w:t>
      </w:r>
      <w:r w:rsidR="000414A9" w:rsidRPr="004B657B">
        <w:rPr>
          <w:rFonts w:ascii="Book Antiqua" w:hAnsi="Book Antiqua" w:cs="Times New Roman"/>
          <w:color w:val="000000" w:themeColor="text1"/>
          <w:vertAlign w:val="superscript"/>
        </w:rPr>
        <w:t>]</w:t>
      </w:r>
      <w:r w:rsidR="002A1BDD" w:rsidRPr="004B657B">
        <w:rPr>
          <w:rFonts w:ascii="Book Antiqua" w:hAnsi="Book Antiqua" w:cs="Times New Roman"/>
          <w:color w:val="000000" w:themeColor="text1"/>
        </w:rPr>
        <w:t xml:space="preserve">. </w:t>
      </w:r>
      <w:r w:rsidR="00004826" w:rsidRPr="004B657B">
        <w:rPr>
          <w:rFonts w:ascii="Book Antiqua" w:hAnsi="Book Antiqua" w:cs="Times New Roman"/>
          <w:color w:val="000000" w:themeColor="text1"/>
        </w:rPr>
        <w:t xml:space="preserve">Consequently, </w:t>
      </w:r>
      <w:r w:rsidR="00A551A3" w:rsidRPr="004B657B">
        <w:rPr>
          <w:rFonts w:ascii="Book Antiqua" w:hAnsi="Book Antiqua" w:cs="Times New Roman"/>
          <w:color w:val="000000" w:themeColor="text1"/>
        </w:rPr>
        <w:t>t</w:t>
      </w:r>
      <w:r w:rsidR="002A1BDD" w:rsidRPr="004B657B">
        <w:rPr>
          <w:rFonts w:ascii="Book Antiqua" w:hAnsi="Book Antiqua" w:cs="Times New Roman"/>
          <w:color w:val="000000" w:themeColor="text1"/>
        </w:rPr>
        <w:t>he optimal treatment</w:t>
      </w:r>
      <w:r w:rsidR="00E72B0D" w:rsidRPr="004B657B">
        <w:rPr>
          <w:rFonts w:ascii="Book Antiqua" w:hAnsi="Book Antiqua" w:cs="Times New Roman"/>
          <w:color w:val="000000" w:themeColor="text1"/>
        </w:rPr>
        <w:t xml:space="preserve"> group</w:t>
      </w:r>
      <w:r w:rsidR="002A1BDD" w:rsidRPr="004B657B">
        <w:rPr>
          <w:rFonts w:ascii="Book Antiqua" w:hAnsi="Book Antiqua" w:cs="Times New Roman"/>
          <w:color w:val="000000" w:themeColor="text1"/>
        </w:rPr>
        <w:t xml:space="preserve"> with cytoreduction and HIPEC showed longer median survival than</w:t>
      </w:r>
      <w:r w:rsidR="00E72B0D" w:rsidRPr="004B657B">
        <w:rPr>
          <w:rFonts w:ascii="Book Antiqua" w:hAnsi="Book Antiqua" w:cs="Times New Roman"/>
          <w:color w:val="000000" w:themeColor="text1"/>
        </w:rPr>
        <w:t xml:space="preserve"> </w:t>
      </w:r>
      <w:r w:rsidR="00004826" w:rsidRPr="004B657B">
        <w:rPr>
          <w:rFonts w:ascii="Book Antiqua" w:hAnsi="Book Antiqua" w:cs="Times New Roman"/>
          <w:color w:val="000000" w:themeColor="text1"/>
        </w:rPr>
        <w:t xml:space="preserve">cytoreduction only (median survival time of 18 mo </w:t>
      </w:r>
      <w:r w:rsidR="00AE0E36" w:rsidRPr="004B657B">
        <w:rPr>
          <w:rFonts w:ascii="Book Antiqua" w:hAnsi="Book Antiqua" w:cs="Times New Roman"/>
          <w:i/>
          <w:color w:val="000000" w:themeColor="text1"/>
        </w:rPr>
        <w:t>vs</w:t>
      </w:r>
      <w:r w:rsidR="00004826" w:rsidRPr="004B657B">
        <w:rPr>
          <w:rFonts w:ascii="Book Antiqua" w:hAnsi="Book Antiqua" w:cs="Times New Roman"/>
          <w:color w:val="000000" w:themeColor="text1"/>
        </w:rPr>
        <w:t xml:space="preserve"> 6 mo, </w:t>
      </w:r>
      <w:r w:rsidR="00004826" w:rsidRPr="004B657B">
        <w:rPr>
          <w:rFonts w:ascii="Book Antiqua" w:hAnsi="Book Antiqua" w:cs="Times New Roman"/>
          <w:i/>
          <w:color w:val="000000" w:themeColor="text1"/>
        </w:rPr>
        <w:t>P</w:t>
      </w:r>
      <w:r w:rsidR="00D45372" w:rsidRPr="004B657B">
        <w:rPr>
          <w:rFonts w:ascii="Book Antiqua" w:hAnsi="Book Antiqua" w:cs="Times New Roman"/>
          <w:i/>
          <w:color w:val="000000" w:themeColor="text1"/>
        </w:rPr>
        <w:t xml:space="preserve"> </w:t>
      </w:r>
      <w:r w:rsidR="00004826" w:rsidRPr="004B657B">
        <w:rPr>
          <w:rFonts w:ascii="Book Antiqua" w:hAnsi="Book Antiqua" w:cs="Times New Roman"/>
          <w:color w:val="000000" w:themeColor="text1"/>
        </w:rPr>
        <w:t>=</w:t>
      </w:r>
      <w:r w:rsidR="00D45372" w:rsidRPr="004B657B">
        <w:rPr>
          <w:rFonts w:ascii="Book Antiqua" w:hAnsi="Book Antiqua" w:cs="Times New Roman"/>
          <w:color w:val="000000" w:themeColor="text1"/>
        </w:rPr>
        <w:t xml:space="preserve"> </w:t>
      </w:r>
      <w:r w:rsidR="00004826" w:rsidRPr="004B657B">
        <w:rPr>
          <w:rFonts w:ascii="Book Antiqua" w:hAnsi="Book Antiqua" w:cs="Times New Roman"/>
          <w:color w:val="000000" w:themeColor="text1"/>
        </w:rPr>
        <w:t xml:space="preserve">0.0007). They </w:t>
      </w:r>
      <w:r w:rsidR="00D45372" w:rsidRPr="004B657B">
        <w:rPr>
          <w:rFonts w:ascii="Book Antiqua" w:hAnsi="Book Antiqua" w:cs="Times New Roman"/>
          <w:color w:val="000000" w:themeColor="text1"/>
        </w:rPr>
        <w:t xml:space="preserve">also </w:t>
      </w:r>
      <w:r w:rsidR="00004826" w:rsidRPr="004B657B">
        <w:rPr>
          <w:rFonts w:ascii="Book Antiqua" w:hAnsi="Book Antiqua" w:cs="Times New Roman"/>
          <w:color w:val="000000" w:themeColor="text1"/>
        </w:rPr>
        <w:t>found that t</w:t>
      </w:r>
      <w:r w:rsidRPr="004B657B">
        <w:rPr>
          <w:rFonts w:ascii="Book Antiqua" w:hAnsi="Book Antiqua" w:cs="Times New Roman"/>
          <w:color w:val="000000" w:themeColor="text1"/>
        </w:rPr>
        <w:t xml:space="preserve">he </w:t>
      </w:r>
      <w:r w:rsidR="00E72B0D" w:rsidRPr="004B657B">
        <w:rPr>
          <w:rFonts w:ascii="Book Antiqua" w:hAnsi="Book Antiqua" w:cs="Times New Roman"/>
          <w:color w:val="000000" w:themeColor="text1"/>
        </w:rPr>
        <w:t xml:space="preserve">preoperative </w:t>
      </w:r>
      <w:r w:rsidRPr="004B657B">
        <w:rPr>
          <w:rFonts w:ascii="Book Antiqua" w:hAnsi="Book Antiqua" w:cs="Times New Roman"/>
          <w:color w:val="000000" w:themeColor="text1"/>
        </w:rPr>
        <w:t xml:space="preserve">risk </w:t>
      </w:r>
      <w:r w:rsidR="004478E8" w:rsidRPr="004B657B">
        <w:rPr>
          <w:rFonts w:ascii="Book Antiqua" w:hAnsi="Book Antiqua" w:cs="Times New Roman"/>
          <w:color w:val="000000" w:themeColor="text1"/>
        </w:rPr>
        <w:t>factors of incomplete cytoreduction were</w:t>
      </w:r>
      <w:r w:rsidRPr="004B657B">
        <w:rPr>
          <w:rFonts w:ascii="Book Antiqua" w:hAnsi="Book Antiqua" w:cs="Times New Roman"/>
          <w:color w:val="000000" w:themeColor="text1"/>
        </w:rPr>
        <w:t xml:space="preserve"> </w:t>
      </w:r>
      <w:r w:rsidR="00D45372" w:rsidRPr="004B657B">
        <w:rPr>
          <w:rFonts w:ascii="Book Antiqua" w:hAnsi="Book Antiqua" w:cs="Times New Roman"/>
          <w:color w:val="000000" w:themeColor="text1"/>
        </w:rPr>
        <w:t>retention</w:t>
      </w:r>
      <w:r w:rsidR="00C047FC" w:rsidRPr="004B657B">
        <w:rPr>
          <w:rFonts w:ascii="Book Antiqua" w:hAnsi="Book Antiqua" w:cs="Times New Roman"/>
          <w:color w:val="000000" w:themeColor="text1"/>
        </w:rPr>
        <w:t xml:space="preserve"> of </w:t>
      </w:r>
      <w:r w:rsidRPr="004B657B">
        <w:rPr>
          <w:rFonts w:ascii="Book Antiqua" w:hAnsi="Book Antiqua" w:cs="Times New Roman"/>
          <w:color w:val="000000" w:themeColor="text1"/>
        </w:rPr>
        <w:t xml:space="preserve">ascites and preoperative </w:t>
      </w:r>
      <w:r w:rsidR="00CC7AF6" w:rsidRPr="004B657B">
        <w:rPr>
          <w:rFonts w:ascii="Book Antiqua" w:hAnsi="Book Antiqua" w:cs="Times New Roman"/>
          <w:color w:val="000000" w:themeColor="text1"/>
        </w:rPr>
        <w:t>malnutrition</w:t>
      </w:r>
      <w:r w:rsidR="00004826" w:rsidRPr="004B657B">
        <w:rPr>
          <w:rFonts w:ascii="Book Antiqua" w:hAnsi="Book Antiqua" w:cs="Times New Roman"/>
          <w:color w:val="000000" w:themeColor="text1"/>
        </w:rPr>
        <w:t xml:space="preserve"> (prognostic nutrition index)</w:t>
      </w:r>
      <w:r w:rsidRPr="004B657B">
        <w:rPr>
          <w:rFonts w:ascii="Book Antiqua" w:hAnsi="Book Antiqua" w:cs="Times New Roman"/>
          <w:color w:val="000000" w:themeColor="text1"/>
        </w:rPr>
        <w:t xml:space="preserve">. </w:t>
      </w:r>
      <w:r w:rsidR="00D45372" w:rsidRPr="004B657B">
        <w:rPr>
          <w:rFonts w:ascii="Book Antiqua" w:hAnsi="Book Antiqua" w:cs="Times New Roman"/>
          <w:color w:val="000000" w:themeColor="text1"/>
        </w:rPr>
        <w:t xml:space="preserve">Indeed, </w:t>
      </w:r>
      <w:r w:rsidRPr="004B657B">
        <w:rPr>
          <w:rFonts w:ascii="Book Antiqua" w:hAnsi="Book Antiqua" w:cs="Times New Roman"/>
          <w:color w:val="000000" w:themeColor="text1"/>
        </w:rPr>
        <w:t>attempt</w:t>
      </w:r>
      <w:r w:rsidR="00122E19" w:rsidRPr="004B657B">
        <w:rPr>
          <w:rFonts w:ascii="Book Antiqua" w:hAnsi="Book Antiqua" w:cs="Times New Roman"/>
          <w:color w:val="000000" w:themeColor="text1"/>
        </w:rPr>
        <w:t>ing</w:t>
      </w:r>
      <w:r w:rsidRPr="004B657B">
        <w:rPr>
          <w:rFonts w:ascii="Book Antiqua" w:hAnsi="Book Antiqua" w:cs="Times New Roman"/>
          <w:color w:val="000000" w:themeColor="text1"/>
        </w:rPr>
        <w:t xml:space="preserve"> to </w:t>
      </w:r>
      <w:r w:rsidR="00CC7AF6" w:rsidRPr="004B657B">
        <w:rPr>
          <w:rFonts w:ascii="Book Antiqua" w:hAnsi="Book Antiqua" w:cs="Times New Roman"/>
          <w:color w:val="000000" w:themeColor="text1"/>
        </w:rPr>
        <w:t>perform cytoreductive surgery wi</w:t>
      </w:r>
      <w:r w:rsidRPr="004B657B">
        <w:rPr>
          <w:rFonts w:ascii="Book Antiqua" w:hAnsi="Book Antiqua" w:cs="Times New Roman"/>
          <w:color w:val="000000" w:themeColor="text1"/>
        </w:rPr>
        <w:t xml:space="preserve">th HIPEC on </w:t>
      </w:r>
      <w:r w:rsidR="00CC7AF6" w:rsidRPr="004B657B">
        <w:rPr>
          <w:rFonts w:ascii="Book Antiqua" w:hAnsi="Book Antiqua" w:cs="Times New Roman"/>
          <w:color w:val="000000" w:themeColor="text1"/>
        </w:rPr>
        <w:t>patients</w:t>
      </w:r>
      <w:r w:rsidRPr="004B657B">
        <w:rPr>
          <w:rFonts w:ascii="Book Antiqua" w:hAnsi="Book Antiqua" w:cs="Times New Roman"/>
          <w:color w:val="000000" w:themeColor="text1"/>
        </w:rPr>
        <w:t xml:space="preserve"> with </w:t>
      </w:r>
      <w:r w:rsidR="004B657B" w:rsidRPr="004B657B">
        <w:rPr>
          <w:rFonts w:ascii="Book Antiqua" w:eastAsia="SimSun" w:hAnsi="Book Antiqua" w:cs="Times New Roman" w:hint="eastAsia"/>
          <w:caps/>
          <w:color w:val="000000" w:themeColor="text1"/>
          <w:lang w:eastAsia="zh-CN"/>
        </w:rPr>
        <w:t>gc</w:t>
      </w:r>
      <w:r w:rsidRPr="004B657B">
        <w:rPr>
          <w:rFonts w:ascii="Book Antiqua" w:hAnsi="Book Antiqua" w:cs="Times New Roman"/>
          <w:color w:val="000000" w:themeColor="text1"/>
        </w:rPr>
        <w:t xml:space="preserve"> and ascites </w:t>
      </w:r>
      <w:r w:rsidR="00122E19" w:rsidRPr="004B657B">
        <w:rPr>
          <w:rFonts w:ascii="Book Antiqua" w:hAnsi="Book Antiqua" w:cs="Times New Roman"/>
          <w:color w:val="000000" w:themeColor="text1"/>
        </w:rPr>
        <w:t xml:space="preserve">is in and of itself </w:t>
      </w:r>
      <w:r w:rsidR="00C047FC" w:rsidRPr="004B657B">
        <w:rPr>
          <w:rFonts w:ascii="Book Antiqua" w:hAnsi="Book Antiqua" w:cs="Times New Roman"/>
          <w:color w:val="000000" w:themeColor="text1"/>
        </w:rPr>
        <w:t xml:space="preserve">a </w:t>
      </w:r>
      <w:r w:rsidR="00A07FF5" w:rsidRPr="004B657B">
        <w:rPr>
          <w:rFonts w:ascii="Book Antiqua" w:hAnsi="Book Antiqua" w:cs="Times New Roman"/>
          <w:color w:val="000000" w:themeColor="text1"/>
        </w:rPr>
        <w:t>challenging task</w:t>
      </w:r>
      <w:r w:rsidR="00A551A3" w:rsidRPr="004B657B">
        <w:rPr>
          <w:rFonts w:ascii="Book Antiqua" w:hAnsi="Book Antiqua" w:cs="Times New Roman"/>
          <w:color w:val="000000" w:themeColor="text1"/>
        </w:rPr>
        <w:t>.</w:t>
      </w:r>
    </w:p>
    <w:p w14:paraId="37F697FD" w14:textId="3FC6BDA4" w:rsidR="00325867" w:rsidRPr="004B657B" w:rsidRDefault="00D47800" w:rsidP="002D286B">
      <w:pPr>
        <w:adjustRightInd w:val="0"/>
        <w:snapToGrid w:val="0"/>
        <w:spacing w:line="360" w:lineRule="auto"/>
        <w:ind w:firstLineChars="100" w:firstLine="240"/>
        <w:jc w:val="both"/>
        <w:rPr>
          <w:rFonts w:ascii="Book Antiqua" w:eastAsia="SimSun" w:hAnsi="Book Antiqua" w:cs="Times New Roman"/>
          <w:color w:val="000000" w:themeColor="text1"/>
          <w:lang w:eastAsia="zh-CN"/>
        </w:rPr>
      </w:pPr>
      <w:r w:rsidRPr="004B657B">
        <w:rPr>
          <w:rFonts w:ascii="Book Antiqua" w:hAnsi="Book Antiqua" w:cs="Times New Roman"/>
          <w:color w:val="000000" w:themeColor="text1"/>
        </w:rPr>
        <w:t>Because cyt</w:t>
      </w:r>
      <w:r w:rsidR="001B0103" w:rsidRPr="004B657B">
        <w:rPr>
          <w:rFonts w:ascii="Book Antiqua" w:hAnsi="Book Antiqua" w:cs="Times New Roman"/>
          <w:color w:val="000000" w:themeColor="text1"/>
        </w:rPr>
        <w:t>o</w:t>
      </w:r>
      <w:r w:rsidRPr="004B657B">
        <w:rPr>
          <w:rFonts w:ascii="Book Antiqua" w:hAnsi="Book Antiqua" w:cs="Times New Roman"/>
          <w:color w:val="000000" w:themeColor="text1"/>
        </w:rPr>
        <w:t xml:space="preserve">reductive surgery and HIPEC could be </w:t>
      </w:r>
      <w:r w:rsidR="00E72B0D" w:rsidRPr="004B657B">
        <w:rPr>
          <w:rFonts w:ascii="Book Antiqua" w:hAnsi="Book Antiqua" w:cs="Times New Roman"/>
          <w:color w:val="000000" w:themeColor="text1"/>
        </w:rPr>
        <w:t xml:space="preserve">too </w:t>
      </w:r>
      <w:r w:rsidRPr="004B657B">
        <w:rPr>
          <w:rFonts w:ascii="Book Antiqua" w:hAnsi="Book Antiqua" w:cs="Times New Roman"/>
          <w:color w:val="000000" w:themeColor="text1"/>
        </w:rPr>
        <w:t>d</w:t>
      </w:r>
      <w:r w:rsidR="001B0103" w:rsidRPr="004B657B">
        <w:rPr>
          <w:rFonts w:ascii="Book Antiqua" w:hAnsi="Book Antiqua" w:cs="Times New Roman"/>
          <w:color w:val="000000" w:themeColor="text1"/>
        </w:rPr>
        <w:t>amaging</w:t>
      </w:r>
      <w:r w:rsidRPr="004B657B">
        <w:rPr>
          <w:rFonts w:ascii="Book Antiqua" w:hAnsi="Book Antiqua" w:cs="Times New Roman"/>
          <w:color w:val="000000" w:themeColor="text1"/>
        </w:rPr>
        <w:t xml:space="preserve"> for </w:t>
      </w:r>
      <w:r w:rsidR="00A07FF5" w:rsidRPr="004B657B">
        <w:rPr>
          <w:rFonts w:ascii="Book Antiqua" w:hAnsi="Book Antiqua" w:cs="Times New Roman"/>
          <w:color w:val="000000" w:themeColor="text1"/>
        </w:rPr>
        <w:t>patients</w:t>
      </w:r>
      <w:r w:rsidRPr="004B657B">
        <w:rPr>
          <w:rFonts w:ascii="Book Antiqua" w:hAnsi="Book Antiqua" w:cs="Times New Roman"/>
          <w:color w:val="000000" w:themeColor="text1"/>
        </w:rPr>
        <w:t xml:space="preserve"> with </w:t>
      </w:r>
      <w:r w:rsidR="004B657B" w:rsidRPr="004B657B">
        <w:rPr>
          <w:rFonts w:ascii="Book Antiqua" w:eastAsia="SimSun" w:hAnsi="Book Antiqua" w:cs="Times New Roman" w:hint="eastAsia"/>
          <w:caps/>
          <w:color w:val="000000" w:themeColor="text1"/>
          <w:lang w:eastAsia="zh-CN"/>
        </w:rPr>
        <w:t>gc</w:t>
      </w:r>
      <w:r w:rsidRPr="004B657B">
        <w:rPr>
          <w:rFonts w:ascii="Book Antiqua" w:hAnsi="Book Antiqua" w:cs="Times New Roman"/>
          <w:color w:val="000000" w:themeColor="text1"/>
        </w:rPr>
        <w:t xml:space="preserve"> </w:t>
      </w:r>
      <w:r w:rsidR="001B0103" w:rsidRPr="004B657B">
        <w:rPr>
          <w:rFonts w:ascii="Book Antiqua" w:hAnsi="Book Antiqua" w:cs="Times New Roman"/>
          <w:color w:val="000000" w:themeColor="text1"/>
        </w:rPr>
        <w:t xml:space="preserve">and an already </w:t>
      </w:r>
      <w:r w:rsidR="00A07FF5" w:rsidRPr="004B657B">
        <w:rPr>
          <w:rFonts w:ascii="Book Antiqua" w:hAnsi="Book Antiqua" w:cs="Times New Roman"/>
          <w:color w:val="000000" w:themeColor="text1"/>
        </w:rPr>
        <w:t>poor general condition</w:t>
      </w:r>
      <w:r w:rsidRPr="004B657B">
        <w:rPr>
          <w:rFonts w:ascii="Book Antiqua" w:hAnsi="Book Antiqua" w:cs="Times New Roman"/>
          <w:color w:val="000000" w:themeColor="text1"/>
        </w:rPr>
        <w:t>, reduc</w:t>
      </w:r>
      <w:r w:rsidR="001B0103" w:rsidRPr="004B657B">
        <w:rPr>
          <w:rFonts w:ascii="Book Antiqua" w:hAnsi="Book Antiqua" w:cs="Times New Roman"/>
          <w:color w:val="000000" w:themeColor="text1"/>
        </w:rPr>
        <w:t xml:space="preserve">ed </w:t>
      </w:r>
      <w:r w:rsidRPr="004B657B">
        <w:rPr>
          <w:rFonts w:ascii="Book Antiqua" w:hAnsi="Book Antiqua" w:cs="Times New Roman"/>
          <w:color w:val="000000" w:themeColor="text1"/>
        </w:rPr>
        <w:t xml:space="preserve">invasiveness </w:t>
      </w:r>
      <w:r w:rsidR="001B0103" w:rsidRPr="004B657B">
        <w:rPr>
          <w:rFonts w:ascii="Book Antiqua" w:hAnsi="Book Antiqua" w:cs="Times New Roman"/>
          <w:color w:val="000000" w:themeColor="text1"/>
        </w:rPr>
        <w:lastRenderedPageBreak/>
        <w:t>was</w:t>
      </w:r>
      <w:r w:rsidRPr="004B657B">
        <w:rPr>
          <w:rFonts w:ascii="Book Antiqua" w:hAnsi="Book Antiqua" w:cs="Times New Roman"/>
          <w:color w:val="000000" w:themeColor="text1"/>
        </w:rPr>
        <w:t xml:space="preserve"> attempted by using laparoscopic intraperitoneal </w:t>
      </w:r>
      <w:r w:rsidR="00C61643" w:rsidRPr="004B657B">
        <w:rPr>
          <w:rFonts w:ascii="Book Antiqua" w:hAnsi="Book Antiqua" w:cs="Times New Roman"/>
          <w:color w:val="000000" w:themeColor="text1"/>
        </w:rPr>
        <w:t>hyperthermic</w:t>
      </w:r>
      <w:r w:rsidRPr="004B657B">
        <w:rPr>
          <w:rFonts w:ascii="Book Antiqua" w:hAnsi="Book Antiqua" w:cs="Times New Roman"/>
          <w:color w:val="000000" w:themeColor="text1"/>
        </w:rPr>
        <w:t xml:space="preserve"> chemotherapy. </w:t>
      </w:r>
      <w:r w:rsidR="001B0103" w:rsidRPr="004B657B">
        <w:rPr>
          <w:rFonts w:ascii="Book Antiqua" w:hAnsi="Book Antiqua" w:cs="Times New Roman"/>
          <w:color w:val="000000" w:themeColor="text1"/>
        </w:rPr>
        <w:t>Reports of this modification are still scant</w:t>
      </w:r>
      <w:r w:rsidRPr="004B657B">
        <w:rPr>
          <w:rFonts w:ascii="Book Antiqua" w:hAnsi="Book Antiqua" w:cs="Times New Roman"/>
          <w:color w:val="000000" w:themeColor="text1"/>
        </w:rPr>
        <w:t xml:space="preserve"> and the survival benefit </w:t>
      </w:r>
      <w:r w:rsidR="00A07FF5" w:rsidRPr="004B657B">
        <w:rPr>
          <w:rFonts w:ascii="Book Antiqua" w:hAnsi="Book Antiqua" w:cs="Times New Roman"/>
          <w:color w:val="000000" w:themeColor="text1"/>
        </w:rPr>
        <w:t>remains unclear</w:t>
      </w:r>
      <w:r w:rsidR="00AE0E36" w:rsidRPr="004B657B">
        <w:rPr>
          <w:rFonts w:ascii="Book Antiqua" w:hAnsi="Book Antiqua" w:cs="Times New Roman"/>
          <w:color w:val="000000" w:themeColor="text1"/>
          <w:vertAlign w:val="superscript"/>
        </w:rPr>
        <w:t>[</w:t>
      </w:r>
      <w:r w:rsidR="002C574B" w:rsidRPr="004B657B">
        <w:rPr>
          <w:rFonts w:ascii="Book Antiqua" w:hAnsi="Book Antiqua" w:cs="Times New Roman"/>
          <w:color w:val="000000" w:themeColor="text1"/>
          <w:vertAlign w:val="superscript"/>
        </w:rPr>
        <w:t>69</w:t>
      </w:r>
      <w:r w:rsidR="00AE0E36" w:rsidRPr="004B657B">
        <w:rPr>
          <w:rFonts w:ascii="Book Antiqua" w:eastAsia="SimSun" w:hAnsi="Book Antiqua" w:cs="Times New Roman" w:hint="eastAsia"/>
          <w:color w:val="000000" w:themeColor="text1"/>
          <w:vertAlign w:val="superscript"/>
          <w:lang w:eastAsia="zh-CN"/>
        </w:rPr>
        <w:t>-</w:t>
      </w:r>
      <w:r w:rsidR="002C574B" w:rsidRPr="004B657B">
        <w:rPr>
          <w:rFonts w:ascii="Book Antiqua" w:hAnsi="Book Antiqua" w:cs="Times New Roman"/>
          <w:color w:val="000000" w:themeColor="text1"/>
          <w:vertAlign w:val="superscript"/>
        </w:rPr>
        <w:t>71</w:t>
      </w:r>
      <w:r w:rsidR="000414A9" w:rsidRPr="004B657B">
        <w:rPr>
          <w:rFonts w:ascii="Book Antiqua" w:hAnsi="Book Antiqua" w:cs="Times New Roman"/>
          <w:color w:val="000000" w:themeColor="text1"/>
          <w:vertAlign w:val="superscript"/>
        </w:rPr>
        <w:t>]</w:t>
      </w:r>
      <w:r w:rsidR="00713BB8" w:rsidRPr="004B657B">
        <w:rPr>
          <w:rFonts w:ascii="Book Antiqua" w:hAnsi="Book Antiqua" w:cs="Times New Roman"/>
          <w:color w:val="000000" w:themeColor="text1"/>
        </w:rPr>
        <w:t>; h</w:t>
      </w:r>
      <w:r w:rsidRPr="004B657B">
        <w:rPr>
          <w:rFonts w:ascii="Book Antiqua" w:hAnsi="Book Antiqua" w:cs="Times New Roman"/>
          <w:color w:val="000000" w:themeColor="text1"/>
        </w:rPr>
        <w:t xml:space="preserve">owever, the </w:t>
      </w:r>
      <w:r w:rsidR="00C047FC" w:rsidRPr="004B657B">
        <w:rPr>
          <w:rFonts w:ascii="Book Antiqua" w:hAnsi="Book Antiqua" w:cs="Times New Roman"/>
          <w:color w:val="000000" w:themeColor="text1"/>
        </w:rPr>
        <w:t>recurrence</w:t>
      </w:r>
      <w:r w:rsidR="00A551A3" w:rsidRPr="004B657B">
        <w:rPr>
          <w:rFonts w:ascii="Book Antiqua" w:hAnsi="Book Antiqua" w:cs="Times New Roman"/>
          <w:color w:val="000000" w:themeColor="text1"/>
        </w:rPr>
        <w:t xml:space="preserve"> of ascites development was </w:t>
      </w:r>
      <w:r w:rsidR="00C047FC" w:rsidRPr="004B657B">
        <w:rPr>
          <w:rFonts w:ascii="Book Antiqua" w:hAnsi="Book Antiqua" w:cs="Times New Roman"/>
          <w:color w:val="000000" w:themeColor="text1"/>
        </w:rPr>
        <w:t>suppressed</w:t>
      </w:r>
      <w:r w:rsidRPr="004B657B">
        <w:rPr>
          <w:rFonts w:ascii="Book Antiqua" w:hAnsi="Book Antiqua" w:cs="Times New Roman"/>
          <w:color w:val="000000" w:themeColor="text1"/>
        </w:rPr>
        <w:t xml:space="preserve"> in </w:t>
      </w:r>
      <w:r w:rsidR="00A551A3" w:rsidRPr="004B657B">
        <w:rPr>
          <w:rFonts w:ascii="Book Antiqua" w:hAnsi="Book Antiqua" w:cs="Times New Roman"/>
          <w:color w:val="000000" w:themeColor="text1"/>
        </w:rPr>
        <w:t xml:space="preserve">the </w:t>
      </w:r>
      <w:r w:rsidRPr="004B657B">
        <w:rPr>
          <w:rFonts w:ascii="Book Antiqua" w:hAnsi="Book Antiqua" w:cs="Times New Roman"/>
          <w:color w:val="000000" w:themeColor="text1"/>
        </w:rPr>
        <w:t>majorit</w:t>
      </w:r>
      <w:r w:rsidR="00713BB8" w:rsidRPr="004B657B">
        <w:rPr>
          <w:rFonts w:ascii="Book Antiqua" w:hAnsi="Book Antiqua" w:cs="Times New Roman"/>
          <w:color w:val="000000" w:themeColor="text1"/>
        </w:rPr>
        <w:t xml:space="preserve">y of studied cases and thus exploration of this treatment might be </w:t>
      </w:r>
      <w:r w:rsidR="00724A29" w:rsidRPr="004B657B">
        <w:rPr>
          <w:rFonts w:ascii="Book Antiqua" w:hAnsi="Book Antiqua" w:cs="Times New Roman"/>
          <w:color w:val="000000" w:themeColor="text1"/>
        </w:rPr>
        <w:t>justif</w:t>
      </w:r>
      <w:r w:rsidR="00713BB8" w:rsidRPr="004B657B">
        <w:rPr>
          <w:rFonts w:ascii="Book Antiqua" w:hAnsi="Book Antiqua" w:cs="Times New Roman"/>
          <w:color w:val="000000" w:themeColor="text1"/>
        </w:rPr>
        <w:t>ied</w:t>
      </w:r>
      <w:r w:rsidR="00325867" w:rsidRPr="004B657B">
        <w:rPr>
          <w:rFonts w:ascii="Book Antiqua" w:hAnsi="Book Antiqua" w:cs="Times New Roman"/>
          <w:color w:val="000000" w:themeColor="text1"/>
        </w:rPr>
        <w:t>.</w:t>
      </w:r>
    </w:p>
    <w:p w14:paraId="5B9B15F6" w14:textId="77777777" w:rsidR="00AE0E36" w:rsidRPr="004B657B" w:rsidRDefault="00AE0E36" w:rsidP="002D286B">
      <w:pPr>
        <w:adjustRightInd w:val="0"/>
        <w:snapToGrid w:val="0"/>
        <w:spacing w:line="360" w:lineRule="auto"/>
        <w:ind w:firstLineChars="100" w:firstLine="240"/>
        <w:jc w:val="both"/>
        <w:rPr>
          <w:rFonts w:ascii="Book Antiqua" w:eastAsia="SimSun" w:hAnsi="Book Antiqua" w:cs="Times New Roman"/>
          <w:color w:val="000000" w:themeColor="text1"/>
          <w:lang w:eastAsia="zh-CN"/>
        </w:rPr>
      </w:pPr>
    </w:p>
    <w:p w14:paraId="0A3194A3" w14:textId="77777777" w:rsidR="007B5138" w:rsidRPr="000768D4" w:rsidRDefault="007B5138" w:rsidP="002D286B">
      <w:pPr>
        <w:adjustRightInd w:val="0"/>
        <w:snapToGrid w:val="0"/>
        <w:spacing w:line="360" w:lineRule="auto"/>
        <w:jc w:val="both"/>
        <w:rPr>
          <w:rFonts w:ascii="Book Antiqua" w:hAnsi="Book Antiqua" w:cs="Times New Roman"/>
          <w:caps/>
          <w:color w:val="000000" w:themeColor="text1"/>
        </w:rPr>
      </w:pPr>
      <w:r w:rsidRPr="000768D4">
        <w:rPr>
          <w:rFonts w:ascii="Book Antiqua" w:hAnsi="Book Antiqua" w:cs="Times New Roman"/>
          <w:b/>
          <w:caps/>
          <w:color w:val="000000" w:themeColor="text1"/>
        </w:rPr>
        <w:t>Molecular targeting therapy</w:t>
      </w:r>
    </w:p>
    <w:p w14:paraId="2B1FEEE2" w14:textId="25390FB4" w:rsidR="00C047FC" w:rsidRPr="004B657B" w:rsidRDefault="00A07FF5"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M</w:t>
      </w:r>
      <w:r w:rsidR="0039117D" w:rsidRPr="004B657B">
        <w:rPr>
          <w:rFonts w:ascii="Book Antiqua" w:hAnsi="Book Antiqua" w:cs="Times New Roman"/>
          <w:color w:val="000000" w:themeColor="text1"/>
        </w:rPr>
        <w:t>olecular targeting therapies</w:t>
      </w:r>
      <w:r w:rsidR="00705808" w:rsidRPr="004B657B">
        <w:rPr>
          <w:rFonts w:ascii="Book Antiqua" w:hAnsi="Book Antiqua" w:cs="Times New Roman"/>
          <w:color w:val="000000" w:themeColor="text1"/>
        </w:rPr>
        <w:t xml:space="preserve"> such as </w:t>
      </w:r>
      <w:r w:rsidR="00CC31C2" w:rsidRPr="004B657B">
        <w:rPr>
          <w:rFonts w:ascii="Book Antiqua" w:hAnsi="Book Antiqua" w:cs="Times New Roman"/>
          <w:color w:val="000000" w:themeColor="text1"/>
        </w:rPr>
        <w:t>bevacizumab</w:t>
      </w:r>
      <w:r w:rsidR="00AE0E36" w:rsidRPr="004B657B">
        <w:rPr>
          <w:rFonts w:ascii="Book Antiqua" w:hAnsi="Book Antiqua" w:cs="Times New Roman"/>
          <w:color w:val="000000" w:themeColor="text1"/>
          <w:vertAlign w:val="superscript"/>
        </w:rPr>
        <w:t>[</w:t>
      </w:r>
      <w:r w:rsidR="002C574B" w:rsidRPr="004B657B">
        <w:rPr>
          <w:rFonts w:ascii="Book Antiqua" w:hAnsi="Book Antiqua" w:cs="Times New Roman"/>
          <w:color w:val="000000" w:themeColor="text1"/>
          <w:vertAlign w:val="superscript"/>
        </w:rPr>
        <w:t>72</w:t>
      </w:r>
      <w:r w:rsidR="001412A6" w:rsidRPr="004B657B">
        <w:rPr>
          <w:rFonts w:ascii="Book Antiqua" w:hAnsi="Book Antiqua" w:cs="Times New Roman"/>
          <w:color w:val="000000" w:themeColor="text1"/>
          <w:vertAlign w:val="superscript"/>
        </w:rPr>
        <w:t>]</w:t>
      </w:r>
      <w:r w:rsidR="00705808" w:rsidRPr="004B657B">
        <w:rPr>
          <w:rFonts w:ascii="Book Antiqua" w:hAnsi="Book Antiqua" w:cs="Times New Roman"/>
          <w:color w:val="000000" w:themeColor="text1"/>
        </w:rPr>
        <w:t xml:space="preserve">, </w:t>
      </w:r>
      <w:r w:rsidR="001412A6" w:rsidRPr="004B657B">
        <w:rPr>
          <w:rFonts w:ascii="Book Antiqua" w:hAnsi="Book Antiqua" w:cs="Times New Roman"/>
          <w:color w:val="000000" w:themeColor="text1"/>
        </w:rPr>
        <w:t>cetuximab</w:t>
      </w:r>
      <w:r w:rsidR="00AE0E36" w:rsidRPr="004B657B">
        <w:rPr>
          <w:rFonts w:ascii="Book Antiqua" w:hAnsi="Book Antiqua" w:cs="Times New Roman"/>
          <w:color w:val="000000" w:themeColor="text1"/>
          <w:vertAlign w:val="superscript"/>
        </w:rPr>
        <w:t>[73,</w:t>
      </w:r>
      <w:r w:rsidR="002C574B" w:rsidRPr="004B657B">
        <w:rPr>
          <w:rFonts w:ascii="Book Antiqua" w:hAnsi="Book Antiqua" w:cs="Times New Roman"/>
          <w:color w:val="000000" w:themeColor="text1"/>
          <w:vertAlign w:val="superscript"/>
        </w:rPr>
        <w:t>74</w:t>
      </w:r>
      <w:r w:rsidR="001412A6" w:rsidRPr="004B657B">
        <w:rPr>
          <w:rFonts w:ascii="Book Antiqua" w:hAnsi="Book Antiqua" w:cs="Times New Roman"/>
          <w:color w:val="000000" w:themeColor="text1"/>
          <w:vertAlign w:val="superscript"/>
        </w:rPr>
        <w:t>]</w:t>
      </w:r>
      <w:r w:rsidR="001412A6" w:rsidRPr="004B657B">
        <w:rPr>
          <w:rFonts w:ascii="Book Antiqua" w:hAnsi="Book Antiqua" w:cs="Times New Roman"/>
          <w:color w:val="000000" w:themeColor="text1"/>
        </w:rPr>
        <w:t xml:space="preserve">, </w:t>
      </w:r>
      <w:r w:rsidR="00F31DE4" w:rsidRPr="004B657B">
        <w:rPr>
          <w:rFonts w:ascii="Book Antiqua" w:hAnsi="Book Antiqua" w:cs="Times New Roman"/>
          <w:color w:val="000000" w:themeColor="text1"/>
        </w:rPr>
        <w:t>p</w:t>
      </w:r>
      <w:r w:rsidR="00D41665" w:rsidRPr="004B657B">
        <w:rPr>
          <w:rFonts w:ascii="Book Antiqua" w:hAnsi="Book Antiqua" w:cs="Times New Roman"/>
          <w:color w:val="000000" w:themeColor="text1"/>
        </w:rPr>
        <w:t>anitumumab</w:t>
      </w:r>
      <w:r w:rsidR="00AE0E36" w:rsidRPr="004B657B">
        <w:rPr>
          <w:rFonts w:ascii="Book Antiqua" w:hAnsi="Book Antiqua" w:cs="Times New Roman"/>
          <w:color w:val="000000" w:themeColor="text1"/>
          <w:vertAlign w:val="superscript"/>
        </w:rPr>
        <w:t>[</w:t>
      </w:r>
      <w:r w:rsidR="002C574B" w:rsidRPr="004B657B">
        <w:rPr>
          <w:rFonts w:ascii="Book Antiqua" w:hAnsi="Book Antiqua" w:cs="Times New Roman"/>
          <w:color w:val="000000" w:themeColor="text1"/>
          <w:vertAlign w:val="superscript"/>
        </w:rPr>
        <w:t>75</w:t>
      </w:r>
      <w:r w:rsidR="00D41665" w:rsidRPr="004B657B">
        <w:rPr>
          <w:rFonts w:ascii="Book Antiqua" w:hAnsi="Book Antiqua" w:cs="Times New Roman"/>
          <w:color w:val="000000" w:themeColor="text1"/>
          <w:vertAlign w:val="superscript"/>
        </w:rPr>
        <w:t>]</w:t>
      </w:r>
      <w:r w:rsidR="00CF2A7A" w:rsidRPr="004B657B">
        <w:rPr>
          <w:rFonts w:ascii="Book Antiqua" w:hAnsi="Book Antiqua" w:cs="Times New Roman"/>
          <w:color w:val="000000" w:themeColor="text1"/>
        </w:rPr>
        <w:t>,</w:t>
      </w:r>
      <w:r w:rsidR="001412A6" w:rsidRPr="004B657B">
        <w:rPr>
          <w:rFonts w:ascii="Book Antiqua" w:hAnsi="Book Antiqua" w:cs="Times New Roman"/>
          <w:color w:val="000000" w:themeColor="text1"/>
        </w:rPr>
        <w:t xml:space="preserve"> </w:t>
      </w:r>
      <w:r w:rsidR="006B59E9" w:rsidRPr="004B657B">
        <w:rPr>
          <w:rFonts w:ascii="Book Antiqua" w:hAnsi="Book Antiqua" w:cs="Times New Roman"/>
          <w:color w:val="000000" w:themeColor="text1"/>
        </w:rPr>
        <w:t>and</w:t>
      </w:r>
      <w:r w:rsidR="00CF2A7A" w:rsidRPr="004B657B">
        <w:rPr>
          <w:rFonts w:ascii="Book Antiqua" w:hAnsi="Book Antiqua" w:cs="Times New Roman"/>
          <w:color w:val="000000" w:themeColor="text1"/>
        </w:rPr>
        <w:t xml:space="preserve"> </w:t>
      </w:r>
      <w:r w:rsidR="00705808" w:rsidRPr="004B657B">
        <w:rPr>
          <w:rFonts w:ascii="Book Antiqua" w:hAnsi="Book Antiqua" w:cs="Times New Roman"/>
          <w:color w:val="000000" w:themeColor="text1"/>
        </w:rPr>
        <w:t>everolimus</w:t>
      </w:r>
      <w:r w:rsidR="00AE0E36" w:rsidRPr="004B657B">
        <w:rPr>
          <w:rFonts w:ascii="Book Antiqua" w:hAnsi="Book Antiqua" w:cs="Times New Roman"/>
          <w:color w:val="000000" w:themeColor="text1"/>
          <w:vertAlign w:val="superscript"/>
        </w:rPr>
        <w:t>[</w:t>
      </w:r>
      <w:r w:rsidR="002C574B" w:rsidRPr="004B657B">
        <w:rPr>
          <w:rFonts w:ascii="Book Antiqua" w:hAnsi="Book Antiqua" w:cs="Times New Roman"/>
          <w:color w:val="000000" w:themeColor="text1"/>
          <w:vertAlign w:val="superscript"/>
        </w:rPr>
        <w:t>76</w:t>
      </w:r>
      <w:r w:rsidR="00D41665" w:rsidRPr="004B657B">
        <w:rPr>
          <w:rFonts w:ascii="Book Antiqua" w:hAnsi="Book Antiqua" w:cs="Times New Roman"/>
          <w:color w:val="000000" w:themeColor="text1"/>
          <w:vertAlign w:val="superscript"/>
        </w:rPr>
        <w:t>]</w:t>
      </w:r>
      <w:r w:rsidR="006B59E9" w:rsidRPr="004B657B">
        <w:rPr>
          <w:rFonts w:ascii="Book Antiqua" w:hAnsi="Book Antiqua" w:cs="Times New Roman"/>
          <w:color w:val="000000" w:themeColor="text1"/>
        </w:rPr>
        <w:t xml:space="preserve"> have not shown</w:t>
      </w:r>
      <w:r w:rsidR="00705808" w:rsidRPr="004B657B">
        <w:rPr>
          <w:rFonts w:ascii="Book Antiqua" w:hAnsi="Book Antiqua" w:cs="Times New Roman"/>
          <w:color w:val="000000" w:themeColor="text1"/>
        </w:rPr>
        <w:t xml:space="preserve"> </w:t>
      </w:r>
      <w:r w:rsidR="00E018B0" w:rsidRPr="004B657B">
        <w:rPr>
          <w:rFonts w:ascii="Book Antiqua" w:hAnsi="Book Antiqua" w:cs="Times New Roman"/>
          <w:color w:val="000000" w:themeColor="text1"/>
        </w:rPr>
        <w:t>significant</w:t>
      </w:r>
      <w:r w:rsidR="00705808" w:rsidRPr="004B657B">
        <w:rPr>
          <w:rFonts w:ascii="Book Antiqua" w:hAnsi="Book Antiqua" w:cs="Times New Roman"/>
          <w:color w:val="000000" w:themeColor="text1"/>
        </w:rPr>
        <w:t xml:space="preserve"> survival benefit in patient</w:t>
      </w:r>
      <w:r w:rsidR="008C33A5" w:rsidRPr="004B657B">
        <w:rPr>
          <w:rFonts w:ascii="Book Antiqua" w:hAnsi="Book Antiqua" w:cs="Times New Roman"/>
          <w:color w:val="000000" w:themeColor="text1"/>
        </w:rPr>
        <w:t>s</w:t>
      </w:r>
      <w:r w:rsidR="00705808" w:rsidRPr="004B657B">
        <w:rPr>
          <w:rFonts w:ascii="Book Antiqua" w:hAnsi="Book Antiqua" w:cs="Times New Roman"/>
          <w:color w:val="000000" w:themeColor="text1"/>
        </w:rPr>
        <w:t xml:space="preserve"> with </w:t>
      </w:r>
      <w:r w:rsidR="004B657B" w:rsidRPr="004B657B">
        <w:rPr>
          <w:rFonts w:ascii="Book Antiqua" w:eastAsia="SimSun" w:hAnsi="Book Antiqua" w:cs="Times New Roman" w:hint="eastAsia"/>
          <w:caps/>
          <w:color w:val="000000" w:themeColor="text1"/>
          <w:lang w:eastAsia="zh-CN"/>
        </w:rPr>
        <w:t>gc</w:t>
      </w:r>
      <w:r w:rsidR="00705808" w:rsidRPr="004B657B">
        <w:rPr>
          <w:rFonts w:ascii="Book Antiqua" w:hAnsi="Book Antiqua" w:cs="Times New Roman"/>
          <w:color w:val="000000" w:themeColor="text1"/>
        </w:rPr>
        <w:t xml:space="preserve">. Thus, these </w:t>
      </w:r>
      <w:r w:rsidR="00E018B0" w:rsidRPr="004B657B">
        <w:rPr>
          <w:rFonts w:ascii="Book Antiqua" w:hAnsi="Book Antiqua" w:cs="Times New Roman"/>
          <w:color w:val="000000" w:themeColor="text1"/>
        </w:rPr>
        <w:t>agents</w:t>
      </w:r>
      <w:r w:rsidR="00705808" w:rsidRPr="004B657B">
        <w:rPr>
          <w:rFonts w:ascii="Book Antiqua" w:hAnsi="Book Antiqua" w:cs="Times New Roman"/>
          <w:color w:val="000000" w:themeColor="text1"/>
        </w:rPr>
        <w:t xml:space="preserve"> are unlikely to </w:t>
      </w:r>
      <w:r w:rsidR="00E018B0" w:rsidRPr="004B657B">
        <w:rPr>
          <w:rFonts w:ascii="Book Antiqua" w:hAnsi="Book Antiqua" w:cs="Times New Roman"/>
          <w:color w:val="000000" w:themeColor="text1"/>
        </w:rPr>
        <w:t>be used</w:t>
      </w:r>
      <w:r w:rsidR="00705808" w:rsidRPr="004B657B">
        <w:rPr>
          <w:rFonts w:ascii="Book Antiqua" w:hAnsi="Book Antiqua" w:cs="Times New Roman"/>
          <w:color w:val="000000" w:themeColor="text1"/>
        </w:rPr>
        <w:t xml:space="preserve"> </w:t>
      </w:r>
      <w:r w:rsidR="00CF2A7A" w:rsidRPr="004B657B">
        <w:rPr>
          <w:rFonts w:ascii="Book Antiqua" w:hAnsi="Book Antiqua" w:cs="Times New Roman"/>
          <w:color w:val="000000" w:themeColor="text1"/>
        </w:rPr>
        <w:t xml:space="preserve">vigorously </w:t>
      </w:r>
      <w:r w:rsidR="00705808" w:rsidRPr="004B657B">
        <w:rPr>
          <w:rFonts w:ascii="Book Antiqua" w:hAnsi="Book Antiqua" w:cs="Times New Roman"/>
          <w:color w:val="000000" w:themeColor="text1"/>
        </w:rPr>
        <w:t>for malignant ascites</w:t>
      </w:r>
      <w:r w:rsidR="00E018B0" w:rsidRPr="004B657B">
        <w:rPr>
          <w:rFonts w:ascii="Book Antiqua" w:hAnsi="Book Antiqua" w:cs="Times New Roman"/>
          <w:color w:val="000000" w:themeColor="text1"/>
        </w:rPr>
        <w:t xml:space="preserve"> secondary to </w:t>
      </w:r>
      <w:r w:rsidR="004B657B" w:rsidRPr="004B657B">
        <w:rPr>
          <w:rFonts w:ascii="Book Antiqua" w:eastAsia="SimSun" w:hAnsi="Book Antiqua" w:cs="Times New Roman" w:hint="eastAsia"/>
          <w:caps/>
          <w:color w:val="000000" w:themeColor="text1"/>
          <w:lang w:eastAsia="zh-CN"/>
        </w:rPr>
        <w:t>gc</w:t>
      </w:r>
      <w:r w:rsidR="00CF2A7A" w:rsidRPr="004B657B">
        <w:rPr>
          <w:rFonts w:ascii="Book Antiqua" w:hAnsi="Book Antiqua" w:cs="Times New Roman"/>
          <w:color w:val="000000" w:themeColor="text1"/>
        </w:rPr>
        <w:t xml:space="preserve">. </w:t>
      </w:r>
      <w:r w:rsidR="007F2A97" w:rsidRPr="004B657B">
        <w:rPr>
          <w:rFonts w:ascii="Book Antiqua" w:hAnsi="Book Antiqua" w:cs="Times New Roman"/>
          <w:color w:val="000000" w:themeColor="text1"/>
        </w:rPr>
        <w:t>Trastuzumab is a humanized mon</w:t>
      </w:r>
      <w:r w:rsidR="00CF2A7A" w:rsidRPr="004B657B">
        <w:rPr>
          <w:rFonts w:ascii="Book Antiqua" w:hAnsi="Book Antiqua" w:cs="Times New Roman"/>
          <w:color w:val="000000" w:themeColor="text1"/>
        </w:rPr>
        <w:t>oclonal antibody targeting</w:t>
      </w:r>
      <w:r w:rsidR="007F2A97" w:rsidRPr="004B657B">
        <w:rPr>
          <w:rFonts w:ascii="Book Antiqua" w:hAnsi="Book Antiqua" w:cs="Times New Roman"/>
          <w:color w:val="000000" w:themeColor="text1"/>
        </w:rPr>
        <w:t xml:space="preserve"> human epidermal growth factor receptor type 2</w:t>
      </w:r>
      <w:r w:rsidR="00CF2A7A" w:rsidRPr="004B657B">
        <w:rPr>
          <w:rFonts w:ascii="Book Antiqua" w:hAnsi="Book Antiqua" w:cs="Times New Roman"/>
          <w:color w:val="000000" w:themeColor="text1"/>
        </w:rPr>
        <w:t xml:space="preserve"> (HER-2)</w:t>
      </w:r>
      <w:r w:rsidR="008C33A5" w:rsidRPr="004B657B">
        <w:rPr>
          <w:rFonts w:ascii="Book Antiqua" w:hAnsi="Book Antiqua" w:cs="Times New Roman"/>
          <w:color w:val="000000" w:themeColor="text1"/>
        </w:rPr>
        <w:t>, and some c</w:t>
      </w:r>
      <w:r w:rsidR="00E72B0D" w:rsidRPr="004B657B">
        <w:rPr>
          <w:rFonts w:ascii="Book Antiqua" w:hAnsi="Book Antiqua" w:cs="Times New Roman"/>
          <w:color w:val="000000" w:themeColor="text1"/>
        </w:rPr>
        <w:t>linical trials</w:t>
      </w:r>
      <w:r w:rsidR="00D47800" w:rsidRPr="004B657B">
        <w:rPr>
          <w:rFonts w:ascii="Book Antiqua" w:hAnsi="Book Antiqua" w:cs="Times New Roman"/>
          <w:color w:val="000000" w:themeColor="text1"/>
        </w:rPr>
        <w:t xml:space="preserve"> </w:t>
      </w:r>
      <w:r w:rsidR="00E018B0" w:rsidRPr="004B657B">
        <w:rPr>
          <w:rFonts w:ascii="Book Antiqua" w:hAnsi="Book Antiqua" w:cs="Times New Roman"/>
          <w:color w:val="000000" w:themeColor="text1"/>
        </w:rPr>
        <w:t>demonstrated</w:t>
      </w:r>
      <w:r w:rsidR="007F2A97" w:rsidRPr="004B657B">
        <w:rPr>
          <w:rFonts w:ascii="Book Antiqua" w:hAnsi="Book Antiqua" w:cs="Times New Roman"/>
          <w:color w:val="000000" w:themeColor="text1"/>
        </w:rPr>
        <w:t xml:space="preserve"> the efficacy and safety of combination therapy</w:t>
      </w:r>
      <w:r w:rsidR="008C33A5" w:rsidRPr="004B657B">
        <w:rPr>
          <w:rFonts w:ascii="Book Antiqua" w:hAnsi="Book Antiqua" w:cs="Times New Roman"/>
          <w:color w:val="000000" w:themeColor="text1"/>
        </w:rPr>
        <w:t xml:space="preserve"> with </w:t>
      </w:r>
      <w:r w:rsidR="007F2A97" w:rsidRPr="004B657B">
        <w:rPr>
          <w:rFonts w:ascii="Book Antiqua" w:hAnsi="Book Antiqua" w:cs="Times New Roman"/>
          <w:color w:val="000000" w:themeColor="text1"/>
        </w:rPr>
        <w:t>trastuzumab</w:t>
      </w:r>
      <w:r w:rsidR="00CC31C2" w:rsidRPr="004B657B">
        <w:rPr>
          <w:rFonts w:ascii="Book Antiqua" w:hAnsi="Book Antiqua" w:cs="Times New Roman"/>
          <w:color w:val="000000" w:themeColor="text1"/>
        </w:rPr>
        <w:t>, cisplatin</w:t>
      </w:r>
      <w:r w:rsidR="008C33A5" w:rsidRPr="004B657B">
        <w:rPr>
          <w:rFonts w:ascii="Book Antiqua" w:hAnsi="Book Antiqua" w:cs="Times New Roman"/>
          <w:color w:val="000000" w:themeColor="text1"/>
        </w:rPr>
        <w:t>,</w:t>
      </w:r>
      <w:r w:rsidR="00CC31C2" w:rsidRPr="004B657B">
        <w:rPr>
          <w:rFonts w:ascii="Book Antiqua" w:hAnsi="Book Antiqua" w:cs="Times New Roman"/>
          <w:color w:val="000000" w:themeColor="text1"/>
        </w:rPr>
        <w:t xml:space="preserve"> and fluoropyrimidines</w:t>
      </w:r>
      <w:r w:rsidR="00AE0E36" w:rsidRPr="004B657B">
        <w:rPr>
          <w:rFonts w:ascii="Book Antiqua" w:hAnsi="Book Antiqua" w:cs="Times New Roman"/>
          <w:color w:val="000000" w:themeColor="text1"/>
          <w:vertAlign w:val="superscript"/>
        </w:rPr>
        <w:t>[77,</w:t>
      </w:r>
      <w:r w:rsidR="002C574B" w:rsidRPr="004B657B">
        <w:rPr>
          <w:rFonts w:ascii="Book Antiqua" w:hAnsi="Book Antiqua" w:cs="Times New Roman"/>
          <w:color w:val="000000" w:themeColor="text1"/>
          <w:vertAlign w:val="superscript"/>
        </w:rPr>
        <w:t>78</w:t>
      </w:r>
      <w:r w:rsidR="00CC31C2" w:rsidRPr="004B657B">
        <w:rPr>
          <w:rFonts w:ascii="Book Antiqua" w:hAnsi="Book Antiqua" w:cs="Times New Roman"/>
          <w:color w:val="000000" w:themeColor="text1"/>
          <w:vertAlign w:val="superscript"/>
        </w:rPr>
        <w:t>]</w:t>
      </w:r>
      <w:r w:rsidR="007F2A97" w:rsidRPr="004B657B">
        <w:rPr>
          <w:rFonts w:ascii="Book Antiqua" w:hAnsi="Book Antiqua" w:cs="Times New Roman"/>
          <w:color w:val="000000" w:themeColor="text1"/>
        </w:rPr>
        <w:t xml:space="preserve">. </w:t>
      </w:r>
      <w:r w:rsidR="00E018B0" w:rsidRPr="004B657B">
        <w:rPr>
          <w:rFonts w:ascii="Book Antiqua" w:hAnsi="Book Antiqua" w:cs="Times New Roman"/>
          <w:color w:val="000000" w:themeColor="text1"/>
        </w:rPr>
        <w:t xml:space="preserve">Although </w:t>
      </w:r>
      <w:r w:rsidR="008C33A5" w:rsidRPr="004B657B">
        <w:rPr>
          <w:rFonts w:ascii="Book Antiqua" w:hAnsi="Book Antiqua" w:cs="Times New Roman"/>
          <w:color w:val="000000" w:themeColor="text1"/>
        </w:rPr>
        <w:t xml:space="preserve">the </w:t>
      </w:r>
      <w:r w:rsidR="00E018B0" w:rsidRPr="004B657B">
        <w:rPr>
          <w:rFonts w:ascii="Book Antiqua" w:hAnsi="Book Antiqua" w:cs="Times New Roman"/>
          <w:color w:val="000000" w:themeColor="text1"/>
        </w:rPr>
        <w:t>protocol</w:t>
      </w:r>
      <w:r w:rsidR="00AA7277" w:rsidRPr="004B657B">
        <w:rPr>
          <w:rFonts w:ascii="Book Antiqua" w:hAnsi="Book Antiqua" w:cs="Times New Roman"/>
          <w:color w:val="000000" w:themeColor="text1"/>
        </w:rPr>
        <w:t>s</w:t>
      </w:r>
      <w:r w:rsidR="00E018B0" w:rsidRPr="004B657B">
        <w:rPr>
          <w:rFonts w:ascii="Book Antiqua" w:hAnsi="Book Antiqua" w:cs="Times New Roman"/>
          <w:color w:val="000000" w:themeColor="text1"/>
        </w:rPr>
        <w:t xml:space="preserve"> </w:t>
      </w:r>
      <w:r w:rsidR="008C33A5" w:rsidRPr="004B657B">
        <w:rPr>
          <w:rFonts w:ascii="Book Antiqua" w:hAnsi="Book Antiqua" w:cs="Times New Roman"/>
          <w:color w:val="000000" w:themeColor="text1"/>
        </w:rPr>
        <w:t xml:space="preserve">used </w:t>
      </w:r>
      <w:r w:rsidR="00E018B0" w:rsidRPr="004B657B">
        <w:rPr>
          <w:rFonts w:ascii="Book Antiqua" w:hAnsi="Book Antiqua" w:cs="Times New Roman"/>
          <w:color w:val="000000" w:themeColor="text1"/>
        </w:rPr>
        <w:t xml:space="preserve">did not </w:t>
      </w:r>
      <w:r w:rsidR="00AA7277" w:rsidRPr="004B657B">
        <w:rPr>
          <w:rFonts w:ascii="Book Antiqua" w:hAnsi="Book Antiqua" w:cs="Times New Roman"/>
          <w:color w:val="000000" w:themeColor="text1"/>
        </w:rPr>
        <w:t>exclude</w:t>
      </w:r>
      <w:r w:rsidR="005069A9" w:rsidRPr="004B657B">
        <w:rPr>
          <w:rFonts w:ascii="Book Antiqua" w:hAnsi="Book Antiqua" w:cs="Times New Roman"/>
          <w:color w:val="000000" w:themeColor="text1"/>
        </w:rPr>
        <w:t xml:space="preserve"> the existence of ascites</w:t>
      </w:r>
      <w:r w:rsidR="00E72B0D" w:rsidRPr="004B657B">
        <w:rPr>
          <w:rFonts w:ascii="Book Antiqua" w:hAnsi="Book Antiqua" w:cs="Times New Roman"/>
          <w:color w:val="000000" w:themeColor="text1"/>
        </w:rPr>
        <w:t>,</w:t>
      </w:r>
      <w:r w:rsidR="005069A9" w:rsidRPr="004B657B">
        <w:rPr>
          <w:rFonts w:ascii="Book Antiqua" w:hAnsi="Book Antiqua" w:cs="Times New Roman"/>
          <w:color w:val="000000" w:themeColor="text1"/>
        </w:rPr>
        <w:t xml:space="preserve"> </w:t>
      </w:r>
      <w:r w:rsidR="00E72B0D" w:rsidRPr="004B657B">
        <w:rPr>
          <w:rFonts w:ascii="Book Antiqua" w:hAnsi="Book Antiqua" w:cs="Times New Roman"/>
          <w:color w:val="000000" w:themeColor="text1"/>
        </w:rPr>
        <w:t xml:space="preserve">data concerning ascites response </w:t>
      </w:r>
      <w:r w:rsidR="00AA7277" w:rsidRPr="004B657B">
        <w:rPr>
          <w:rFonts w:ascii="Book Antiqua" w:hAnsi="Book Antiqua" w:cs="Times New Roman"/>
          <w:color w:val="000000" w:themeColor="text1"/>
        </w:rPr>
        <w:t>was</w:t>
      </w:r>
      <w:r w:rsidR="00E72B0D" w:rsidRPr="004B657B">
        <w:rPr>
          <w:rFonts w:ascii="Book Antiqua" w:hAnsi="Book Antiqua" w:cs="Times New Roman"/>
          <w:color w:val="000000" w:themeColor="text1"/>
        </w:rPr>
        <w:t xml:space="preserve"> </w:t>
      </w:r>
      <w:r w:rsidR="00AA7277" w:rsidRPr="004B657B">
        <w:rPr>
          <w:rFonts w:ascii="Book Antiqua" w:hAnsi="Book Antiqua" w:cs="Times New Roman"/>
          <w:color w:val="000000" w:themeColor="text1"/>
        </w:rPr>
        <w:t>seldom</w:t>
      </w:r>
      <w:r w:rsidR="00E018B0" w:rsidRPr="004B657B">
        <w:rPr>
          <w:rFonts w:ascii="Book Antiqua" w:hAnsi="Book Antiqua" w:cs="Times New Roman"/>
          <w:color w:val="000000" w:themeColor="text1"/>
        </w:rPr>
        <w:t xml:space="preserve"> described. </w:t>
      </w:r>
      <w:r w:rsidR="005069A9" w:rsidRPr="004B657B">
        <w:rPr>
          <w:rFonts w:ascii="Book Antiqua" w:hAnsi="Book Antiqua" w:cs="Times New Roman"/>
          <w:color w:val="000000" w:themeColor="text1"/>
        </w:rPr>
        <w:t>A</w:t>
      </w:r>
      <w:r w:rsidR="008C33A5" w:rsidRPr="004B657B">
        <w:rPr>
          <w:rFonts w:ascii="Book Antiqua" w:hAnsi="Book Antiqua" w:cs="Times New Roman"/>
          <w:color w:val="000000" w:themeColor="text1"/>
        </w:rPr>
        <w:t>n ongoing</w:t>
      </w:r>
      <w:r w:rsidR="008F7FAF" w:rsidRPr="004B657B">
        <w:rPr>
          <w:rFonts w:ascii="Book Antiqua" w:hAnsi="Book Antiqua" w:cs="Times New Roman"/>
          <w:color w:val="000000" w:themeColor="text1"/>
        </w:rPr>
        <w:t xml:space="preserve"> </w:t>
      </w:r>
      <w:r w:rsidR="007F2A97" w:rsidRPr="004B657B">
        <w:rPr>
          <w:rFonts w:ascii="Book Antiqua" w:hAnsi="Book Antiqua" w:cs="Times New Roman"/>
          <w:color w:val="000000" w:themeColor="text1"/>
        </w:rPr>
        <w:t>phase II trial</w:t>
      </w:r>
      <w:r w:rsidR="00CC31C2" w:rsidRPr="004B657B">
        <w:rPr>
          <w:rFonts w:ascii="Book Antiqua" w:hAnsi="Book Antiqua" w:cs="Times New Roman"/>
          <w:color w:val="000000" w:themeColor="text1"/>
        </w:rPr>
        <w:t xml:space="preserve"> focusing on</w:t>
      </w:r>
      <w:r w:rsidR="007F2A97" w:rsidRPr="004B657B">
        <w:rPr>
          <w:rFonts w:ascii="Book Antiqua" w:hAnsi="Book Antiqua" w:cs="Times New Roman"/>
          <w:color w:val="000000" w:themeColor="text1"/>
        </w:rPr>
        <w:t xml:space="preserve"> </w:t>
      </w:r>
      <w:r w:rsidR="00E018B0" w:rsidRPr="004B657B">
        <w:rPr>
          <w:rFonts w:ascii="Book Antiqua" w:hAnsi="Book Antiqua" w:cs="Times New Roman"/>
          <w:color w:val="000000" w:themeColor="text1"/>
        </w:rPr>
        <w:t>patients</w:t>
      </w:r>
      <w:r w:rsidR="007F2A97" w:rsidRPr="004B657B">
        <w:rPr>
          <w:rFonts w:ascii="Book Antiqua" w:hAnsi="Book Antiqua" w:cs="Times New Roman"/>
          <w:color w:val="000000" w:themeColor="text1"/>
        </w:rPr>
        <w:t xml:space="preserve"> with </w:t>
      </w:r>
      <w:r w:rsidR="005069A9" w:rsidRPr="004B657B">
        <w:rPr>
          <w:rFonts w:ascii="Book Antiqua" w:hAnsi="Book Antiqua" w:cs="Times New Roman"/>
          <w:color w:val="000000" w:themeColor="text1"/>
        </w:rPr>
        <w:t>un</w:t>
      </w:r>
      <w:r w:rsidR="00521E3F" w:rsidRPr="004B657B">
        <w:rPr>
          <w:rFonts w:ascii="Book Antiqua" w:hAnsi="Book Antiqua" w:cs="Times New Roman"/>
          <w:color w:val="000000" w:themeColor="text1"/>
        </w:rPr>
        <w:t xml:space="preserve">measurable lesions of </w:t>
      </w:r>
      <w:r w:rsidR="007F2A97" w:rsidRPr="004B657B">
        <w:rPr>
          <w:rFonts w:ascii="Book Antiqua" w:hAnsi="Book Antiqua" w:cs="Times New Roman"/>
          <w:color w:val="000000" w:themeColor="text1"/>
        </w:rPr>
        <w:t xml:space="preserve">HER2-positve </w:t>
      </w:r>
      <w:r w:rsidR="004B657B" w:rsidRPr="004B657B">
        <w:rPr>
          <w:rFonts w:ascii="Book Antiqua" w:eastAsia="SimSun" w:hAnsi="Book Antiqua" w:cs="Times New Roman" w:hint="eastAsia"/>
          <w:caps/>
          <w:color w:val="000000" w:themeColor="text1"/>
          <w:lang w:eastAsia="zh-CN"/>
        </w:rPr>
        <w:t>gc</w:t>
      </w:r>
      <w:r w:rsidR="007F2A97" w:rsidRPr="004B657B">
        <w:rPr>
          <w:rFonts w:ascii="Book Antiqua" w:hAnsi="Book Antiqua" w:cs="Times New Roman"/>
          <w:color w:val="000000" w:themeColor="text1"/>
        </w:rPr>
        <w:t xml:space="preserve"> </w:t>
      </w:r>
      <w:r w:rsidR="00D47800" w:rsidRPr="004B657B">
        <w:rPr>
          <w:rFonts w:ascii="Book Antiqua" w:hAnsi="Book Antiqua" w:cs="Times New Roman"/>
          <w:color w:val="000000" w:themeColor="text1"/>
        </w:rPr>
        <w:t>(UMIN000007941)</w:t>
      </w:r>
      <w:r w:rsidR="005069A9" w:rsidRPr="004B657B">
        <w:rPr>
          <w:rFonts w:ascii="Book Antiqua" w:hAnsi="Book Antiqua" w:cs="Times New Roman"/>
          <w:color w:val="000000" w:themeColor="text1"/>
        </w:rPr>
        <w:t xml:space="preserve"> may </w:t>
      </w:r>
      <w:r w:rsidR="00E72B0D" w:rsidRPr="004B657B">
        <w:rPr>
          <w:rFonts w:ascii="Book Antiqua" w:hAnsi="Book Antiqua" w:cs="Times New Roman"/>
          <w:color w:val="000000" w:themeColor="text1"/>
        </w:rPr>
        <w:t xml:space="preserve">give some </w:t>
      </w:r>
      <w:r w:rsidR="008C33A5" w:rsidRPr="004B657B">
        <w:rPr>
          <w:rFonts w:ascii="Book Antiqua" w:hAnsi="Book Antiqua" w:cs="Times New Roman"/>
          <w:color w:val="000000" w:themeColor="text1"/>
        </w:rPr>
        <w:t>further indication</w:t>
      </w:r>
      <w:r w:rsidR="00E72B0D" w:rsidRPr="004B657B">
        <w:rPr>
          <w:rFonts w:ascii="Book Antiqua" w:hAnsi="Book Antiqua" w:cs="Times New Roman"/>
          <w:color w:val="000000" w:themeColor="text1"/>
        </w:rPr>
        <w:t xml:space="preserve"> for</w:t>
      </w:r>
      <w:r w:rsidR="00C047FC" w:rsidRPr="004B657B">
        <w:rPr>
          <w:rFonts w:ascii="Book Antiqua" w:hAnsi="Book Antiqua" w:cs="Times New Roman"/>
          <w:color w:val="000000" w:themeColor="text1"/>
        </w:rPr>
        <w:t xml:space="preserve"> </w:t>
      </w:r>
      <w:r w:rsidR="008C33A5" w:rsidRPr="004B657B">
        <w:rPr>
          <w:rFonts w:ascii="Book Antiqua" w:hAnsi="Book Antiqua" w:cs="Times New Roman"/>
          <w:color w:val="000000" w:themeColor="text1"/>
        </w:rPr>
        <w:t>this</w:t>
      </w:r>
      <w:r w:rsidR="00E72B0D" w:rsidRPr="004B657B">
        <w:rPr>
          <w:rFonts w:ascii="Book Antiqua" w:hAnsi="Book Antiqua" w:cs="Times New Roman"/>
          <w:color w:val="000000" w:themeColor="text1"/>
        </w:rPr>
        <w:t xml:space="preserve"> </w:t>
      </w:r>
      <w:r w:rsidR="00C047FC" w:rsidRPr="004B657B">
        <w:rPr>
          <w:rFonts w:ascii="Book Antiqua" w:hAnsi="Book Antiqua" w:cs="Times New Roman"/>
          <w:color w:val="000000" w:themeColor="text1"/>
        </w:rPr>
        <w:t xml:space="preserve">treatment </w:t>
      </w:r>
      <w:r w:rsidR="00E72B0D" w:rsidRPr="004B657B">
        <w:rPr>
          <w:rFonts w:ascii="Book Antiqua" w:hAnsi="Book Antiqua" w:cs="Times New Roman"/>
          <w:color w:val="000000" w:themeColor="text1"/>
        </w:rPr>
        <w:t>of</w:t>
      </w:r>
      <w:r w:rsidR="00C047FC" w:rsidRPr="004B657B">
        <w:rPr>
          <w:rFonts w:ascii="Book Antiqua" w:hAnsi="Book Antiqua" w:cs="Times New Roman"/>
          <w:color w:val="000000" w:themeColor="text1"/>
        </w:rPr>
        <w:t xml:space="preserve"> malignant ascites.</w:t>
      </w:r>
    </w:p>
    <w:p w14:paraId="031C1A63" w14:textId="69E4F7F4" w:rsidR="00F4315B" w:rsidRPr="004B657B" w:rsidRDefault="005069A9"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Recently the clinical benefit of c</w:t>
      </w:r>
      <w:r w:rsidR="007F2A97" w:rsidRPr="004B657B">
        <w:rPr>
          <w:rFonts w:ascii="Book Antiqua" w:hAnsi="Book Antiqua" w:cs="Times New Roman"/>
          <w:color w:val="000000" w:themeColor="text1"/>
        </w:rPr>
        <w:t>atumaxomab</w:t>
      </w:r>
      <w:r w:rsidR="008C33A5" w:rsidRPr="004B657B">
        <w:rPr>
          <w:rFonts w:ascii="Book Antiqua" w:hAnsi="Book Antiqua" w:cs="Times New Roman"/>
          <w:color w:val="000000" w:themeColor="text1"/>
        </w:rPr>
        <w:t xml:space="preserve"> was reported. </w:t>
      </w:r>
      <w:r w:rsidR="006B1B23" w:rsidRPr="004B657B">
        <w:rPr>
          <w:rFonts w:ascii="Book Antiqua" w:hAnsi="Book Antiqua" w:cs="Times New Roman"/>
          <w:color w:val="000000" w:themeColor="text1"/>
        </w:rPr>
        <w:t>This</w:t>
      </w:r>
      <w:r w:rsidR="007F2A97" w:rsidRPr="004B657B">
        <w:rPr>
          <w:rFonts w:ascii="Book Antiqua" w:hAnsi="Book Antiqua" w:cs="Times New Roman"/>
          <w:color w:val="000000" w:themeColor="text1"/>
        </w:rPr>
        <w:t xml:space="preserve"> chimeric antibody of mouse-derived anti-EpCAM Fab region and a rat antiCD3 Fab can recognize epithelial cell adhesio</w:t>
      </w:r>
      <w:r w:rsidR="006B1B23" w:rsidRPr="004B657B">
        <w:rPr>
          <w:rFonts w:ascii="Book Antiqua" w:hAnsi="Book Antiqua" w:cs="Times New Roman"/>
          <w:color w:val="000000" w:themeColor="text1"/>
        </w:rPr>
        <w:t>n molecule-</w:t>
      </w:r>
      <w:r w:rsidR="007F2A97" w:rsidRPr="004B657B">
        <w:rPr>
          <w:rFonts w:ascii="Book Antiqua" w:hAnsi="Book Antiqua" w:cs="Times New Roman"/>
          <w:color w:val="000000" w:themeColor="text1"/>
        </w:rPr>
        <w:t>expressin</w:t>
      </w:r>
      <w:r w:rsidR="006B1B23" w:rsidRPr="004B657B">
        <w:rPr>
          <w:rFonts w:ascii="Book Antiqua" w:hAnsi="Book Antiqua" w:cs="Times New Roman"/>
          <w:color w:val="000000" w:themeColor="text1"/>
        </w:rPr>
        <w:t>g tumor cells, CD-</w:t>
      </w:r>
      <w:r w:rsidR="007F2A97" w:rsidRPr="004B657B">
        <w:rPr>
          <w:rFonts w:ascii="Book Antiqua" w:hAnsi="Book Antiqua" w:cs="Times New Roman"/>
          <w:color w:val="000000" w:themeColor="text1"/>
        </w:rPr>
        <w:t>positive T cells, and Fc</w:t>
      </w:r>
      <w:r w:rsidR="00E72B0D" w:rsidRPr="004B657B">
        <w:rPr>
          <w:rFonts w:ascii="Book Antiqua" w:hAnsi="Book Antiqua" w:cs="Times New Roman"/>
          <w:color w:val="000000" w:themeColor="text1"/>
        </w:rPr>
        <w:t>γ</w:t>
      </w:r>
      <w:r w:rsidR="006B1B23" w:rsidRPr="004B657B">
        <w:rPr>
          <w:rFonts w:ascii="Book Antiqua" w:hAnsi="Book Antiqua" w:cs="Times New Roman"/>
          <w:color w:val="000000" w:themeColor="text1"/>
        </w:rPr>
        <w:t xml:space="preserve"> receptor-</w:t>
      </w:r>
      <w:r w:rsidR="007F2A97" w:rsidRPr="004B657B">
        <w:rPr>
          <w:rFonts w:ascii="Book Antiqua" w:hAnsi="Book Antiqua" w:cs="Times New Roman"/>
          <w:color w:val="000000" w:themeColor="text1"/>
        </w:rPr>
        <w:t xml:space="preserve">positive immune </w:t>
      </w:r>
      <w:r w:rsidR="00C61643" w:rsidRPr="004B657B">
        <w:rPr>
          <w:rFonts w:ascii="Book Antiqua" w:hAnsi="Book Antiqua" w:cs="Times New Roman"/>
          <w:color w:val="000000" w:themeColor="text1"/>
        </w:rPr>
        <w:t>cells</w:t>
      </w:r>
      <w:r w:rsidR="00E72B0D" w:rsidRPr="004B657B">
        <w:rPr>
          <w:rFonts w:ascii="Book Antiqua" w:hAnsi="Book Antiqua" w:cs="Times New Roman"/>
          <w:color w:val="000000" w:themeColor="text1"/>
        </w:rPr>
        <w:t>,</w:t>
      </w:r>
      <w:r w:rsidRPr="004B657B">
        <w:rPr>
          <w:rFonts w:ascii="Book Antiqua" w:hAnsi="Book Antiqua" w:cs="Times New Roman"/>
          <w:color w:val="000000" w:themeColor="text1"/>
        </w:rPr>
        <w:t xml:space="preserve"> and improved</w:t>
      </w:r>
      <w:r w:rsidR="00CC31C2" w:rsidRPr="004B657B">
        <w:rPr>
          <w:rFonts w:ascii="Book Antiqua" w:hAnsi="Book Antiqua" w:cs="Times New Roman"/>
          <w:color w:val="000000" w:themeColor="text1"/>
        </w:rPr>
        <w:t xml:space="preserve"> the quality of life in patients with ascites</w:t>
      </w:r>
      <w:r w:rsidR="00C047FC" w:rsidRPr="004B657B">
        <w:rPr>
          <w:rFonts w:ascii="Book Antiqua" w:hAnsi="Book Antiqua" w:cs="Times New Roman"/>
          <w:color w:val="000000" w:themeColor="text1"/>
        </w:rPr>
        <w:t xml:space="preserve"> due to several</w:t>
      </w:r>
      <w:r w:rsidR="00E72B0D" w:rsidRPr="004B657B">
        <w:rPr>
          <w:rFonts w:ascii="Book Antiqua" w:hAnsi="Book Antiqua" w:cs="Times New Roman"/>
          <w:color w:val="000000" w:themeColor="text1"/>
        </w:rPr>
        <w:t xml:space="preserve"> kinds of</w:t>
      </w:r>
      <w:r w:rsidR="00C047FC" w:rsidRPr="004B657B">
        <w:rPr>
          <w:rFonts w:ascii="Book Antiqua" w:hAnsi="Book Antiqua" w:cs="Times New Roman"/>
          <w:color w:val="000000" w:themeColor="text1"/>
        </w:rPr>
        <w:t xml:space="preserve"> malignancies</w:t>
      </w:r>
      <w:r w:rsidR="00CC31C2" w:rsidRPr="004B657B">
        <w:rPr>
          <w:rFonts w:ascii="Book Antiqua" w:hAnsi="Book Antiqua" w:cs="Times New Roman"/>
          <w:color w:val="000000" w:themeColor="text1"/>
        </w:rPr>
        <w:t xml:space="preserve"> </w:t>
      </w:r>
      <w:r w:rsidR="00E72B0D" w:rsidRPr="004B657B">
        <w:rPr>
          <w:rFonts w:ascii="Book Antiqua" w:hAnsi="Book Antiqua" w:cs="Times New Roman"/>
          <w:color w:val="000000" w:themeColor="text1"/>
        </w:rPr>
        <w:t>compared to best supportive care</w:t>
      </w:r>
      <w:r w:rsidR="00AE0E36" w:rsidRPr="004B657B">
        <w:rPr>
          <w:rFonts w:ascii="Book Antiqua" w:hAnsi="Book Antiqua" w:cs="Times New Roman"/>
          <w:color w:val="000000" w:themeColor="text1"/>
          <w:vertAlign w:val="superscript"/>
        </w:rPr>
        <w:t>[79,</w:t>
      </w:r>
      <w:r w:rsidR="002C574B" w:rsidRPr="004B657B">
        <w:rPr>
          <w:rFonts w:ascii="Book Antiqua" w:hAnsi="Book Antiqua" w:cs="Times New Roman"/>
          <w:color w:val="000000" w:themeColor="text1"/>
          <w:vertAlign w:val="superscript"/>
        </w:rPr>
        <w:t>80</w:t>
      </w:r>
      <w:r w:rsidR="00CC31C2" w:rsidRPr="004B657B">
        <w:rPr>
          <w:rFonts w:ascii="Book Antiqua" w:hAnsi="Book Antiqua" w:cs="Times New Roman"/>
          <w:color w:val="000000" w:themeColor="text1"/>
          <w:vertAlign w:val="superscript"/>
        </w:rPr>
        <w:t>]</w:t>
      </w:r>
      <w:r w:rsidR="00C61643" w:rsidRPr="004B657B">
        <w:rPr>
          <w:rFonts w:ascii="Book Antiqua" w:hAnsi="Book Antiqua" w:cs="Times New Roman"/>
          <w:color w:val="000000" w:themeColor="text1"/>
          <w:vertAlign w:val="superscript"/>
        </w:rPr>
        <w:t>.</w:t>
      </w:r>
      <w:r w:rsidR="00C61643" w:rsidRPr="004B657B">
        <w:rPr>
          <w:rFonts w:ascii="Book Antiqua" w:hAnsi="Book Antiqua" w:cs="Times New Roman"/>
          <w:color w:val="000000" w:themeColor="text1"/>
        </w:rPr>
        <w:t xml:space="preserve"> </w:t>
      </w:r>
      <w:r w:rsidR="00E72B0D" w:rsidRPr="004B657B">
        <w:rPr>
          <w:rFonts w:ascii="Book Antiqua" w:hAnsi="Book Antiqua" w:cs="Times New Roman"/>
          <w:color w:val="000000" w:themeColor="text1"/>
        </w:rPr>
        <w:t>Because this treatment did not prolong survival time, catumaxomab</w:t>
      </w:r>
      <w:r w:rsidR="00391FE8" w:rsidRPr="004B657B">
        <w:rPr>
          <w:rFonts w:ascii="Book Antiqua" w:hAnsi="Book Antiqua" w:cs="Times New Roman"/>
          <w:color w:val="000000" w:themeColor="text1"/>
        </w:rPr>
        <w:t xml:space="preserve"> </w:t>
      </w:r>
      <w:r w:rsidR="00E72B0D" w:rsidRPr="004B657B">
        <w:rPr>
          <w:rFonts w:ascii="Book Antiqua" w:hAnsi="Book Antiqua" w:cs="Times New Roman"/>
          <w:color w:val="000000" w:themeColor="text1"/>
        </w:rPr>
        <w:t>should</w:t>
      </w:r>
      <w:r w:rsidR="00391FE8" w:rsidRPr="004B657B">
        <w:rPr>
          <w:rFonts w:ascii="Book Antiqua" w:hAnsi="Book Antiqua" w:cs="Times New Roman"/>
          <w:color w:val="000000" w:themeColor="text1"/>
        </w:rPr>
        <w:t xml:space="preserve"> be </w:t>
      </w:r>
      <w:r w:rsidR="00705808" w:rsidRPr="004B657B">
        <w:rPr>
          <w:rFonts w:ascii="Book Antiqua" w:hAnsi="Book Antiqua" w:cs="Times New Roman"/>
          <w:color w:val="000000" w:themeColor="text1"/>
        </w:rPr>
        <w:t>considered</w:t>
      </w:r>
      <w:r w:rsidR="007F2A97" w:rsidRPr="004B657B">
        <w:rPr>
          <w:rFonts w:ascii="Book Antiqua" w:hAnsi="Book Antiqua" w:cs="Times New Roman"/>
          <w:color w:val="000000" w:themeColor="text1"/>
        </w:rPr>
        <w:t xml:space="preserve"> </w:t>
      </w:r>
      <w:r w:rsidR="00FB22FA" w:rsidRPr="004B657B">
        <w:rPr>
          <w:rFonts w:ascii="Book Antiqua" w:hAnsi="Book Antiqua" w:cs="Times New Roman"/>
          <w:color w:val="000000" w:themeColor="text1"/>
        </w:rPr>
        <w:t xml:space="preserve">only </w:t>
      </w:r>
      <w:r w:rsidR="007F2A97" w:rsidRPr="004B657B">
        <w:rPr>
          <w:rFonts w:ascii="Book Antiqua" w:hAnsi="Book Antiqua" w:cs="Times New Roman"/>
          <w:color w:val="000000" w:themeColor="text1"/>
        </w:rPr>
        <w:t xml:space="preserve">in patients whose cancer is difficult </w:t>
      </w:r>
      <w:r w:rsidR="00391FE8" w:rsidRPr="004B657B">
        <w:rPr>
          <w:rFonts w:ascii="Book Antiqua" w:hAnsi="Book Antiqua" w:cs="Times New Roman"/>
          <w:color w:val="000000" w:themeColor="text1"/>
        </w:rPr>
        <w:t xml:space="preserve">to </w:t>
      </w:r>
      <w:r w:rsidR="00E72B0D" w:rsidRPr="004B657B">
        <w:rPr>
          <w:rFonts w:ascii="Book Antiqua" w:hAnsi="Book Antiqua" w:cs="Times New Roman"/>
          <w:color w:val="000000" w:themeColor="text1"/>
        </w:rPr>
        <w:t xml:space="preserve">treat </w:t>
      </w:r>
      <w:r w:rsidR="006B1B23" w:rsidRPr="004B657B">
        <w:rPr>
          <w:rFonts w:ascii="Book Antiqua" w:hAnsi="Book Antiqua" w:cs="Times New Roman"/>
          <w:color w:val="000000" w:themeColor="text1"/>
        </w:rPr>
        <w:t xml:space="preserve">by </w:t>
      </w:r>
      <w:r w:rsidR="00E72B0D" w:rsidRPr="004B657B">
        <w:rPr>
          <w:rFonts w:ascii="Book Antiqua" w:hAnsi="Book Antiqua" w:cs="Times New Roman"/>
          <w:color w:val="000000" w:themeColor="text1"/>
        </w:rPr>
        <w:t xml:space="preserve">conventional </w:t>
      </w:r>
      <w:r w:rsidR="006B1B23" w:rsidRPr="004B657B">
        <w:rPr>
          <w:rFonts w:ascii="Book Antiqua" w:hAnsi="Book Antiqua" w:cs="Times New Roman"/>
          <w:color w:val="000000" w:themeColor="text1"/>
        </w:rPr>
        <w:t>regimes</w:t>
      </w:r>
      <w:r w:rsidR="00391FE8" w:rsidRPr="004B657B">
        <w:rPr>
          <w:rFonts w:ascii="Book Antiqua" w:hAnsi="Book Antiqua" w:cs="Times New Roman"/>
          <w:color w:val="000000" w:themeColor="text1"/>
        </w:rPr>
        <w:t xml:space="preserve">. </w:t>
      </w:r>
      <w:r w:rsidR="00FB22FA" w:rsidRPr="004B657B">
        <w:rPr>
          <w:rFonts w:ascii="Book Antiqua" w:hAnsi="Book Antiqua" w:cs="Times New Roman"/>
          <w:color w:val="000000" w:themeColor="text1"/>
        </w:rPr>
        <w:t>Meanwhile, t</w:t>
      </w:r>
      <w:r w:rsidR="00391FE8" w:rsidRPr="004B657B">
        <w:rPr>
          <w:rFonts w:ascii="Book Antiqua" w:hAnsi="Book Antiqua" w:cs="Times New Roman"/>
          <w:color w:val="000000" w:themeColor="text1"/>
        </w:rPr>
        <w:t xml:space="preserve">he efficacy </w:t>
      </w:r>
      <w:r w:rsidR="00FB22FA" w:rsidRPr="004B657B">
        <w:rPr>
          <w:rFonts w:ascii="Book Antiqua" w:hAnsi="Book Antiqua" w:cs="Times New Roman"/>
          <w:color w:val="000000" w:themeColor="text1"/>
        </w:rPr>
        <w:t xml:space="preserve">of </w:t>
      </w:r>
      <w:r w:rsidR="007F2A97" w:rsidRPr="004B657B">
        <w:rPr>
          <w:rFonts w:ascii="Book Antiqua" w:hAnsi="Book Antiqua" w:cs="Times New Roman"/>
          <w:color w:val="000000" w:themeColor="text1"/>
        </w:rPr>
        <w:t xml:space="preserve">combination </w:t>
      </w:r>
      <w:r w:rsidR="00FB22FA" w:rsidRPr="004B657B">
        <w:rPr>
          <w:rFonts w:ascii="Book Antiqua" w:hAnsi="Book Antiqua" w:cs="Times New Roman"/>
          <w:color w:val="000000" w:themeColor="text1"/>
        </w:rPr>
        <w:t xml:space="preserve">therapy with </w:t>
      </w:r>
      <w:r w:rsidR="007F2A97" w:rsidRPr="004B657B">
        <w:rPr>
          <w:rFonts w:ascii="Book Antiqua" w:hAnsi="Book Antiqua" w:cs="Times New Roman"/>
          <w:color w:val="000000" w:themeColor="text1"/>
        </w:rPr>
        <w:t>catumaxomab and c</w:t>
      </w:r>
      <w:r w:rsidR="00391FE8" w:rsidRPr="004B657B">
        <w:rPr>
          <w:rFonts w:ascii="Book Antiqua" w:hAnsi="Book Antiqua" w:cs="Times New Roman"/>
          <w:color w:val="000000" w:themeColor="text1"/>
        </w:rPr>
        <w:t>he</w:t>
      </w:r>
      <w:r w:rsidR="007F2A97" w:rsidRPr="004B657B">
        <w:rPr>
          <w:rFonts w:ascii="Book Antiqua" w:hAnsi="Book Antiqua" w:cs="Times New Roman"/>
          <w:color w:val="000000" w:themeColor="text1"/>
        </w:rPr>
        <w:t>motherapy</w:t>
      </w:r>
      <w:r w:rsidR="006B1B23" w:rsidRPr="004B657B">
        <w:rPr>
          <w:rFonts w:ascii="Book Antiqua" w:hAnsi="Book Antiqua" w:cs="Times New Roman"/>
          <w:color w:val="000000" w:themeColor="text1"/>
        </w:rPr>
        <w:t>,</w:t>
      </w:r>
      <w:r w:rsidR="007F2A97" w:rsidRPr="004B657B">
        <w:rPr>
          <w:rFonts w:ascii="Book Antiqua" w:hAnsi="Book Antiqua" w:cs="Times New Roman"/>
          <w:color w:val="000000" w:themeColor="text1"/>
        </w:rPr>
        <w:t xml:space="preserve"> </w:t>
      </w:r>
      <w:r w:rsidR="00FB22FA" w:rsidRPr="004B657B">
        <w:rPr>
          <w:rFonts w:ascii="Book Antiqua" w:hAnsi="Book Antiqua" w:cs="Times New Roman"/>
          <w:color w:val="000000" w:themeColor="text1"/>
        </w:rPr>
        <w:t>which has minimum toxicit</w:t>
      </w:r>
      <w:r w:rsidR="006B1B23" w:rsidRPr="004B657B">
        <w:rPr>
          <w:rFonts w:ascii="Book Antiqua" w:hAnsi="Book Antiqua" w:cs="Times New Roman"/>
          <w:color w:val="000000" w:themeColor="text1"/>
        </w:rPr>
        <w:t>y</w:t>
      </w:r>
      <w:r w:rsidR="00C047FC" w:rsidRPr="004B657B">
        <w:rPr>
          <w:rFonts w:ascii="Book Antiqua" w:hAnsi="Book Antiqua" w:cs="Times New Roman"/>
          <w:color w:val="000000" w:themeColor="text1"/>
        </w:rPr>
        <w:t>, such as monotherapy of taxanes,</w:t>
      </w:r>
      <w:r w:rsidR="00391FE8" w:rsidRPr="004B657B">
        <w:rPr>
          <w:rFonts w:ascii="Book Antiqua" w:hAnsi="Book Antiqua" w:cs="Times New Roman"/>
          <w:color w:val="000000" w:themeColor="text1"/>
        </w:rPr>
        <w:t xml:space="preserve"> should be explored</w:t>
      </w:r>
      <w:r w:rsidR="00AA7277" w:rsidRPr="004B657B">
        <w:rPr>
          <w:rFonts w:ascii="Book Antiqua" w:hAnsi="Book Antiqua" w:cs="Times New Roman"/>
          <w:color w:val="000000" w:themeColor="text1"/>
        </w:rPr>
        <w:t xml:space="preserve"> for severely deteriorated patients with </w:t>
      </w:r>
      <w:r w:rsidR="004B657B" w:rsidRPr="004B657B">
        <w:rPr>
          <w:rFonts w:ascii="Book Antiqua" w:eastAsia="SimSun" w:hAnsi="Book Antiqua" w:cs="Times New Roman" w:hint="eastAsia"/>
          <w:caps/>
          <w:color w:val="000000" w:themeColor="text1"/>
          <w:lang w:eastAsia="zh-CN"/>
        </w:rPr>
        <w:t>gc</w:t>
      </w:r>
      <w:r w:rsidR="00AA7277" w:rsidRPr="004B657B">
        <w:rPr>
          <w:rFonts w:ascii="Book Antiqua" w:hAnsi="Book Antiqua" w:cs="Times New Roman"/>
          <w:color w:val="000000" w:themeColor="text1"/>
        </w:rPr>
        <w:t xml:space="preserve"> and malignant ascites</w:t>
      </w:r>
      <w:r w:rsidR="006B1B23" w:rsidRPr="004B657B">
        <w:rPr>
          <w:rFonts w:ascii="Book Antiqua" w:hAnsi="Book Antiqua" w:cs="Times New Roman"/>
          <w:color w:val="000000" w:themeColor="text1"/>
        </w:rPr>
        <w:t>,</w:t>
      </w:r>
      <w:r w:rsidR="00391FE8" w:rsidRPr="004B657B">
        <w:rPr>
          <w:rFonts w:ascii="Book Antiqua" w:hAnsi="Book Antiqua" w:cs="Times New Roman"/>
          <w:color w:val="000000" w:themeColor="text1"/>
        </w:rPr>
        <w:t xml:space="preserve"> as suggested by Imamoto </w:t>
      </w:r>
      <w:r w:rsidR="00AE0E36" w:rsidRPr="004B657B">
        <w:rPr>
          <w:rFonts w:ascii="Book Antiqua" w:hAnsi="Book Antiqua" w:cs="Times New Roman"/>
          <w:i/>
          <w:color w:val="000000" w:themeColor="text1"/>
        </w:rPr>
        <w:t>et al</w:t>
      </w:r>
      <w:r w:rsidR="00AE0E36" w:rsidRPr="004B657B">
        <w:rPr>
          <w:rFonts w:ascii="Book Antiqua" w:hAnsi="Book Antiqua" w:cs="Times New Roman"/>
          <w:color w:val="000000" w:themeColor="text1"/>
          <w:vertAlign w:val="superscript"/>
        </w:rPr>
        <w:t>[1]</w:t>
      </w:r>
      <w:r w:rsidR="00391FE8" w:rsidRPr="004B657B">
        <w:rPr>
          <w:rFonts w:ascii="Book Antiqua" w:hAnsi="Book Antiqua" w:cs="Times New Roman"/>
          <w:color w:val="000000" w:themeColor="text1"/>
        </w:rPr>
        <w:t xml:space="preserve">.   </w:t>
      </w:r>
    </w:p>
    <w:p w14:paraId="682D09F9" w14:textId="77777777" w:rsidR="007B5138" w:rsidRPr="004B657B" w:rsidRDefault="007B5138" w:rsidP="002D286B">
      <w:pPr>
        <w:adjustRightInd w:val="0"/>
        <w:snapToGrid w:val="0"/>
        <w:spacing w:line="360" w:lineRule="auto"/>
        <w:jc w:val="both"/>
        <w:rPr>
          <w:rFonts w:ascii="Book Antiqua" w:hAnsi="Book Antiqua" w:cs="Times New Roman"/>
          <w:color w:val="000000" w:themeColor="text1"/>
        </w:rPr>
      </w:pPr>
    </w:p>
    <w:p w14:paraId="22E496A3" w14:textId="20107ECB" w:rsidR="007B5138" w:rsidRPr="004B657B" w:rsidRDefault="005A4199" w:rsidP="002D286B">
      <w:pPr>
        <w:adjustRightInd w:val="0"/>
        <w:snapToGrid w:val="0"/>
        <w:spacing w:line="360" w:lineRule="auto"/>
        <w:jc w:val="both"/>
        <w:rPr>
          <w:rFonts w:ascii="Book Antiqua" w:eastAsia="SimSun" w:hAnsi="Book Antiqua" w:cs="Times New Roman"/>
          <w:caps/>
          <w:color w:val="000000" w:themeColor="text1"/>
          <w:lang w:eastAsia="zh-CN"/>
        </w:rPr>
      </w:pPr>
      <w:r w:rsidRPr="004B657B">
        <w:rPr>
          <w:rFonts w:ascii="Book Antiqua" w:hAnsi="Book Antiqua" w:cs="Times New Roman"/>
          <w:b/>
          <w:caps/>
          <w:color w:val="000000" w:themeColor="text1"/>
        </w:rPr>
        <w:t>Conclusion</w:t>
      </w:r>
    </w:p>
    <w:p w14:paraId="3673BB64" w14:textId="4B821F40" w:rsidR="005C0F27" w:rsidRPr="004B657B" w:rsidRDefault="0069348C"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 xml:space="preserve">Malignant ascites is </w:t>
      </w:r>
      <w:r w:rsidR="006B1B23" w:rsidRPr="004B657B">
        <w:rPr>
          <w:rFonts w:ascii="Book Antiqua" w:hAnsi="Book Antiqua" w:cs="Times New Roman"/>
          <w:color w:val="000000" w:themeColor="text1"/>
        </w:rPr>
        <w:t>a</w:t>
      </w:r>
      <w:r w:rsidRPr="004B657B">
        <w:rPr>
          <w:rFonts w:ascii="Book Antiqua" w:hAnsi="Book Antiqua" w:cs="Times New Roman"/>
          <w:color w:val="000000" w:themeColor="text1"/>
        </w:rPr>
        <w:t xml:space="preserve"> </w:t>
      </w:r>
      <w:r w:rsidR="00185E4A" w:rsidRPr="004B657B">
        <w:rPr>
          <w:rFonts w:ascii="Book Antiqua" w:hAnsi="Book Antiqua" w:cs="Times New Roman"/>
          <w:color w:val="000000" w:themeColor="text1"/>
        </w:rPr>
        <w:t xml:space="preserve">common </w:t>
      </w:r>
      <w:r w:rsidR="006B1B23" w:rsidRPr="004B657B">
        <w:rPr>
          <w:rFonts w:ascii="Book Antiqua" w:hAnsi="Book Antiqua" w:cs="Times New Roman"/>
          <w:color w:val="000000" w:themeColor="text1"/>
        </w:rPr>
        <w:t>manifestation</w:t>
      </w:r>
      <w:r w:rsidR="00185E4A" w:rsidRPr="004B657B">
        <w:rPr>
          <w:rFonts w:ascii="Book Antiqua" w:hAnsi="Book Antiqua" w:cs="Times New Roman"/>
          <w:color w:val="000000" w:themeColor="text1"/>
        </w:rPr>
        <w:t xml:space="preserve"> of end-stage </w:t>
      </w:r>
      <w:r w:rsidR="004B657B" w:rsidRPr="004B657B">
        <w:rPr>
          <w:rFonts w:ascii="Book Antiqua" w:eastAsia="SimSun" w:hAnsi="Book Antiqua" w:cs="Times New Roman" w:hint="eastAsia"/>
          <w:caps/>
          <w:color w:val="000000" w:themeColor="text1"/>
          <w:lang w:eastAsia="zh-CN"/>
        </w:rPr>
        <w:t>gc</w:t>
      </w:r>
      <w:r w:rsidR="0046140A" w:rsidRPr="004B657B">
        <w:rPr>
          <w:rFonts w:ascii="Book Antiqua" w:hAnsi="Book Antiqua" w:cs="Times New Roman"/>
          <w:color w:val="000000" w:themeColor="text1"/>
        </w:rPr>
        <w:t>, affecting approximately 10</w:t>
      </w:r>
      <w:r w:rsidRPr="004B657B">
        <w:rPr>
          <w:rFonts w:ascii="Book Antiqua" w:hAnsi="Book Antiqua" w:cs="Times New Roman"/>
          <w:color w:val="000000" w:themeColor="text1"/>
        </w:rPr>
        <w:t>% of patient</w:t>
      </w:r>
      <w:r w:rsidR="0046140A" w:rsidRPr="004B657B">
        <w:rPr>
          <w:rFonts w:ascii="Book Antiqua" w:hAnsi="Book Antiqua" w:cs="Times New Roman"/>
          <w:color w:val="000000" w:themeColor="text1"/>
        </w:rPr>
        <w:t>s</w:t>
      </w:r>
      <w:r w:rsidR="00BE1377" w:rsidRPr="004B657B">
        <w:rPr>
          <w:rFonts w:ascii="Book Antiqua" w:hAnsi="Book Antiqua" w:cs="Times New Roman"/>
          <w:color w:val="000000" w:themeColor="text1"/>
        </w:rPr>
        <w:t xml:space="preserve">. </w:t>
      </w:r>
      <w:r w:rsidR="0046140A" w:rsidRPr="004B657B">
        <w:rPr>
          <w:rFonts w:ascii="Book Antiqua" w:hAnsi="Book Antiqua" w:cs="Times New Roman"/>
          <w:color w:val="000000" w:themeColor="text1"/>
        </w:rPr>
        <w:t>Because prognosis in these patients can be predicted during treatment by changes in the</w:t>
      </w:r>
      <w:r w:rsidR="00BE1377" w:rsidRPr="004B657B">
        <w:rPr>
          <w:rFonts w:ascii="Book Antiqua" w:hAnsi="Book Antiqua" w:cs="Times New Roman"/>
          <w:color w:val="000000" w:themeColor="text1"/>
        </w:rPr>
        <w:t xml:space="preserve"> ascites volume</w:t>
      </w:r>
      <w:r w:rsidR="0046140A" w:rsidRPr="004B657B">
        <w:rPr>
          <w:rFonts w:ascii="Book Antiqua" w:hAnsi="Book Antiqua" w:cs="Times New Roman"/>
          <w:color w:val="000000" w:themeColor="text1"/>
        </w:rPr>
        <w:t xml:space="preserve">, </w:t>
      </w:r>
      <w:r w:rsidR="00182712" w:rsidRPr="004B657B">
        <w:rPr>
          <w:rFonts w:ascii="Book Antiqua" w:hAnsi="Book Antiqua" w:cs="Times New Roman"/>
          <w:color w:val="000000" w:themeColor="text1"/>
        </w:rPr>
        <w:t>repetitive</w:t>
      </w:r>
      <w:r w:rsidR="00195BC5" w:rsidRPr="004B657B">
        <w:rPr>
          <w:rFonts w:ascii="Book Antiqua" w:hAnsi="Book Antiqua" w:cs="Times New Roman"/>
          <w:color w:val="000000" w:themeColor="text1"/>
        </w:rPr>
        <w:t xml:space="preserve"> and</w:t>
      </w:r>
      <w:r w:rsidR="00182712" w:rsidRPr="004B657B">
        <w:rPr>
          <w:rFonts w:ascii="Book Antiqua" w:hAnsi="Book Antiqua" w:cs="Times New Roman"/>
          <w:color w:val="000000" w:themeColor="text1"/>
        </w:rPr>
        <w:t xml:space="preserve"> </w:t>
      </w:r>
      <w:r w:rsidR="00195BC5" w:rsidRPr="004B657B">
        <w:rPr>
          <w:rFonts w:ascii="Book Antiqua" w:hAnsi="Book Antiqua" w:cs="Times New Roman"/>
          <w:color w:val="000000" w:themeColor="text1"/>
        </w:rPr>
        <w:t xml:space="preserve">objective </w:t>
      </w:r>
      <w:r w:rsidR="00182712" w:rsidRPr="004B657B">
        <w:rPr>
          <w:rFonts w:ascii="Book Antiqua" w:hAnsi="Book Antiqua" w:cs="Times New Roman"/>
          <w:color w:val="000000" w:themeColor="text1"/>
        </w:rPr>
        <w:t xml:space="preserve">evaluation of </w:t>
      </w:r>
      <w:r w:rsidR="0046140A" w:rsidRPr="004B657B">
        <w:rPr>
          <w:rFonts w:ascii="Book Antiqua" w:hAnsi="Book Antiqua" w:cs="Times New Roman"/>
          <w:color w:val="000000" w:themeColor="text1"/>
        </w:rPr>
        <w:t xml:space="preserve">such </w:t>
      </w:r>
      <w:r w:rsidR="00182712" w:rsidRPr="004B657B">
        <w:rPr>
          <w:rFonts w:ascii="Book Antiqua" w:hAnsi="Book Antiqua" w:cs="Times New Roman"/>
          <w:color w:val="000000" w:themeColor="text1"/>
        </w:rPr>
        <w:t>volume</w:t>
      </w:r>
      <w:r w:rsidR="0046140A" w:rsidRPr="004B657B">
        <w:rPr>
          <w:rFonts w:ascii="Book Antiqua" w:hAnsi="Book Antiqua" w:cs="Times New Roman"/>
          <w:color w:val="000000" w:themeColor="text1"/>
        </w:rPr>
        <w:t>s is</w:t>
      </w:r>
      <w:r w:rsidR="00BE1377" w:rsidRPr="004B657B">
        <w:rPr>
          <w:rFonts w:ascii="Book Antiqua" w:hAnsi="Book Antiqua" w:cs="Times New Roman"/>
          <w:color w:val="000000" w:themeColor="text1"/>
        </w:rPr>
        <w:t xml:space="preserve"> </w:t>
      </w:r>
      <w:r w:rsidR="0008577D" w:rsidRPr="004B657B">
        <w:rPr>
          <w:rFonts w:ascii="Book Antiqua" w:hAnsi="Book Antiqua" w:cs="Times New Roman"/>
          <w:color w:val="000000" w:themeColor="text1"/>
        </w:rPr>
        <w:t>critically important</w:t>
      </w:r>
      <w:r w:rsidR="00BE1377" w:rsidRPr="004B657B">
        <w:rPr>
          <w:rFonts w:ascii="Book Antiqua" w:hAnsi="Book Antiqua" w:cs="Times New Roman"/>
          <w:color w:val="000000" w:themeColor="text1"/>
        </w:rPr>
        <w:t xml:space="preserve"> to maximize </w:t>
      </w:r>
      <w:r w:rsidR="0046140A" w:rsidRPr="004B657B">
        <w:rPr>
          <w:rFonts w:ascii="Book Antiqua" w:hAnsi="Book Antiqua" w:cs="Times New Roman"/>
          <w:color w:val="000000" w:themeColor="text1"/>
        </w:rPr>
        <w:t>patient</w:t>
      </w:r>
      <w:r w:rsidR="00BE1377" w:rsidRPr="004B657B">
        <w:rPr>
          <w:rFonts w:ascii="Book Antiqua" w:hAnsi="Book Antiqua" w:cs="Times New Roman"/>
          <w:color w:val="000000" w:themeColor="text1"/>
        </w:rPr>
        <w:t xml:space="preserve"> </w:t>
      </w:r>
      <w:r w:rsidR="0046140A" w:rsidRPr="004B657B">
        <w:rPr>
          <w:rFonts w:ascii="Book Antiqua" w:hAnsi="Book Antiqua" w:cs="Times New Roman"/>
          <w:color w:val="000000" w:themeColor="text1"/>
        </w:rPr>
        <w:t>outcomes.</w:t>
      </w:r>
      <w:r w:rsidR="00182712" w:rsidRPr="004B657B">
        <w:rPr>
          <w:rFonts w:ascii="Book Antiqua" w:hAnsi="Book Antiqua" w:cs="Times New Roman"/>
          <w:color w:val="000000" w:themeColor="text1"/>
        </w:rPr>
        <w:t xml:space="preserve"> Meanwhile,</w:t>
      </w:r>
      <w:r w:rsidR="005F66CE" w:rsidRPr="004B657B">
        <w:rPr>
          <w:rFonts w:ascii="Book Antiqua" w:hAnsi="Book Antiqua" w:cs="Times New Roman"/>
          <w:color w:val="000000" w:themeColor="text1"/>
        </w:rPr>
        <w:t xml:space="preserve"> </w:t>
      </w:r>
      <w:r w:rsidR="00CC3DFA" w:rsidRPr="004B657B">
        <w:rPr>
          <w:rFonts w:ascii="Book Antiqua" w:hAnsi="Book Antiqua" w:cs="Times New Roman"/>
          <w:color w:val="000000" w:themeColor="text1"/>
        </w:rPr>
        <w:t>CBR-GC</w:t>
      </w:r>
      <w:r w:rsidR="00182712" w:rsidRPr="004B657B">
        <w:rPr>
          <w:rFonts w:ascii="Book Antiqua" w:hAnsi="Book Antiqua" w:cs="Times New Roman"/>
          <w:color w:val="000000" w:themeColor="text1"/>
        </w:rPr>
        <w:t xml:space="preserve"> </w:t>
      </w:r>
      <w:r w:rsidR="006B1B23" w:rsidRPr="004B657B">
        <w:rPr>
          <w:rFonts w:ascii="Book Antiqua" w:hAnsi="Book Antiqua" w:cs="Times New Roman"/>
          <w:color w:val="000000" w:themeColor="text1"/>
        </w:rPr>
        <w:t xml:space="preserve">can </w:t>
      </w:r>
      <w:r w:rsidR="00182712" w:rsidRPr="004B657B">
        <w:rPr>
          <w:rFonts w:ascii="Book Antiqua" w:hAnsi="Book Antiqua" w:cs="Times New Roman"/>
          <w:color w:val="000000" w:themeColor="text1"/>
        </w:rPr>
        <w:t xml:space="preserve">assess the treatment efficacy based on </w:t>
      </w:r>
      <w:r w:rsidR="00605487" w:rsidRPr="004B657B">
        <w:rPr>
          <w:rFonts w:ascii="Book Antiqua" w:hAnsi="Book Antiqua" w:cs="Times New Roman"/>
          <w:color w:val="000000" w:themeColor="text1"/>
        </w:rPr>
        <w:t xml:space="preserve">changes in </w:t>
      </w:r>
      <w:r w:rsidR="00182712" w:rsidRPr="004B657B">
        <w:rPr>
          <w:rFonts w:ascii="Book Antiqua" w:hAnsi="Book Antiqua" w:cs="Times New Roman"/>
          <w:color w:val="000000" w:themeColor="text1"/>
        </w:rPr>
        <w:t xml:space="preserve">ECOG-PS and ascites </w:t>
      </w:r>
      <w:r w:rsidR="0008577D" w:rsidRPr="004B657B">
        <w:rPr>
          <w:rFonts w:ascii="Book Antiqua" w:hAnsi="Book Antiqua" w:cs="Times New Roman"/>
          <w:color w:val="000000" w:themeColor="text1"/>
        </w:rPr>
        <w:t>due t</w:t>
      </w:r>
      <w:r w:rsidR="00182712" w:rsidRPr="004B657B">
        <w:rPr>
          <w:rFonts w:ascii="Book Antiqua" w:hAnsi="Book Antiqua" w:cs="Times New Roman"/>
          <w:color w:val="000000" w:themeColor="text1"/>
        </w:rPr>
        <w:t xml:space="preserve">o </w:t>
      </w:r>
      <w:r w:rsidR="0008577D" w:rsidRPr="004B657B">
        <w:rPr>
          <w:rFonts w:ascii="Book Antiqua" w:hAnsi="Book Antiqua" w:cs="Times New Roman"/>
          <w:color w:val="000000" w:themeColor="text1"/>
        </w:rPr>
        <w:t xml:space="preserve">anti-cancer </w:t>
      </w:r>
      <w:r w:rsidR="00182712" w:rsidRPr="004B657B">
        <w:rPr>
          <w:rFonts w:ascii="Book Antiqua" w:hAnsi="Book Antiqua" w:cs="Times New Roman"/>
          <w:color w:val="000000" w:themeColor="text1"/>
        </w:rPr>
        <w:t>treatment</w:t>
      </w:r>
      <w:r w:rsidR="00605487" w:rsidRPr="004B657B">
        <w:rPr>
          <w:rFonts w:ascii="Book Antiqua" w:hAnsi="Book Antiqua" w:cs="Times New Roman"/>
          <w:color w:val="000000" w:themeColor="text1"/>
        </w:rPr>
        <w:t>s</w:t>
      </w:r>
      <w:r w:rsidR="00BE1377" w:rsidRPr="004B657B">
        <w:rPr>
          <w:rFonts w:ascii="Book Antiqua" w:hAnsi="Book Antiqua" w:cs="Times New Roman"/>
          <w:color w:val="000000" w:themeColor="text1"/>
        </w:rPr>
        <w:t>, and should</w:t>
      </w:r>
      <w:r w:rsidR="002361F3" w:rsidRPr="004B657B">
        <w:rPr>
          <w:rFonts w:ascii="Book Antiqua" w:hAnsi="Book Antiqua" w:cs="Times New Roman"/>
          <w:color w:val="000000" w:themeColor="text1"/>
        </w:rPr>
        <w:t xml:space="preserve"> be used </w:t>
      </w:r>
      <w:r w:rsidR="00605487" w:rsidRPr="004B657B">
        <w:rPr>
          <w:rFonts w:ascii="Book Antiqua" w:hAnsi="Book Antiqua" w:cs="Times New Roman"/>
          <w:color w:val="000000" w:themeColor="text1"/>
        </w:rPr>
        <w:t xml:space="preserve">for such assessments in </w:t>
      </w:r>
      <w:r w:rsidR="002361F3" w:rsidRPr="004B657B">
        <w:rPr>
          <w:rFonts w:ascii="Book Antiqua" w:hAnsi="Book Antiqua" w:cs="Times New Roman"/>
          <w:color w:val="000000" w:themeColor="text1"/>
        </w:rPr>
        <w:t>future clinical trials</w:t>
      </w:r>
      <w:r w:rsidR="00207A54" w:rsidRPr="004B657B">
        <w:rPr>
          <w:rFonts w:ascii="Book Antiqua" w:hAnsi="Book Antiqua" w:cs="Times New Roman"/>
          <w:color w:val="000000" w:themeColor="text1"/>
        </w:rPr>
        <w:t>.</w:t>
      </w:r>
    </w:p>
    <w:p w14:paraId="10E8AC72" w14:textId="39E092C7" w:rsidR="00A64CBF" w:rsidRPr="004B657B" w:rsidRDefault="00605487" w:rsidP="002D286B">
      <w:pPr>
        <w:adjustRightInd w:val="0"/>
        <w:snapToGrid w:val="0"/>
        <w:spacing w:line="360" w:lineRule="auto"/>
        <w:ind w:firstLineChars="100" w:firstLine="240"/>
        <w:jc w:val="both"/>
        <w:rPr>
          <w:rFonts w:ascii="Book Antiqua" w:hAnsi="Book Antiqua" w:cs="Times New Roman"/>
          <w:color w:val="000000" w:themeColor="text1"/>
        </w:rPr>
      </w:pPr>
      <w:r w:rsidRPr="004B657B">
        <w:rPr>
          <w:rFonts w:ascii="Book Antiqua" w:hAnsi="Book Antiqua" w:cs="Times New Roman"/>
          <w:color w:val="000000" w:themeColor="text1"/>
        </w:rPr>
        <w:t>For p</w:t>
      </w:r>
      <w:r w:rsidR="006C5585" w:rsidRPr="004B657B">
        <w:rPr>
          <w:rFonts w:ascii="Book Antiqua" w:hAnsi="Book Antiqua" w:cs="Times New Roman"/>
          <w:color w:val="000000" w:themeColor="text1"/>
        </w:rPr>
        <w:t xml:space="preserve">atients with malignant ascites due to </w:t>
      </w:r>
      <w:r w:rsidR="004B657B" w:rsidRPr="004B657B">
        <w:rPr>
          <w:rFonts w:ascii="Book Antiqua" w:eastAsia="SimSun" w:hAnsi="Book Antiqua" w:cs="Times New Roman" w:hint="eastAsia"/>
          <w:caps/>
          <w:color w:val="000000" w:themeColor="text1"/>
          <w:lang w:eastAsia="zh-CN"/>
        </w:rPr>
        <w:t>gc</w:t>
      </w:r>
      <w:r w:rsidR="004259E5" w:rsidRPr="004B657B">
        <w:rPr>
          <w:rFonts w:ascii="Book Antiqua" w:hAnsi="Book Antiqua" w:cs="Times New Roman"/>
          <w:color w:val="000000" w:themeColor="text1"/>
        </w:rPr>
        <w:t>,</w:t>
      </w:r>
      <w:r w:rsidR="00207A54" w:rsidRPr="004B657B">
        <w:rPr>
          <w:rFonts w:ascii="Book Antiqua" w:hAnsi="Book Antiqua" w:cs="Times New Roman"/>
          <w:color w:val="000000" w:themeColor="text1"/>
        </w:rPr>
        <w:t xml:space="preserve"> a</w:t>
      </w:r>
      <w:r w:rsidR="00CF0216" w:rsidRPr="004B657B">
        <w:rPr>
          <w:rFonts w:ascii="Book Antiqua" w:hAnsi="Book Antiqua" w:cs="Times New Roman"/>
          <w:color w:val="000000" w:themeColor="text1"/>
        </w:rPr>
        <w:t xml:space="preserve"> </w:t>
      </w:r>
      <w:r w:rsidRPr="004B657B">
        <w:rPr>
          <w:rFonts w:ascii="Book Antiqua" w:hAnsi="Book Antiqua" w:cs="Times New Roman"/>
          <w:color w:val="000000" w:themeColor="text1"/>
        </w:rPr>
        <w:t xml:space="preserve">guidelines-based </w:t>
      </w:r>
      <w:r w:rsidR="005A4199" w:rsidRPr="004B657B">
        <w:rPr>
          <w:rFonts w:ascii="Book Antiqua" w:hAnsi="Book Antiqua" w:cs="Times New Roman"/>
          <w:color w:val="000000" w:themeColor="text1"/>
        </w:rPr>
        <w:t xml:space="preserve">standard treatment should be </w:t>
      </w:r>
      <w:r w:rsidRPr="004B657B">
        <w:rPr>
          <w:rFonts w:ascii="Book Antiqua" w:hAnsi="Book Antiqua" w:cs="Times New Roman"/>
          <w:color w:val="000000" w:themeColor="text1"/>
        </w:rPr>
        <w:t xml:space="preserve">the </w:t>
      </w:r>
      <w:r w:rsidR="00FE02EE" w:rsidRPr="004B657B">
        <w:rPr>
          <w:rFonts w:ascii="Book Antiqua" w:hAnsi="Book Antiqua" w:cs="Times New Roman"/>
          <w:color w:val="000000" w:themeColor="text1"/>
        </w:rPr>
        <w:t xml:space="preserve">first </w:t>
      </w:r>
      <w:r w:rsidR="005A4199" w:rsidRPr="004B657B">
        <w:rPr>
          <w:rFonts w:ascii="Book Antiqua" w:hAnsi="Book Antiqua" w:cs="Times New Roman"/>
          <w:color w:val="000000" w:themeColor="text1"/>
        </w:rPr>
        <w:t xml:space="preserve">considered. </w:t>
      </w:r>
      <w:r w:rsidR="006C5585" w:rsidRPr="004B657B">
        <w:rPr>
          <w:rFonts w:ascii="Book Antiqua" w:hAnsi="Book Antiqua" w:cs="Times New Roman"/>
          <w:color w:val="000000" w:themeColor="text1"/>
        </w:rPr>
        <w:t>In many cases,</w:t>
      </w:r>
      <w:r w:rsidR="00555BD5" w:rsidRPr="004B657B">
        <w:rPr>
          <w:rFonts w:ascii="Book Antiqua" w:hAnsi="Book Antiqua" w:cs="Times New Roman"/>
          <w:color w:val="000000" w:themeColor="text1"/>
        </w:rPr>
        <w:t xml:space="preserve"> however,</w:t>
      </w:r>
      <w:r w:rsidR="006C5585" w:rsidRPr="004B657B">
        <w:rPr>
          <w:rFonts w:ascii="Book Antiqua" w:hAnsi="Book Antiqua" w:cs="Times New Roman"/>
          <w:color w:val="000000" w:themeColor="text1"/>
        </w:rPr>
        <w:t xml:space="preserve"> </w:t>
      </w:r>
      <w:r w:rsidRPr="004B657B">
        <w:rPr>
          <w:rFonts w:ascii="Book Antiqua" w:hAnsi="Book Antiqua" w:cs="Times New Roman"/>
          <w:color w:val="000000" w:themeColor="text1"/>
        </w:rPr>
        <w:t>an alternative</w:t>
      </w:r>
      <w:r w:rsidR="004259E5" w:rsidRPr="004B657B">
        <w:rPr>
          <w:rFonts w:ascii="Book Antiqua" w:hAnsi="Book Antiqua" w:cs="Times New Roman"/>
          <w:color w:val="000000" w:themeColor="text1"/>
        </w:rPr>
        <w:t xml:space="preserve"> treatment has to be chosen from the wide range of options, based on the patient</w:t>
      </w:r>
      <w:r w:rsidRPr="004B657B">
        <w:rPr>
          <w:rFonts w:ascii="Book Antiqua" w:hAnsi="Book Antiqua" w:cs="Times New Roman"/>
          <w:color w:val="000000" w:themeColor="text1"/>
        </w:rPr>
        <w:t>’s</w:t>
      </w:r>
      <w:r w:rsidR="004259E5" w:rsidRPr="004B657B">
        <w:rPr>
          <w:rFonts w:ascii="Book Antiqua" w:hAnsi="Book Antiqua" w:cs="Times New Roman"/>
          <w:color w:val="000000" w:themeColor="text1"/>
        </w:rPr>
        <w:t xml:space="preserve"> general condition, </w:t>
      </w:r>
      <w:r w:rsidRPr="004B657B">
        <w:rPr>
          <w:rFonts w:ascii="Book Antiqua" w:hAnsi="Book Antiqua" w:cs="Times New Roman"/>
          <w:color w:val="000000" w:themeColor="text1"/>
        </w:rPr>
        <w:t xml:space="preserve">their </w:t>
      </w:r>
      <w:r w:rsidR="004259E5" w:rsidRPr="004B657B">
        <w:rPr>
          <w:rFonts w:ascii="Book Antiqua" w:hAnsi="Book Antiqua" w:cs="Times New Roman"/>
          <w:color w:val="000000" w:themeColor="text1"/>
        </w:rPr>
        <w:t xml:space="preserve">understanding of the disease, </w:t>
      </w:r>
      <w:r w:rsidR="005F346B" w:rsidRPr="004B657B">
        <w:rPr>
          <w:rFonts w:ascii="Book Antiqua" w:hAnsi="Book Antiqua" w:cs="Times New Roman"/>
          <w:color w:val="000000" w:themeColor="text1"/>
        </w:rPr>
        <w:t>and support</w:t>
      </w:r>
      <w:r w:rsidR="004259E5" w:rsidRPr="004B657B">
        <w:rPr>
          <w:rFonts w:ascii="Book Antiqua" w:hAnsi="Book Antiqua" w:cs="Times New Roman"/>
          <w:color w:val="000000" w:themeColor="text1"/>
        </w:rPr>
        <w:t xml:space="preserve"> from</w:t>
      </w:r>
      <w:r w:rsidR="005F346B" w:rsidRPr="004B657B">
        <w:rPr>
          <w:rFonts w:ascii="Book Antiqua" w:hAnsi="Book Antiqua" w:cs="Times New Roman"/>
          <w:color w:val="000000" w:themeColor="text1"/>
        </w:rPr>
        <w:t xml:space="preserve"> </w:t>
      </w:r>
      <w:r w:rsidRPr="004B657B">
        <w:rPr>
          <w:rFonts w:ascii="Book Antiqua" w:hAnsi="Book Antiqua" w:cs="Times New Roman"/>
          <w:color w:val="000000" w:themeColor="text1"/>
        </w:rPr>
        <w:t xml:space="preserve">personal </w:t>
      </w:r>
      <w:r w:rsidR="005F346B" w:rsidRPr="004B657B">
        <w:rPr>
          <w:rFonts w:ascii="Book Antiqua" w:hAnsi="Book Antiqua" w:cs="Times New Roman"/>
          <w:color w:val="000000" w:themeColor="text1"/>
        </w:rPr>
        <w:t>circumstances.</w:t>
      </w:r>
      <w:r w:rsidR="004259E5" w:rsidRPr="004B657B">
        <w:rPr>
          <w:rFonts w:ascii="Book Antiqua" w:hAnsi="Book Antiqua" w:cs="Times New Roman"/>
          <w:color w:val="000000" w:themeColor="text1"/>
        </w:rPr>
        <w:t xml:space="preserve"> </w:t>
      </w:r>
      <w:r w:rsidR="006C5585" w:rsidRPr="004B657B">
        <w:rPr>
          <w:rFonts w:ascii="Book Antiqua" w:hAnsi="Book Antiqua" w:cs="Times New Roman"/>
          <w:color w:val="000000" w:themeColor="text1"/>
        </w:rPr>
        <w:t>Despite the progress in this field</w:t>
      </w:r>
      <w:r w:rsidR="004C5195" w:rsidRPr="004B657B">
        <w:rPr>
          <w:rFonts w:ascii="Book Antiqua" w:hAnsi="Book Antiqua" w:cs="Times New Roman"/>
          <w:color w:val="000000" w:themeColor="text1"/>
        </w:rPr>
        <w:t>, the best supportive care is</w:t>
      </w:r>
      <w:r w:rsidR="00B81E40" w:rsidRPr="004B657B">
        <w:rPr>
          <w:rFonts w:ascii="Book Antiqua" w:hAnsi="Book Antiqua" w:cs="Times New Roman"/>
          <w:color w:val="000000" w:themeColor="text1"/>
        </w:rPr>
        <w:t xml:space="preserve"> often the only thing</w:t>
      </w:r>
      <w:r w:rsidR="004C5195" w:rsidRPr="004B657B">
        <w:rPr>
          <w:rFonts w:ascii="Book Antiqua" w:hAnsi="Book Antiqua" w:cs="Times New Roman"/>
          <w:color w:val="000000" w:themeColor="text1"/>
        </w:rPr>
        <w:t xml:space="preserve"> that can be offered to patients suffering from end-stage </w:t>
      </w:r>
      <w:r w:rsidR="004B657B" w:rsidRPr="004B657B">
        <w:rPr>
          <w:rFonts w:ascii="Book Antiqua" w:eastAsia="SimSun" w:hAnsi="Book Antiqua" w:cs="Times New Roman" w:hint="eastAsia"/>
          <w:caps/>
          <w:color w:val="000000" w:themeColor="text1"/>
          <w:lang w:eastAsia="zh-CN"/>
        </w:rPr>
        <w:t>gc</w:t>
      </w:r>
      <w:r w:rsidR="004C5195" w:rsidRPr="004B657B">
        <w:rPr>
          <w:rFonts w:ascii="Book Antiqua" w:hAnsi="Book Antiqua" w:cs="Times New Roman"/>
          <w:color w:val="000000" w:themeColor="text1"/>
        </w:rPr>
        <w:t xml:space="preserve">. </w:t>
      </w:r>
      <w:r w:rsidR="00185E4A" w:rsidRPr="004B657B">
        <w:rPr>
          <w:rFonts w:ascii="Book Antiqua" w:hAnsi="Book Antiqua" w:cs="Times New Roman"/>
          <w:color w:val="000000" w:themeColor="text1"/>
        </w:rPr>
        <w:t>Thus, m</w:t>
      </w:r>
      <w:r w:rsidR="006C5585" w:rsidRPr="004B657B">
        <w:rPr>
          <w:rFonts w:ascii="Book Antiqua" w:hAnsi="Book Antiqua" w:cs="Times New Roman"/>
          <w:color w:val="000000" w:themeColor="text1"/>
        </w:rPr>
        <w:t>ore</w:t>
      </w:r>
      <w:r w:rsidR="00D80466" w:rsidRPr="004B657B">
        <w:rPr>
          <w:rFonts w:ascii="Book Antiqua" w:hAnsi="Book Antiqua" w:cs="Times New Roman"/>
          <w:color w:val="000000" w:themeColor="text1"/>
        </w:rPr>
        <w:t xml:space="preserve"> </w:t>
      </w:r>
      <w:r w:rsidR="00C21AB6" w:rsidRPr="004B657B">
        <w:rPr>
          <w:rFonts w:ascii="Book Antiqua" w:hAnsi="Book Antiqua" w:cs="Times New Roman"/>
          <w:color w:val="000000" w:themeColor="text1"/>
        </w:rPr>
        <w:t>understanding of this condition</w:t>
      </w:r>
      <w:r w:rsidR="00236790" w:rsidRPr="004B657B">
        <w:rPr>
          <w:rFonts w:ascii="Book Antiqua" w:hAnsi="Book Antiqua" w:cs="Times New Roman"/>
          <w:color w:val="000000" w:themeColor="text1"/>
        </w:rPr>
        <w:t xml:space="preserve"> </w:t>
      </w:r>
      <w:r w:rsidR="00946C4D" w:rsidRPr="004B657B">
        <w:rPr>
          <w:rFonts w:ascii="Book Antiqua" w:hAnsi="Book Antiqua" w:cs="Times New Roman"/>
          <w:color w:val="000000" w:themeColor="text1"/>
        </w:rPr>
        <w:t xml:space="preserve">and </w:t>
      </w:r>
      <w:r w:rsidR="00C21AB6" w:rsidRPr="004B657B">
        <w:rPr>
          <w:rFonts w:ascii="Book Antiqua" w:hAnsi="Book Antiqua" w:cs="Times New Roman"/>
          <w:color w:val="000000" w:themeColor="text1"/>
        </w:rPr>
        <w:t xml:space="preserve">development of </w:t>
      </w:r>
      <w:r w:rsidR="00946C4D" w:rsidRPr="004B657B">
        <w:rPr>
          <w:rFonts w:ascii="Book Antiqua" w:hAnsi="Book Antiqua" w:cs="Times New Roman"/>
          <w:color w:val="000000" w:themeColor="text1"/>
        </w:rPr>
        <w:t xml:space="preserve">evidence-based </w:t>
      </w:r>
      <w:r w:rsidR="00C21AB6" w:rsidRPr="004B657B">
        <w:rPr>
          <w:rFonts w:ascii="Book Antiqua" w:hAnsi="Book Antiqua" w:cs="Times New Roman"/>
          <w:color w:val="000000" w:themeColor="text1"/>
        </w:rPr>
        <w:t>treatment strateg</w:t>
      </w:r>
      <w:r w:rsidR="00946C4D" w:rsidRPr="004B657B">
        <w:rPr>
          <w:rFonts w:ascii="Book Antiqua" w:hAnsi="Book Antiqua" w:cs="Times New Roman"/>
          <w:color w:val="000000" w:themeColor="text1"/>
        </w:rPr>
        <w:t>ies</w:t>
      </w:r>
      <w:r w:rsidR="00236790" w:rsidRPr="004B657B">
        <w:rPr>
          <w:rFonts w:ascii="Book Antiqua" w:hAnsi="Book Antiqua" w:cs="Times New Roman"/>
          <w:color w:val="000000" w:themeColor="text1"/>
        </w:rPr>
        <w:t>,</w:t>
      </w:r>
      <w:r w:rsidR="00946C4D" w:rsidRPr="004B657B">
        <w:rPr>
          <w:rFonts w:ascii="Book Antiqua" w:hAnsi="Book Antiqua" w:cs="Times New Roman"/>
          <w:color w:val="000000" w:themeColor="text1"/>
        </w:rPr>
        <w:t xml:space="preserve"> together with</w:t>
      </w:r>
      <w:r w:rsidR="00C21AB6" w:rsidRPr="004B657B">
        <w:rPr>
          <w:rFonts w:ascii="Book Antiqua" w:hAnsi="Book Antiqua" w:cs="Times New Roman"/>
          <w:color w:val="000000" w:themeColor="text1"/>
        </w:rPr>
        <w:t xml:space="preserve"> new treatment option</w:t>
      </w:r>
      <w:r w:rsidR="00946C4D" w:rsidRPr="004B657B">
        <w:rPr>
          <w:rFonts w:ascii="Book Antiqua" w:hAnsi="Book Antiqua" w:cs="Times New Roman"/>
          <w:color w:val="000000" w:themeColor="text1"/>
        </w:rPr>
        <w:t>s</w:t>
      </w:r>
      <w:r w:rsidR="00236790" w:rsidRPr="004B657B">
        <w:rPr>
          <w:rFonts w:ascii="Book Antiqua" w:hAnsi="Book Antiqua" w:cs="Times New Roman"/>
          <w:color w:val="000000" w:themeColor="text1"/>
        </w:rPr>
        <w:t>, are</w:t>
      </w:r>
      <w:r w:rsidR="004C5195" w:rsidRPr="004B657B">
        <w:rPr>
          <w:rFonts w:ascii="Book Antiqua" w:hAnsi="Book Antiqua" w:cs="Times New Roman"/>
          <w:color w:val="000000" w:themeColor="text1"/>
        </w:rPr>
        <w:t xml:space="preserve"> necessary</w:t>
      </w:r>
      <w:r w:rsidR="00A95B30" w:rsidRPr="004B657B">
        <w:rPr>
          <w:rFonts w:ascii="Book Antiqua" w:hAnsi="Book Antiqua" w:cs="Times New Roman"/>
          <w:color w:val="000000" w:themeColor="text1"/>
        </w:rPr>
        <w:t xml:space="preserve">. </w:t>
      </w:r>
    </w:p>
    <w:p w14:paraId="492C3EF8" w14:textId="77777777" w:rsidR="00557F0B" w:rsidRPr="004B657B" w:rsidRDefault="00557F0B" w:rsidP="002D286B">
      <w:pPr>
        <w:adjustRightInd w:val="0"/>
        <w:snapToGrid w:val="0"/>
        <w:spacing w:line="360" w:lineRule="auto"/>
        <w:jc w:val="both"/>
        <w:rPr>
          <w:rFonts w:ascii="Book Antiqua" w:hAnsi="Book Antiqua" w:cs="Times New Roman"/>
          <w:color w:val="000000" w:themeColor="text1"/>
        </w:rPr>
      </w:pPr>
    </w:p>
    <w:p w14:paraId="41789AB8" w14:textId="33DCE36D" w:rsidR="00E05F83" w:rsidRPr="004B657B" w:rsidRDefault="00F4315B" w:rsidP="002D286B">
      <w:pPr>
        <w:adjustRightInd w:val="0"/>
        <w:snapToGrid w:val="0"/>
        <w:spacing w:line="360" w:lineRule="auto"/>
        <w:jc w:val="both"/>
        <w:rPr>
          <w:rFonts w:ascii="Book Antiqua" w:eastAsia="SimSun" w:hAnsi="Book Antiqua" w:cs="Times New Roman"/>
          <w:b/>
          <w:caps/>
          <w:color w:val="000000" w:themeColor="text1"/>
          <w:lang w:eastAsia="zh-CN"/>
        </w:rPr>
      </w:pPr>
      <w:r w:rsidRPr="004B657B">
        <w:rPr>
          <w:rFonts w:ascii="Book Antiqua" w:hAnsi="Book Antiqua" w:cs="Times New Roman"/>
          <w:b/>
          <w:caps/>
          <w:color w:val="000000" w:themeColor="text1"/>
        </w:rPr>
        <w:t>Acknowledgement</w:t>
      </w:r>
      <w:r w:rsidR="00AE0E36" w:rsidRPr="004B657B">
        <w:rPr>
          <w:rFonts w:ascii="Book Antiqua" w:eastAsia="SimSun" w:hAnsi="Book Antiqua" w:cs="Times New Roman" w:hint="eastAsia"/>
          <w:b/>
          <w:caps/>
          <w:color w:val="000000" w:themeColor="text1"/>
          <w:lang w:eastAsia="zh-CN"/>
        </w:rPr>
        <w:t>s</w:t>
      </w:r>
    </w:p>
    <w:p w14:paraId="4D3BF409" w14:textId="77777777" w:rsidR="00F91757" w:rsidRPr="004B657B" w:rsidRDefault="00A326B1"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t xml:space="preserve">We greatly thank </w:t>
      </w:r>
      <w:r w:rsidR="00325867" w:rsidRPr="004B657B">
        <w:rPr>
          <w:rFonts w:ascii="Book Antiqua" w:hAnsi="Book Antiqua" w:cs="Times New Roman"/>
          <w:color w:val="000000" w:themeColor="text1"/>
        </w:rPr>
        <w:t xml:space="preserve">Dr. Tsutomu Namikawa for kind </w:t>
      </w:r>
      <w:r w:rsidR="00851038" w:rsidRPr="004B657B">
        <w:rPr>
          <w:rFonts w:ascii="Book Antiqua" w:hAnsi="Book Antiqua" w:cs="Times New Roman"/>
          <w:color w:val="000000" w:themeColor="text1"/>
        </w:rPr>
        <w:t>advice</w:t>
      </w:r>
      <w:r w:rsidR="00325867" w:rsidRPr="004B657B">
        <w:rPr>
          <w:rFonts w:ascii="Book Antiqua" w:hAnsi="Book Antiqua" w:cs="Times New Roman"/>
          <w:color w:val="000000" w:themeColor="text1"/>
        </w:rPr>
        <w:t xml:space="preserve"> in </w:t>
      </w:r>
      <w:r w:rsidRPr="004B657B">
        <w:rPr>
          <w:rFonts w:ascii="Book Antiqua" w:hAnsi="Book Antiqua" w:cs="Times New Roman"/>
          <w:color w:val="000000" w:themeColor="text1"/>
        </w:rPr>
        <w:t xml:space="preserve">the </w:t>
      </w:r>
      <w:r w:rsidR="005F346B" w:rsidRPr="004B657B">
        <w:rPr>
          <w:rFonts w:ascii="Book Antiqua" w:hAnsi="Book Antiqua" w:cs="Times New Roman"/>
          <w:color w:val="000000" w:themeColor="text1"/>
        </w:rPr>
        <w:t>preparation</w:t>
      </w:r>
      <w:r w:rsidR="00851038" w:rsidRPr="004B657B">
        <w:rPr>
          <w:rFonts w:ascii="Book Antiqua" w:hAnsi="Book Antiqua" w:cs="Times New Roman"/>
          <w:color w:val="000000" w:themeColor="text1"/>
        </w:rPr>
        <w:t xml:space="preserve"> of </w:t>
      </w:r>
      <w:r w:rsidRPr="004B657B">
        <w:rPr>
          <w:rFonts w:ascii="Book Antiqua" w:hAnsi="Book Antiqua" w:cs="Times New Roman"/>
          <w:color w:val="000000" w:themeColor="text1"/>
        </w:rPr>
        <w:t xml:space="preserve">this </w:t>
      </w:r>
      <w:r w:rsidR="00851038" w:rsidRPr="004B657B">
        <w:rPr>
          <w:rFonts w:ascii="Book Antiqua" w:hAnsi="Book Antiqua" w:cs="Times New Roman"/>
          <w:color w:val="000000" w:themeColor="text1"/>
        </w:rPr>
        <w:t>manuscript, and</w:t>
      </w:r>
      <w:r w:rsidR="00325867" w:rsidRPr="004B657B">
        <w:rPr>
          <w:rFonts w:ascii="Book Antiqua" w:hAnsi="Book Antiqua" w:cs="Times New Roman"/>
          <w:color w:val="000000" w:themeColor="text1"/>
        </w:rPr>
        <w:t xml:space="preserve"> </w:t>
      </w:r>
      <w:r w:rsidR="00F4315B" w:rsidRPr="004B657B">
        <w:rPr>
          <w:rFonts w:ascii="Book Antiqua" w:hAnsi="Book Antiqua" w:cs="Times New Roman"/>
          <w:color w:val="000000" w:themeColor="text1"/>
        </w:rPr>
        <w:t xml:space="preserve">Ms. </w:t>
      </w:r>
      <w:r w:rsidR="005F346B" w:rsidRPr="004B657B">
        <w:rPr>
          <w:rFonts w:ascii="Book Antiqua" w:hAnsi="Book Antiqua" w:cs="Times New Roman"/>
          <w:color w:val="000000" w:themeColor="text1"/>
        </w:rPr>
        <w:t>Rie</w:t>
      </w:r>
      <w:r w:rsidR="00F4315B" w:rsidRPr="004B657B">
        <w:rPr>
          <w:rFonts w:ascii="Book Antiqua" w:hAnsi="Book Antiqua" w:cs="Times New Roman"/>
          <w:color w:val="000000" w:themeColor="text1"/>
        </w:rPr>
        <w:t>ko Yamaguch</w:t>
      </w:r>
      <w:r w:rsidR="00325867" w:rsidRPr="004B657B">
        <w:rPr>
          <w:rFonts w:ascii="Book Antiqua" w:hAnsi="Book Antiqua" w:cs="Times New Roman"/>
          <w:color w:val="000000" w:themeColor="text1"/>
        </w:rPr>
        <w:t>i for excellent data management</w:t>
      </w:r>
      <w:r w:rsidR="00851038" w:rsidRPr="004B657B">
        <w:rPr>
          <w:rFonts w:ascii="Book Antiqua" w:hAnsi="Book Antiqua" w:cs="Times New Roman"/>
          <w:color w:val="000000" w:themeColor="text1"/>
        </w:rPr>
        <w:t>.</w:t>
      </w:r>
    </w:p>
    <w:p w14:paraId="100DD2B1" w14:textId="77777777" w:rsidR="00557F0B" w:rsidRPr="004B657B" w:rsidRDefault="00557F0B" w:rsidP="002D286B">
      <w:pPr>
        <w:adjustRightInd w:val="0"/>
        <w:snapToGrid w:val="0"/>
        <w:spacing w:line="360" w:lineRule="auto"/>
        <w:jc w:val="both"/>
        <w:rPr>
          <w:rFonts w:ascii="Book Antiqua" w:hAnsi="Book Antiqua" w:cs="Times New Roman"/>
          <w:color w:val="000000" w:themeColor="text1"/>
        </w:rPr>
      </w:pPr>
    </w:p>
    <w:p w14:paraId="3E4E5D9C" w14:textId="77777777" w:rsidR="00557F0B" w:rsidRPr="004B657B" w:rsidRDefault="00557F0B" w:rsidP="002D286B">
      <w:pPr>
        <w:adjustRightInd w:val="0"/>
        <w:snapToGrid w:val="0"/>
        <w:spacing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br w:type="page"/>
      </w:r>
    </w:p>
    <w:p w14:paraId="5F69EFCE" w14:textId="77777777" w:rsidR="00557F0B" w:rsidRDefault="00557F0B" w:rsidP="002D286B">
      <w:pPr>
        <w:pStyle w:val="Heading1"/>
        <w:shd w:val="clear" w:color="auto" w:fill="FFFFFF"/>
        <w:adjustRightInd w:val="0"/>
        <w:snapToGrid w:val="0"/>
        <w:spacing w:before="0" w:beforeAutospacing="0" w:after="0" w:afterAutospacing="0" w:line="360" w:lineRule="auto"/>
        <w:jc w:val="both"/>
        <w:rPr>
          <w:rFonts w:ascii="Book Antiqua" w:eastAsia="SimSun" w:hAnsi="Book Antiqua" w:cs="Times New Roman"/>
          <w:bCs w:val="0"/>
          <w:caps/>
          <w:color w:val="000000" w:themeColor="text1"/>
          <w:sz w:val="24"/>
          <w:szCs w:val="24"/>
          <w:lang w:eastAsia="zh-CN"/>
        </w:rPr>
      </w:pPr>
      <w:r w:rsidRPr="000768D4">
        <w:rPr>
          <w:rFonts w:ascii="Book Antiqua" w:hAnsi="Book Antiqua" w:cs="Times New Roman"/>
          <w:bCs w:val="0"/>
          <w:caps/>
          <w:color w:val="000000" w:themeColor="text1"/>
          <w:sz w:val="24"/>
          <w:szCs w:val="24"/>
        </w:rPr>
        <w:lastRenderedPageBreak/>
        <w:t>Reference</w:t>
      </w:r>
      <w:r w:rsidR="00A326B1" w:rsidRPr="000768D4">
        <w:rPr>
          <w:rFonts w:ascii="Book Antiqua" w:hAnsi="Book Antiqua" w:cs="Times New Roman"/>
          <w:bCs w:val="0"/>
          <w:caps/>
          <w:color w:val="000000" w:themeColor="text1"/>
          <w:sz w:val="24"/>
          <w:szCs w:val="24"/>
        </w:rPr>
        <w:t>s</w:t>
      </w:r>
    </w:p>
    <w:p w14:paraId="2A16587E"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1</w:t>
      </w:r>
      <w:r w:rsidRPr="008D617D">
        <w:rPr>
          <w:rFonts w:ascii="Book Antiqua" w:hAnsi="Book Antiqua" w:cs="SimSun"/>
          <w:color w:val="000000"/>
          <w:lang w:eastAsia="zh-CN"/>
        </w:rPr>
        <w:t> </w:t>
      </w:r>
      <w:r w:rsidRPr="00CC2D3C">
        <w:rPr>
          <w:rFonts w:ascii="Book Antiqua" w:hAnsi="Book Antiqua" w:cs="SimSun"/>
          <w:b/>
          <w:bCs/>
          <w:color w:val="000000"/>
          <w:lang w:eastAsia="zh-CN"/>
        </w:rPr>
        <w:t>Imamoto H</w:t>
      </w:r>
      <w:r w:rsidRPr="00CC2D3C">
        <w:rPr>
          <w:rFonts w:ascii="Book Antiqua" w:hAnsi="Book Antiqua" w:cs="SimSun"/>
          <w:color w:val="000000"/>
          <w:lang w:eastAsia="zh-CN"/>
        </w:rPr>
        <w:t>, Oba K, Sakamoto J, Iishi H, Narahara H, Yumiba T, Morimoto T, Nakamura M, Oriuchi N, Kakutani C, Morita S, Shiozaki H. Assessing clinical benefit response in the treatment of gastric malignant ascites with non-measurable lesions: a multicenter phase II trial of paclitaxel for malignant ascites secondary to advanced/recurrent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Gastric Cancer</w:t>
      </w:r>
      <w:r w:rsidRPr="008D617D">
        <w:rPr>
          <w:rFonts w:ascii="Book Antiqua" w:hAnsi="Book Antiqua" w:cs="SimSun"/>
          <w:color w:val="000000"/>
          <w:lang w:eastAsia="zh-CN"/>
        </w:rPr>
        <w:t> </w:t>
      </w:r>
      <w:r w:rsidRPr="00CC2D3C">
        <w:rPr>
          <w:rFonts w:ascii="Book Antiqua" w:hAnsi="Book Antiqua" w:cs="SimSun"/>
          <w:color w:val="000000"/>
          <w:lang w:eastAsia="zh-CN"/>
        </w:rPr>
        <w:t>2011;</w:t>
      </w:r>
      <w:r w:rsidRPr="008D617D">
        <w:rPr>
          <w:rFonts w:ascii="Book Antiqua" w:hAnsi="Book Antiqua" w:cs="SimSun"/>
          <w:color w:val="000000"/>
          <w:lang w:eastAsia="zh-CN"/>
        </w:rPr>
        <w:t> </w:t>
      </w:r>
      <w:r w:rsidRPr="00CC2D3C">
        <w:rPr>
          <w:rFonts w:ascii="Book Antiqua" w:hAnsi="Book Antiqua" w:cs="SimSun"/>
          <w:b/>
          <w:bCs/>
          <w:color w:val="000000"/>
          <w:lang w:eastAsia="zh-CN"/>
        </w:rPr>
        <w:t>14</w:t>
      </w:r>
      <w:r w:rsidRPr="00CC2D3C">
        <w:rPr>
          <w:rFonts w:ascii="Book Antiqua" w:hAnsi="Book Antiqua" w:cs="SimSun"/>
          <w:color w:val="000000"/>
          <w:lang w:eastAsia="zh-CN"/>
        </w:rPr>
        <w:t>: 81-90 [PMID: 21327925 DOI: 10.1007/s10120-011-0016-6]</w:t>
      </w:r>
    </w:p>
    <w:p w14:paraId="364DA1B5"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2</w:t>
      </w:r>
      <w:r w:rsidRPr="008D617D">
        <w:rPr>
          <w:rFonts w:ascii="Book Antiqua" w:hAnsi="Book Antiqua" w:cs="SimSun"/>
          <w:color w:val="000000"/>
          <w:lang w:eastAsia="zh-CN"/>
        </w:rPr>
        <w:t> </w:t>
      </w:r>
      <w:r w:rsidRPr="00CC2D3C">
        <w:rPr>
          <w:rFonts w:ascii="Book Antiqua" w:hAnsi="Book Antiqua" w:cs="SimSun"/>
          <w:b/>
          <w:bCs/>
          <w:color w:val="000000"/>
          <w:lang w:eastAsia="zh-CN"/>
        </w:rPr>
        <w:t>Jung M</w:t>
      </w:r>
      <w:r w:rsidRPr="00CC2D3C">
        <w:rPr>
          <w:rFonts w:ascii="Book Antiqua" w:hAnsi="Book Antiqua" w:cs="SimSun"/>
          <w:color w:val="000000"/>
          <w:lang w:eastAsia="zh-CN"/>
        </w:rPr>
        <w:t>, Jeung HC, Lee SS, Park JY, Hong S, Lee SH, Noh SH, Chung HC, Rha SY. The clinical significance of ascitic fluid CEA in advanced gastric cancer with ascites.</w:t>
      </w:r>
      <w:r w:rsidRPr="008D617D">
        <w:rPr>
          <w:rFonts w:ascii="Book Antiqua" w:hAnsi="Book Antiqua" w:cs="SimSun"/>
          <w:color w:val="000000"/>
          <w:lang w:eastAsia="zh-CN"/>
        </w:rPr>
        <w:t> </w:t>
      </w:r>
      <w:r w:rsidRPr="00CC2D3C">
        <w:rPr>
          <w:rFonts w:ascii="Book Antiqua" w:hAnsi="Book Antiqua" w:cs="SimSun"/>
          <w:i/>
          <w:iCs/>
          <w:color w:val="000000"/>
          <w:lang w:eastAsia="zh-CN"/>
        </w:rPr>
        <w:t>J Cancer Res Clin Oncol</w:t>
      </w:r>
      <w:r w:rsidRPr="008D617D">
        <w:rPr>
          <w:rFonts w:ascii="Book Antiqua" w:hAnsi="Book Antiqua" w:cs="SimSun"/>
          <w:color w:val="000000"/>
          <w:lang w:eastAsia="zh-CN"/>
        </w:rPr>
        <w:t> </w:t>
      </w:r>
      <w:r w:rsidRPr="00CC2D3C">
        <w:rPr>
          <w:rFonts w:ascii="Book Antiqua" w:hAnsi="Book Antiqua" w:cs="SimSun"/>
          <w:color w:val="000000"/>
          <w:lang w:eastAsia="zh-CN"/>
        </w:rPr>
        <w:t>2010;</w:t>
      </w:r>
      <w:r w:rsidRPr="008D617D">
        <w:rPr>
          <w:rFonts w:ascii="Book Antiqua" w:hAnsi="Book Antiqua" w:cs="SimSun"/>
          <w:color w:val="000000"/>
          <w:lang w:eastAsia="zh-CN"/>
        </w:rPr>
        <w:t> </w:t>
      </w:r>
      <w:r w:rsidRPr="00CC2D3C">
        <w:rPr>
          <w:rFonts w:ascii="Book Antiqua" w:hAnsi="Book Antiqua" w:cs="SimSun"/>
          <w:b/>
          <w:bCs/>
          <w:color w:val="000000"/>
          <w:lang w:eastAsia="zh-CN"/>
        </w:rPr>
        <w:t>136</w:t>
      </w:r>
      <w:r w:rsidRPr="00CC2D3C">
        <w:rPr>
          <w:rFonts w:ascii="Book Antiqua" w:hAnsi="Book Antiqua" w:cs="SimSun"/>
          <w:color w:val="000000"/>
          <w:lang w:eastAsia="zh-CN"/>
        </w:rPr>
        <w:t>: 517-526 [PMID: 19774395 DOI: 10.1007/s00432-009-0684-3]</w:t>
      </w:r>
    </w:p>
    <w:p w14:paraId="5B415E9D"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3</w:t>
      </w:r>
      <w:r w:rsidRPr="008D617D">
        <w:rPr>
          <w:rFonts w:ascii="Book Antiqua" w:hAnsi="Book Antiqua" w:cs="SimSun"/>
          <w:color w:val="000000"/>
          <w:lang w:eastAsia="zh-CN"/>
        </w:rPr>
        <w:t> </w:t>
      </w:r>
      <w:r w:rsidRPr="00CC2D3C">
        <w:rPr>
          <w:rFonts w:ascii="Book Antiqua" w:hAnsi="Book Antiqua" w:cs="SimSun"/>
          <w:b/>
          <w:bCs/>
          <w:color w:val="000000"/>
          <w:lang w:eastAsia="zh-CN"/>
        </w:rPr>
        <w:t>Iwasa S</w:t>
      </w:r>
      <w:r w:rsidRPr="00CC2D3C">
        <w:rPr>
          <w:rFonts w:ascii="Book Antiqua" w:hAnsi="Book Antiqua" w:cs="SimSun"/>
          <w:color w:val="000000"/>
          <w:lang w:eastAsia="zh-CN"/>
        </w:rPr>
        <w:t>, Nakajima TE, Nakamura K, Takashima A, Kato K, Hamaguchi T, Yamada Y, Shimada Y. First-line fluorouracil-based chemotherapy for patients with severe peritoneal disseminated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Gastric Cancer</w:t>
      </w:r>
      <w:r w:rsidRPr="008D617D">
        <w:rPr>
          <w:rFonts w:ascii="Book Antiqua" w:hAnsi="Book Antiqua" w:cs="SimSun"/>
          <w:color w:val="000000"/>
          <w:lang w:eastAsia="zh-CN"/>
        </w:rPr>
        <w:t> </w:t>
      </w:r>
      <w:r w:rsidRPr="00CC2D3C">
        <w:rPr>
          <w:rFonts w:ascii="Book Antiqua" w:hAnsi="Book Antiqua" w:cs="SimSun"/>
          <w:color w:val="000000"/>
          <w:lang w:eastAsia="zh-CN"/>
        </w:rPr>
        <w:t>2012;</w:t>
      </w:r>
      <w:r w:rsidRPr="008D617D">
        <w:rPr>
          <w:rFonts w:ascii="Book Antiqua" w:hAnsi="Book Antiqua" w:cs="SimSun"/>
          <w:color w:val="000000"/>
          <w:lang w:eastAsia="zh-CN"/>
        </w:rPr>
        <w:t> </w:t>
      </w:r>
      <w:r w:rsidRPr="00CC2D3C">
        <w:rPr>
          <w:rFonts w:ascii="Book Antiqua" w:hAnsi="Book Antiqua" w:cs="SimSun"/>
          <w:b/>
          <w:bCs/>
          <w:color w:val="000000"/>
          <w:lang w:eastAsia="zh-CN"/>
        </w:rPr>
        <w:t>15</w:t>
      </w:r>
      <w:r w:rsidRPr="00CC2D3C">
        <w:rPr>
          <w:rFonts w:ascii="Book Antiqua" w:hAnsi="Book Antiqua" w:cs="SimSun"/>
          <w:color w:val="000000"/>
          <w:lang w:eastAsia="zh-CN"/>
        </w:rPr>
        <w:t>: 21-26 [PMID: 21573919 DOI: 10.1007/s10120-011-0056-y]</w:t>
      </w:r>
    </w:p>
    <w:p w14:paraId="75D7A046"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4</w:t>
      </w:r>
      <w:r w:rsidRPr="008D617D">
        <w:rPr>
          <w:rFonts w:ascii="Book Antiqua" w:hAnsi="Book Antiqua" w:cs="SimSun"/>
          <w:color w:val="000000"/>
          <w:lang w:eastAsia="zh-CN"/>
        </w:rPr>
        <w:t> </w:t>
      </w:r>
      <w:r w:rsidRPr="00CC2D3C">
        <w:rPr>
          <w:rFonts w:ascii="Book Antiqua" w:hAnsi="Book Antiqua" w:cs="SimSun"/>
          <w:b/>
          <w:bCs/>
          <w:color w:val="000000"/>
          <w:lang w:eastAsia="zh-CN"/>
        </w:rPr>
        <w:t>Oriuchi N</w:t>
      </w:r>
      <w:r w:rsidRPr="00CC2D3C">
        <w:rPr>
          <w:rFonts w:ascii="Book Antiqua" w:hAnsi="Book Antiqua" w:cs="SimSun"/>
          <w:color w:val="000000"/>
          <w:lang w:eastAsia="zh-CN"/>
        </w:rPr>
        <w:t>, Nakajima T, Mochiki E, Takeyoshi I, Kanuma T, Endo K, Sakamoto J. A new, accurate and conventional five-point method for quantitative evaluation of ascites using plain computed tomography in cancer patients.</w:t>
      </w:r>
      <w:r w:rsidRPr="008D617D">
        <w:rPr>
          <w:rFonts w:ascii="Book Antiqua" w:hAnsi="Book Antiqua" w:cs="SimSun"/>
          <w:color w:val="000000"/>
          <w:lang w:eastAsia="zh-CN"/>
        </w:rPr>
        <w:t> </w:t>
      </w:r>
      <w:r w:rsidRPr="00CC2D3C">
        <w:rPr>
          <w:rFonts w:ascii="Book Antiqua" w:hAnsi="Book Antiqua" w:cs="SimSun"/>
          <w:i/>
          <w:iCs/>
          <w:color w:val="000000"/>
          <w:lang w:eastAsia="zh-CN"/>
        </w:rPr>
        <w:t>Jpn J Clin Oncol</w:t>
      </w:r>
      <w:r w:rsidRPr="008D617D">
        <w:rPr>
          <w:rFonts w:ascii="Book Antiqua" w:hAnsi="Book Antiqua" w:cs="SimSun"/>
          <w:color w:val="000000"/>
          <w:lang w:eastAsia="zh-CN"/>
        </w:rPr>
        <w:t> </w:t>
      </w:r>
      <w:r w:rsidRPr="00CC2D3C">
        <w:rPr>
          <w:rFonts w:ascii="Book Antiqua" w:hAnsi="Book Antiqua" w:cs="SimSun"/>
          <w:color w:val="000000"/>
          <w:lang w:eastAsia="zh-CN"/>
        </w:rPr>
        <w:t>2005;</w:t>
      </w:r>
      <w:r w:rsidRPr="008D617D">
        <w:rPr>
          <w:rFonts w:ascii="Book Antiqua" w:hAnsi="Book Antiqua" w:cs="SimSun"/>
          <w:color w:val="000000"/>
          <w:lang w:eastAsia="zh-CN"/>
        </w:rPr>
        <w:t> </w:t>
      </w:r>
      <w:r w:rsidRPr="00CC2D3C">
        <w:rPr>
          <w:rFonts w:ascii="Book Antiqua" w:hAnsi="Book Antiqua" w:cs="SimSun"/>
          <w:b/>
          <w:bCs/>
          <w:color w:val="000000"/>
          <w:lang w:eastAsia="zh-CN"/>
        </w:rPr>
        <w:t>35</w:t>
      </w:r>
      <w:r w:rsidRPr="00CC2D3C">
        <w:rPr>
          <w:rFonts w:ascii="Book Antiqua" w:hAnsi="Book Antiqua" w:cs="SimSun"/>
          <w:color w:val="000000"/>
          <w:lang w:eastAsia="zh-CN"/>
        </w:rPr>
        <w:t>: 386-390 [PMID: 15976067 DOI: 10.1093/jjco/hyi109]</w:t>
      </w:r>
    </w:p>
    <w:p w14:paraId="6C2C8534"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5</w:t>
      </w:r>
      <w:r w:rsidRPr="008D617D">
        <w:rPr>
          <w:rFonts w:ascii="Book Antiqua" w:hAnsi="Book Antiqua" w:cs="SimSun"/>
          <w:color w:val="000000"/>
          <w:lang w:eastAsia="zh-CN"/>
        </w:rPr>
        <w:t> </w:t>
      </w:r>
      <w:r w:rsidRPr="00CC2D3C">
        <w:rPr>
          <w:rFonts w:ascii="Book Antiqua" w:hAnsi="Book Antiqua" w:cs="SimSun"/>
          <w:b/>
          <w:bCs/>
          <w:color w:val="000000"/>
          <w:lang w:eastAsia="zh-CN"/>
        </w:rPr>
        <w:t>Barni S</w:t>
      </w:r>
      <w:r w:rsidRPr="00CC2D3C">
        <w:rPr>
          <w:rFonts w:ascii="Book Antiqua" w:hAnsi="Book Antiqua" w:cs="SimSun"/>
          <w:color w:val="000000"/>
          <w:lang w:eastAsia="zh-CN"/>
        </w:rPr>
        <w:t>, Cabiddu M, Ghilardi M, Petrelli F. A novel perspective for an orphan problem: old and new drugs for the medical management of malignant ascites.</w:t>
      </w:r>
      <w:r w:rsidRPr="008D617D">
        <w:rPr>
          <w:rFonts w:ascii="Book Antiqua" w:hAnsi="Book Antiqua" w:cs="SimSun"/>
          <w:color w:val="000000"/>
          <w:lang w:eastAsia="zh-CN"/>
        </w:rPr>
        <w:t> </w:t>
      </w:r>
      <w:r w:rsidRPr="00CC2D3C">
        <w:rPr>
          <w:rFonts w:ascii="Book Antiqua" w:hAnsi="Book Antiqua" w:cs="SimSun"/>
          <w:i/>
          <w:iCs/>
          <w:color w:val="000000"/>
          <w:lang w:eastAsia="zh-CN"/>
        </w:rPr>
        <w:t>Crit Rev Oncol Hematol</w:t>
      </w:r>
      <w:r w:rsidRPr="008D617D">
        <w:rPr>
          <w:rFonts w:ascii="Book Antiqua" w:hAnsi="Book Antiqua" w:cs="SimSun"/>
          <w:color w:val="000000"/>
          <w:lang w:eastAsia="zh-CN"/>
        </w:rPr>
        <w:t> </w:t>
      </w:r>
      <w:r w:rsidRPr="00CC2D3C">
        <w:rPr>
          <w:rFonts w:ascii="Book Antiqua" w:hAnsi="Book Antiqua" w:cs="SimSun"/>
          <w:color w:val="000000"/>
          <w:lang w:eastAsia="zh-CN"/>
        </w:rPr>
        <w:t>2011;</w:t>
      </w:r>
      <w:r w:rsidRPr="008D617D">
        <w:rPr>
          <w:rFonts w:ascii="Book Antiqua" w:hAnsi="Book Antiqua" w:cs="SimSun"/>
          <w:color w:val="000000"/>
          <w:lang w:eastAsia="zh-CN"/>
        </w:rPr>
        <w:t> </w:t>
      </w:r>
      <w:r w:rsidRPr="00CC2D3C">
        <w:rPr>
          <w:rFonts w:ascii="Book Antiqua" w:hAnsi="Book Antiqua" w:cs="SimSun"/>
          <w:b/>
          <w:bCs/>
          <w:color w:val="000000"/>
          <w:lang w:eastAsia="zh-CN"/>
        </w:rPr>
        <w:t>79</w:t>
      </w:r>
      <w:r w:rsidRPr="00CC2D3C">
        <w:rPr>
          <w:rFonts w:ascii="Book Antiqua" w:hAnsi="Book Antiqua" w:cs="SimSun"/>
          <w:color w:val="000000"/>
          <w:lang w:eastAsia="zh-CN"/>
        </w:rPr>
        <w:t>: 144-153 [PMID: 20708947 DOI: 10.1016/j.critrevonc.2010.07.016]</w:t>
      </w:r>
    </w:p>
    <w:p w14:paraId="02FF0BC3"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6</w:t>
      </w:r>
      <w:r w:rsidRPr="008D617D">
        <w:rPr>
          <w:rFonts w:ascii="Book Antiqua" w:hAnsi="Book Antiqua" w:cs="SimSun"/>
          <w:color w:val="000000"/>
          <w:lang w:eastAsia="zh-CN"/>
        </w:rPr>
        <w:t> </w:t>
      </w:r>
      <w:r w:rsidRPr="00CC2D3C">
        <w:rPr>
          <w:rFonts w:ascii="Book Antiqua" w:hAnsi="Book Antiqua" w:cs="SimSun"/>
          <w:b/>
          <w:bCs/>
          <w:color w:val="000000"/>
          <w:lang w:eastAsia="zh-CN"/>
        </w:rPr>
        <w:t>Sakamoto J</w:t>
      </w:r>
      <w:r w:rsidRPr="00CC2D3C">
        <w:rPr>
          <w:rFonts w:ascii="Book Antiqua" w:hAnsi="Book Antiqua" w:cs="SimSun"/>
          <w:color w:val="000000"/>
          <w:lang w:eastAsia="zh-CN"/>
        </w:rPr>
        <w:t>, Matsui T, Kodera Y. Paclitaxel chemotherapy for the treatment of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Gastric Cancer</w:t>
      </w:r>
      <w:r w:rsidRPr="008D617D">
        <w:rPr>
          <w:rFonts w:ascii="Book Antiqua" w:hAnsi="Book Antiqua" w:cs="SimSun"/>
          <w:color w:val="000000"/>
          <w:lang w:eastAsia="zh-CN"/>
        </w:rPr>
        <w:t> </w:t>
      </w:r>
      <w:r w:rsidRPr="00CC2D3C">
        <w:rPr>
          <w:rFonts w:ascii="Book Antiqua" w:hAnsi="Book Antiqua" w:cs="SimSun"/>
          <w:color w:val="000000"/>
          <w:lang w:eastAsia="zh-CN"/>
        </w:rPr>
        <w:t>2009;</w:t>
      </w:r>
      <w:r w:rsidRPr="008D617D">
        <w:rPr>
          <w:rFonts w:ascii="Book Antiqua" w:hAnsi="Book Antiqua" w:cs="SimSun"/>
          <w:color w:val="000000"/>
          <w:lang w:eastAsia="zh-CN"/>
        </w:rPr>
        <w:t> </w:t>
      </w:r>
      <w:r w:rsidRPr="00CC2D3C">
        <w:rPr>
          <w:rFonts w:ascii="Book Antiqua" w:hAnsi="Book Antiqua" w:cs="SimSun"/>
          <w:b/>
          <w:bCs/>
          <w:color w:val="000000"/>
          <w:lang w:eastAsia="zh-CN"/>
        </w:rPr>
        <w:t>12</w:t>
      </w:r>
      <w:r w:rsidRPr="00CC2D3C">
        <w:rPr>
          <w:rFonts w:ascii="Book Antiqua" w:hAnsi="Book Antiqua" w:cs="SimSun"/>
          <w:color w:val="000000"/>
          <w:lang w:eastAsia="zh-CN"/>
        </w:rPr>
        <w:t>: 69-78 [PMID: 19562460 DOI: 10.1007/s10120-009-0505-z]</w:t>
      </w:r>
    </w:p>
    <w:p w14:paraId="0D72F2A9"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7</w:t>
      </w:r>
      <w:r w:rsidRPr="008D617D">
        <w:rPr>
          <w:rFonts w:ascii="Book Antiqua" w:hAnsi="Book Antiqua" w:cs="SimSun"/>
          <w:color w:val="000000"/>
          <w:lang w:eastAsia="zh-CN"/>
        </w:rPr>
        <w:t> </w:t>
      </w:r>
      <w:r w:rsidRPr="00CC2D3C">
        <w:rPr>
          <w:rFonts w:ascii="Book Antiqua" w:hAnsi="Book Antiqua" w:cs="SimSun"/>
          <w:b/>
          <w:bCs/>
          <w:color w:val="000000"/>
          <w:lang w:eastAsia="zh-CN"/>
        </w:rPr>
        <w:t>Kitayama J</w:t>
      </w:r>
      <w:r w:rsidRPr="00CC2D3C">
        <w:rPr>
          <w:rFonts w:ascii="Book Antiqua" w:hAnsi="Book Antiqua" w:cs="SimSun"/>
          <w:color w:val="000000"/>
          <w:lang w:eastAsia="zh-CN"/>
        </w:rPr>
        <w:t xml:space="preserve">, Ishigami H, Yamaguchi H, Yamashita H, Emoto S, Kaisaki S, Watanabe T. Salvage gastrectomy after intravenous and intraperitoneal </w:t>
      </w:r>
      <w:r w:rsidRPr="00CC2D3C">
        <w:rPr>
          <w:rFonts w:ascii="Book Antiqua" w:hAnsi="Book Antiqua" w:cs="SimSun"/>
          <w:color w:val="000000"/>
          <w:lang w:eastAsia="zh-CN"/>
        </w:rPr>
        <w:lastRenderedPageBreak/>
        <w:t>paclitaxel (PTX) administration with oral S-1 for peritoneal dissemination of advanced gastric cancer with malignant ascites.</w:t>
      </w:r>
      <w:r w:rsidRPr="008D617D">
        <w:rPr>
          <w:rFonts w:ascii="Book Antiqua" w:hAnsi="Book Antiqua" w:cs="SimSun"/>
          <w:color w:val="000000"/>
          <w:lang w:eastAsia="zh-CN"/>
        </w:rPr>
        <w:t> </w:t>
      </w:r>
      <w:r w:rsidRPr="00CC2D3C">
        <w:rPr>
          <w:rFonts w:ascii="Book Antiqua" w:hAnsi="Book Antiqua" w:cs="SimSun"/>
          <w:i/>
          <w:iCs/>
          <w:color w:val="000000"/>
          <w:lang w:eastAsia="zh-CN"/>
        </w:rPr>
        <w:t>Ann Surg Oncol</w:t>
      </w:r>
      <w:r w:rsidRPr="008D617D">
        <w:rPr>
          <w:rFonts w:ascii="Book Antiqua" w:hAnsi="Book Antiqua" w:cs="SimSun"/>
          <w:color w:val="000000"/>
          <w:lang w:eastAsia="zh-CN"/>
        </w:rPr>
        <w:t> </w:t>
      </w:r>
      <w:r w:rsidRPr="00CC2D3C">
        <w:rPr>
          <w:rFonts w:ascii="Book Antiqua" w:hAnsi="Book Antiqua" w:cs="SimSun"/>
          <w:color w:val="000000"/>
          <w:lang w:eastAsia="zh-CN"/>
        </w:rPr>
        <w:t>2014;</w:t>
      </w:r>
      <w:r w:rsidRPr="008D617D">
        <w:rPr>
          <w:rFonts w:ascii="Book Antiqua" w:hAnsi="Book Antiqua" w:cs="SimSun"/>
          <w:color w:val="000000"/>
          <w:lang w:eastAsia="zh-CN"/>
        </w:rPr>
        <w:t> </w:t>
      </w:r>
      <w:r w:rsidRPr="00CC2D3C">
        <w:rPr>
          <w:rFonts w:ascii="Book Antiqua" w:hAnsi="Book Antiqua" w:cs="SimSun"/>
          <w:b/>
          <w:bCs/>
          <w:color w:val="000000"/>
          <w:lang w:eastAsia="zh-CN"/>
        </w:rPr>
        <w:t>21</w:t>
      </w:r>
      <w:r w:rsidRPr="00CC2D3C">
        <w:rPr>
          <w:rFonts w:ascii="Book Antiqua" w:hAnsi="Book Antiqua" w:cs="SimSun"/>
          <w:color w:val="000000"/>
          <w:lang w:eastAsia="zh-CN"/>
        </w:rPr>
        <w:t>: 539-546 [PMID: 23975319 DOI: 10.1245/s10434-013-3208-y]</w:t>
      </w:r>
    </w:p>
    <w:p w14:paraId="0DD4076E" w14:textId="77777777" w:rsidR="005978EC" w:rsidRPr="008D617D" w:rsidRDefault="005978EC" w:rsidP="002D286B">
      <w:pPr>
        <w:adjustRightInd w:val="0"/>
        <w:snapToGrid w:val="0"/>
        <w:spacing w:line="360" w:lineRule="auto"/>
        <w:jc w:val="both"/>
        <w:rPr>
          <w:rFonts w:ascii="Book Antiqua" w:hAnsi="Book Antiqua"/>
          <w:color w:val="000000"/>
          <w:lang w:eastAsia="zh-CN"/>
        </w:rPr>
      </w:pPr>
      <w:r w:rsidRPr="008D617D">
        <w:rPr>
          <w:rFonts w:ascii="Book Antiqua" w:hAnsi="Book Antiqua"/>
          <w:color w:val="000000"/>
          <w:lang w:eastAsia="zh-CN"/>
        </w:rPr>
        <w:t>8</w:t>
      </w:r>
      <w:r w:rsidRPr="008D617D">
        <w:rPr>
          <w:rStyle w:val="apple-converted-space"/>
          <w:rFonts w:ascii="Book Antiqua" w:hAnsi="Book Antiqua"/>
          <w:color w:val="000000"/>
        </w:rPr>
        <w:t> </w:t>
      </w:r>
      <w:r w:rsidRPr="008D617D">
        <w:rPr>
          <w:rFonts w:ascii="Book Antiqua" w:hAnsi="Book Antiqua"/>
          <w:b/>
          <w:bCs/>
          <w:color w:val="000000"/>
        </w:rPr>
        <w:t>Yang XJ</w:t>
      </w:r>
      <w:r w:rsidRPr="008D617D">
        <w:rPr>
          <w:rFonts w:ascii="Book Antiqua" w:hAnsi="Book Antiqua"/>
          <w:color w:val="000000"/>
        </w:rPr>
        <w:t>, Li Y, Yonemura Y. Cytoreductive surgery plus hyperthermic intraperitoneal chemotherapy to treat gastric cancer with ascites and/or peritoneal carcinomatosis: Results from a Chinese center.</w:t>
      </w:r>
      <w:r w:rsidRPr="008D617D">
        <w:rPr>
          <w:rStyle w:val="apple-converted-space"/>
          <w:rFonts w:ascii="Book Antiqua" w:hAnsi="Book Antiqua"/>
          <w:color w:val="000000"/>
        </w:rPr>
        <w:t> </w:t>
      </w:r>
      <w:r w:rsidRPr="008D617D">
        <w:rPr>
          <w:rFonts w:ascii="Book Antiqua" w:hAnsi="Book Antiqua"/>
          <w:i/>
          <w:iCs/>
          <w:color w:val="000000"/>
        </w:rPr>
        <w:t>J Surg Oncol</w:t>
      </w:r>
      <w:r w:rsidRPr="008D617D">
        <w:rPr>
          <w:rStyle w:val="apple-converted-space"/>
          <w:rFonts w:ascii="Book Antiqua" w:hAnsi="Book Antiqua"/>
          <w:color w:val="000000"/>
        </w:rPr>
        <w:t> </w:t>
      </w:r>
      <w:r w:rsidRPr="008D617D">
        <w:rPr>
          <w:rFonts w:ascii="Book Antiqua" w:hAnsi="Book Antiqua"/>
          <w:color w:val="000000"/>
        </w:rPr>
        <w:t>2010;</w:t>
      </w:r>
      <w:r w:rsidRPr="008D617D">
        <w:rPr>
          <w:rStyle w:val="apple-converted-space"/>
          <w:rFonts w:ascii="Book Antiqua" w:hAnsi="Book Antiqua"/>
          <w:color w:val="000000"/>
        </w:rPr>
        <w:t> </w:t>
      </w:r>
      <w:r w:rsidRPr="008D617D">
        <w:rPr>
          <w:rFonts w:ascii="Book Antiqua" w:hAnsi="Book Antiqua"/>
          <w:b/>
          <w:bCs/>
          <w:color w:val="000000"/>
        </w:rPr>
        <w:t>101</w:t>
      </w:r>
      <w:r w:rsidRPr="008D617D">
        <w:rPr>
          <w:rFonts w:ascii="Book Antiqua" w:hAnsi="Book Antiqua"/>
          <w:color w:val="000000"/>
        </w:rPr>
        <w:t>: 457-464 [PMID: 20401915 DOI: 10.1002/jso.21519]</w:t>
      </w:r>
    </w:p>
    <w:p w14:paraId="1A2DBCC3"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9</w:t>
      </w:r>
      <w:r w:rsidRPr="008D617D">
        <w:rPr>
          <w:rFonts w:ascii="Book Antiqua" w:hAnsi="Book Antiqua" w:cs="SimSun"/>
          <w:color w:val="000000"/>
          <w:lang w:eastAsia="zh-CN"/>
        </w:rPr>
        <w:t> </w:t>
      </w:r>
      <w:r w:rsidRPr="00CC2D3C">
        <w:rPr>
          <w:rFonts w:ascii="Book Antiqua" w:hAnsi="Book Antiqua" w:cs="SimSun"/>
          <w:b/>
          <w:bCs/>
          <w:color w:val="000000"/>
          <w:lang w:eastAsia="zh-CN"/>
        </w:rPr>
        <w:t>Benizri EI</w:t>
      </w:r>
      <w:r w:rsidRPr="00CC2D3C">
        <w:rPr>
          <w:rFonts w:ascii="Book Antiqua" w:hAnsi="Book Antiqua" w:cs="SimSun"/>
          <w:color w:val="000000"/>
          <w:lang w:eastAsia="zh-CN"/>
        </w:rPr>
        <w:t>, Bereder JM, Rahili A, Bernard JL, Benchimol D. Ascites and malnutrition are predictive factors for incomplete cytoreductive surgery for peritoneal carcinomatosis from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Am J Surg</w:t>
      </w:r>
      <w:r w:rsidRPr="008D617D">
        <w:rPr>
          <w:rFonts w:ascii="Book Antiqua" w:hAnsi="Book Antiqua" w:cs="SimSun"/>
          <w:color w:val="000000"/>
          <w:lang w:eastAsia="zh-CN"/>
        </w:rPr>
        <w:t> </w:t>
      </w:r>
      <w:r w:rsidRPr="00CC2D3C">
        <w:rPr>
          <w:rFonts w:ascii="Book Antiqua" w:hAnsi="Book Antiqua" w:cs="SimSun"/>
          <w:color w:val="000000"/>
          <w:lang w:eastAsia="zh-CN"/>
        </w:rPr>
        <w:t>2013;</w:t>
      </w:r>
      <w:r w:rsidRPr="008D617D">
        <w:rPr>
          <w:rFonts w:ascii="Book Antiqua" w:hAnsi="Book Antiqua" w:cs="SimSun"/>
          <w:color w:val="000000"/>
          <w:lang w:eastAsia="zh-CN"/>
        </w:rPr>
        <w:t> </w:t>
      </w:r>
      <w:r w:rsidRPr="00CC2D3C">
        <w:rPr>
          <w:rFonts w:ascii="Book Antiqua" w:hAnsi="Book Antiqua" w:cs="SimSun"/>
          <w:b/>
          <w:bCs/>
          <w:color w:val="000000"/>
          <w:lang w:eastAsia="zh-CN"/>
        </w:rPr>
        <w:t>205</w:t>
      </w:r>
      <w:r w:rsidRPr="00CC2D3C">
        <w:rPr>
          <w:rFonts w:ascii="Book Antiqua" w:hAnsi="Book Antiqua" w:cs="SimSun"/>
          <w:color w:val="000000"/>
          <w:lang w:eastAsia="zh-CN"/>
        </w:rPr>
        <w:t>: 668-673 [PMID: 23369310 DOI: 10.1016/j.amjsurg.2012.06.009]</w:t>
      </w:r>
    </w:p>
    <w:p w14:paraId="67AF4859"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10</w:t>
      </w:r>
      <w:r w:rsidRPr="008D617D">
        <w:rPr>
          <w:rFonts w:ascii="Book Antiqua" w:hAnsi="Book Antiqua" w:cs="SimSun"/>
          <w:color w:val="000000"/>
          <w:lang w:eastAsia="zh-CN"/>
        </w:rPr>
        <w:t> </w:t>
      </w:r>
      <w:r w:rsidRPr="00CC2D3C">
        <w:rPr>
          <w:rFonts w:ascii="Book Antiqua" w:hAnsi="Book Antiqua" w:cs="SimSun"/>
          <w:b/>
          <w:bCs/>
          <w:color w:val="000000"/>
          <w:lang w:eastAsia="zh-CN"/>
        </w:rPr>
        <w:t>Nakajima T</w:t>
      </w:r>
      <w:r w:rsidRPr="00CC2D3C">
        <w:rPr>
          <w:rFonts w:ascii="Book Antiqua" w:hAnsi="Book Antiqua" w:cs="SimSun"/>
          <w:color w:val="000000"/>
          <w:lang w:eastAsia="zh-CN"/>
        </w:rPr>
        <w:t>, Nishi M, Kajitani T. Improvement in treatment results of gastric cancer with surgery and chemotherapy: experience of 9,700 cases in the Cancer Institute Hospital, Tokyo.</w:t>
      </w:r>
      <w:r w:rsidRPr="008D617D">
        <w:rPr>
          <w:rFonts w:ascii="Book Antiqua" w:hAnsi="Book Antiqua" w:cs="SimSun"/>
          <w:color w:val="000000"/>
          <w:lang w:eastAsia="zh-CN"/>
        </w:rPr>
        <w:t> </w:t>
      </w:r>
      <w:r w:rsidRPr="00CC2D3C">
        <w:rPr>
          <w:rFonts w:ascii="Book Antiqua" w:hAnsi="Book Antiqua" w:cs="SimSun"/>
          <w:i/>
          <w:iCs/>
          <w:color w:val="000000"/>
          <w:lang w:eastAsia="zh-CN"/>
        </w:rPr>
        <w:t>Semin Surg Oncol</w:t>
      </w:r>
      <w:r w:rsidRPr="008D617D">
        <w:rPr>
          <w:rFonts w:ascii="Book Antiqua" w:hAnsi="Book Antiqua" w:cs="SimSun"/>
          <w:color w:val="000000"/>
          <w:lang w:eastAsia="zh-CN"/>
        </w:rPr>
        <w:t> 1991</w:t>
      </w:r>
      <w:r w:rsidRPr="00CC2D3C">
        <w:rPr>
          <w:rFonts w:ascii="Book Antiqua" w:hAnsi="Book Antiqua" w:cs="SimSun"/>
          <w:color w:val="000000"/>
          <w:lang w:eastAsia="zh-CN"/>
        </w:rPr>
        <w:t>;</w:t>
      </w:r>
      <w:r w:rsidRPr="008D617D">
        <w:rPr>
          <w:rFonts w:ascii="Book Antiqua" w:hAnsi="Book Antiqua" w:cs="SimSun"/>
          <w:color w:val="000000"/>
          <w:lang w:eastAsia="zh-CN"/>
        </w:rPr>
        <w:t> </w:t>
      </w:r>
      <w:r w:rsidRPr="00CC2D3C">
        <w:rPr>
          <w:rFonts w:ascii="Book Antiqua" w:hAnsi="Book Antiqua" w:cs="SimSun"/>
          <w:b/>
          <w:bCs/>
          <w:color w:val="000000"/>
          <w:lang w:eastAsia="zh-CN"/>
        </w:rPr>
        <w:t>7</w:t>
      </w:r>
      <w:r w:rsidRPr="00CC2D3C">
        <w:rPr>
          <w:rFonts w:ascii="Book Antiqua" w:hAnsi="Book Antiqua" w:cs="SimSun"/>
          <w:color w:val="000000"/>
          <w:lang w:eastAsia="zh-CN"/>
        </w:rPr>
        <w:t>: 365-372 [PMID: 1759085 DOI: 10.1002/ssu.2980070608]</w:t>
      </w:r>
    </w:p>
    <w:p w14:paraId="4A77716C"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11</w:t>
      </w:r>
      <w:r w:rsidRPr="008D617D">
        <w:rPr>
          <w:rFonts w:ascii="Book Antiqua" w:hAnsi="Book Antiqua" w:cs="SimSun"/>
          <w:color w:val="000000"/>
          <w:lang w:eastAsia="zh-CN"/>
        </w:rPr>
        <w:t> </w:t>
      </w:r>
      <w:r w:rsidRPr="00CC2D3C">
        <w:rPr>
          <w:rFonts w:ascii="Book Antiqua" w:hAnsi="Book Antiqua" w:cs="SimSun"/>
          <w:b/>
          <w:bCs/>
          <w:color w:val="000000"/>
          <w:lang w:eastAsia="zh-CN"/>
        </w:rPr>
        <w:t>Kunisaki C</w:t>
      </w:r>
      <w:r w:rsidRPr="00CC2D3C">
        <w:rPr>
          <w:rFonts w:ascii="Book Antiqua" w:hAnsi="Book Antiqua" w:cs="SimSun"/>
          <w:color w:val="000000"/>
          <w:lang w:eastAsia="zh-CN"/>
        </w:rPr>
        <w:t>, Ishino J, Nakajima S, Motohashi H, Akiyama H, Nomura M, Matsuda G, Otsuka Y, Ono HA, Shimada H. Outcomes of mass screening for gastric carcinoma.</w:t>
      </w:r>
      <w:r w:rsidRPr="008D617D">
        <w:rPr>
          <w:rFonts w:ascii="Book Antiqua" w:hAnsi="Book Antiqua" w:cs="SimSun"/>
          <w:color w:val="000000"/>
          <w:lang w:eastAsia="zh-CN"/>
        </w:rPr>
        <w:t> </w:t>
      </w:r>
      <w:r w:rsidRPr="00CC2D3C">
        <w:rPr>
          <w:rFonts w:ascii="Book Antiqua" w:hAnsi="Book Antiqua" w:cs="SimSun"/>
          <w:i/>
          <w:iCs/>
          <w:color w:val="000000"/>
          <w:lang w:eastAsia="zh-CN"/>
        </w:rPr>
        <w:t>Ann Surg Oncol</w:t>
      </w:r>
      <w:r w:rsidRPr="008D617D">
        <w:rPr>
          <w:rFonts w:ascii="Book Antiqua" w:hAnsi="Book Antiqua" w:cs="SimSun"/>
          <w:color w:val="000000"/>
          <w:lang w:eastAsia="zh-CN"/>
        </w:rPr>
        <w:t> </w:t>
      </w:r>
      <w:r w:rsidRPr="00CC2D3C">
        <w:rPr>
          <w:rFonts w:ascii="Book Antiqua" w:hAnsi="Book Antiqua" w:cs="SimSun"/>
          <w:color w:val="000000"/>
          <w:lang w:eastAsia="zh-CN"/>
        </w:rPr>
        <w:t>2006;</w:t>
      </w:r>
      <w:r w:rsidRPr="008D617D">
        <w:rPr>
          <w:rFonts w:ascii="Book Antiqua" w:hAnsi="Book Antiqua" w:cs="SimSun"/>
          <w:color w:val="000000"/>
          <w:lang w:eastAsia="zh-CN"/>
        </w:rPr>
        <w:t> </w:t>
      </w:r>
      <w:r w:rsidRPr="00CC2D3C">
        <w:rPr>
          <w:rFonts w:ascii="Book Antiqua" w:hAnsi="Book Antiqua" w:cs="SimSun"/>
          <w:b/>
          <w:bCs/>
          <w:color w:val="000000"/>
          <w:lang w:eastAsia="zh-CN"/>
        </w:rPr>
        <w:t>13</w:t>
      </w:r>
      <w:r w:rsidRPr="00CC2D3C">
        <w:rPr>
          <w:rFonts w:ascii="Book Antiqua" w:hAnsi="Book Antiqua" w:cs="SimSun"/>
          <w:color w:val="000000"/>
          <w:lang w:eastAsia="zh-CN"/>
        </w:rPr>
        <w:t>: 221-228 [PMID: 16411143 DOI: 10.1245/ASO.2006.04.028]</w:t>
      </w:r>
    </w:p>
    <w:p w14:paraId="63471612"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12</w:t>
      </w:r>
      <w:r w:rsidRPr="008D617D">
        <w:rPr>
          <w:rFonts w:ascii="Book Antiqua" w:hAnsi="Book Antiqua" w:cs="SimSun"/>
          <w:color w:val="000000"/>
          <w:lang w:eastAsia="zh-CN"/>
        </w:rPr>
        <w:t> </w:t>
      </w:r>
      <w:r w:rsidRPr="00CC2D3C">
        <w:rPr>
          <w:rFonts w:ascii="Book Antiqua" w:hAnsi="Book Antiqua" w:cs="SimSun"/>
          <w:b/>
          <w:bCs/>
          <w:color w:val="000000"/>
          <w:lang w:eastAsia="zh-CN"/>
        </w:rPr>
        <w:t>Nashimoto A</w:t>
      </w:r>
      <w:r w:rsidRPr="00CC2D3C">
        <w:rPr>
          <w:rFonts w:ascii="Book Antiqua" w:hAnsi="Book Antiqua" w:cs="SimSun"/>
          <w:color w:val="000000"/>
          <w:lang w:eastAsia="zh-CN"/>
        </w:rPr>
        <w:t>, Akazawa K, Isobe Y, Miyashiro I, Katai H, Kodera Y, Tsujitani S, Seto Y, Furukawa H, Oda I, Ono H, Tanabe S, Kaminishi M. Gastric cancer treated in 2002 in Japan: 2009 annual report of the JGCA nationwide registry.</w:t>
      </w:r>
      <w:r w:rsidRPr="008D617D">
        <w:rPr>
          <w:rFonts w:ascii="Book Antiqua" w:hAnsi="Book Antiqua" w:cs="SimSun"/>
          <w:color w:val="000000"/>
          <w:lang w:eastAsia="zh-CN"/>
        </w:rPr>
        <w:t> </w:t>
      </w:r>
      <w:r w:rsidRPr="00CC2D3C">
        <w:rPr>
          <w:rFonts w:ascii="Book Antiqua" w:hAnsi="Book Antiqua" w:cs="SimSun"/>
          <w:i/>
          <w:iCs/>
          <w:color w:val="000000"/>
          <w:lang w:eastAsia="zh-CN"/>
        </w:rPr>
        <w:t>Gastric Cancer</w:t>
      </w:r>
      <w:r w:rsidRPr="008D617D">
        <w:rPr>
          <w:rFonts w:ascii="Book Antiqua" w:hAnsi="Book Antiqua" w:cs="SimSun"/>
          <w:color w:val="000000"/>
          <w:lang w:eastAsia="zh-CN"/>
        </w:rPr>
        <w:t> </w:t>
      </w:r>
      <w:r w:rsidRPr="00CC2D3C">
        <w:rPr>
          <w:rFonts w:ascii="Book Antiqua" w:hAnsi="Book Antiqua" w:cs="SimSun"/>
          <w:color w:val="000000"/>
          <w:lang w:eastAsia="zh-CN"/>
        </w:rPr>
        <w:t>2013;</w:t>
      </w:r>
      <w:r w:rsidRPr="008D617D">
        <w:rPr>
          <w:rFonts w:ascii="Book Antiqua" w:hAnsi="Book Antiqua" w:cs="SimSun"/>
          <w:color w:val="000000"/>
          <w:lang w:eastAsia="zh-CN"/>
        </w:rPr>
        <w:t> </w:t>
      </w:r>
      <w:r w:rsidRPr="00CC2D3C">
        <w:rPr>
          <w:rFonts w:ascii="Book Antiqua" w:hAnsi="Book Antiqua" w:cs="SimSun"/>
          <w:b/>
          <w:bCs/>
          <w:color w:val="000000"/>
          <w:lang w:eastAsia="zh-CN"/>
        </w:rPr>
        <w:t>16</w:t>
      </w:r>
      <w:r w:rsidRPr="00CC2D3C">
        <w:rPr>
          <w:rFonts w:ascii="Book Antiqua" w:hAnsi="Book Antiqua" w:cs="SimSun"/>
          <w:color w:val="000000"/>
          <w:lang w:eastAsia="zh-CN"/>
        </w:rPr>
        <w:t>: 1-27 [PMID: 22729699 DOI: 10.1007/s10120-012-0163-4]</w:t>
      </w:r>
    </w:p>
    <w:p w14:paraId="3926A893"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13</w:t>
      </w:r>
      <w:r w:rsidRPr="008D617D">
        <w:rPr>
          <w:rFonts w:ascii="Book Antiqua" w:hAnsi="Book Antiqua" w:cs="SimSun"/>
          <w:color w:val="000000"/>
          <w:lang w:eastAsia="zh-CN"/>
        </w:rPr>
        <w:t> </w:t>
      </w:r>
      <w:r w:rsidRPr="00CC2D3C">
        <w:rPr>
          <w:rFonts w:ascii="Book Antiqua" w:hAnsi="Book Antiqua" w:cs="SimSun"/>
          <w:b/>
          <w:bCs/>
          <w:color w:val="000000"/>
          <w:lang w:eastAsia="zh-CN"/>
        </w:rPr>
        <w:t>Tahara M</w:t>
      </w:r>
      <w:r w:rsidRPr="00CC2D3C">
        <w:rPr>
          <w:rFonts w:ascii="Book Antiqua" w:hAnsi="Book Antiqua" w:cs="SimSun"/>
          <w:color w:val="000000"/>
          <w:lang w:eastAsia="zh-CN"/>
        </w:rPr>
        <w:t>, Ohtsu A, Boku N, Nagashima F, Muto M, Sano Y, Yoshida M, Mera K, Hironaka S, Tajiri H, Yoshida S. Sequential methotrexate and 5-fluorouracil therapy for gastric cancer patients with peritoneal dissemination: a retrospective study.</w:t>
      </w:r>
      <w:r w:rsidRPr="008D617D">
        <w:rPr>
          <w:rFonts w:ascii="Book Antiqua" w:hAnsi="Book Antiqua" w:cs="SimSun"/>
          <w:color w:val="000000"/>
          <w:lang w:eastAsia="zh-CN"/>
        </w:rPr>
        <w:t> </w:t>
      </w:r>
      <w:r w:rsidRPr="00CC2D3C">
        <w:rPr>
          <w:rFonts w:ascii="Book Antiqua" w:hAnsi="Book Antiqua" w:cs="SimSun"/>
          <w:i/>
          <w:iCs/>
          <w:color w:val="000000"/>
          <w:lang w:eastAsia="zh-CN"/>
        </w:rPr>
        <w:t>Gastric Cancer</w:t>
      </w:r>
      <w:r w:rsidRPr="008D617D">
        <w:rPr>
          <w:rFonts w:ascii="Book Antiqua" w:hAnsi="Book Antiqua" w:cs="SimSun"/>
          <w:color w:val="000000"/>
          <w:lang w:eastAsia="zh-CN"/>
        </w:rPr>
        <w:t> </w:t>
      </w:r>
      <w:r w:rsidRPr="00CC2D3C">
        <w:rPr>
          <w:rFonts w:ascii="Book Antiqua" w:hAnsi="Book Antiqua" w:cs="SimSun"/>
          <w:color w:val="000000"/>
          <w:lang w:eastAsia="zh-CN"/>
        </w:rPr>
        <w:t>2001;</w:t>
      </w:r>
      <w:r w:rsidRPr="008D617D">
        <w:rPr>
          <w:rFonts w:ascii="Book Antiqua" w:hAnsi="Book Antiqua" w:cs="SimSun"/>
          <w:color w:val="000000"/>
          <w:lang w:eastAsia="zh-CN"/>
        </w:rPr>
        <w:t> </w:t>
      </w:r>
      <w:r w:rsidRPr="00CC2D3C">
        <w:rPr>
          <w:rFonts w:ascii="Book Antiqua" w:hAnsi="Book Antiqua" w:cs="SimSun"/>
          <w:b/>
          <w:bCs/>
          <w:color w:val="000000"/>
          <w:lang w:eastAsia="zh-CN"/>
        </w:rPr>
        <w:t>4</w:t>
      </w:r>
      <w:r w:rsidRPr="00CC2D3C">
        <w:rPr>
          <w:rFonts w:ascii="Book Antiqua" w:hAnsi="Book Antiqua" w:cs="SimSun"/>
          <w:color w:val="000000"/>
          <w:lang w:eastAsia="zh-CN"/>
        </w:rPr>
        <w:t>: 212-218 [PMID: 11846065 DOI: 10.1007/s10120-001-8012-x]</w:t>
      </w:r>
    </w:p>
    <w:p w14:paraId="1B1DE8CB"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lastRenderedPageBreak/>
        <w:t>14</w:t>
      </w:r>
      <w:r w:rsidRPr="008D617D">
        <w:rPr>
          <w:rFonts w:ascii="Book Antiqua" w:hAnsi="Book Antiqua" w:cs="SimSun"/>
          <w:color w:val="000000"/>
          <w:lang w:eastAsia="zh-CN"/>
        </w:rPr>
        <w:t> </w:t>
      </w:r>
      <w:r w:rsidRPr="00CC2D3C">
        <w:rPr>
          <w:rFonts w:ascii="Book Antiqua" w:hAnsi="Book Antiqua" w:cs="SimSun"/>
          <w:b/>
          <w:bCs/>
          <w:color w:val="000000"/>
          <w:lang w:eastAsia="zh-CN"/>
        </w:rPr>
        <w:t>Kitayama J</w:t>
      </w:r>
      <w:r w:rsidRPr="00CC2D3C">
        <w:rPr>
          <w:rFonts w:ascii="Book Antiqua" w:hAnsi="Book Antiqua" w:cs="SimSun"/>
          <w:color w:val="000000"/>
          <w:lang w:eastAsia="zh-CN"/>
        </w:rPr>
        <w:t>, Ishigami H, Kaisaki S, Hidemura A, Kato M, Otani K, Kamei T, Soma D, Miyato H, Yamashita H, Nagawa H. Weekly intravenous and intraperitoneal paclitaxel combined with S-1 for malignant ascites due to advanced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Oncology</w:t>
      </w:r>
      <w:r w:rsidRPr="008D617D">
        <w:rPr>
          <w:rFonts w:ascii="Book Antiqua" w:hAnsi="Book Antiqua" w:cs="SimSun"/>
          <w:color w:val="000000"/>
          <w:lang w:eastAsia="zh-CN"/>
        </w:rPr>
        <w:t> </w:t>
      </w:r>
      <w:r w:rsidRPr="00CC2D3C">
        <w:rPr>
          <w:rFonts w:ascii="Book Antiqua" w:hAnsi="Book Antiqua" w:cs="SimSun"/>
          <w:color w:val="000000"/>
          <w:lang w:eastAsia="zh-CN"/>
        </w:rPr>
        <w:t>2010;</w:t>
      </w:r>
      <w:r w:rsidRPr="008D617D">
        <w:rPr>
          <w:rFonts w:ascii="Book Antiqua" w:hAnsi="Book Antiqua" w:cs="SimSun"/>
          <w:color w:val="000000"/>
          <w:lang w:eastAsia="zh-CN"/>
        </w:rPr>
        <w:t> </w:t>
      </w:r>
      <w:r w:rsidRPr="00CC2D3C">
        <w:rPr>
          <w:rFonts w:ascii="Book Antiqua" w:hAnsi="Book Antiqua" w:cs="SimSun"/>
          <w:b/>
          <w:bCs/>
          <w:color w:val="000000"/>
          <w:lang w:eastAsia="zh-CN"/>
        </w:rPr>
        <w:t>78</w:t>
      </w:r>
      <w:r w:rsidRPr="00CC2D3C">
        <w:rPr>
          <w:rFonts w:ascii="Book Antiqua" w:hAnsi="Book Antiqua" w:cs="SimSun"/>
          <w:color w:val="000000"/>
          <w:lang w:eastAsia="zh-CN"/>
        </w:rPr>
        <w:t>: 40-46 [PMID: 20197706 DOI: 10.1159/000290955]</w:t>
      </w:r>
    </w:p>
    <w:p w14:paraId="657881F8"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15</w:t>
      </w:r>
      <w:r w:rsidRPr="008D617D">
        <w:rPr>
          <w:rFonts w:ascii="Book Antiqua" w:hAnsi="Book Antiqua" w:cs="SimSun"/>
          <w:color w:val="000000"/>
          <w:lang w:eastAsia="zh-CN"/>
        </w:rPr>
        <w:t> </w:t>
      </w:r>
      <w:r w:rsidRPr="00CC2D3C">
        <w:rPr>
          <w:rFonts w:ascii="Book Antiqua" w:hAnsi="Book Antiqua" w:cs="SimSun"/>
          <w:b/>
          <w:bCs/>
          <w:color w:val="000000"/>
          <w:lang w:eastAsia="zh-CN"/>
        </w:rPr>
        <w:t>Lello E</w:t>
      </w:r>
      <w:r w:rsidRPr="00CC2D3C">
        <w:rPr>
          <w:rFonts w:ascii="Book Antiqua" w:hAnsi="Book Antiqua" w:cs="SimSun"/>
          <w:color w:val="000000"/>
          <w:lang w:eastAsia="zh-CN"/>
        </w:rPr>
        <w:t>, Furnes B, Edna TH. Short and long-term survival from gastric cancer. A population-based study from a county hospital during 25 years.</w:t>
      </w:r>
      <w:r w:rsidRPr="008D617D">
        <w:rPr>
          <w:rFonts w:ascii="Book Antiqua" w:hAnsi="Book Antiqua" w:cs="SimSun"/>
          <w:color w:val="000000"/>
          <w:lang w:eastAsia="zh-CN"/>
        </w:rPr>
        <w:t> </w:t>
      </w:r>
      <w:r w:rsidRPr="00CC2D3C">
        <w:rPr>
          <w:rFonts w:ascii="Book Antiqua" w:hAnsi="Book Antiqua" w:cs="SimSun"/>
          <w:i/>
          <w:iCs/>
          <w:color w:val="000000"/>
          <w:lang w:eastAsia="zh-CN"/>
        </w:rPr>
        <w:t>Acta Oncol</w:t>
      </w:r>
      <w:r w:rsidRPr="008D617D">
        <w:rPr>
          <w:rFonts w:ascii="Book Antiqua" w:hAnsi="Book Antiqua" w:cs="SimSun"/>
          <w:color w:val="000000"/>
          <w:lang w:eastAsia="zh-CN"/>
        </w:rPr>
        <w:t> </w:t>
      </w:r>
      <w:r w:rsidRPr="00CC2D3C">
        <w:rPr>
          <w:rFonts w:ascii="Book Antiqua" w:hAnsi="Book Antiqua" w:cs="SimSun"/>
          <w:color w:val="000000"/>
          <w:lang w:eastAsia="zh-CN"/>
        </w:rPr>
        <w:t>2007;</w:t>
      </w:r>
      <w:r w:rsidRPr="008D617D">
        <w:rPr>
          <w:rFonts w:ascii="Book Antiqua" w:hAnsi="Book Antiqua" w:cs="SimSun"/>
          <w:color w:val="000000"/>
          <w:lang w:eastAsia="zh-CN"/>
        </w:rPr>
        <w:t> </w:t>
      </w:r>
      <w:r w:rsidRPr="00CC2D3C">
        <w:rPr>
          <w:rFonts w:ascii="Book Antiqua" w:hAnsi="Book Antiqua" w:cs="SimSun"/>
          <w:b/>
          <w:bCs/>
          <w:color w:val="000000"/>
          <w:lang w:eastAsia="zh-CN"/>
        </w:rPr>
        <w:t>46</w:t>
      </w:r>
      <w:r w:rsidRPr="00CC2D3C">
        <w:rPr>
          <w:rFonts w:ascii="Book Antiqua" w:hAnsi="Book Antiqua" w:cs="SimSun"/>
          <w:color w:val="000000"/>
          <w:lang w:eastAsia="zh-CN"/>
        </w:rPr>
        <w:t>: 308-315 [PMID: 17450465 DOI: 10.1080/02841860600996462]</w:t>
      </w:r>
    </w:p>
    <w:p w14:paraId="5B1EF935"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16</w:t>
      </w:r>
      <w:r w:rsidRPr="008D617D">
        <w:rPr>
          <w:rFonts w:ascii="Book Antiqua" w:hAnsi="Book Antiqua" w:cs="SimSun"/>
          <w:color w:val="000000"/>
          <w:lang w:eastAsia="zh-CN"/>
        </w:rPr>
        <w:t> </w:t>
      </w:r>
      <w:r w:rsidRPr="00CC2D3C">
        <w:rPr>
          <w:rFonts w:ascii="Book Antiqua" w:hAnsi="Book Antiqua" w:cs="SimSun"/>
          <w:b/>
          <w:bCs/>
          <w:color w:val="000000"/>
          <w:lang w:eastAsia="zh-CN"/>
        </w:rPr>
        <w:t>Fang N</w:t>
      </w:r>
      <w:r w:rsidRPr="00CC2D3C">
        <w:rPr>
          <w:rFonts w:ascii="Book Antiqua" w:hAnsi="Book Antiqua" w:cs="SimSun"/>
          <w:color w:val="000000"/>
          <w:lang w:eastAsia="zh-CN"/>
        </w:rPr>
        <w:t>, Zhang HQ, He B, Xie M, Lu S, Wan YY, Wang NR. Clinicopathological characteristics and prognosis of gastric cancer with malignant ascites.</w:t>
      </w:r>
      <w:r w:rsidRPr="008D617D">
        <w:rPr>
          <w:rFonts w:ascii="Book Antiqua" w:hAnsi="Book Antiqua" w:cs="SimSun"/>
          <w:color w:val="000000"/>
          <w:lang w:eastAsia="zh-CN"/>
        </w:rPr>
        <w:t> </w:t>
      </w:r>
      <w:r w:rsidRPr="00CC2D3C">
        <w:rPr>
          <w:rFonts w:ascii="Book Antiqua" w:hAnsi="Book Antiqua" w:cs="SimSun"/>
          <w:i/>
          <w:iCs/>
          <w:color w:val="000000"/>
          <w:lang w:eastAsia="zh-CN"/>
        </w:rPr>
        <w:t>Tumour Biol</w:t>
      </w:r>
      <w:r w:rsidRPr="008D617D">
        <w:rPr>
          <w:rFonts w:ascii="Book Antiqua" w:hAnsi="Book Antiqua" w:cs="SimSun"/>
          <w:color w:val="000000"/>
          <w:lang w:eastAsia="zh-CN"/>
        </w:rPr>
        <w:t> </w:t>
      </w:r>
      <w:r w:rsidRPr="00CC2D3C">
        <w:rPr>
          <w:rFonts w:ascii="Book Antiqua" w:hAnsi="Book Antiqua" w:cs="SimSun"/>
          <w:color w:val="000000"/>
          <w:lang w:eastAsia="zh-CN"/>
        </w:rPr>
        <w:t>2014;</w:t>
      </w:r>
      <w:r w:rsidRPr="008D617D">
        <w:rPr>
          <w:rFonts w:ascii="Book Antiqua" w:hAnsi="Book Antiqua" w:cs="SimSun"/>
          <w:color w:val="000000"/>
          <w:lang w:eastAsia="zh-CN"/>
        </w:rPr>
        <w:t> </w:t>
      </w:r>
      <w:r w:rsidRPr="00CC2D3C">
        <w:rPr>
          <w:rFonts w:ascii="Book Antiqua" w:hAnsi="Book Antiqua" w:cs="SimSun"/>
          <w:b/>
          <w:bCs/>
          <w:color w:val="000000"/>
          <w:lang w:eastAsia="zh-CN"/>
        </w:rPr>
        <w:t>35</w:t>
      </w:r>
      <w:r w:rsidRPr="00CC2D3C">
        <w:rPr>
          <w:rFonts w:ascii="Book Antiqua" w:hAnsi="Book Antiqua" w:cs="SimSun"/>
          <w:color w:val="000000"/>
          <w:lang w:eastAsia="zh-CN"/>
        </w:rPr>
        <w:t>: 3261-3268 [PMID: 24282088 DOI: 10.1007/s13277-013-1426-3]</w:t>
      </w:r>
    </w:p>
    <w:p w14:paraId="4E4B5898"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17</w:t>
      </w:r>
      <w:r w:rsidRPr="008D617D">
        <w:rPr>
          <w:rFonts w:ascii="Book Antiqua" w:hAnsi="Book Antiqua" w:cs="SimSun"/>
          <w:color w:val="000000"/>
          <w:lang w:eastAsia="zh-CN"/>
        </w:rPr>
        <w:t> </w:t>
      </w:r>
      <w:r w:rsidRPr="00CC2D3C">
        <w:rPr>
          <w:rFonts w:ascii="Book Antiqua" w:hAnsi="Book Antiqua" w:cs="SimSun"/>
          <w:b/>
          <w:bCs/>
          <w:color w:val="000000"/>
          <w:lang w:eastAsia="zh-CN"/>
        </w:rPr>
        <w:t>D'Angelica M</w:t>
      </w:r>
      <w:r w:rsidRPr="00CC2D3C">
        <w:rPr>
          <w:rFonts w:ascii="Book Antiqua" w:hAnsi="Book Antiqua" w:cs="SimSun"/>
          <w:color w:val="000000"/>
          <w:lang w:eastAsia="zh-CN"/>
        </w:rPr>
        <w:t>, Gonen M, Brennan MF, Turnbull AD, Bains M, Karpeh MS. Patterns of initial recurrence in completely resected gastric adenocarcinoma.</w:t>
      </w:r>
      <w:r w:rsidRPr="008D617D">
        <w:rPr>
          <w:rFonts w:ascii="Book Antiqua" w:hAnsi="Book Antiqua" w:cs="SimSun"/>
          <w:color w:val="000000"/>
          <w:lang w:eastAsia="zh-CN"/>
        </w:rPr>
        <w:t> </w:t>
      </w:r>
      <w:r w:rsidRPr="00CC2D3C">
        <w:rPr>
          <w:rFonts w:ascii="Book Antiqua" w:hAnsi="Book Antiqua" w:cs="SimSun"/>
          <w:i/>
          <w:iCs/>
          <w:color w:val="000000"/>
          <w:lang w:eastAsia="zh-CN"/>
        </w:rPr>
        <w:t>Ann Surg</w:t>
      </w:r>
      <w:r w:rsidRPr="008D617D">
        <w:rPr>
          <w:rFonts w:ascii="Book Antiqua" w:hAnsi="Book Antiqua" w:cs="SimSun"/>
          <w:color w:val="000000"/>
          <w:lang w:eastAsia="zh-CN"/>
        </w:rPr>
        <w:t> </w:t>
      </w:r>
      <w:r w:rsidRPr="00CC2D3C">
        <w:rPr>
          <w:rFonts w:ascii="Book Antiqua" w:hAnsi="Book Antiqua" w:cs="SimSun"/>
          <w:color w:val="000000"/>
          <w:lang w:eastAsia="zh-CN"/>
        </w:rPr>
        <w:t>2004;</w:t>
      </w:r>
      <w:r w:rsidRPr="008D617D">
        <w:rPr>
          <w:rFonts w:ascii="Book Antiqua" w:hAnsi="Book Antiqua" w:cs="SimSun"/>
          <w:color w:val="000000"/>
          <w:lang w:eastAsia="zh-CN"/>
        </w:rPr>
        <w:t> </w:t>
      </w:r>
      <w:r w:rsidRPr="00CC2D3C">
        <w:rPr>
          <w:rFonts w:ascii="Book Antiqua" w:hAnsi="Book Antiqua" w:cs="SimSun"/>
          <w:b/>
          <w:bCs/>
          <w:color w:val="000000"/>
          <w:lang w:eastAsia="zh-CN"/>
        </w:rPr>
        <w:t>240</w:t>
      </w:r>
      <w:r w:rsidRPr="00CC2D3C">
        <w:rPr>
          <w:rFonts w:ascii="Book Antiqua" w:hAnsi="Book Antiqua" w:cs="SimSun"/>
          <w:color w:val="000000"/>
          <w:lang w:eastAsia="zh-CN"/>
        </w:rPr>
        <w:t>: 808-816 [PMID: 15492562 DOI: 10.1097/01.sla.0000143245.28656.15]</w:t>
      </w:r>
    </w:p>
    <w:p w14:paraId="3B92A01A"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18</w:t>
      </w:r>
      <w:r w:rsidRPr="008D617D">
        <w:rPr>
          <w:rFonts w:ascii="Book Antiqua" w:hAnsi="Book Antiqua" w:cs="SimSun"/>
          <w:color w:val="000000"/>
          <w:lang w:eastAsia="zh-CN"/>
        </w:rPr>
        <w:t> </w:t>
      </w:r>
      <w:r w:rsidRPr="00CC2D3C">
        <w:rPr>
          <w:rFonts w:ascii="Book Antiqua" w:hAnsi="Book Antiqua" w:cs="SimSun"/>
          <w:b/>
          <w:bCs/>
          <w:color w:val="000000"/>
          <w:lang w:eastAsia="zh-CN"/>
        </w:rPr>
        <w:t>Maehara Y</w:t>
      </w:r>
      <w:r w:rsidRPr="00CC2D3C">
        <w:rPr>
          <w:rFonts w:ascii="Book Antiqua" w:hAnsi="Book Antiqua" w:cs="SimSun"/>
          <w:color w:val="000000"/>
          <w:lang w:eastAsia="zh-CN"/>
        </w:rPr>
        <w:t>, Hasuda S, Koga T, Tokunaga E, Kakeji Y, Sugimachi K. Postoperative outcome and sites of recurrence in patients following curative resection of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Br J Surg</w:t>
      </w:r>
      <w:r w:rsidRPr="008D617D">
        <w:rPr>
          <w:rFonts w:ascii="Book Antiqua" w:hAnsi="Book Antiqua" w:cs="SimSun"/>
          <w:color w:val="000000"/>
          <w:lang w:eastAsia="zh-CN"/>
        </w:rPr>
        <w:t> </w:t>
      </w:r>
      <w:r w:rsidRPr="00CC2D3C">
        <w:rPr>
          <w:rFonts w:ascii="Book Antiqua" w:hAnsi="Book Antiqua" w:cs="SimSun"/>
          <w:color w:val="000000"/>
          <w:lang w:eastAsia="zh-CN"/>
        </w:rPr>
        <w:t>2000;</w:t>
      </w:r>
      <w:r w:rsidRPr="008D617D">
        <w:rPr>
          <w:rFonts w:ascii="Book Antiqua" w:hAnsi="Book Antiqua" w:cs="SimSun"/>
          <w:color w:val="000000"/>
          <w:lang w:eastAsia="zh-CN"/>
        </w:rPr>
        <w:t> </w:t>
      </w:r>
      <w:r w:rsidRPr="00CC2D3C">
        <w:rPr>
          <w:rFonts w:ascii="Book Antiqua" w:hAnsi="Book Antiqua" w:cs="SimSun"/>
          <w:b/>
          <w:bCs/>
          <w:color w:val="000000"/>
          <w:lang w:eastAsia="zh-CN"/>
        </w:rPr>
        <w:t>87</w:t>
      </w:r>
      <w:r w:rsidRPr="00CC2D3C">
        <w:rPr>
          <w:rFonts w:ascii="Book Antiqua" w:hAnsi="Book Antiqua" w:cs="SimSun"/>
          <w:color w:val="000000"/>
          <w:lang w:eastAsia="zh-CN"/>
        </w:rPr>
        <w:t>: 353-357 [PMID: 10718807 DOI: 10.1046/j.1365-2168.2000.01358.x]</w:t>
      </w:r>
    </w:p>
    <w:p w14:paraId="0314D9F8"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19</w:t>
      </w:r>
      <w:r w:rsidRPr="008D617D">
        <w:rPr>
          <w:rFonts w:ascii="Book Antiqua" w:hAnsi="Book Antiqua" w:cs="SimSun"/>
          <w:color w:val="000000"/>
          <w:lang w:eastAsia="zh-CN"/>
        </w:rPr>
        <w:t> </w:t>
      </w:r>
      <w:r w:rsidRPr="00CC2D3C">
        <w:rPr>
          <w:rFonts w:ascii="Book Antiqua" w:hAnsi="Book Antiqua" w:cs="SimSun"/>
          <w:b/>
          <w:bCs/>
          <w:color w:val="000000"/>
          <w:lang w:eastAsia="zh-CN"/>
        </w:rPr>
        <w:t>Adam RA</w:t>
      </w:r>
      <w:r w:rsidRPr="00CC2D3C">
        <w:rPr>
          <w:rFonts w:ascii="Book Antiqua" w:hAnsi="Book Antiqua" w:cs="SimSun"/>
          <w:color w:val="000000"/>
          <w:lang w:eastAsia="zh-CN"/>
        </w:rPr>
        <w:t>, Adam YG. Malignant ascites: past, present, and future.</w:t>
      </w:r>
      <w:r w:rsidRPr="008D617D">
        <w:rPr>
          <w:rFonts w:ascii="Book Antiqua" w:hAnsi="Book Antiqua" w:cs="SimSun"/>
          <w:color w:val="000000"/>
          <w:lang w:eastAsia="zh-CN"/>
        </w:rPr>
        <w:t> </w:t>
      </w:r>
      <w:r w:rsidRPr="00CC2D3C">
        <w:rPr>
          <w:rFonts w:ascii="Book Antiqua" w:hAnsi="Book Antiqua" w:cs="SimSun"/>
          <w:i/>
          <w:iCs/>
          <w:color w:val="000000"/>
          <w:lang w:eastAsia="zh-CN"/>
        </w:rPr>
        <w:t>J Am Coll Surg</w:t>
      </w:r>
      <w:r w:rsidRPr="008D617D">
        <w:rPr>
          <w:rFonts w:ascii="Book Antiqua" w:hAnsi="Book Antiqua" w:cs="SimSun"/>
          <w:color w:val="000000"/>
          <w:lang w:eastAsia="zh-CN"/>
        </w:rPr>
        <w:t> </w:t>
      </w:r>
      <w:r w:rsidRPr="00CC2D3C">
        <w:rPr>
          <w:rFonts w:ascii="Book Antiqua" w:hAnsi="Book Antiqua" w:cs="SimSun"/>
          <w:color w:val="000000"/>
          <w:lang w:eastAsia="zh-CN"/>
        </w:rPr>
        <w:t>2004;</w:t>
      </w:r>
      <w:r w:rsidRPr="008D617D">
        <w:rPr>
          <w:rFonts w:ascii="Book Antiqua" w:hAnsi="Book Antiqua" w:cs="SimSun"/>
          <w:color w:val="000000"/>
          <w:lang w:eastAsia="zh-CN"/>
        </w:rPr>
        <w:t> </w:t>
      </w:r>
      <w:r w:rsidRPr="00CC2D3C">
        <w:rPr>
          <w:rFonts w:ascii="Book Antiqua" w:hAnsi="Book Antiqua" w:cs="SimSun"/>
          <w:b/>
          <w:bCs/>
          <w:color w:val="000000"/>
          <w:lang w:eastAsia="zh-CN"/>
        </w:rPr>
        <w:t>198</w:t>
      </w:r>
      <w:r w:rsidRPr="00CC2D3C">
        <w:rPr>
          <w:rFonts w:ascii="Book Antiqua" w:hAnsi="Book Antiqua" w:cs="SimSun"/>
          <w:color w:val="000000"/>
          <w:lang w:eastAsia="zh-CN"/>
        </w:rPr>
        <w:t>: 999-1011 [PMID: 15194082 DOI: 10.1016/j.jamcollsurg.2004.01.035]</w:t>
      </w:r>
    </w:p>
    <w:p w14:paraId="51FAAE5F"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20</w:t>
      </w:r>
      <w:r w:rsidRPr="008D617D">
        <w:rPr>
          <w:rFonts w:ascii="Book Antiqua" w:hAnsi="Book Antiqua" w:cs="SimSun"/>
          <w:color w:val="000000"/>
          <w:lang w:eastAsia="zh-CN"/>
        </w:rPr>
        <w:t> </w:t>
      </w:r>
      <w:r w:rsidRPr="00CC2D3C">
        <w:rPr>
          <w:rFonts w:ascii="Book Antiqua" w:hAnsi="Book Antiqua" w:cs="SimSun"/>
          <w:b/>
          <w:bCs/>
          <w:color w:val="000000"/>
          <w:lang w:eastAsia="zh-CN"/>
        </w:rPr>
        <w:t>Sangisetty SL</w:t>
      </w:r>
      <w:r w:rsidRPr="00CC2D3C">
        <w:rPr>
          <w:rFonts w:ascii="Book Antiqua" w:hAnsi="Book Antiqua" w:cs="SimSun"/>
          <w:color w:val="000000"/>
          <w:lang w:eastAsia="zh-CN"/>
        </w:rPr>
        <w:t>, Miner TJ. Malignant ascites: A review of prognostic factors, pathophysiology and therapeutic measures.</w:t>
      </w:r>
      <w:r w:rsidRPr="008D617D">
        <w:rPr>
          <w:rFonts w:ascii="Book Antiqua" w:hAnsi="Book Antiqua" w:cs="SimSun"/>
          <w:color w:val="000000"/>
          <w:lang w:eastAsia="zh-CN"/>
        </w:rPr>
        <w:t> </w:t>
      </w:r>
      <w:r w:rsidRPr="00CC2D3C">
        <w:rPr>
          <w:rFonts w:ascii="Book Antiqua" w:hAnsi="Book Antiqua" w:cs="SimSun"/>
          <w:i/>
          <w:iCs/>
          <w:color w:val="000000"/>
          <w:lang w:eastAsia="zh-CN"/>
        </w:rPr>
        <w:t>World J Gastrointest Surg</w:t>
      </w:r>
      <w:r w:rsidRPr="008D617D">
        <w:rPr>
          <w:rFonts w:ascii="Book Antiqua" w:hAnsi="Book Antiqua" w:cs="SimSun"/>
          <w:color w:val="000000"/>
          <w:lang w:eastAsia="zh-CN"/>
        </w:rPr>
        <w:t> </w:t>
      </w:r>
      <w:r w:rsidRPr="00CC2D3C">
        <w:rPr>
          <w:rFonts w:ascii="Book Antiqua" w:hAnsi="Book Antiqua" w:cs="SimSun"/>
          <w:color w:val="000000"/>
          <w:lang w:eastAsia="zh-CN"/>
        </w:rPr>
        <w:t>2012;</w:t>
      </w:r>
      <w:r w:rsidRPr="008D617D">
        <w:rPr>
          <w:rFonts w:ascii="Book Antiqua" w:hAnsi="Book Antiqua" w:cs="SimSun"/>
          <w:color w:val="000000"/>
          <w:lang w:eastAsia="zh-CN"/>
        </w:rPr>
        <w:t> </w:t>
      </w:r>
      <w:r w:rsidRPr="00CC2D3C">
        <w:rPr>
          <w:rFonts w:ascii="Book Antiqua" w:hAnsi="Book Antiqua" w:cs="SimSun"/>
          <w:b/>
          <w:bCs/>
          <w:color w:val="000000"/>
          <w:lang w:eastAsia="zh-CN"/>
        </w:rPr>
        <w:t>4</w:t>
      </w:r>
      <w:r w:rsidRPr="00CC2D3C">
        <w:rPr>
          <w:rFonts w:ascii="Book Antiqua" w:hAnsi="Book Antiqua" w:cs="SimSun"/>
          <w:color w:val="000000"/>
          <w:lang w:eastAsia="zh-CN"/>
        </w:rPr>
        <w:t>: 87-95 [PMID: 22590662 DOI: 10.4240/wjgs.v4.i4.87]</w:t>
      </w:r>
    </w:p>
    <w:p w14:paraId="190063F5"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21</w:t>
      </w:r>
      <w:r w:rsidRPr="008D617D">
        <w:rPr>
          <w:rFonts w:ascii="Book Antiqua" w:hAnsi="Book Antiqua" w:cs="SimSun"/>
          <w:color w:val="000000"/>
          <w:lang w:eastAsia="zh-CN"/>
        </w:rPr>
        <w:t> </w:t>
      </w:r>
      <w:r w:rsidRPr="00CC2D3C">
        <w:rPr>
          <w:rFonts w:ascii="Book Antiqua" w:hAnsi="Book Antiqua" w:cs="SimSun"/>
          <w:b/>
          <w:bCs/>
          <w:color w:val="000000"/>
          <w:lang w:eastAsia="zh-CN"/>
        </w:rPr>
        <w:t>Cavazzoni E</w:t>
      </w:r>
      <w:r w:rsidRPr="00CC2D3C">
        <w:rPr>
          <w:rFonts w:ascii="Book Antiqua" w:hAnsi="Book Antiqua" w:cs="SimSun"/>
          <w:color w:val="000000"/>
          <w:lang w:eastAsia="zh-CN"/>
        </w:rPr>
        <w:t>, Bugiantella W, Graziosi L, Franceschini MS, Donini A. Malignant ascites: pathophysiology and treatment.</w:t>
      </w:r>
      <w:r w:rsidRPr="008D617D">
        <w:rPr>
          <w:rFonts w:ascii="Book Antiqua" w:hAnsi="Book Antiqua" w:cs="SimSun"/>
          <w:color w:val="000000"/>
          <w:lang w:eastAsia="zh-CN"/>
        </w:rPr>
        <w:t> </w:t>
      </w:r>
      <w:r w:rsidRPr="00CC2D3C">
        <w:rPr>
          <w:rFonts w:ascii="Book Antiqua" w:hAnsi="Book Antiqua" w:cs="SimSun"/>
          <w:i/>
          <w:iCs/>
          <w:color w:val="000000"/>
          <w:lang w:eastAsia="zh-CN"/>
        </w:rPr>
        <w:t>Int J Clin Oncol</w:t>
      </w:r>
      <w:r w:rsidRPr="008D617D">
        <w:rPr>
          <w:rFonts w:ascii="Book Antiqua" w:hAnsi="Book Antiqua" w:cs="SimSun"/>
          <w:color w:val="000000"/>
          <w:lang w:eastAsia="zh-CN"/>
        </w:rPr>
        <w:t> </w:t>
      </w:r>
      <w:r w:rsidRPr="00CC2D3C">
        <w:rPr>
          <w:rFonts w:ascii="Book Antiqua" w:hAnsi="Book Antiqua" w:cs="SimSun"/>
          <w:color w:val="000000"/>
          <w:lang w:eastAsia="zh-CN"/>
        </w:rPr>
        <w:t>2013;</w:t>
      </w:r>
      <w:r w:rsidRPr="008D617D">
        <w:rPr>
          <w:rFonts w:ascii="Book Antiqua" w:hAnsi="Book Antiqua" w:cs="SimSun"/>
          <w:color w:val="000000"/>
          <w:lang w:eastAsia="zh-CN"/>
        </w:rPr>
        <w:t> </w:t>
      </w:r>
      <w:r w:rsidRPr="00CC2D3C">
        <w:rPr>
          <w:rFonts w:ascii="Book Antiqua" w:hAnsi="Book Antiqua" w:cs="SimSun"/>
          <w:b/>
          <w:bCs/>
          <w:color w:val="000000"/>
          <w:lang w:eastAsia="zh-CN"/>
        </w:rPr>
        <w:t>18</w:t>
      </w:r>
      <w:r w:rsidRPr="00CC2D3C">
        <w:rPr>
          <w:rFonts w:ascii="Book Antiqua" w:hAnsi="Book Antiqua" w:cs="SimSun"/>
          <w:color w:val="000000"/>
          <w:lang w:eastAsia="zh-CN"/>
        </w:rPr>
        <w:t>: 1-9 [PMID: 22460778 DOI: 10.1007/s10147-012-0396-6]</w:t>
      </w:r>
    </w:p>
    <w:p w14:paraId="3F0778A2"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lastRenderedPageBreak/>
        <w:t>22</w:t>
      </w:r>
      <w:r w:rsidRPr="008D617D">
        <w:rPr>
          <w:rFonts w:ascii="Book Antiqua" w:hAnsi="Book Antiqua" w:cs="SimSun"/>
          <w:color w:val="000000"/>
          <w:lang w:eastAsia="zh-CN"/>
        </w:rPr>
        <w:t> </w:t>
      </w:r>
      <w:r w:rsidRPr="00CC2D3C">
        <w:rPr>
          <w:rFonts w:ascii="Book Antiqua" w:hAnsi="Book Antiqua" w:cs="SimSun"/>
          <w:b/>
          <w:bCs/>
          <w:color w:val="000000"/>
          <w:lang w:eastAsia="zh-CN"/>
        </w:rPr>
        <w:t>Saif MW</w:t>
      </w:r>
      <w:r w:rsidRPr="00CC2D3C">
        <w:rPr>
          <w:rFonts w:ascii="Book Antiqua" w:hAnsi="Book Antiqua" w:cs="SimSun"/>
          <w:color w:val="000000"/>
          <w:lang w:eastAsia="zh-CN"/>
        </w:rPr>
        <w:t>, Siddiqui IA, Sohail MA. Management of ascites due to gastrointestinal malignancy.</w:t>
      </w:r>
      <w:r w:rsidRPr="008D617D">
        <w:rPr>
          <w:rFonts w:ascii="Book Antiqua" w:hAnsi="Book Antiqua" w:cs="SimSun"/>
          <w:color w:val="000000"/>
          <w:lang w:eastAsia="zh-CN"/>
        </w:rPr>
        <w:t> </w:t>
      </w:r>
      <w:r w:rsidRPr="00CC2D3C">
        <w:rPr>
          <w:rFonts w:ascii="Book Antiqua" w:hAnsi="Book Antiqua" w:cs="SimSun"/>
          <w:i/>
          <w:iCs/>
          <w:color w:val="000000"/>
          <w:lang w:eastAsia="zh-CN"/>
        </w:rPr>
        <w:t>Ann Saudi Med</w:t>
      </w:r>
      <w:r w:rsidRPr="008D617D">
        <w:rPr>
          <w:rFonts w:ascii="Book Antiqua" w:hAnsi="Book Antiqua" w:cs="SimSun"/>
          <w:color w:val="000000"/>
          <w:lang w:eastAsia="zh-CN"/>
        </w:rPr>
        <w:t> 2009</w:t>
      </w:r>
      <w:r w:rsidRPr="00CC2D3C">
        <w:rPr>
          <w:rFonts w:ascii="Book Antiqua" w:hAnsi="Book Antiqua" w:cs="SimSun"/>
          <w:color w:val="000000"/>
          <w:lang w:eastAsia="zh-CN"/>
        </w:rPr>
        <w:t>;</w:t>
      </w:r>
      <w:r w:rsidRPr="008D617D">
        <w:rPr>
          <w:rFonts w:ascii="Book Antiqua" w:hAnsi="Book Antiqua" w:cs="SimSun"/>
          <w:color w:val="000000"/>
          <w:lang w:eastAsia="zh-CN"/>
        </w:rPr>
        <w:t> </w:t>
      </w:r>
      <w:r w:rsidRPr="00CC2D3C">
        <w:rPr>
          <w:rFonts w:ascii="Book Antiqua" w:hAnsi="Book Antiqua" w:cs="SimSun"/>
          <w:b/>
          <w:bCs/>
          <w:color w:val="000000"/>
          <w:lang w:eastAsia="zh-CN"/>
        </w:rPr>
        <w:t>29</w:t>
      </w:r>
      <w:r w:rsidRPr="00CC2D3C">
        <w:rPr>
          <w:rFonts w:ascii="Book Antiqua" w:hAnsi="Book Antiqua" w:cs="SimSun"/>
          <w:color w:val="000000"/>
          <w:lang w:eastAsia="zh-CN"/>
        </w:rPr>
        <w:t>: 369-377 [PMID: 19700895 DOI: 10.4103/0256-4947.55167]</w:t>
      </w:r>
    </w:p>
    <w:p w14:paraId="1CABB565"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8D617D">
        <w:rPr>
          <w:rFonts w:ascii="Book Antiqua" w:hAnsi="Book Antiqua" w:cs="SimSun"/>
          <w:color w:val="000000"/>
          <w:lang w:eastAsia="zh-CN"/>
        </w:rPr>
        <w:t xml:space="preserve">23 </w:t>
      </w:r>
      <w:r w:rsidRPr="00CC2D3C">
        <w:rPr>
          <w:rFonts w:ascii="Book Antiqua" w:hAnsi="Book Antiqua" w:cs="SimSun"/>
          <w:b/>
          <w:color w:val="000000"/>
          <w:lang w:eastAsia="zh-CN"/>
        </w:rPr>
        <w:t>Esperanca MJ</w:t>
      </w:r>
      <w:r w:rsidRPr="00CC2D3C">
        <w:rPr>
          <w:rFonts w:ascii="Book Antiqua" w:hAnsi="Book Antiqua" w:cs="SimSun"/>
          <w:color w:val="000000"/>
          <w:lang w:eastAsia="zh-CN"/>
        </w:rPr>
        <w:t xml:space="preserve">, Collins DL. Peritoneal dialysis efficiency in relation to body weight. </w:t>
      </w:r>
      <w:r w:rsidRPr="00CC2D3C">
        <w:rPr>
          <w:rFonts w:ascii="Book Antiqua" w:hAnsi="Book Antiqua" w:cs="SimSun"/>
          <w:i/>
          <w:color w:val="000000"/>
          <w:lang w:eastAsia="zh-CN"/>
        </w:rPr>
        <w:t>J Pediatr Surg</w:t>
      </w:r>
      <w:r w:rsidRPr="00CC2D3C">
        <w:rPr>
          <w:rFonts w:ascii="Book Antiqua" w:hAnsi="Book Antiqua" w:cs="SimSun"/>
          <w:color w:val="000000"/>
          <w:lang w:eastAsia="zh-CN"/>
        </w:rPr>
        <w:t xml:space="preserve"> 1966; </w:t>
      </w:r>
      <w:r w:rsidRPr="00CC2D3C">
        <w:rPr>
          <w:rFonts w:ascii="Book Antiqua" w:hAnsi="Book Antiqua" w:cs="SimSun"/>
          <w:b/>
          <w:color w:val="000000"/>
          <w:lang w:eastAsia="zh-CN"/>
        </w:rPr>
        <w:t>1</w:t>
      </w:r>
      <w:r w:rsidRPr="00CC2D3C">
        <w:rPr>
          <w:rFonts w:ascii="Book Antiqua" w:hAnsi="Book Antiqua" w:cs="SimSun"/>
          <w:color w:val="000000"/>
          <w:lang w:eastAsia="zh-CN"/>
        </w:rPr>
        <w:t>: 162-169</w:t>
      </w:r>
    </w:p>
    <w:p w14:paraId="025AB5AB"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24</w:t>
      </w:r>
      <w:r w:rsidRPr="008D617D">
        <w:rPr>
          <w:rFonts w:ascii="Book Antiqua" w:hAnsi="Book Antiqua" w:cs="SimSun"/>
          <w:color w:val="000000"/>
          <w:lang w:eastAsia="zh-CN"/>
        </w:rPr>
        <w:t> </w:t>
      </w:r>
      <w:r w:rsidRPr="00CC2D3C">
        <w:rPr>
          <w:rFonts w:ascii="Book Antiqua" w:hAnsi="Book Antiqua" w:cs="SimSun"/>
          <w:b/>
          <w:bCs/>
          <w:color w:val="000000"/>
          <w:lang w:eastAsia="zh-CN"/>
        </w:rPr>
        <w:t>Blackburn SC</w:t>
      </w:r>
      <w:r w:rsidRPr="00CC2D3C">
        <w:rPr>
          <w:rFonts w:ascii="Book Antiqua" w:hAnsi="Book Antiqua" w:cs="SimSun"/>
          <w:color w:val="000000"/>
          <w:lang w:eastAsia="zh-CN"/>
        </w:rPr>
        <w:t>, Stanton MP. Anatomy and physiology of the peritoneum.</w:t>
      </w:r>
      <w:r w:rsidRPr="008D617D">
        <w:rPr>
          <w:rFonts w:ascii="Book Antiqua" w:hAnsi="Book Antiqua" w:cs="SimSun"/>
          <w:color w:val="000000"/>
          <w:lang w:eastAsia="zh-CN"/>
        </w:rPr>
        <w:t> </w:t>
      </w:r>
      <w:r w:rsidRPr="00CC2D3C">
        <w:rPr>
          <w:rFonts w:ascii="Book Antiqua" w:hAnsi="Book Antiqua" w:cs="SimSun"/>
          <w:i/>
          <w:iCs/>
          <w:color w:val="000000"/>
          <w:lang w:eastAsia="zh-CN"/>
        </w:rPr>
        <w:t>Semin Pediatr Surg</w:t>
      </w:r>
      <w:r w:rsidRPr="008D617D">
        <w:rPr>
          <w:rFonts w:ascii="Book Antiqua" w:hAnsi="Book Antiqua" w:cs="SimSun"/>
          <w:color w:val="000000"/>
          <w:lang w:eastAsia="zh-CN"/>
        </w:rPr>
        <w:t> </w:t>
      </w:r>
      <w:r w:rsidRPr="00CC2D3C">
        <w:rPr>
          <w:rFonts w:ascii="Book Antiqua" w:hAnsi="Book Antiqua" w:cs="SimSun"/>
          <w:color w:val="000000"/>
          <w:lang w:eastAsia="zh-CN"/>
        </w:rPr>
        <w:t>2014;</w:t>
      </w:r>
      <w:r w:rsidRPr="008D617D">
        <w:rPr>
          <w:rFonts w:ascii="Book Antiqua" w:hAnsi="Book Antiqua" w:cs="SimSun"/>
          <w:color w:val="000000"/>
          <w:lang w:eastAsia="zh-CN"/>
        </w:rPr>
        <w:t> </w:t>
      </w:r>
      <w:r w:rsidRPr="00CC2D3C">
        <w:rPr>
          <w:rFonts w:ascii="Book Antiqua" w:hAnsi="Book Antiqua" w:cs="SimSun"/>
          <w:b/>
          <w:bCs/>
          <w:color w:val="000000"/>
          <w:lang w:eastAsia="zh-CN"/>
        </w:rPr>
        <w:t>23</w:t>
      </w:r>
      <w:r w:rsidRPr="00CC2D3C">
        <w:rPr>
          <w:rFonts w:ascii="Book Antiqua" w:hAnsi="Book Antiqua" w:cs="SimSun"/>
          <w:color w:val="000000"/>
          <w:lang w:eastAsia="zh-CN"/>
        </w:rPr>
        <w:t>: 326-330 [PMID: 25459436 DOI: 10.1053/j.sempedsurg.2014.06.002]</w:t>
      </w:r>
    </w:p>
    <w:p w14:paraId="6CF809A8"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25</w:t>
      </w:r>
      <w:r w:rsidRPr="008D617D">
        <w:rPr>
          <w:rFonts w:ascii="Book Antiqua" w:hAnsi="Book Antiqua" w:cs="SimSun"/>
          <w:color w:val="000000"/>
          <w:lang w:eastAsia="zh-CN"/>
        </w:rPr>
        <w:t> </w:t>
      </w:r>
      <w:r w:rsidRPr="00CC2D3C">
        <w:rPr>
          <w:rFonts w:ascii="Book Antiqua" w:hAnsi="Book Antiqua" w:cs="SimSun"/>
          <w:b/>
          <w:bCs/>
          <w:color w:val="000000"/>
          <w:lang w:eastAsia="zh-CN"/>
        </w:rPr>
        <w:t>Zebrowski BK</w:t>
      </w:r>
      <w:r w:rsidRPr="00CC2D3C">
        <w:rPr>
          <w:rFonts w:ascii="Book Antiqua" w:hAnsi="Book Antiqua" w:cs="SimSun"/>
          <w:color w:val="000000"/>
          <w:lang w:eastAsia="zh-CN"/>
        </w:rPr>
        <w:t>, Liu W, Ramirez K, Akagi Y, Mills GB, Ellis LM. Markedly elevated levels of vascular endothelial growth factor in malignant ascites.</w:t>
      </w:r>
      <w:r w:rsidRPr="008D617D">
        <w:rPr>
          <w:rFonts w:ascii="Book Antiqua" w:hAnsi="Book Antiqua" w:cs="SimSun"/>
          <w:color w:val="000000"/>
          <w:lang w:eastAsia="zh-CN"/>
        </w:rPr>
        <w:t> </w:t>
      </w:r>
      <w:r w:rsidRPr="00CC2D3C">
        <w:rPr>
          <w:rFonts w:ascii="Book Antiqua" w:hAnsi="Book Antiqua" w:cs="SimSun"/>
          <w:i/>
          <w:iCs/>
          <w:color w:val="000000"/>
          <w:lang w:eastAsia="zh-CN"/>
        </w:rPr>
        <w:t>Ann Surg Oncol</w:t>
      </w:r>
      <w:r w:rsidRPr="008D617D">
        <w:rPr>
          <w:rFonts w:ascii="Book Antiqua" w:hAnsi="Book Antiqua" w:cs="SimSun"/>
          <w:color w:val="000000"/>
          <w:lang w:eastAsia="zh-CN"/>
        </w:rPr>
        <w:t> </w:t>
      </w:r>
      <w:r w:rsidRPr="00CC2D3C">
        <w:rPr>
          <w:rFonts w:ascii="Book Antiqua" w:hAnsi="Book Antiqua" w:cs="SimSun"/>
          <w:color w:val="000000"/>
          <w:lang w:eastAsia="zh-CN"/>
        </w:rPr>
        <w:t>1999;</w:t>
      </w:r>
      <w:r w:rsidRPr="008D617D">
        <w:rPr>
          <w:rFonts w:ascii="Book Antiqua" w:hAnsi="Book Antiqua" w:cs="SimSun"/>
          <w:color w:val="000000"/>
          <w:lang w:eastAsia="zh-CN"/>
        </w:rPr>
        <w:t> </w:t>
      </w:r>
      <w:r w:rsidRPr="00CC2D3C">
        <w:rPr>
          <w:rFonts w:ascii="Book Antiqua" w:hAnsi="Book Antiqua" w:cs="SimSun"/>
          <w:b/>
          <w:bCs/>
          <w:color w:val="000000"/>
          <w:lang w:eastAsia="zh-CN"/>
        </w:rPr>
        <w:t>6</w:t>
      </w:r>
      <w:r w:rsidRPr="00CC2D3C">
        <w:rPr>
          <w:rFonts w:ascii="Book Antiqua" w:hAnsi="Book Antiqua" w:cs="SimSun"/>
          <w:color w:val="000000"/>
          <w:lang w:eastAsia="zh-CN"/>
        </w:rPr>
        <w:t>: 373-378 [PMID: 10379858 DOI: 10.1007/s10434-999-0373-0]</w:t>
      </w:r>
    </w:p>
    <w:p w14:paraId="02975624"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26</w:t>
      </w:r>
      <w:r w:rsidRPr="008D617D">
        <w:rPr>
          <w:rFonts w:ascii="Book Antiqua" w:hAnsi="Book Antiqua" w:cs="SimSun"/>
          <w:color w:val="000000"/>
          <w:lang w:eastAsia="zh-CN"/>
        </w:rPr>
        <w:t> </w:t>
      </w:r>
      <w:r w:rsidRPr="00CC2D3C">
        <w:rPr>
          <w:rFonts w:ascii="Book Antiqua" w:hAnsi="Book Antiqua" w:cs="SimSun"/>
          <w:b/>
          <w:bCs/>
          <w:color w:val="000000"/>
          <w:lang w:eastAsia="zh-CN"/>
        </w:rPr>
        <w:t>Belotti D</w:t>
      </w:r>
      <w:r w:rsidRPr="00CC2D3C">
        <w:rPr>
          <w:rFonts w:ascii="Book Antiqua" w:hAnsi="Book Antiqua" w:cs="SimSun"/>
          <w:color w:val="000000"/>
          <w:lang w:eastAsia="zh-CN"/>
        </w:rPr>
        <w:t>, Paganoni P, Manenti L, Garofalo A, Marchini S, Taraboletti G, Giavazzi R. Matrix metalloproteinases (MMP9 and MMP2) induce the release of vascular endothelial growth factor (VEGF) by ovarian carcinoma cells: implications for ascites formation.</w:t>
      </w:r>
      <w:r w:rsidRPr="008D617D">
        <w:rPr>
          <w:rFonts w:ascii="Book Antiqua" w:hAnsi="Book Antiqua" w:cs="SimSun"/>
          <w:color w:val="000000"/>
          <w:lang w:eastAsia="zh-CN"/>
        </w:rPr>
        <w:t> </w:t>
      </w:r>
      <w:r w:rsidRPr="00CC2D3C">
        <w:rPr>
          <w:rFonts w:ascii="Book Antiqua" w:hAnsi="Book Antiqua" w:cs="SimSun"/>
          <w:i/>
          <w:iCs/>
          <w:color w:val="000000"/>
          <w:lang w:eastAsia="zh-CN"/>
        </w:rPr>
        <w:t>Cancer Res</w:t>
      </w:r>
      <w:r w:rsidRPr="008D617D">
        <w:rPr>
          <w:rFonts w:ascii="Book Antiqua" w:hAnsi="Book Antiqua" w:cs="SimSun"/>
          <w:color w:val="000000"/>
          <w:lang w:eastAsia="zh-CN"/>
        </w:rPr>
        <w:t> </w:t>
      </w:r>
      <w:r w:rsidRPr="00CC2D3C">
        <w:rPr>
          <w:rFonts w:ascii="Book Antiqua" w:hAnsi="Book Antiqua" w:cs="SimSun"/>
          <w:color w:val="000000"/>
          <w:lang w:eastAsia="zh-CN"/>
        </w:rPr>
        <w:t>2003;</w:t>
      </w:r>
      <w:r w:rsidRPr="008D617D">
        <w:rPr>
          <w:rFonts w:ascii="Book Antiqua" w:hAnsi="Book Antiqua" w:cs="SimSun"/>
          <w:color w:val="000000"/>
          <w:lang w:eastAsia="zh-CN"/>
        </w:rPr>
        <w:t> </w:t>
      </w:r>
      <w:r w:rsidRPr="00CC2D3C">
        <w:rPr>
          <w:rFonts w:ascii="Book Antiqua" w:hAnsi="Book Antiqua" w:cs="SimSun"/>
          <w:b/>
          <w:bCs/>
          <w:color w:val="000000"/>
          <w:lang w:eastAsia="zh-CN"/>
        </w:rPr>
        <w:t>63</w:t>
      </w:r>
      <w:r w:rsidRPr="00CC2D3C">
        <w:rPr>
          <w:rFonts w:ascii="Book Antiqua" w:hAnsi="Book Antiqua" w:cs="SimSun"/>
          <w:color w:val="000000"/>
          <w:lang w:eastAsia="zh-CN"/>
        </w:rPr>
        <w:t>: 5224-5229 [PMID: 14500349]</w:t>
      </w:r>
    </w:p>
    <w:p w14:paraId="02D060E6"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27</w:t>
      </w:r>
      <w:r w:rsidRPr="008D617D">
        <w:rPr>
          <w:rFonts w:ascii="Book Antiqua" w:hAnsi="Book Antiqua" w:cs="SimSun"/>
          <w:color w:val="000000"/>
          <w:lang w:eastAsia="zh-CN"/>
        </w:rPr>
        <w:t> </w:t>
      </w:r>
      <w:r w:rsidRPr="00CC2D3C">
        <w:rPr>
          <w:rFonts w:ascii="Book Antiqua" w:hAnsi="Book Antiqua" w:cs="SimSun"/>
          <w:b/>
          <w:bCs/>
          <w:color w:val="000000"/>
          <w:lang w:eastAsia="zh-CN"/>
        </w:rPr>
        <w:t>Watson SA</w:t>
      </w:r>
      <w:r w:rsidRPr="00CC2D3C">
        <w:rPr>
          <w:rFonts w:ascii="Book Antiqua" w:hAnsi="Book Antiqua" w:cs="SimSun"/>
          <w:color w:val="000000"/>
          <w:lang w:eastAsia="zh-CN"/>
        </w:rPr>
        <w:t>, Morris TM, Robinson G, Crimmin MJ, Brown PD, Hardcastle JD. Inhibition of organ invasion by the matrix metalloproteinase inhibitor batimastat (BB-94) in two human colon carcinoma metastasis models.</w:t>
      </w:r>
      <w:r w:rsidRPr="008D617D">
        <w:rPr>
          <w:rFonts w:ascii="Book Antiqua" w:hAnsi="Book Antiqua" w:cs="SimSun"/>
          <w:color w:val="000000"/>
          <w:lang w:eastAsia="zh-CN"/>
        </w:rPr>
        <w:t> </w:t>
      </w:r>
      <w:r w:rsidRPr="00CC2D3C">
        <w:rPr>
          <w:rFonts w:ascii="Book Antiqua" w:hAnsi="Book Antiqua" w:cs="SimSun"/>
          <w:i/>
          <w:iCs/>
          <w:color w:val="000000"/>
          <w:lang w:eastAsia="zh-CN"/>
        </w:rPr>
        <w:t>Cancer Res</w:t>
      </w:r>
      <w:r w:rsidRPr="008D617D">
        <w:rPr>
          <w:rFonts w:ascii="Book Antiqua" w:hAnsi="Book Antiqua" w:cs="SimSun"/>
          <w:color w:val="000000"/>
          <w:lang w:eastAsia="zh-CN"/>
        </w:rPr>
        <w:t> </w:t>
      </w:r>
      <w:r w:rsidRPr="00CC2D3C">
        <w:rPr>
          <w:rFonts w:ascii="Book Antiqua" w:hAnsi="Book Antiqua" w:cs="SimSun"/>
          <w:color w:val="000000"/>
          <w:lang w:eastAsia="zh-CN"/>
        </w:rPr>
        <w:t>1995;</w:t>
      </w:r>
      <w:r w:rsidRPr="008D617D">
        <w:rPr>
          <w:rFonts w:ascii="Book Antiqua" w:hAnsi="Book Antiqua" w:cs="SimSun"/>
          <w:color w:val="000000"/>
          <w:lang w:eastAsia="zh-CN"/>
        </w:rPr>
        <w:t> </w:t>
      </w:r>
      <w:r w:rsidRPr="00CC2D3C">
        <w:rPr>
          <w:rFonts w:ascii="Book Antiqua" w:hAnsi="Book Antiqua" w:cs="SimSun"/>
          <w:b/>
          <w:bCs/>
          <w:color w:val="000000"/>
          <w:lang w:eastAsia="zh-CN"/>
        </w:rPr>
        <w:t>55</w:t>
      </w:r>
      <w:r w:rsidRPr="00CC2D3C">
        <w:rPr>
          <w:rFonts w:ascii="Book Antiqua" w:hAnsi="Book Antiqua" w:cs="SimSun"/>
          <w:color w:val="000000"/>
          <w:lang w:eastAsia="zh-CN"/>
        </w:rPr>
        <w:t>: 3629-3633 [PMID: 7627972]</w:t>
      </w:r>
    </w:p>
    <w:p w14:paraId="0F22056B"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28</w:t>
      </w:r>
      <w:r w:rsidRPr="008D617D">
        <w:rPr>
          <w:rFonts w:ascii="Book Antiqua" w:hAnsi="Book Antiqua" w:cs="SimSun"/>
          <w:color w:val="000000"/>
          <w:lang w:eastAsia="zh-CN"/>
        </w:rPr>
        <w:t> </w:t>
      </w:r>
      <w:r w:rsidRPr="00CC2D3C">
        <w:rPr>
          <w:rFonts w:ascii="Book Antiqua" w:hAnsi="Book Antiqua" w:cs="SimSun"/>
          <w:b/>
          <w:bCs/>
          <w:color w:val="000000"/>
          <w:lang w:eastAsia="zh-CN"/>
        </w:rPr>
        <w:t>Iwasa S</w:t>
      </w:r>
      <w:r w:rsidRPr="00CC2D3C">
        <w:rPr>
          <w:rFonts w:ascii="Book Antiqua" w:hAnsi="Book Antiqua" w:cs="SimSun"/>
          <w:color w:val="000000"/>
          <w:lang w:eastAsia="zh-CN"/>
        </w:rPr>
        <w:t>, Nakajima TE, Nakamura K, Takashima A, Kato K, Hamaguchi T, Yamada Y, Shimada Y. Systemic chemotherapy for peritoneal disseminated gastric cancer with inadequate oral intake: a retrospective study.</w:t>
      </w:r>
      <w:r w:rsidRPr="008D617D">
        <w:rPr>
          <w:rFonts w:ascii="Book Antiqua" w:hAnsi="Book Antiqua" w:cs="SimSun"/>
          <w:color w:val="000000"/>
          <w:lang w:eastAsia="zh-CN"/>
        </w:rPr>
        <w:t> </w:t>
      </w:r>
      <w:r w:rsidRPr="00CC2D3C">
        <w:rPr>
          <w:rFonts w:ascii="Book Antiqua" w:hAnsi="Book Antiqua" w:cs="SimSun"/>
          <w:i/>
          <w:iCs/>
          <w:color w:val="000000"/>
          <w:lang w:eastAsia="zh-CN"/>
        </w:rPr>
        <w:t>Int J Clin Oncol</w:t>
      </w:r>
      <w:r w:rsidRPr="008D617D">
        <w:rPr>
          <w:rFonts w:ascii="Book Antiqua" w:hAnsi="Book Antiqua" w:cs="SimSun"/>
          <w:color w:val="000000"/>
          <w:lang w:eastAsia="zh-CN"/>
        </w:rPr>
        <w:t> </w:t>
      </w:r>
      <w:r w:rsidRPr="00CC2D3C">
        <w:rPr>
          <w:rFonts w:ascii="Book Antiqua" w:hAnsi="Book Antiqua" w:cs="SimSun"/>
          <w:color w:val="000000"/>
          <w:lang w:eastAsia="zh-CN"/>
        </w:rPr>
        <w:t>2011;</w:t>
      </w:r>
      <w:r w:rsidRPr="008D617D">
        <w:rPr>
          <w:rFonts w:ascii="Book Antiqua" w:hAnsi="Book Antiqua" w:cs="SimSun"/>
          <w:color w:val="000000"/>
          <w:lang w:eastAsia="zh-CN"/>
        </w:rPr>
        <w:t> </w:t>
      </w:r>
      <w:r w:rsidRPr="00CC2D3C">
        <w:rPr>
          <w:rFonts w:ascii="Book Antiqua" w:hAnsi="Book Antiqua" w:cs="SimSun"/>
          <w:b/>
          <w:bCs/>
          <w:color w:val="000000"/>
          <w:lang w:eastAsia="zh-CN"/>
        </w:rPr>
        <w:t>16</w:t>
      </w:r>
      <w:r w:rsidRPr="00CC2D3C">
        <w:rPr>
          <w:rFonts w:ascii="Book Antiqua" w:hAnsi="Book Antiqua" w:cs="SimSun"/>
          <w:color w:val="000000"/>
          <w:lang w:eastAsia="zh-CN"/>
        </w:rPr>
        <w:t>: 57-62 [PMID: 20949367 DOI: 10.1007/s10147-010-0135-9]</w:t>
      </w:r>
    </w:p>
    <w:p w14:paraId="27368447"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29</w:t>
      </w:r>
      <w:r w:rsidRPr="008D617D">
        <w:rPr>
          <w:rFonts w:ascii="Book Antiqua" w:hAnsi="Book Antiqua" w:cs="SimSun"/>
          <w:color w:val="000000"/>
          <w:lang w:eastAsia="zh-CN"/>
        </w:rPr>
        <w:t> </w:t>
      </w:r>
      <w:r w:rsidRPr="00CC2D3C">
        <w:rPr>
          <w:rFonts w:ascii="Book Antiqua" w:hAnsi="Book Antiqua" w:cs="SimSun"/>
          <w:b/>
          <w:bCs/>
          <w:color w:val="000000"/>
          <w:lang w:eastAsia="zh-CN"/>
        </w:rPr>
        <w:t>Sultan J</w:t>
      </w:r>
      <w:r w:rsidRPr="00CC2D3C">
        <w:rPr>
          <w:rFonts w:ascii="Book Antiqua" w:hAnsi="Book Antiqua" w:cs="SimSun"/>
          <w:color w:val="000000"/>
          <w:lang w:eastAsia="zh-CN"/>
        </w:rPr>
        <w:t>, Robinson S, Hayes N, Griffin SM, Richardson DL, Preston SR. Endoscopic ultrasonography-detected low-volume ascites as a predictor of inoperability for oesophagogastric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Br J Surg</w:t>
      </w:r>
      <w:r w:rsidRPr="008D617D">
        <w:rPr>
          <w:rFonts w:ascii="Book Antiqua" w:hAnsi="Book Antiqua" w:cs="SimSun"/>
          <w:color w:val="000000"/>
          <w:lang w:eastAsia="zh-CN"/>
        </w:rPr>
        <w:t> </w:t>
      </w:r>
      <w:r w:rsidRPr="00CC2D3C">
        <w:rPr>
          <w:rFonts w:ascii="Book Antiqua" w:hAnsi="Book Antiqua" w:cs="SimSun"/>
          <w:color w:val="000000"/>
          <w:lang w:eastAsia="zh-CN"/>
        </w:rPr>
        <w:t>2008;</w:t>
      </w:r>
      <w:r w:rsidRPr="008D617D">
        <w:rPr>
          <w:rFonts w:ascii="Book Antiqua" w:hAnsi="Book Antiqua" w:cs="SimSun"/>
          <w:color w:val="000000"/>
          <w:lang w:eastAsia="zh-CN"/>
        </w:rPr>
        <w:t> </w:t>
      </w:r>
      <w:r w:rsidRPr="00CC2D3C">
        <w:rPr>
          <w:rFonts w:ascii="Book Antiqua" w:hAnsi="Book Antiqua" w:cs="SimSun"/>
          <w:b/>
          <w:bCs/>
          <w:color w:val="000000"/>
          <w:lang w:eastAsia="zh-CN"/>
        </w:rPr>
        <w:t>95</w:t>
      </w:r>
      <w:r w:rsidRPr="00CC2D3C">
        <w:rPr>
          <w:rFonts w:ascii="Book Antiqua" w:hAnsi="Book Antiqua" w:cs="SimSun"/>
          <w:color w:val="000000"/>
          <w:lang w:eastAsia="zh-CN"/>
        </w:rPr>
        <w:t>: 1127-1130 [PMID: 18655220 DOI: 10.1002/bjs.6299]</w:t>
      </w:r>
    </w:p>
    <w:p w14:paraId="717D62AA" w14:textId="77777777" w:rsidR="005978EC" w:rsidRPr="008D617D" w:rsidRDefault="005978EC" w:rsidP="002D286B">
      <w:pPr>
        <w:adjustRightInd w:val="0"/>
        <w:snapToGrid w:val="0"/>
        <w:spacing w:line="360" w:lineRule="auto"/>
        <w:jc w:val="both"/>
        <w:rPr>
          <w:rFonts w:ascii="Book Antiqua" w:hAnsi="Book Antiqua"/>
          <w:color w:val="000000"/>
          <w:lang w:eastAsia="zh-CN"/>
        </w:rPr>
      </w:pPr>
      <w:r w:rsidRPr="008D617D">
        <w:rPr>
          <w:rFonts w:ascii="Book Antiqua" w:hAnsi="Book Antiqua"/>
          <w:color w:val="000000"/>
          <w:lang w:eastAsia="zh-CN"/>
        </w:rPr>
        <w:lastRenderedPageBreak/>
        <w:t>30</w:t>
      </w:r>
      <w:r w:rsidRPr="008D617D">
        <w:rPr>
          <w:rStyle w:val="apple-converted-space"/>
          <w:rFonts w:ascii="Book Antiqua" w:hAnsi="Book Antiqua"/>
          <w:color w:val="000000"/>
        </w:rPr>
        <w:t> </w:t>
      </w:r>
      <w:r w:rsidRPr="008D617D">
        <w:rPr>
          <w:rFonts w:ascii="Book Antiqua" w:hAnsi="Book Antiqua"/>
          <w:b/>
          <w:bCs/>
          <w:color w:val="000000"/>
        </w:rPr>
        <w:t>Lee YT</w:t>
      </w:r>
      <w:r w:rsidRPr="008D617D">
        <w:rPr>
          <w:rFonts w:ascii="Book Antiqua" w:hAnsi="Book Antiqua"/>
          <w:color w:val="000000"/>
        </w:rPr>
        <w:t>, Ng EK, Hung LC, Chung SC, Ching JY, Chan WY, Chu WC, Sung JJ. Accuracy of endoscopic ultrasonography in diagnosing ascites and predicting peritoneal metastases in gastric cancer patients.</w:t>
      </w:r>
      <w:r w:rsidRPr="008D617D">
        <w:rPr>
          <w:rStyle w:val="apple-converted-space"/>
          <w:rFonts w:ascii="Book Antiqua" w:hAnsi="Book Antiqua"/>
          <w:color w:val="000000"/>
        </w:rPr>
        <w:t> </w:t>
      </w:r>
      <w:r w:rsidRPr="008D617D">
        <w:rPr>
          <w:rFonts w:ascii="Book Antiqua" w:hAnsi="Book Antiqua"/>
          <w:i/>
          <w:iCs/>
          <w:color w:val="000000"/>
        </w:rPr>
        <w:t>Gut</w:t>
      </w:r>
      <w:r w:rsidRPr="008D617D">
        <w:rPr>
          <w:rStyle w:val="apple-converted-space"/>
          <w:rFonts w:ascii="Book Antiqua" w:hAnsi="Book Antiqua"/>
          <w:color w:val="000000"/>
        </w:rPr>
        <w:t> </w:t>
      </w:r>
      <w:r w:rsidRPr="008D617D">
        <w:rPr>
          <w:rFonts w:ascii="Book Antiqua" w:hAnsi="Book Antiqua"/>
          <w:color w:val="000000"/>
        </w:rPr>
        <w:t>2005;</w:t>
      </w:r>
      <w:r w:rsidRPr="008D617D">
        <w:rPr>
          <w:rStyle w:val="apple-converted-space"/>
          <w:rFonts w:ascii="Book Antiqua" w:hAnsi="Book Antiqua"/>
          <w:color w:val="000000"/>
        </w:rPr>
        <w:t> </w:t>
      </w:r>
      <w:r w:rsidRPr="008D617D">
        <w:rPr>
          <w:rFonts w:ascii="Book Antiqua" w:hAnsi="Book Antiqua"/>
          <w:b/>
          <w:bCs/>
          <w:color w:val="000000"/>
        </w:rPr>
        <w:t>54</w:t>
      </w:r>
      <w:r w:rsidRPr="008D617D">
        <w:rPr>
          <w:rFonts w:ascii="Book Antiqua" w:hAnsi="Book Antiqua"/>
          <w:color w:val="000000"/>
        </w:rPr>
        <w:t>: 1541-1545 [PMID: 15955787]</w:t>
      </w:r>
    </w:p>
    <w:p w14:paraId="723EF75F"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31</w:t>
      </w:r>
      <w:r w:rsidRPr="008D617D">
        <w:rPr>
          <w:rFonts w:ascii="Book Antiqua" w:hAnsi="Book Antiqua" w:cs="SimSun"/>
          <w:color w:val="000000"/>
          <w:lang w:eastAsia="zh-CN"/>
        </w:rPr>
        <w:t> </w:t>
      </w:r>
      <w:r w:rsidRPr="00CC2D3C">
        <w:rPr>
          <w:rFonts w:ascii="Book Antiqua" w:hAnsi="Book Antiqua" w:cs="SimSun"/>
          <w:b/>
          <w:bCs/>
          <w:color w:val="000000"/>
          <w:lang w:eastAsia="zh-CN"/>
        </w:rPr>
        <w:t>Yajima K</w:t>
      </w:r>
      <w:r w:rsidRPr="00CC2D3C">
        <w:rPr>
          <w:rFonts w:ascii="Book Antiqua" w:hAnsi="Book Antiqua" w:cs="SimSun"/>
          <w:color w:val="000000"/>
          <w:lang w:eastAsia="zh-CN"/>
        </w:rPr>
        <w:t>, Kanda T, Ohashi M, Wakai T, Nakagawa S, Sasamoto R, Hatakeyama K. Clinical and diagnostic significance of preoperative computed tomography findings of ascites in patients with advanced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Am J Surg</w:t>
      </w:r>
      <w:r w:rsidRPr="008D617D">
        <w:rPr>
          <w:rFonts w:ascii="Book Antiqua" w:hAnsi="Book Antiqua" w:cs="SimSun"/>
          <w:color w:val="000000"/>
          <w:lang w:eastAsia="zh-CN"/>
        </w:rPr>
        <w:t> </w:t>
      </w:r>
      <w:r w:rsidRPr="00CC2D3C">
        <w:rPr>
          <w:rFonts w:ascii="Book Antiqua" w:hAnsi="Book Antiqua" w:cs="SimSun"/>
          <w:color w:val="000000"/>
          <w:lang w:eastAsia="zh-CN"/>
        </w:rPr>
        <w:t>2006;</w:t>
      </w:r>
      <w:r w:rsidRPr="008D617D">
        <w:rPr>
          <w:rFonts w:ascii="Book Antiqua" w:hAnsi="Book Antiqua" w:cs="SimSun"/>
          <w:color w:val="000000"/>
          <w:lang w:eastAsia="zh-CN"/>
        </w:rPr>
        <w:t> </w:t>
      </w:r>
      <w:r w:rsidRPr="00CC2D3C">
        <w:rPr>
          <w:rFonts w:ascii="Book Antiqua" w:hAnsi="Book Antiqua" w:cs="SimSun"/>
          <w:b/>
          <w:bCs/>
          <w:color w:val="000000"/>
          <w:lang w:eastAsia="zh-CN"/>
        </w:rPr>
        <w:t>192</w:t>
      </w:r>
      <w:r w:rsidRPr="00CC2D3C">
        <w:rPr>
          <w:rFonts w:ascii="Book Antiqua" w:hAnsi="Book Antiqua" w:cs="SimSun"/>
          <w:color w:val="000000"/>
          <w:lang w:eastAsia="zh-CN"/>
        </w:rPr>
        <w:t>: 185-190 [PMID: 16860627 DOI: 10.1016/j.amjsurg.2006.05.007]</w:t>
      </w:r>
    </w:p>
    <w:p w14:paraId="74A4F769"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32</w:t>
      </w:r>
      <w:r w:rsidRPr="008D617D">
        <w:rPr>
          <w:rFonts w:ascii="Book Antiqua" w:hAnsi="Book Antiqua" w:cs="SimSun"/>
          <w:color w:val="000000"/>
          <w:lang w:eastAsia="zh-CN"/>
        </w:rPr>
        <w:t> </w:t>
      </w:r>
      <w:r w:rsidRPr="00CC2D3C">
        <w:rPr>
          <w:rFonts w:ascii="Book Antiqua" w:hAnsi="Book Antiqua" w:cs="SimSun"/>
          <w:b/>
          <w:bCs/>
          <w:color w:val="000000"/>
          <w:lang w:eastAsia="zh-CN"/>
        </w:rPr>
        <w:t>Cheong JC</w:t>
      </w:r>
      <w:r w:rsidRPr="00CC2D3C">
        <w:rPr>
          <w:rFonts w:ascii="Book Antiqua" w:hAnsi="Book Antiqua" w:cs="SimSun"/>
          <w:color w:val="000000"/>
          <w:lang w:eastAsia="zh-CN"/>
        </w:rPr>
        <w:t>, Choi WH, Kim DJ, Park JH, Cho SJ, Choi CS, Kim JS. Prognostic significance of computed tomography defined ascites in advanced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J Korean Surg Soc</w:t>
      </w:r>
      <w:r w:rsidRPr="008D617D">
        <w:rPr>
          <w:rFonts w:ascii="Book Antiqua" w:hAnsi="Book Antiqua" w:cs="SimSun"/>
          <w:color w:val="000000"/>
          <w:lang w:eastAsia="zh-CN"/>
        </w:rPr>
        <w:t> </w:t>
      </w:r>
      <w:r w:rsidRPr="00CC2D3C">
        <w:rPr>
          <w:rFonts w:ascii="Book Antiqua" w:hAnsi="Book Antiqua" w:cs="SimSun"/>
          <w:color w:val="000000"/>
          <w:lang w:eastAsia="zh-CN"/>
        </w:rPr>
        <w:t>2012;</w:t>
      </w:r>
      <w:r w:rsidRPr="008D617D">
        <w:rPr>
          <w:rFonts w:ascii="Book Antiqua" w:hAnsi="Book Antiqua" w:cs="SimSun"/>
          <w:color w:val="000000"/>
          <w:lang w:eastAsia="zh-CN"/>
        </w:rPr>
        <w:t> </w:t>
      </w:r>
      <w:r w:rsidRPr="00CC2D3C">
        <w:rPr>
          <w:rFonts w:ascii="Book Antiqua" w:hAnsi="Book Antiqua" w:cs="SimSun"/>
          <w:b/>
          <w:bCs/>
          <w:color w:val="000000"/>
          <w:lang w:eastAsia="zh-CN"/>
        </w:rPr>
        <w:t>82</w:t>
      </w:r>
      <w:r w:rsidRPr="00CC2D3C">
        <w:rPr>
          <w:rFonts w:ascii="Book Antiqua" w:hAnsi="Book Antiqua" w:cs="SimSun"/>
          <w:color w:val="000000"/>
          <w:lang w:eastAsia="zh-CN"/>
        </w:rPr>
        <w:t>: 219-226 [PMID: 22493762 DOI: 10.4174/jkss.2012.82.4.219]</w:t>
      </w:r>
    </w:p>
    <w:p w14:paraId="77B479BE"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33</w:t>
      </w:r>
      <w:r w:rsidRPr="008D617D">
        <w:rPr>
          <w:rFonts w:ascii="Book Antiqua" w:hAnsi="Book Antiqua" w:cs="SimSun"/>
          <w:color w:val="000000"/>
          <w:lang w:eastAsia="zh-CN"/>
        </w:rPr>
        <w:t> </w:t>
      </w:r>
      <w:r w:rsidRPr="00CC2D3C">
        <w:rPr>
          <w:rFonts w:ascii="Book Antiqua" w:hAnsi="Book Antiqua" w:cs="SimSun"/>
          <w:b/>
          <w:bCs/>
          <w:color w:val="000000"/>
          <w:lang w:eastAsia="zh-CN"/>
        </w:rPr>
        <w:t>Chang DK</w:t>
      </w:r>
      <w:r w:rsidRPr="00CC2D3C">
        <w:rPr>
          <w:rFonts w:ascii="Book Antiqua" w:hAnsi="Book Antiqua" w:cs="SimSun"/>
          <w:color w:val="000000"/>
          <w:lang w:eastAsia="zh-CN"/>
        </w:rPr>
        <w:t>, Kim JW, Kim BK, Lee KL, Song CS, Han JK, Song IS. Clinical significance of CT-defined minimal ascites in patients with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World J Gastroenterol</w:t>
      </w:r>
      <w:r w:rsidRPr="008D617D">
        <w:rPr>
          <w:rFonts w:ascii="Book Antiqua" w:hAnsi="Book Antiqua" w:cs="SimSun"/>
          <w:color w:val="000000"/>
          <w:lang w:eastAsia="zh-CN"/>
        </w:rPr>
        <w:t> </w:t>
      </w:r>
      <w:r w:rsidRPr="00CC2D3C">
        <w:rPr>
          <w:rFonts w:ascii="Book Antiqua" w:hAnsi="Book Antiqua" w:cs="SimSun"/>
          <w:color w:val="000000"/>
          <w:lang w:eastAsia="zh-CN"/>
        </w:rPr>
        <w:t>2005;</w:t>
      </w:r>
      <w:r w:rsidRPr="008D617D">
        <w:rPr>
          <w:rFonts w:ascii="Book Antiqua" w:hAnsi="Book Antiqua" w:cs="SimSun"/>
          <w:color w:val="000000"/>
          <w:lang w:eastAsia="zh-CN"/>
        </w:rPr>
        <w:t> </w:t>
      </w:r>
      <w:r w:rsidRPr="00CC2D3C">
        <w:rPr>
          <w:rFonts w:ascii="Book Antiqua" w:hAnsi="Book Antiqua" w:cs="SimSun"/>
          <w:b/>
          <w:bCs/>
          <w:color w:val="000000"/>
          <w:lang w:eastAsia="zh-CN"/>
        </w:rPr>
        <w:t>11</w:t>
      </w:r>
      <w:r w:rsidRPr="00CC2D3C">
        <w:rPr>
          <w:rFonts w:ascii="Book Antiqua" w:hAnsi="Book Antiqua" w:cs="SimSun"/>
          <w:color w:val="000000"/>
          <w:lang w:eastAsia="zh-CN"/>
        </w:rPr>
        <w:t>: 6587-6592 [PMID: 16425349 DOI: 10.3748/wjg.v11.i42.6587]</w:t>
      </w:r>
    </w:p>
    <w:p w14:paraId="61AF5EF0"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34</w:t>
      </w:r>
      <w:r w:rsidRPr="008D617D">
        <w:rPr>
          <w:rFonts w:ascii="Book Antiqua" w:hAnsi="Book Antiqua" w:cs="SimSun"/>
          <w:color w:val="000000"/>
          <w:lang w:eastAsia="zh-CN"/>
        </w:rPr>
        <w:t> </w:t>
      </w:r>
      <w:r w:rsidRPr="00CC2D3C">
        <w:rPr>
          <w:rFonts w:ascii="Book Antiqua" w:hAnsi="Book Antiqua" w:cs="SimSun"/>
          <w:b/>
          <w:bCs/>
          <w:color w:val="000000"/>
          <w:lang w:eastAsia="zh-CN"/>
        </w:rPr>
        <w:t>Colli A</w:t>
      </w:r>
      <w:r w:rsidRPr="00CC2D3C">
        <w:rPr>
          <w:rFonts w:ascii="Book Antiqua" w:hAnsi="Book Antiqua" w:cs="SimSun"/>
          <w:color w:val="000000"/>
          <w:lang w:eastAsia="zh-CN"/>
        </w:rPr>
        <w:t>, Prati D, Fraquelli M, Segato S, Vescovi PP, Colombo F, Balduini C, Della Valle S, Casazza G. The use of a pocket-sized ultrasound device improves physical examination: results of an in- and outpatient cohort study.</w:t>
      </w:r>
      <w:r w:rsidRPr="008D617D">
        <w:rPr>
          <w:rFonts w:ascii="Book Antiqua" w:hAnsi="Book Antiqua" w:cs="SimSun"/>
          <w:color w:val="000000"/>
          <w:lang w:eastAsia="zh-CN"/>
        </w:rPr>
        <w:t> </w:t>
      </w:r>
      <w:r w:rsidRPr="00CC2D3C">
        <w:rPr>
          <w:rFonts w:ascii="Book Antiqua" w:hAnsi="Book Antiqua" w:cs="SimSun"/>
          <w:i/>
          <w:iCs/>
          <w:color w:val="000000"/>
          <w:lang w:eastAsia="zh-CN"/>
        </w:rPr>
        <w:t>PLoS One</w:t>
      </w:r>
      <w:r w:rsidRPr="008D617D">
        <w:rPr>
          <w:rFonts w:ascii="Book Antiqua" w:hAnsi="Book Antiqua" w:cs="SimSun"/>
          <w:color w:val="000000"/>
          <w:lang w:eastAsia="zh-CN"/>
        </w:rPr>
        <w:t> </w:t>
      </w:r>
      <w:r w:rsidRPr="00CC2D3C">
        <w:rPr>
          <w:rFonts w:ascii="Book Antiqua" w:hAnsi="Book Antiqua" w:cs="SimSun"/>
          <w:color w:val="000000"/>
          <w:lang w:eastAsia="zh-CN"/>
        </w:rPr>
        <w:t>2015;</w:t>
      </w:r>
      <w:r w:rsidRPr="008D617D">
        <w:rPr>
          <w:rFonts w:ascii="Book Antiqua" w:hAnsi="Book Antiqua" w:cs="SimSun"/>
          <w:color w:val="000000"/>
          <w:lang w:eastAsia="zh-CN"/>
        </w:rPr>
        <w:t> </w:t>
      </w:r>
      <w:r w:rsidRPr="00CC2D3C">
        <w:rPr>
          <w:rFonts w:ascii="Book Antiqua" w:hAnsi="Book Antiqua" w:cs="SimSun"/>
          <w:b/>
          <w:bCs/>
          <w:color w:val="000000"/>
          <w:lang w:eastAsia="zh-CN"/>
        </w:rPr>
        <w:t>10</w:t>
      </w:r>
      <w:r w:rsidRPr="00CC2D3C">
        <w:rPr>
          <w:rFonts w:ascii="Book Antiqua" w:hAnsi="Book Antiqua" w:cs="SimSun"/>
          <w:color w:val="000000"/>
          <w:lang w:eastAsia="zh-CN"/>
        </w:rPr>
        <w:t>: e0122181 [PMID: 25793296 DOI: 10.1371/journal.pone.0122181]</w:t>
      </w:r>
    </w:p>
    <w:p w14:paraId="1FDA1334"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35</w:t>
      </w:r>
      <w:r w:rsidRPr="008D617D">
        <w:rPr>
          <w:rFonts w:ascii="Book Antiqua" w:hAnsi="Book Antiqua" w:cs="SimSun"/>
          <w:color w:val="000000"/>
          <w:lang w:eastAsia="zh-CN"/>
        </w:rPr>
        <w:t> </w:t>
      </w:r>
      <w:r w:rsidRPr="00CC2D3C">
        <w:rPr>
          <w:rFonts w:ascii="Book Antiqua" w:hAnsi="Book Antiqua" w:cs="SimSun"/>
          <w:b/>
          <w:bCs/>
          <w:color w:val="000000"/>
          <w:lang w:eastAsia="zh-CN"/>
        </w:rPr>
        <w:t>Inadomi J</w:t>
      </w:r>
      <w:r w:rsidRPr="00CC2D3C">
        <w:rPr>
          <w:rFonts w:ascii="Book Antiqua" w:hAnsi="Book Antiqua" w:cs="SimSun"/>
          <w:color w:val="000000"/>
          <w:lang w:eastAsia="zh-CN"/>
        </w:rPr>
        <w:t>, Cello JP, Koch J. Ultrasonographic determination of ascitic volume.</w:t>
      </w:r>
      <w:r w:rsidRPr="008D617D">
        <w:rPr>
          <w:rFonts w:ascii="Book Antiqua" w:hAnsi="Book Antiqua" w:cs="SimSun"/>
          <w:color w:val="000000"/>
          <w:lang w:eastAsia="zh-CN"/>
        </w:rPr>
        <w:t> </w:t>
      </w:r>
      <w:r w:rsidRPr="00CC2D3C">
        <w:rPr>
          <w:rFonts w:ascii="Book Antiqua" w:hAnsi="Book Antiqua" w:cs="SimSun"/>
          <w:i/>
          <w:iCs/>
          <w:color w:val="000000"/>
          <w:lang w:eastAsia="zh-CN"/>
        </w:rPr>
        <w:t>Hepatology</w:t>
      </w:r>
      <w:r w:rsidRPr="008D617D">
        <w:rPr>
          <w:rFonts w:ascii="Book Antiqua" w:hAnsi="Book Antiqua" w:cs="SimSun"/>
          <w:color w:val="000000"/>
          <w:lang w:eastAsia="zh-CN"/>
        </w:rPr>
        <w:t> </w:t>
      </w:r>
      <w:r w:rsidRPr="00CC2D3C">
        <w:rPr>
          <w:rFonts w:ascii="Book Antiqua" w:hAnsi="Book Antiqua" w:cs="SimSun"/>
          <w:color w:val="000000"/>
          <w:lang w:eastAsia="zh-CN"/>
        </w:rPr>
        <w:t>1996;</w:t>
      </w:r>
      <w:r w:rsidRPr="008D617D">
        <w:rPr>
          <w:rFonts w:ascii="Book Antiqua" w:hAnsi="Book Antiqua" w:cs="SimSun"/>
          <w:color w:val="000000"/>
          <w:lang w:eastAsia="zh-CN"/>
        </w:rPr>
        <w:t> </w:t>
      </w:r>
      <w:r w:rsidRPr="00CC2D3C">
        <w:rPr>
          <w:rFonts w:ascii="Book Antiqua" w:hAnsi="Book Antiqua" w:cs="SimSun"/>
          <w:b/>
          <w:bCs/>
          <w:color w:val="000000"/>
          <w:lang w:eastAsia="zh-CN"/>
        </w:rPr>
        <w:t>24</w:t>
      </w:r>
      <w:r w:rsidRPr="00CC2D3C">
        <w:rPr>
          <w:rFonts w:ascii="Book Antiqua" w:hAnsi="Book Antiqua" w:cs="SimSun"/>
          <w:color w:val="000000"/>
          <w:lang w:eastAsia="zh-CN"/>
        </w:rPr>
        <w:t>: 549-551 [PMID: 8781322 DOI: 10.1002/hep.510240314]</w:t>
      </w:r>
    </w:p>
    <w:p w14:paraId="0C1F6897"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36</w:t>
      </w:r>
      <w:r w:rsidRPr="008D617D">
        <w:rPr>
          <w:rFonts w:ascii="Book Antiqua" w:hAnsi="Book Antiqua" w:cs="SimSun"/>
          <w:color w:val="000000"/>
          <w:lang w:eastAsia="zh-CN"/>
        </w:rPr>
        <w:t> </w:t>
      </w:r>
      <w:r w:rsidRPr="00CC2D3C">
        <w:rPr>
          <w:rFonts w:ascii="Book Antiqua" w:hAnsi="Book Antiqua" w:cs="SimSun"/>
          <w:b/>
          <w:bCs/>
          <w:color w:val="000000"/>
          <w:lang w:eastAsia="zh-CN"/>
        </w:rPr>
        <w:t>Irshad A</w:t>
      </w:r>
      <w:r w:rsidRPr="00CC2D3C">
        <w:rPr>
          <w:rFonts w:ascii="Book Antiqua" w:hAnsi="Book Antiqua" w:cs="SimSun"/>
          <w:color w:val="000000"/>
          <w:lang w:eastAsia="zh-CN"/>
        </w:rPr>
        <w:t>, Ackerman SJ, Anis M, Campbell AS, Hashmi A, Baker NL. Can the smallest depth of ascitic fluid on sonograms predict the amount of drainable fluid?</w:t>
      </w:r>
      <w:r w:rsidRPr="008D617D">
        <w:rPr>
          <w:rFonts w:ascii="Book Antiqua" w:hAnsi="Book Antiqua" w:cs="SimSun"/>
          <w:color w:val="000000"/>
          <w:lang w:eastAsia="zh-CN"/>
        </w:rPr>
        <w:t> </w:t>
      </w:r>
      <w:r w:rsidRPr="00CC2D3C">
        <w:rPr>
          <w:rFonts w:ascii="Book Antiqua" w:hAnsi="Book Antiqua" w:cs="SimSun"/>
          <w:i/>
          <w:iCs/>
          <w:color w:val="000000"/>
          <w:lang w:eastAsia="zh-CN"/>
        </w:rPr>
        <w:t>J Clin Ultrasound</w:t>
      </w:r>
      <w:r w:rsidRPr="008D617D">
        <w:rPr>
          <w:rFonts w:ascii="Book Antiqua" w:hAnsi="Book Antiqua" w:cs="SimSun"/>
          <w:color w:val="000000"/>
          <w:lang w:eastAsia="zh-CN"/>
        </w:rPr>
        <w:t> </w:t>
      </w:r>
      <w:r w:rsidRPr="00CC2D3C">
        <w:rPr>
          <w:rFonts w:ascii="Book Antiqua" w:hAnsi="Book Antiqua" w:cs="SimSun"/>
          <w:color w:val="000000"/>
          <w:lang w:eastAsia="zh-CN"/>
        </w:rPr>
        <w:t>2009;</w:t>
      </w:r>
      <w:r w:rsidRPr="008D617D">
        <w:rPr>
          <w:rFonts w:ascii="Book Antiqua" w:hAnsi="Book Antiqua" w:cs="SimSun"/>
          <w:color w:val="000000"/>
          <w:lang w:eastAsia="zh-CN"/>
        </w:rPr>
        <w:t> </w:t>
      </w:r>
      <w:r w:rsidRPr="00CC2D3C">
        <w:rPr>
          <w:rFonts w:ascii="Book Antiqua" w:hAnsi="Book Antiqua" w:cs="SimSun"/>
          <w:b/>
          <w:bCs/>
          <w:color w:val="000000"/>
          <w:lang w:eastAsia="zh-CN"/>
        </w:rPr>
        <w:t>37</w:t>
      </w:r>
      <w:r w:rsidRPr="00CC2D3C">
        <w:rPr>
          <w:rFonts w:ascii="Book Antiqua" w:hAnsi="Book Antiqua" w:cs="SimSun"/>
          <w:color w:val="000000"/>
          <w:lang w:eastAsia="zh-CN"/>
        </w:rPr>
        <w:t>: 440-444 [PMID: 19618437 DOI: 10.1002/jcu.20616</w:t>
      </w:r>
      <w:r w:rsidRPr="008D617D">
        <w:rPr>
          <w:rFonts w:ascii="Book Antiqua" w:hAnsi="Book Antiqua" w:cs="SimSun"/>
          <w:color w:val="000000"/>
          <w:lang w:eastAsia="zh-CN"/>
        </w:rPr>
        <w:t>]</w:t>
      </w:r>
    </w:p>
    <w:p w14:paraId="2BFC3343"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37</w:t>
      </w:r>
      <w:r w:rsidRPr="008D617D">
        <w:rPr>
          <w:rFonts w:ascii="Book Antiqua" w:hAnsi="Book Antiqua" w:cs="SimSun"/>
          <w:color w:val="000000"/>
          <w:lang w:eastAsia="zh-CN"/>
        </w:rPr>
        <w:t> </w:t>
      </w:r>
      <w:r w:rsidRPr="00CC2D3C">
        <w:rPr>
          <w:rFonts w:ascii="Book Antiqua" w:hAnsi="Book Antiqua" w:cs="SimSun"/>
          <w:b/>
          <w:bCs/>
          <w:color w:val="000000"/>
          <w:lang w:eastAsia="zh-CN"/>
        </w:rPr>
        <w:t>Ishiguro T</w:t>
      </w:r>
      <w:r w:rsidRPr="00CC2D3C">
        <w:rPr>
          <w:rFonts w:ascii="Book Antiqua" w:hAnsi="Book Antiqua" w:cs="SimSun"/>
          <w:color w:val="000000"/>
          <w:lang w:eastAsia="zh-CN"/>
        </w:rPr>
        <w:t xml:space="preserve">, Kumagai Y, Baba H, Tajima Y, Imaizumi H, Suzuki O, Kuwabara K, Matsuzawa T, Sobajima J, Fukuchi M, Ishibashi K, Mochiki E, Ishida H. </w:t>
      </w:r>
      <w:r w:rsidRPr="00CC2D3C">
        <w:rPr>
          <w:rFonts w:ascii="Book Antiqua" w:hAnsi="Book Antiqua" w:cs="SimSun"/>
          <w:color w:val="000000"/>
          <w:lang w:eastAsia="zh-CN"/>
        </w:rPr>
        <w:lastRenderedPageBreak/>
        <w:t>Predicting the amount of intraperitoneal fluid accumulation by computed tomography and its clinical use in patients with perforated peptic ulcer.</w:t>
      </w:r>
      <w:r w:rsidRPr="008D617D">
        <w:rPr>
          <w:rFonts w:ascii="Book Antiqua" w:hAnsi="Book Antiqua" w:cs="SimSun"/>
          <w:color w:val="000000"/>
          <w:lang w:eastAsia="zh-CN"/>
        </w:rPr>
        <w:t> </w:t>
      </w:r>
      <w:r w:rsidRPr="00CC2D3C">
        <w:rPr>
          <w:rFonts w:ascii="Book Antiqua" w:hAnsi="Book Antiqua" w:cs="SimSun"/>
          <w:i/>
          <w:iCs/>
          <w:color w:val="000000"/>
          <w:lang w:eastAsia="zh-CN"/>
        </w:rPr>
        <w:t>Int Surg</w:t>
      </w:r>
      <w:r w:rsidRPr="008D617D">
        <w:rPr>
          <w:rFonts w:ascii="Book Antiqua" w:hAnsi="Book Antiqua" w:cs="SimSun"/>
          <w:color w:val="000000"/>
          <w:lang w:eastAsia="zh-CN"/>
        </w:rPr>
        <w:t> 2014</w:t>
      </w:r>
      <w:r w:rsidRPr="00CC2D3C">
        <w:rPr>
          <w:rFonts w:ascii="Book Antiqua" w:hAnsi="Book Antiqua" w:cs="SimSun"/>
          <w:color w:val="000000"/>
          <w:lang w:eastAsia="zh-CN"/>
        </w:rPr>
        <w:t>;</w:t>
      </w:r>
      <w:r w:rsidRPr="008D617D">
        <w:rPr>
          <w:rFonts w:ascii="Book Antiqua" w:hAnsi="Book Antiqua" w:cs="SimSun"/>
          <w:color w:val="000000"/>
          <w:lang w:eastAsia="zh-CN"/>
        </w:rPr>
        <w:t> </w:t>
      </w:r>
      <w:r w:rsidRPr="00CC2D3C">
        <w:rPr>
          <w:rFonts w:ascii="Book Antiqua" w:hAnsi="Book Antiqua" w:cs="SimSun"/>
          <w:b/>
          <w:bCs/>
          <w:color w:val="000000"/>
          <w:lang w:eastAsia="zh-CN"/>
        </w:rPr>
        <w:t>99</w:t>
      </w:r>
      <w:r w:rsidRPr="00CC2D3C">
        <w:rPr>
          <w:rFonts w:ascii="Book Antiqua" w:hAnsi="Book Antiqua" w:cs="SimSun"/>
          <w:color w:val="000000"/>
          <w:lang w:eastAsia="zh-CN"/>
        </w:rPr>
        <w:t>: 824-829 [PMID: 25437594 DOI: 10.9738/INTSURG-D-14-00109.1]</w:t>
      </w:r>
    </w:p>
    <w:p w14:paraId="054752FB"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38</w:t>
      </w:r>
      <w:r w:rsidRPr="008D617D">
        <w:rPr>
          <w:rFonts w:ascii="Book Antiqua" w:hAnsi="Book Antiqua" w:cs="SimSun"/>
          <w:color w:val="000000"/>
          <w:lang w:eastAsia="zh-CN"/>
        </w:rPr>
        <w:t> </w:t>
      </w:r>
      <w:r w:rsidRPr="00CC2D3C">
        <w:rPr>
          <w:rFonts w:ascii="Book Antiqua" w:hAnsi="Book Antiqua" w:cs="SimSun"/>
          <w:b/>
          <w:bCs/>
          <w:color w:val="000000"/>
          <w:lang w:eastAsia="zh-CN"/>
        </w:rPr>
        <w:t>Yamao T</w:t>
      </w:r>
      <w:r w:rsidRPr="00CC2D3C">
        <w:rPr>
          <w:rFonts w:ascii="Book Antiqua" w:hAnsi="Book Antiqua" w:cs="SimSun"/>
          <w:color w:val="000000"/>
          <w:lang w:eastAsia="zh-CN"/>
        </w:rPr>
        <w:t>, Shimada Y, Shirao K, Ohtsu A, Ikeda N, Hyodo I, Saito H, Iwase H, Tsuji Y, Tamura T, Yamamoto S, Yoshida S. Phase II study of sequential methotrexate and 5-fluorouracil chemotherapy against peritoneally disseminated gastric cancer with malignant ascites: a report from the Gastrointestinal Oncology Study Group of the Japan Clinical Oncology Group, JCOG 9603 Trial.</w:t>
      </w:r>
      <w:r w:rsidRPr="008D617D">
        <w:rPr>
          <w:rFonts w:ascii="Book Antiqua" w:hAnsi="Book Antiqua" w:cs="SimSun"/>
          <w:color w:val="000000"/>
          <w:lang w:eastAsia="zh-CN"/>
        </w:rPr>
        <w:t> </w:t>
      </w:r>
      <w:r w:rsidRPr="00CC2D3C">
        <w:rPr>
          <w:rFonts w:ascii="Book Antiqua" w:hAnsi="Book Antiqua" w:cs="SimSun"/>
          <w:i/>
          <w:iCs/>
          <w:color w:val="000000"/>
          <w:lang w:eastAsia="zh-CN"/>
        </w:rPr>
        <w:t>Jpn J Clin Oncol</w:t>
      </w:r>
      <w:r w:rsidRPr="008D617D">
        <w:rPr>
          <w:rFonts w:ascii="Book Antiqua" w:hAnsi="Book Antiqua" w:cs="SimSun"/>
          <w:color w:val="000000"/>
          <w:lang w:eastAsia="zh-CN"/>
        </w:rPr>
        <w:t> </w:t>
      </w:r>
      <w:r w:rsidRPr="00CC2D3C">
        <w:rPr>
          <w:rFonts w:ascii="Book Antiqua" w:hAnsi="Book Antiqua" w:cs="SimSun"/>
          <w:color w:val="000000"/>
          <w:lang w:eastAsia="zh-CN"/>
        </w:rPr>
        <w:t>2004;</w:t>
      </w:r>
      <w:r w:rsidRPr="008D617D">
        <w:rPr>
          <w:rFonts w:ascii="Book Antiqua" w:hAnsi="Book Antiqua" w:cs="SimSun"/>
          <w:color w:val="000000"/>
          <w:lang w:eastAsia="zh-CN"/>
        </w:rPr>
        <w:t> </w:t>
      </w:r>
      <w:r w:rsidRPr="00CC2D3C">
        <w:rPr>
          <w:rFonts w:ascii="Book Antiqua" w:hAnsi="Book Antiqua" w:cs="SimSun"/>
          <w:b/>
          <w:bCs/>
          <w:color w:val="000000"/>
          <w:lang w:eastAsia="zh-CN"/>
        </w:rPr>
        <w:t>34</w:t>
      </w:r>
      <w:r w:rsidRPr="00CC2D3C">
        <w:rPr>
          <w:rFonts w:ascii="Book Antiqua" w:hAnsi="Book Antiqua" w:cs="SimSun"/>
          <w:color w:val="000000"/>
          <w:lang w:eastAsia="zh-CN"/>
        </w:rPr>
        <w:t>: 316-322 [PMID: 15333683 DOI: 10.1093/jjco/hyh063]</w:t>
      </w:r>
    </w:p>
    <w:p w14:paraId="1C471F28"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39</w:t>
      </w:r>
      <w:r w:rsidRPr="008D617D">
        <w:rPr>
          <w:rFonts w:ascii="Book Antiqua" w:hAnsi="Book Antiqua" w:cs="SimSun"/>
          <w:color w:val="000000"/>
          <w:lang w:eastAsia="zh-CN"/>
        </w:rPr>
        <w:t> </w:t>
      </w:r>
      <w:r w:rsidRPr="00CC2D3C">
        <w:rPr>
          <w:rFonts w:ascii="Book Antiqua" w:hAnsi="Book Antiqua" w:cs="SimSun"/>
          <w:b/>
          <w:bCs/>
          <w:color w:val="000000"/>
          <w:lang w:eastAsia="zh-CN"/>
        </w:rPr>
        <w:t>Badgwell B</w:t>
      </w:r>
      <w:r w:rsidRPr="00CC2D3C">
        <w:rPr>
          <w:rFonts w:ascii="Book Antiqua" w:hAnsi="Book Antiqua" w:cs="SimSun"/>
          <w:color w:val="000000"/>
          <w:lang w:eastAsia="zh-CN"/>
        </w:rPr>
        <w:t>, Krouse R, Klimberg SV, Bruera E. Outcome measures other than morbidity and mortality for patients with incurable cancer and gastrointestinal obstruction.</w:t>
      </w:r>
      <w:r w:rsidRPr="008D617D">
        <w:rPr>
          <w:rFonts w:ascii="Book Antiqua" w:hAnsi="Book Antiqua" w:cs="SimSun"/>
          <w:color w:val="000000"/>
          <w:lang w:eastAsia="zh-CN"/>
        </w:rPr>
        <w:t> </w:t>
      </w:r>
      <w:r w:rsidRPr="00CC2D3C">
        <w:rPr>
          <w:rFonts w:ascii="Book Antiqua" w:hAnsi="Book Antiqua" w:cs="SimSun"/>
          <w:i/>
          <w:iCs/>
          <w:color w:val="000000"/>
          <w:lang w:eastAsia="zh-CN"/>
        </w:rPr>
        <w:t>J Palliat Med</w:t>
      </w:r>
      <w:r w:rsidRPr="008D617D">
        <w:rPr>
          <w:rFonts w:ascii="Book Antiqua" w:hAnsi="Book Antiqua" w:cs="SimSun"/>
          <w:color w:val="000000"/>
          <w:lang w:eastAsia="zh-CN"/>
        </w:rPr>
        <w:t> </w:t>
      </w:r>
      <w:r w:rsidRPr="00CC2D3C">
        <w:rPr>
          <w:rFonts w:ascii="Book Antiqua" w:hAnsi="Book Antiqua" w:cs="SimSun"/>
          <w:color w:val="000000"/>
          <w:lang w:eastAsia="zh-CN"/>
        </w:rPr>
        <w:t>2014;</w:t>
      </w:r>
      <w:r w:rsidRPr="008D617D">
        <w:rPr>
          <w:rFonts w:ascii="Book Antiqua" w:hAnsi="Book Antiqua" w:cs="SimSun"/>
          <w:color w:val="000000"/>
          <w:lang w:eastAsia="zh-CN"/>
        </w:rPr>
        <w:t> </w:t>
      </w:r>
      <w:r w:rsidRPr="00CC2D3C">
        <w:rPr>
          <w:rFonts w:ascii="Book Antiqua" w:hAnsi="Book Antiqua" w:cs="SimSun"/>
          <w:b/>
          <w:bCs/>
          <w:color w:val="000000"/>
          <w:lang w:eastAsia="zh-CN"/>
        </w:rPr>
        <w:t>17</w:t>
      </w:r>
      <w:r w:rsidRPr="00CC2D3C">
        <w:rPr>
          <w:rFonts w:ascii="Book Antiqua" w:hAnsi="Book Antiqua" w:cs="SimSun"/>
          <w:color w:val="000000"/>
          <w:lang w:eastAsia="zh-CN"/>
        </w:rPr>
        <w:t>: 18-26 [PMID: 24341323 DOI: 10.1089/jpm.2013.0240]</w:t>
      </w:r>
    </w:p>
    <w:p w14:paraId="6F830F4E"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40</w:t>
      </w:r>
      <w:r w:rsidRPr="008D617D">
        <w:rPr>
          <w:rFonts w:ascii="Book Antiqua" w:hAnsi="Book Antiqua" w:cs="SimSun"/>
          <w:color w:val="000000"/>
          <w:lang w:eastAsia="zh-CN"/>
        </w:rPr>
        <w:t> </w:t>
      </w:r>
      <w:r w:rsidRPr="00CC2D3C">
        <w:rPr>
          <w:rFonts w:ascii="Book Antiqua" w:hAnsi="Book Antiqua" w:cs="SimSun"/>
          <w:b/>
          <w:bCs/>
          <w:color w:val="000000"/>
          <w:lang w:eastAsia="zh-CN"/>
        </w:rPr>
        <w:t>Cella DF</w:t>
      </w:r>
      <w:r w:rsidRPr="00CC2D3C">
        <w:rPr>
          <w:rFonts w:ascii="Book Antiqua" w:hAnsi="Book Antiqua" w:cs="SimSun"/>
          <w:color w:val="000000"/>
          <w:lang w:eastAsia="zh-CN"/>
        </w:rPr>
        <w:t>, Tulsky DS, Gray G, Sarafian B, Linn E, Bonomi A, Silberman M, Yellen SB, Winicour P, Brannon J. The Functional Assessment of Cancer Therapy scale: development and validation of the general measure.</w:t>
      </w:r>
      <w:r w:rsidRPr="008D617D">
        <w:rPr>
          <w:rFonts w:ascii="Book Antiqua" w:hAnsi="Book Antiqua" w:cs="SimSun"/>
          <w:color w:val="000000"/>
          <w:lang w:eastAsia="zh-CN"/>
        </w:rPr>
        <w:t> </w:t>
      </w:r>
      <w:r w:rsidRPr="00CC2D3C">
        <w:rPr>
          <w:rFonts w:ascii="Book Antiqua" w:hAnsi="Book Antiqua" w:cs="SimSun"/>
          <w:i/>
          <w:iCs/>
          <w:color w:val="000000"/>
          <w:lang w:eastAsia="zh-CN"/>
        </w:rPr>
        <w:t>J Clin Oncol</w:t>
      </w:r>
      <w:r w:rsidRPr="008D617D">
        <w:rPr>
          <w:rFonts w:ascii="Book Antiqua" w:hAnsi="Book Antiqua" w:cs="SimSun"/>
          <w:color w:val="000000"/>
          <w:lang w:eastAsia="zh-CN"/>
        </w:rPr>
        <w:t> </w:t>
      </w:r>
      <w:r w:rsidRPr="00CC2D3C">
        <w:rPr>
          <w:rFonts w:ascii="Book Antiqua" w:hAnsi="Book Antiqua" w:cs="SimSun"/>
          <w:color w:val="000000"/>
          <w:lang w:eastAsia="zh-CN"/>
        </w:rPr>
        <w:t>1993;</w:t>
      </w:r>
      <w:r w:rsidRPr="008D617D">
        <w:rPr>
          <w:rFonts w:ascii="Book Antiqua" w:hAnsi="Book Antiqua" w:cs="SimSun"/>
          <w:color w:val="000000"/>
          <w:lang w:eastAsia="zh-CN"/>
        </w:rPr>
        <w:t> </w:t>
      </w:r>
      <w:r w:rsidRPr="00CC2D3C">
        <w:rPr>
          <w:rFonts w:ascii="Book Antiqua" w:hAnsi="Book Antiqua" w:cs="SimSun"/>
          <w:b/>
          <w:bCs/>
          <w:color w:val="000000"/>
          <w:lang w:eastAsia="zh-CN"/>
        </w:rPr>
        <w:t>11</w:t>
      </w:r>
      <w:r w:rsidRPr="00CC2D3C">
        <w:rPr>
          <w:rFonts w:ascii="Book Antiqua" w:hAnsi="Book Antiqua" w:cs="SimSun"/>
          <w:color w:val="000000"/>
          <w:lang w:eastAsia="zh-CN"/>
        </w:rPr>
        <w:t>: 570-579 [PMID: 8445433]</w:t>
      </w:r>
    </w:p>
    <w:p w14:paraId="11EF1202"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41</w:t>
      </w:r>
      <w:r w:rsidRPr="008D617D">
        <w:rPr>
          <w:rFonts w:ascii="Book Antiqua" w:hAnsi="Book Antiqua" w:cs="SimSun"/>
          <w:color w:val="000000"/>
          <w:lang w:eastAsia="zh-CN"/>
        </w:rPr>
        <w:t> </w:t>
      </w:r>
      <w:r w:rsidRPr="00CC2D3C">
        <w:rPr>
          <w:rFonts w:ascii="Book Antiqua" w:hAnsi="Book Antiqua" w:cs="SimSun"/>
          <w:b/>
          <w:bCs/>
          <w:color w:val="000000"/>
          <w:lang w:eastAsia="zh-CN"/>
        </w:rPr>
        <w:t>Sakamoto J</w:t>
      </w:r>
      <w:r w:rsidRPr="00CC2D3C">
        <w:rPr>
          <w:rFonts w:ascii="Book Antiqua" w:hAnsi="Book Antiqua" w:cs="SimSun"/>
          <w:color w:val="000000"/>
          <w:lang w:eastAsia="zh-CN"/>
        </w:rPr>
        <w:t>, Morita S, Yumiba T, Narahara H, Kinoshita K, Nakane Y, Imamoto H, Shiozaki H. A phase II clinical trial to evaluate the effect of paclitaxel in patients with ascites caused by advanced or recurrent gastric carcinoma: a new concept of clinical benefit response for non-measurable type of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Jpn J Clin Oncol</w:t>
      </w:r>
      <w:r w:rsidRPr="008D617D">
        <w:rPr>
          <w:rFonts w:ascii="Book Antiqua" w:hAnsi="Book Antiqua" w:cs="SimSun"/>
          <w:color w:val="000000"/>
          <w:lang w:eastAsia="zh-CN"/>
        </w:rPr>
        <w:t> </w:t>
      </w:r>
      <w:r w:rsidRPr="00CC2D3C">
        <w:rPr>
          <w:rFonts w:ascii="Book Antiqua" w:hAnsi="Book Antiqua" w:cs="SimSun"/>
          <w:color w:val="000000"/>
          <w:lang w:eastAsia="zh-CN"/>
        </w:rPr>
        <w:t>2003;</w:t>
      </w:r>
      <w:r w:rsidRPr="008D617D">
        <w:rPr>
          <w:rFonts w:ascii="Book Antiqua" w:hAnsi="Book Antiqua" w:cs="SimSun"/>
          <w:color w:val="000000"/>
          <w:lang w:eastAsia="zh-CN"/>
        </w:rPr>
        <w:t> </w:t>
      </w:r>
      <w:r w:rsidRPr="00CC2D3C">
        <w:rPr>
          <w:rFonts w:ascii="Book Antiqua" w:hAnsi="Book Antiqua" w:cs="SimSun"/>
          <w:b/>
          <w:bCs/>
          <w:color w:val="000000"/>
          <w:lang w:eastAsia="zh-CN"/>
        </w:rPr>
        <w:t>33</w:t>
      </w:r>
      <w:r w:rsidRPr="00CC2D3C">
        <w:rPr>
          <w:rFonts w:ascii="Book Antiqua" w:hAnsi="Book Antiqua" w:cs="SimSun"/>
          <w:color w:val="000000"/>
          <w:lang w:eastAsia="zh-CN"/>
        </w:rPr>
        <w:t>: 238-240 [PMID: 12865468 DOI: 10.1093/jjco/hyg048]</w:t>
      </w:r>
    </w:p>
    <w:p w14:paraId="1B929525"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42</w:t>
      </w:r>
      <w:r w:rsidRPr="008D617D">
        <w:rPr>
          <w:rFonts w:ascii="Book Antiqua" w:hAnsi="Book Antiqua" w:cs="SimSun"/>
          <w:color w:val="000000"/>
          <w:lang w:eastAsia="zh-CN"/>
        </w:rPr>
        <w:t> </w:t>
      </w:r>
      <w:r w:rsidRPr="00CC2D3C">
        <w:rPr>
          <w:rFonts w:ascii="Book Antiqua" w:hAnsi="Book Antiqua" w:cs="SimSun"/>
          <w:b/>
          <w:bCs/>
          <w:color w:val="000000"/>
          <w:lang w:eastAsia="zh-CN"/>
        </w:rPr>
        <w:t>Rothenberg ML</w:t>
      </w:r>
      <w:r w:rsidRPr="00CC2D3C">
        <w:rPr>
          <w:rFonts w:ascii="Book Antiqua" w:hAnsi="Book Antiqua" w:cs="SimSun"/>
          <w:color w:val="000000"/>
          <w:lang w:eastAsia="zh-CN"/>
        </w:rPr>
        <w:t>, Moore MJ, Cripps MC, Andersen JS, Portenoy RK, Burris HA, Green MR, Tarassoff PG, Brown TD, Casper ES, Storniolo AM, Von Hoff DD. A phase II trial of gemcitabine in patients with 5-FU-refractory pancreas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Ann Oncol</w:t>
      </w:r>
      <w:r w:rsidRPr="008D617D">
        <w:rPr>
          <w:rFonts w:ascii="Book Antiqua" w:hAnsi="Book Antiqua" w:cs="SimSun"/>
          <w:color w:val="000000"/>
          <w:lang w:eastAsia="zh-CN"/>
        </w:rPr>
        <w:t> </w:t>
      </w:r>
      <w:r w:rsidRPr="00CC2D3C">
        <w:rPr>
          <w:rFonts w:ascii="Book Antiqua" w:hAnsi="Book Antiqua" w:cs="SimSun"/>
          <w:color w:val="000000"/>
          <w:lang w:eastAsia="zh-CN"/>
        </w:rPr>
        <w:t>1996;</w:t>
      </w:r>
      <w:r w:rsidRPr="008D617D">
        <w:rPr>
          <w:rFonts w:ascii="Book Antiqua" w:hAnsi="Book Antiqua" w:cs="SimSun"/>
          <w:color w:val="000000"/>
          <w:lang w:eastAsia="zh-CN"/>
        </w:rPr>
        <w:t> </w:t>
      </w:r>
      <w:r w:rsidRPr="00CC2D3C">
        <w:rPr>
          <w:rFonts w:ascii="Book Antiqua" w:hAnsi="Book Antiqua" w:cs="SimSun"/>
          <w:b/>
          <w:bCs/>
          <w:color w:val="000000"/>
          <w:lang w:eastAsia="zh-CN"/>
        </w:rPr>
        <w:t>7</w:t>
      </w:r>
      <w:r w:rsidRPr="00CC2D3C">
        <w:rPr>
          <w:rFonts w:ascii="Book Antiqua" w:hAnsi="Book Antiqua" w:cs="SimSun"/>
          <w:color w:val="000000"/>
          <w:lang w:eastAsia="zh-CN"/>
        </w:rPr>
        <w:t>: 347-353 [PMID: 8805925 DOI: 10.1093/oxfordjournals.annonc.a010600]</w:t>
      </w:r>
    </w:p>
    <w:p w14:paraId="61706BAE"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lastRenderedPageBreak/>
        <w:t>43</w:t>
      </w:r>
      <w:r w:rsidRPr="008D617D">
        <w:rPr>
          <w:rFonts w:ascii="Book Antiqua" w:hAnsi="Book Antiqua" w:cs="SimSun"/>
          <w:color w:val="000000"/>
          <w:lang w:eastAsia="zh-CN"/>
        </w:rPr>
        <w:t> </w:t>
      </w:r>
      <w:r w:rsidRPr="00CC2D3C">
        <w:rPr>
          <w:rFonts w:ascii="Book Antiqua" w:hAnsi="Book Antiqua" w:cs="SimSun"/>
          <w:b/>
          <w:bCs/>
          <w:color w:val="000000"/>
          <w:lang w:eastAsia="zh-CN"/>
        </w:rPr>
        <w:t>Burris H</w:t>
      </w:r>
      <w:r w:rsidRPr="00CC2D3C">
        <w:rPr>
          <w:rFonts w:ascii="Book Antiqua" w:hAnsi="Book Antiqua" w:cs="SimSun"/>
          <w:color w:val="000000"/>
          <w:lang w:eastAsia="zh-CN"/>
        </w:rPr>
        <w:t>, Storniolo AM. Assessing clinical benefit in the treatment of pancreas cancer: gemcitabine compared to 5-fluorouracil.</w:t>
      </w:r>
      <w:r w:rsidRPr="008D617D">
        <w:rPr>
          <w:rFonts w:ascii="Book Antiqua" w:hAnsi="Book Antiqua" w:cs="SimSun"/>
          <w:color w:val="000000"/>
          <w:lang w:eastAsia="zh-CN"/>
        </w:rPr>
        <w:t> </w:t>
      </w:r>
      <w:r w:rsidRPr="00CC2D3C">
        <w:rPr>
          <w:rFonts w:ascii="Book Antiqua" w:hAnsi="Book Antiqua" w:cs="SimSun"/>
          <w:i/>
          <w:iCs/>
          <w:color w:val="000000"/>
          <w:lang w:eastAsia="zh-CN"/>
        </w:rPr>
        <w:t>Eur J Cancer</w:t>
      </w:r>
      <w:r w:rsidRPr="008D617D">
        <w:rPr>
          <w:rFonts w:ascii="Book Antiqua" w:hAnsi="Book Antiqua" w:cs="SimSun"/>
          <w:color w:val="000000"/>
          <w:lang w:eastAsia="zh-CN"/>
        </w:rPr>
        <w:t> </w:t>
      </w:r>
      <w:r w:rsidRPr="00CC2D3C">
        <w:rPr>
          <w:rFonts w:ascii="Book Antiqua" w:hAnsi="Book Antiqua" w:cs="SimSun"/>
          <w:color w:val="000000"/>
          <w:lang w:eastAsia="zh-CN"/>
        </w:rPr>
        <w:t>1997;</w:t>
      </w:r>
      <w:r w:rsidRPr="008D617D">
        <w:rPr>
          <w:rFonts w:ascii="Book Antiqua" w:hAnsi="Book Antiqua" w:cs="SimSun"/>
          <w:color w:val="000000"/>
          <w:lang w:eastAsia="zh-CN"/>
        </w:rPr>
        <w:t> </w:t>
      </w:r>
      <w:r w:rsidRPr="00CC2D3C">
        <w:rPr>
          <w:rFonts w:ascii="Book Antiqua" w:hAnsi="Book Antiqua" w:cs="SimSun"/>
          <w:b/>
          <w:bCs/>
          <w:color w:val="000000"/>
          <w:lang w:eastAsia="zh-CN"/>
        </w:rPr>
        <w:t xml:space="preserve">33 </w:t>
      </w:r>
      <w:r w:rsidRPr="00CC2D3C">
        <w:rPr>
          <w:rFonts w:ascii="Book Antiqua" w:hAnsi="Book Antiqua" w:cs="SimSun"/>
          <w:bCs/>
          <w:color w:val="000000"/>
          <w:lang w:eastAsia="zh-CN"/>
        </w:rPr>
        <w:t>Suppl 1</w:t>
      </w:r>
      <w:r w:rsidRPr="00CC2D3C">
        <w:rPr>
          <w:rFonts w:ascii="Book Antiqua" w:hAnsi="Book Antiqua" w:cs="SimSun"/>
          <w:color w:val="000000"/>
          <w:lang w:eastAsia="zh-CN"/>
        </w:rPr>
        <w:t>: S18-S22 [PMID: 9166095 DOI: 10.1016/S0959-8049(96)00324-3]</w:t>
      </w:r>
    </w:p>
    <w:p w14:paraId="30DFD7BD"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44</w:t>
      </w:r>
      <w:r w:rsidRPr="008D617D">
        <w:rPr>
          <w:rFonts w:ascii="Book Antiqua" w:hAnsi="Book Antiqua" w:cs="SimSun"/>
          <w:color w:val="000000"/>
          <w:lang w:eastAsia="zh-CN"/>
        </w:rPr>
        <w:t> </w:t>
      </w:r>
      <w:r w:rsidRPr="00CC2D3C">
        <w:rPr>
          <w:rFonts w:ascii="Book Antiqua" w:hAnsi="Book Antiqua" w:cs="SimSun"/>
          <w:b/>
          <w:bCs/>
          <w:color w:val="000000"/>
          <w:lang w:eastAsia="zh-CN"/>
        </w:rPr>
        <w:t>Bernhard J</w:t>
      </w:r>
      <w:r w:rsidRPr="00CC2D3C">
        <w:rPr>
          <w:rFonts w:ascii="Book Antiqua" w:hAnsi="Book Antiqua" w:cs="SimSun"/>
          <w:color w:val="000000"/>
          <w:lang w:eastAsia="zh-CN"/>
        </w:rPr>
        <w:t>, Dietrich D, Glimelius B, Bodoky G, Scheithauer W, Herrmann R. Clinical benefit response in pancreatic cancer trials revisited.</w:t>
      </w:r>
      <w:r w:rsidRPr="008D617D">
        <w:rPr>
          <w:rFonts w:ascii="Book Antiqua" w:hAnsi="Book Antiqua" w:cs="SimSun"/>
          <w:color w:val="000000"/>
          <w:lang w:eastAsia="zh-CN"/>
        </w:rPr>
        <w:t> </w:t>
      </w:r>
      <w:r w:rsidRPr="00CC2D3C">
        <w:rPr>
          <w:rFonts w:ascii="Book Antiqua" w:hAnsi="Book Antiqua" w:cs="SimSun"/>
          <w:i/>
          <w:iCs/>
          <w:color w:val="000000"/>
          <w:lang w:eastAsia="zh-CN"/>
        </w:rPr>
        <w:t>Oncol Res Treat</w:t>
      </w:r>
      <w:r w:rsidRPr="008D617D">
        <w:rPr>
          <w:rFonts w:ascii="Book Antiqua" w:hAnsi="Book Antiqua" w:cs="SimSun"/>
          <w:color w:val="000000"/>
          <w:lang w:eastAsia="zh-CN"/>
        </w:rPr>
        <w:t> </w:t>
      </w:r>
      <w:r w:rsidRPr="00CC2D3C">
        <w:rPr>
          <w:rFonts w:ascii="Book Antiqua" w:hAnsi="Book Antiqua" w:cs="SimSun"/>
          <w:color w:val="000000"/>
          <w:lang w:eastAsia="zh-CN"/>
        </w:rPr>
        <w:t>2014;</w:t>
      </w:r>
      <w:r w:rsidRPr="008D617D">
        <w:rPr>
          <w:rFonts w:ascii="Book Antiqua" w:hAnsi="Book Antiqua" w:cs="SimSun"/>
          <w:color w:val="000000"/>
          <w:lang w:eastAsia="zh-CN"/>
        </w:rPr>
        <w:t> </w:t>
      </w:r>
      <w:r w:rsidRPr="00CC2D3C">
        <w:rPr>
          <w:rFonts w:ascii="Book Antiqua" w:hAnsi="Book Antiqua" w:cs="SimSun"/>
          <w:b/>
          <w:bCs/>
          <w:color w:val="000000"/>
          <w:lang w:eastAsia="zh-CN"/>
        </w:rPr>
        <w:t>37</w:t>
      </w:r>
      <w:r w:rsidRPr="00CC2D3C">
        <w:rPr>
          <w:rFonts w:ascii="Book Antiqua" w:hAnsi="Book Antiqua" w:cs="SimSun"/>
          <w:color w:val="000000"/>
          <w:lang w:eastAsia="zh-CN"/>
        </w:rPr>
        <w:t>: 42-48 [PMID: 24613908 DOI: 10.1159/000357965]</w:t>
      </w:r>
    </w:p>
    <w:p w14:paraId="16644C39"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45</w:t>
      </w:r>
      <w:r w:rsidRPr="008D617D">
        <w:rPr>
          <w:rFonts w:ascii="Book Antiqua" w:hAnsi="Book Antiqua" w:cs="SimSun"/>
          <w:color w:val="000000"/>
          <w:lang w:eastAsia="zh-CN"/>
        </w:rPr>
        <w:t> </w:t>
      </w:r>
      <w:r w:rsidRPr="00CC2D3C">
        <w:rPr>
          <w:rFonts w:ascii="Book Antiqua" w:hAnsi="Book Antiqua" w:cs="SimSun"/>
          <w:b/>
          <w:bCs/>
          <w:color w:val="000000"/>
          <w:lang w:eastAsia="zh-CN"/>
        </w:rPr>
        <w:t>Ajani JA</w:t>
      </w:r>
      <w:r w:rsidRPr="00CC2D3C">
        <w:rPr>
          <w:rFonts w:ascii="Book Antiqua" w:hAnsi="Book Antiqua" w:cs="SimSun"/>
          <w:color w:val="000000"/>
          <w:lang w:eastAsia="zh-CN"/>
        </w:rPr>
        <w:t>, Barthel JS, Bekaii-Saab T, Bentrem DJ, D'Amico TA, Das P, Denlinger C, Fuchs CS, Gerdes H, Hayman JA, Hazard L, Hofstetter WL, Ilson DH, Keswani RN, Kleinberg LR, Korn M, Meredith K, Mulcahy MF, Orringer MB, Osarogiagbon RU, Posey JA, Sasson AR, Scott WJ, Shibata S, Strong VE, Washington MK, Willett C, Wood DE, Wright CD, Yang G.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J Natl Compr Canc Netw</w:t>
      </w:r>
      <w:r w:rsidRPr="008D617D">
        <w:rPr>
          <w:rFonts w:ascii="Book Antiqua" w:hAnsi="Book Antiqua" w:cs="SimSun"/>
          <w:color w:val="000000"/>
          <w:lang w:eastAsia="zh-CN"/>
        </w:rPr>
        <w:t> </w:t>
      </w:r>
      <w:r w:rsidRPr="00CC2D3C">
        <w:rPr>
          <w:rFonts w:ascii="Book Antiqua" w:hAnsi="Book Antiqua" w:cs="SimSun"/>
          <w:color w:val="000000"/>
          <w:lang w:eastAsia="zh-CN"/>
        </w:rPr>
        <w:t>2010;</w:t>
      </w:r>
      <w:r w:rsidRPr="008D617D">
        <w:rPr>
          <w:rFonts w:ascii="Book Antiqua" w:hAnsi="Book Antiqua" w:cs="SimSun"/>
          <w:color w:val="000000"/>
          <w:lang w:eastAsia="zh-CN"/>
        </w:rPr>
        <w:t> </w:t>
      </w:r>
      <w:r w:rsidRPr="00CC2D3C">
        <w:rPr>
          <w:rFonts w:ascii="Book Antiqua" w:hAnsi="Book Antiqua" w:cs="SimSun"/>
          <w:b/>
          <w:bCs/>
          <w:color w:val="000000"/>
          <w:lang w:eastAsia="zh-CN"/>
        </w:rPr>
        <w:t>8</w:t>
      </w:r>
      <w:r w:rsidRPr="00CC2D3C">
        <w:rPr>
          <w:rFonts w:ascii="Book Antiqua" w:hAnsi="Book Antiqua" w:cs="SimSun"/>
          <w:color w:val="000000"/>
          <w:lang w:eastAsia="zh-CN"/>
        </w:rPr>
        <w:t>: 378-409 [PMID: 20410333]</w:t>
      </w:r>
    </w:p>
    <w:p w14:paraId="20CCE307"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46</w:t>
      </w:r>
      <w:r w:rsidRPr="008D617D">
        <w:rPr>
          <w:rFonts w:ascii="Book Antiqua" w:hAnsi="Book Antiqua" w:cs="SimSun"/>
          <w:color w:val="000000"/>
          <w:lang w:eastAsia="zh-CN"/>
        </w:rPr>
        <w:t> </w:t>
      </w:r>
      <w:r w:rsidRPr="00CC2D3C">
        <w:rPr>
          <w:rFonts w:ascii="Book Antiqua" w:hAnsi="Book Antiqua" w:cs="SimSun"/>
          <w:b/>
          <w:bCs/>
          <w:color w:val="000000"/>
          <w:lang w:eastAsia="zh-CN"/>
        </w:rPr>
        <w:t>Waddell T</w:t>
      </w:r>
      <w:r w:rsidRPr="00CC2D3C">
        <w:rPr>
          <w:rFonts w:ascii="Book Antiqua" w:hAnsi="Book Antiqua" w:cs="SimSun"/>
          <w:color w:val="000000"/>
          <w:lang w:eastAsia="zh-CN"/>
        </w:rPr>
        <w:t>, Verheij M, Allum W, Cunningham D, Cervantes A, Arnold D. Gastric cancer: ESMO-ESSO-ESTRO clinical practice guidelines for diagnosis, treatment and follow-up.</w:t>
      </w:r>
      <w:r w:rsidRPr="008D617D">
        <w:rPr>
          <w:rFonts w:ascii="Book Antiqua" w:hAnsi="Book Antiqua" w:cs="SimSun"/>
          <w:color w:val="000000"/>
          <w:lang w:eastAsia="zh-CN"/>
        </w:rPr>
        <w:t> </w:t>
      </w:r>
      <w:r w:rsidRPr="00CC2D3C">
        <w:rPr>
          <w:rFonts w:ascii="Book Antiqua" w:hAnsi="Book Antiqua" w:cs="SimSun"/>
          <w:i/>
          <w:iCs/>
          <w:color w:val="000000"/>
          <w:lang w:eastAsia="zh-CN"/>
        </w:rPr>
        <w:t>Eur J Surg Oncol</w:t>
      </w:r>
      <w:r w:rsidRPr="008D617D">
        <w:rPr>
          <w:rFonts w:ascii="Book Antiqua" w:hAnsi="Book Antiqua" w:cs="SimSun"/>
          <w:color w:val="000000"/>
          <w:lang w:eastAsia="zh-CN"/>
        </w:rPr>
        <w:t> </w:t>
      </w:r>
      <w:r w:rsidRPr="00CC2D3C">
        <w:rPr>
          <w:rFonts w:ascii="Book Antiqua" w:hAnsi="Book Antiqua" w:cs="SimSun"/>
          <w:color w:val="000000"/>
          <w:lang w:eastAsia="zh-CN"/>
        </w:rPr>
        <w:t>2014;</w:t>
      </w:r>
      <w:r w:rsidRPr="008D617D">
        <w:rPr>
          <w:rFonts w:ascii="Book Antiqua" w:hAnsi="Book Antiqua" w:cs="SimSun"/>
          <w:color w:val="000000"/>
          <w:lang w:eastAsia="zh-CN"/>
        </w:rPr>
        <w:t> </w:t>
      </w:r>
      <w:r w:rsidRPr="00CC2D3C">
        <w:rPr>
          <w:rFonts w:ascii="Book Antiqua" w:hAnsi="Book Antiqua" w:cs="SimSun"/>
          <w:b/>
          <w:bCs/>
          <w:color w:val="000000"/>
          <w:lang w:eastAsia="zh-CN"/>
        </w:rPr>
        <w:t>40</w:t>
      </w:r>
      <w:r w:rsidRPr="00CC2D3C">
        <w:rPr>
          <w:rFonts w:ascii="Book Antiqua" w:hAnsi="Book Antiqua" w:cs="SimSun"/>
          <w:color w:val="000000"/>
          <w:lang w:eastAsia="zh-CN"/>
        </w:rPr>
        <w:t>: 584-591 [PMID: 24685156 DOI: 10.1016/j.ejso.2013.09.020]</w:t>
      </w:r>
    </w:p>
    <w:p w14:paraId="6F2E3F7C"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47</w:t>
      </w:r>
      <w:r w:rsidRPr="008D617D">
        <w:rPr>
          <w:rFonts w:ascii="Book Antiqua" w:hAnsi="Book Antiqua" w:cs="SimSun"/>
          <w:b/>
          <w:color w:val="000000"/>
          <w:lang w:eastAsia="zh-CN"/>
        </w:rPr>
        <w:t> </w:t>
      </w:r>
      <w:r w:rsidRPr="008D617D">
        <w:rPr>
          <w:rFonts w:ascii="Book Antiqua" w:hAnsi="Book Antiqua"/>
          <w:b/>
          <w:color w:val="000000"/>
        </w:rPr>
        <w:t>Japanese Gastric Cancer Association</w:t>
      </w:r>
      <w:r w:rsidRPr="008D617D">
        <w:rPr>
          <w:rFonts w:ascii="Book Antiqua" w:hAnsi="Book Antiqua"/>
          <w:color w:val="000000"/>
        </w:rPr>
        <w:t>.</w:t>
      </w:r>
      <w:r w:rsidRPr="008D617D">
        <w:rPr>
          <w:rFonts w:ascii="Book Antiqua" w:hAnsi="Book Antiqua"/>
          <w:color w:val="000000"/>
          <w:lang w:eastAsia="zh-CN"/>
        </w:rPr>
        <w:t xml:space="preserve"> </w:t>
      </w:r>
      <w:r w:rsidRPr="008D617D">
        <w:rPr>
          <w:rFonts w:ascii="Book Antiqua" w:hAnsi="Book Antiqua"/>
          <w:color w:val="000000"/>
        </w:rPr>
        <w:t>Japanese gastric cancer treatment guidelines 2010 (ver. 3).</w:t>
      </w:r>
      <w:r w:rsidRPr="008D617D">
        <w:rPr>
          <w:rStyle w:val="apple-converted-space"/>
          <w:rFonts w:ascii="Book Antiqua" w:hAnsi="Book Antiqua"/>
          <w:color w:val="000000"/>
        </w:rPr>
        <w:t> </w:t>
      </w:r>
      <w:r w:rsidRPr="008D617D">
        <w:rPr>
          <w:rFonts w:ascii="Book Antiqua" w:hAnsi="Book Antiqua"/>
          <w:i/>
          <w:iCs/>
          <w:color w:val="000000"/>
        </w:rPr>
        <w:t>Gastric Cancer</w:t>
      </w:r>
      <w:r w:rsidRPr="008D617D">
        <w:rPr>
          <w:rStyle w:val="apple-converted-space"/>
          <w:rFonts w:ascii="Book Antiqua" w:hAnsi="Book Antiqua"/>
          <w:color w:val="000000"/>
        </w:rPr>
        <w:t> </w:t>
      </w:r>
      <w:r w:rsidRPr="008D617D">
        <w:rPr>
          <w:rFonts w:ascii="Book Antiqua" w:hAnsi="Book Antiqua"/>
          <w:color w:val="000000"/>
        </w:rPr>
        <w:t>2011;</w:t>
      </w:r>
      <w:r w:rsidRPr="008D617D">
        <w:rPr>
          <w:rStyle w:val="apple-converted-space"/>
          <w:rFonts w:ascii="Book Antiqua" w:hAnsi="Book Antiqua"/>
          <w:color w:val="000000"/>
        </w:rPr>
        <w:t> </w:t>
      </w:r>
      <w:r w:rsidRPr="008D617D">
        <w:rPr>
          <w:rFonts w:ascii="Book Antiqua" w:hAnsi="Book Antiqua"/>
          <w:b/>
          <w:bCs/>
          <w:color w:val="000000"/>
        </w:rPr>
        <w:t>14</w:t>
      </w:r>
      <w:r w:rsidRPr="008D617D">
        <w:rPr>
          <w:rFonts w:ascii="Book Antiqua" w:hAnsi="Book Antiqua"/>
          <w:color w:val="000000"/>
        </w:rPr>
        <w:t>: 113-123 [PMID: 21573742 DOI: 10.1007/s10120-011-0042-4]</w:t>
      </w:r>
    </w:p>
    <w:p w14:paraId="5C465DDF"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48</w:t>
      </w:r>
      <w:r w:rsidRPr="008D617D">
        <w:rPr>
          <w:rFonts w:ascii="Book Antiqua" w:hAnsi="Book Antiqua" w:cs="SimSun"/>
          <w:color w:val="000000"/>
          <w:lang w:eastAsia="zh-CN"/>
        </w:rPr>
        <w:t> </w:t>
      </w:r>
      <w:r w:rsidRPr="00CC2D3C">
        <w:rPr>
          <w:rFonts w:ascii="Book Antiqua" w:hAnsi="Book Antiqua" w:cs="SimSun"/>
          <w:b/>
          <w:bCs/>
          <w:color w:val="000000"/>
          <w:lang w:eastAsia="zh-CN"/>
        </w:rPr>
        <w:t>Kobayashi M</w:t>
      </w:r>
      <w:r w:rsidRPr="00CC2D3C">
        <w:rPr>
          <w:rFonts w:ascii="Book Antiqua" w:hAnsi="Book Antiqua" w:cs="SimSun"/>
          <w:color w:val="000000"/>
          <w:lang w:eastAsia="zh-CN"/>
        </w:rPr>
        <w:t>, Sakamoto J, Namikawa T, Okamoto K, Okabayashi T, Ichikawa K, Araki K. Pharmacokinetic study of paclitaxel in malignant ascites from advanced gastric cancer patients.</w:t>
      </w:r>
      <w:r w:rsidRPr="008D617D">
        <w:rPr>
          <w:rFonts w:ascii="Book Antiqua" w:hAnsi="Book Antiqua" w:cs="SimSun"/>
          <w:color w:val="000000"/>
          <w:lang w:eastAsia="zh-CN"/>
        </w:rPr>
        <w:t> </w:t>
      </w:r>
      <w:r w:rsidRPr="00CC2D3C">
        <w:rPr>
          <w:rFonts w:ascii="Book Antiqua" w:hAnsi="Book Antiqua" w:cs="SimSun"/>
          <w:i/>
          <w:iCs/>
          <w:color w:val="000000"/>
          <w:lang w:eastAsia="zh-CN"/>
        </w:rPr>
        <w:t>World J Gastroenterol</w:t>
      </w:r>
      <w:r w:rsidRPr="008D617D">
        <w:rPr>
          <w:rFonts w:ascii="Book Antiqua" w:hAnsi="Book Antiqua" w:cs="SimSun"/>
          <w:color w:val="000000"/>
          <w:lang w:eastAsia="zh-CN"/>
        </w:rPr>
        <w:t> </w:t>
      </w:r>
      <w:r w:rsidRPr="00CC2D3C">
        <w:rPr>
          <w:rFonts w:ascii="Book Antiqua" w:hAnsi="Book Antiqua" w:cs="SimSun"/>
          <w:color w:val="000000"/>
          <w:lang w:eastAsia="zh-CN"/>
        </w:rPr>
        <w:t>2006;</w:t>
      </w:r>
      <w:r w:rsidRPr="008D617D">
        <w:rPr>
          <w:rFonts w:ascii="Book Antiqua" w:hAnsi="Book Antiqua" w:cs="SimSun"/>
          <w:color w:val="000000"/>
          <w:lang w:eastAsia="zh-CN"/>
        </w:rPr>
        <w:t> </w:t>
      </w:r>
      <w:r w:rsidRPr="00CC2D3C">
        <w:rPr>
          <w:rFonts w:ascii="Book Antiqua" w:hAnsi="Book Antiqua" w:cs="SimSun"/>
          <w:b/>
          <w:bCs/>
          <w:color w:val="000000"/>
          <w:lang w:eastAsia="zh-CN"/>
        </w:rPr>
        <w:t>12</w:t>
      </w:r>
      <w:r w:rsidRPr="00CC2D3C">
        <w:rPr>
          <w:rFonts w:ascii="Book Antiqua" w:hAnsi="Book Antiqua" w:cs="SimSun"/>
          <w:color w:val="000000"/>
          <w:lang w:eastAsia="zh-CN"/>
        </w:rPr>
        <w:t>: 1412-1415 [PMID: 16552811 DOI: 10.3748/wjg.v12.i9.1412]</w:t>
      </w:r>
    </w:p>
    <w:p w14:paraId="128C2E86"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49</w:t>
      </w:r>
      <w:r w:rsidRPr="008D617D">
        <w:rPr>
          <w:rFonts w:ascii="Book Antiqua" w:hAnsi="Book Antiqua" w:cs="SimSun"/>
          <w:color w:val="000000"/>
          <w:lang w:eastAsia="zh-CN"/>
        </w:rPr>
        <w:t> </w:t>
      </w:r>
      <w:r w:rsidRPr="00CC2D3C">
        <w:rPr>
          <w:rFonts w:ascii="Book Antiqua" w:hAnsi="Book Antiqua" w:cs="SimSun"/>
          <w:b/>
          <w:bCs/>
          <w:color w:val="000000"/>
          <w:lang w:eastAsia="zh-CN"/>
        </w:rPr>
        <w:t>Kobayashi M</w:t>
      </w:r>
      <w:r w:rsidRPr="00CC2D3C">
        <w:rPr>
          <w:rFonts w:ascii="Book Antiqua" w:hAnsi="Book Antiqua" w:cs="SimSun"/>
          <w:color w:val="000000"/>
          <w:lang w:eastAsia="zh-CN"/>
        </w:rPr>
        <w:t>, Oba K, Sakamoto J, Kondo K, Nagata N, Okabayashi T, Namikawa T, Hanazaki K. Pharmacokinetic study of weekly administration dose of paclitaxel in patients with advanced or recurrent gastric cancer in Japan.</w:t>
      </w:r>
      <w:r w:rsidRPr="008D617D">
        <w:rPr>
          <w:rFonts w:ascii="Book Antiqua" w:hAnsi="Book Antiqua" w:cs="SimSun"/>
          <w:color w:val="000000"/>
          <w:lang w:eastAsia="zh-CN"/>
        </w:rPr>
        <w:t> </w:t>
      </w:r>
      <w:r w:rsidRPr="00CC2D3C">
        <w:rPr>
          <w:rFonts w:ascii="Book Antiqua" w:hAnsi="Book Antiqua" w:cs="SimSun"/>
          <w:i/>
          <w:iCs/>
          <w:color w:val="000000"/>
          <w:lang w:eastAsia="zh-CN"/>
        </w:rPr>
        <w:t>Gastric Cancer</w:t>
      </w:r>
      <w:r w:rsidRPr="008D617D">
        <w:rPr>
          <w:rFonts w:ascii="Book Antiqua" w:hAnsi="Book Antiqua" w:cs="SimSun"/>
          <w:color w:val="000000"/>
          <w:lang w:eastAsia="zh-CN"/>
        </w:rPr>
        <w:t> </w:t>
      </w:r>
      <w:r w:rsidRPr="00CC2D3C">
        <w:rPr>
          <w:rFonts w:ascii="Book Antiqua" w:hAnsi="Book Antiqua" w:cs="SimSun"/>
          <w:color w:val="000000"/>
          <w:lang w:eastAsia="zh-CN"/>
        </w:rPr>
        <w:t>2007;</w:t>
      </w:r>
      <w:r w:rsidRPr="008D617D">
        <w:rPr>
          <w:rFonts w:ascii="Book Antiqua" w:hAnsi="Book Antiqua" w:cs="SimSun"/>
          <w:color w:val="000000"/>
          <w:lang w:eastAsia="zh-CN"/>
        </w:rPr>
        <w:t> </w:t>
      </w:r>
      <w:r w:rsidRPr="00CC2D3C">
        <w:rPr>
          <w:rFonts w:ascii="Book Antiqua" w:hAnsi="Book Antiqua" w:cs="SimSun"/>
          <w:b/>
          <w:bCs/>
          <w:color w:val="000000"/>
          <w:lang w:eastAsia="zh-CN"/>
        </w:rPr>
        <w:t>10</w:t>
      </w:r>
      <w:r w:rsidRPr="00CC2D3C">
        <w:rPr>
          <w:rFonts w:ascii="Book Antiqua" w:hAnsi="Book Antiqua" w:cs="SimSun"/>
          <w:color w:val="000000"/>
          <w:lang w:eastAsia="zh-CN"/>
        </w:rPr>
        <w:t>: 52-57 [PMID: 17334719 DOI: 10.1007/s10120-006-0411-6]</w:t>
      </w:r>
    </w:p>
    <w:p w14:paraId="26E17D7C"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lastRenderedPageBreak/>
        <w:t>50</w:t>
      </w:r>
      <w:r w:rsidRPr="008D617D">
        <w:rPr>
          <w:rFonts w:ascii="Book Antiqua" w:hAnsi="Book Antiqua" w:cs="SimSun"/>
          <w:color w:val="000000"/>
          <w:lang w:eastAsia="zh-CN"/>
        </w:rPr>
        <w:t> </w:t>
      </w:r>
      <w:r w:rsidRPr="00CC2D3C">
        <w:rPr>
          <w:rFonts w:ascii="Book Antiqua" w:hAnsi="Book Antiqua" w:cs="SimSun"/>
          <w:b/>
          <w:bCs/>
          <w:color w:val="000000"/>
          <w:lang w:eastAsia="zh-CN"/>
        </w:rPr>
        <w:t>Kadokura M</w:t>
      </w:r>
      <w:r w:rsidRPr="00CC2D3C">
        <w:rPr>
          <w:rFonts w:ascii="Book Antiqua" w:hAnsi="Book Antiqua" w:cs="SimSun"/>
          <w:color w:val="000000"/>
          <w:lang w:eastAsia="zh-CN"/>
        </w:rPr>
        <w:t>, Iwasa S, Honma Y, Kato K, Hamaguchi T, Yamada Y, Enomoto N, Shimada Y. Weekly paclitaxel as second-line chemotherapy in Japanese patients with advanced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Anticancer Res</w:t>
      </w:r>
      <w:r w:rsidRPr="008D617D">
        <w:rPr>
          <w:rFonts w:ascii="Book Antiqua" w:hAnsi="Book Antiqua" w:cs="SimSun"/>
          <w:color w:val="000000"/>
          <w:lang w:eastAsia="zh-CN"/>
        </w:rPr>
        <w:t> </w:t>
      </w:r>
      <w:r w:rsidRPr="00CC2D3C">
        <w:rPr>
          <w:rFonts w:ascii="Book Antiqua" w:hAnsi="Book Antiqua" w:cs="SimSun"/>
          <w:color w:val="000000"/>
          <w:lang w:eastAsia="zh-CN"/>
        </w:rPr>
        <w:t>2013;</w:t>
      </w:r>
      <w:r w:rsidRPr="008D617D">
        <w:rPr>
          <w:rFonts w:ascii="Book Antiqua" w:hAnsi="Book Antiqua" w:cs="SimSun"/>
          <w:color w:val="000000"/>
          <w:lang w:eastAsia="zh-CN"/>
        </w:rPr>
        <w:t> </w:t>
      </w:r>
      <w:r w:rsidRPr="00CC2D3C">
        <w:rPr>
          <w:rFonts w:ascii="Book Antiqua" w:hAnsi="Book Antiqua" w:cs="SimSun"/>
          <w:b/>
          <w:bCs/>
          <w:color w:val="000000"/>
          <w:lang w:eastAsia="zh-CN"/>
        </w:rPr>
        <w:t>33</w:t>
      </w:r>
      <w:r w:rsidRPr="00CC2D3C">
        <w:rPr>
          <w:rFonts w:ascii="Book Antiqua" w:hAnsi="Book Antiqua" w:cs="SimSun"/>
          <w:color w:val="000000"/>
          <w:lang w:eastAsia="zh-CN"/>
        </w:rPr>
        <w:t>: 4547-4552 [PMID: 24123029]</w:t>
      </w:r>
    </w:p>
    <w:p w14:paraId="3397B75E"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51</w:t>
      </w:r>
      <w:r w:rsidRPr="008D617D">
        <w:rPr>
          <w:rFonts w:ascii="Book Antiqua" w:hAnsi="Book Antiqua" w:cs="SimSun"/>
          <w:color w:val="000000"/>
          <w:lang w:eastAsia="zh-CN"/>
        </w:rPr>
        <w:t> </w:t>
      </w:r>
      <w:r w:rsidRPr="00CC2D3C">
        <w:rPr>
          <w:rFonts w:ascii="Book Antiqua" w:hAnsi="Book Antiqua" w:cs="SimSun"/>
          <w:b/>
          <w:bCs/>
          <w:color w:val="000000"/>
          <w:lang w:eastAsia="zh-CN"/>
        </w:rPr>
        <w:t>Hironaka S</w:t>
      </w:r>
      <w:r w:rsidRPr="00CC2D3C">
        <w:rPr>
          <w:rFonts w:ascii="Book Antiqua" w:hAnsi="Book Antiqua" w:cs="SimSun"/>
          <w:color w:val="000000"/>
          <w:lang w:eastAsia="zh-CN"/>
        </w:rPr>
        <w:t>, Zenda S, Boku N, Fukutomi A, Yoshino T, Onozawa Y. Weekly paclitaxel as second-line chemotherapy for advanced or recurrent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Gastric Cancer</w:t>
      </w:r>
      <w:r w:rsidRPr="008D617D">
        <w:rPr>
          <w:rFonts w:ascii="Book Antiqua" w:hAnsi="Book Antiqua" w:cs="SimSun"/>
          <w:color w:val="000000"/>
          <w:lang w:eastAsia="zh-CN"/>
        </w:rPr>
        <w:t> </w:t>
      </w:r>
      <w:r w:rsidRPr="00CC2D3C">
        <w:rPr>
          <w:rFonts w:ascii="Book Antiqua" w:hAnsi="Book Antiqua" w:cs="SimSun"/>
          <w:color w:val="000000"/>
          <w:lang w:eastAsia="zh-CN"/>
        </w:rPr>
        <w:t>2006;</w:t>
      </w:r>
      <w:r w:rsidRPr="008D617D">
        <w:rPr>
          <w:rFonts w:ascii="Book Antiqua" w:hAnsi="Book Antiqua" w:cs="SimSun"/>
          <w:color w:val="000000"/>
          <w:lang w:eastAsia="zh-CN"/>
        </w:rPr>
        <w:t> </w:t>
      </w:r>
      <w:r w:rsidRPr="00CC2D3C">
        <w:rPr>
          <w:rFonts w:ascii="Book Antiqua" w:hAnsi="Book Antiqua" w:cs="SimSun"/>
          <w:b/>
          <w:bCs/>
          <w:color w:val="000000"/>
          <w:lang w:eastAsia="zh-CN"/>
        </w:rPr>
        <w:t>9</w:t>
      </w:r>
      <w:r w:rsidRPr="00CC2D3C">
        <w:rPr>
          <w:rFonts w:ascii="Book Antiqua" w:hAnsi="Book Antiqua" w:cs="SimSun"/>
          <w:color w:val="000000"/>
          <w:lang w:eastAsia="zh-CN"/>
        </w:rPr>
        <w:t>: 14-18 [PMID: 16557431 DOI: 10.1007/s10120-005-0351-6]</w:t>
      </w:r>
    </w:p>
    <w:p w14:paraId="5E626943"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52</w:t>
      </w:r>
      <w:r w:rsidRPr="008D617D">
        <w:rPr>
          <w:rFonts w:ascii="Book Antiqua" w:hAnsi="Book Antiqua" w:cs="SimSun"/>
          <w:color w:val="000000"/>
          <w:lang w:eastAsia="zh-CN"/>
        </w:rPr>
        <w:t> </w:t>
      </w:r>
      <w:r w:rsidRPr="00CC2D3C">
        <w:rPr>
          <w:rFonts w:ascii="Book Antiqua" w:hAnsi="Book Antiqua" w:cs="SimSun"/>
          <w:b/>
          <w:bCs/>
          <w:color w:val="000000"/>
          <w:lang w:eastAsia="zh-CN"/>
        </w:rPr>
        <w:t>Shimoyama R</w:t>
      </w:r>
      <w:r w:rsidRPr="00CC2D3C">
        <w:rPr>
          <w:rFonts w:ascii="Book Antiqua" w:hAnsi="Book Antiqua" w:cs="SimSun"/>
          <w:color w:val="000000"/>
          <w:lang w:eastAsia="zh-CN"/>
        </w:rPr>
        <w:t>, Yasui H, Boku N, Onozawa Y, Hironaka S, Fukutomi A, Yamazaki K, Taku K, Kojima T, Machida N, Todaka A, Tomita H, Sakamoto T, Tsushima T. Weekly paclitaxel for heavily treated advanced or recurrent gastric cancer refractory to fluorouracil, irinotecan, and cisplatin.</w:t>
      </w:r>
      <w:r w:rsidRPr="008D617D">
        <w:rPr>
          <w:rFonts w:ascii="Book Antiqua" w:hAnsi="Book Antiqua" w:cs="SimSun"/>
          <w:color w:val="000000"/>
          <w:lang w:eastAsia="zh-CN"/>
        </w:rPr>
        <w:t> </w:t>
      </w:r>
      <w:r w:rsidRPr="00CC2D3C">
        <w:rPr>
          <w:rFonts w:ascii="Book Antiqua" w:hAnsi="Book Antiqua" w:cs="SimSun"/>
          <w:i/>
          <w:iCs/>
          <w:color w:val="000000"/>
          <w:lang w:eastAsia="zh-CN"/>
        </w:rPr>
        <w:t>Gastric Cancer</w:t>
      </w:r>
      <w:r w:rsidRPr="008D617D">
        <w:rPr>
          <w:rFonts w:ascii="Book Antiqua" w:hAnsi="Book Antiqua" w:cs="SimSun"/>
          <w:color w:val="000000"/>
          <w:lang w:eastAsia="zh-CN"/>
        </w:rPr>
        <w:t> </w:t>
      </w:r>
      <w:r w:rsidRPr="00CC2D3C">
        <w:rPr>
          <w:rFonts w:ascii="Book Antiqua" w:hAnsi="Book Antiqua" w:cs="SimSun"/>
          <w:color w:val="000000"/>
          <w:lang w:eastAsia="zh-CN"/>
        </w:rPr>
        <w:t>2009;</w:t>
      </w:r>
      <w:r w:rsidRPr="008D617D">
        <w:rPr>
          <w:rFonts w:ascii="Book Antiqua" w:hAnsi="Book Antiqua" w:cs="SimSun"/>
          <w:color w:val="000000"/>
          <w:lang w:eastAsia="zh-CN"/>
        </w:rPr>
        <w:t> </w:t>
      </w:r>
      <w:r w:rsidRPr="00CC2D3C">
        <w:rPr>
          <w:rFonts w:ascii="Book Antiqua" w:hAnsi="Book Antiqua" w:cs="SimSun"/>
          <w:b/>
          <w:bCs/>
          <w:color w:val="000000"/>
          <w:lang w:eastAsia="zh-CN"/>
        </w:rPr>
        <w:t>12</w:t>
      </w:r>
      <w:r w:rsidRPr="00CC2D3C">
        <w:rPr>
          <w:rFonts w:ascii="Book Antiqua" w:hAnsi="Book Antiqua" w:cs="SimSun"/>
          <w:color w:val="000000"/>
          <w:lang w:eastAsia="zh-CN"/>
        </w:rPr>
        <w:t>: 206-211 [PMID: 20047125 DOI: 10.1007/s10120-009-0524-9]</w:t>
      </w:r>
    </w:p>
    <w:p w14:paraId="006D2090"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53</w:t>
      </w:r>
      <w:r w:rsidRPr="008D617D">
        <w:rPr>
          <w:rFonts w:ascii="Book Antiqua" w:hAnsi="Book Antiqua" w:cs="SimSun"/>
          <w:color w:val="000000"/>
          <w:lang w:eastAsia="zh-CN"/>
        </w:rPr>
        <w:t> </w:t>
      </w:r>
      <w:r w:rsidRPr="00CC2D3C">
        <w:rPr>
          <w:rFonts w:ascii="Book Antiqua" w:hAnsi="Book Antiqua" w:cs="SimSun"/>
          <w:b/>
          <w:bCs/>
          <w:color w:val="000000"/>
          <w:lang w:eastAsia="zh-CN"/>
        </w:rPr>
        <w:t>Tamegai H</w:t>
      </w:r>
      <w:r w:rsidRPr="00CC2D3C">
        <w:rPr>
          <w:rFonts w:ascii="Book Antiqua" w:hAnsi="Book Antiqua" w:cs="SimSun"/>
          <w:color w:val="000000"/>
          <w:lang w:eastAsia="zh-CN"/>
        </w:rPr>
        <w:t>, Kaiga T, Kochi M, Fujii M, Kanamori N, Mihara Y, Funada T, Shimizu H, Jinno D, Takayama T. Pharmacokinetics of docetaxel in gastric cancer patients with malignant ascites.</w:t>
      </w:r>
      <w:r w:rsidRPr="008D617D">
        <w:rPr>
          <w:rFonts w:ascii="Book Antiqua" w:hAnsi="Book Antiqua" w:cs="SimSun"/>
          <w:color w:val="000000"/>
          <w:lang w:eastAsia="zh-CN"/>
        </w:rPr>
        <w:t> </w:t>
      </w:r>
      <w:r w:rsidRPr="00CC2D3C">
        <w:rPr>
          <w:rFonts w:ascii="Book Antiqua" w:hAnsi="Book Antiqua" w:cs="SimSun"/>
          <w:i/>
          <w:iCs/>
          <w:color w:val="000000"/>
          <w:lang w:eastAsia="zh-CN"/>
        </w:rPr>
        <w:t>Cancer Chemother Pharmacol</w:t>
      </w:r>
      <w:r w:rsidRPr="008D617D">
        <w:rPr>
          <w:rFonts w:ascii="Book Antiqua" w:hAnsi="Book Antiqua" w:cs="SimSun"/>
          <w:color w:val="000000"/>
          <w:lang w:eastAsia="zh-CN"/>
        </w:rPr>
        <w:t> </w:t>
      </w:r>
      <w:r w:rsidRPr="00CC2D3C">
        <w:rPr>
          <w:rFonts w:ascii="Book Antiqua" w:hAnsi="Book Antiqua" w:cs="SimSun"/>
          <w:color w:val="000000"/>
          <w:lang w:eastAsia="zh-CN"/>
        </w:rPr>
        <w:t>2013;</w:t>
      </w:r>
      <w:r w:rsidRPr="008D617D">
        <w:rPr>
          <w:rFonts w:ascii="Book Antiqua" w:hAnsi="Book Antiqua" w:cs="SimSun"/>
          <w:color w:val="000000"/>
          <w:lang w:eastAsia="zh-CN"/>
        </w:rPr>
        <w:t> </w:t>
      </w:r>
      <w:r w:rsidRPr="00CC2D3C">
        <w:rPr>
          <w:rFonts w:ascii="Book Antiqua" w:hAnsi="Book Antiqua" w:cs="SimSun"/>
          <w:b/>
          <w:bCs/>
          <w:color w:val="000000"/>
          <w:lang w:eastAsia="zh-CN"/>
        </w:rPr>
        <w:t>71</w:t>
      </w:r>
      <w:r w:rsidRPr="00CC2D3C">
        <w:rPr>
          <w:rFonts w:ascii="Book Antiqua" w:hAnsi="Book Antiqua" w:cs="SimSun"/>
          <w:color w:val="000000"/>
          <w:lang w:eastAsia="zh-CN"/>
        </w:rPr>
        <w:t>: 727-731 [PMID: 23314679 DOI: 10.1007/s00280-012-2066-9]</w:t>
      </w:r>
    </w:p>
    <w:p w14:paraId="7586D308"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54</w:t>
      </w:r>
      <w:r w:rsidRPr="008D617D">
        <w:rPr>
          <w:rFonts w:ascii="Book Antiqua" w:hAnsi="Book Antiqua" w:cs="SimSun"/>
          <w:color w:val="000000"/>
          <w:lang w:eastAsia="zh-CN"/>
        </w:rPr>
        <w:t> </w:t>
      </w:r>
      <w:r w:rsidRPr="00CC2D3C">
        <w:rPr>
          <w:rFonts w:ascii="Book Antiqua" w:hAnsi="Book Antiqua" w:cs="SimSun"/>
          <w:b/>
          <w:bCs/>
          <w:color w:val="000000"/>
          <w:lang w:eastAsia="zh-CN"/>
        </w:rPr>
        <w:t>Abbrederis K</w:t>
      </w:r>
      <w:r w:rsidRPr="00CC2D3C">
        <w:rPr>
          <w:rFonts w:ascii="Book Antiqua" w:hAnsi="Book Antiqua" w:cs="SimSun"/>
          <w:color w:val="000000"/>
          <w:lang w:eastAsia="zh-CN"/>
        </w:rPr>
        <w:t>, Lorenzen S, von Weikersthal LF, Vehling-Kaiser U, Schuster T, Rothling N, Peschel C, Lordick F. Weekly docetaxel monotherapy for advanced gastric or esophagogastric junction cancer. Results of a phase II study in elderly patients or patients with impaired performance status.</w:t>
      </w:r>
      <w:r w:rsidRPr="008D617D">
        <w:rPr>
          <w:rFonts w:ascii="Book Antiqua" w:hAnsi="Book Antiqua" w:cs="SimSun"/>
          <w:color w:val="000000"/>
          <w:lang w:eastAsia="zh-CN"/>
        </w:rPr>
        <w:t> </w:t>
      </w:r>
      <w:r w:rsidRPr="00CC2D3C">
        <w:rPr>
          <w:rFonts w:ascii="Book Antiqua" w:hAnsi="Book Antiqua" w:cs="SimSun"/>
          <w:i/>
          <w:iCs/>
          <w:color w:val="000000"/>
          <w:lang w:eastAsia="zh-CN"/>
        </w:rPr>
        <w:t>Crit Rev Oncol Hematol</w:t>
      </w:r>
      <w:r w:rsidRPr="008D617D">
        <w:rPr>
          <w:rFonts w:ascii="Book Antiqua" w:hAnsi="Book Antiqua" w:cs="SimSun"/>
          <w:color w:val="000000"/>
          <w:lang w:eastAsia="zh-CN"/>
        </w:rPr>
        <w:t> </w:t>
      </w:r>
      <w:r w:rsidRPr="00CC2D3C">
        <w:rPr>
          <w:rFonts w:ascii="Book Antiqua" w:hAnsi="Book Antiqua" w:cs="SimSun"/>
          <w:color w:val="000000"/>
          <w:lang w:eastAsia="zh-CN"/>
        </w:rPr>
        <w:t>2008;</w:t>
      </w:r>
      <w:r w:rsidRPr="008D617D">
        <w:rPr>
          <w:rFonts w:ascii="Book Antiqua" w:hAnsi="Book Antiqua" w:cs="SimSun"/>
          <w:color w:val="000000"/>
          <w:lang w:eastAsia="zh-CN"/>
        </w:rPr>
        <w:t> </w:t>
      </w:r>
      <w:r w:rsidRPr="00CC2D3C">
        <w:rPr>
          <w:rFonts w:ascii="Book Antiqua" w:hAnsi="Book Antiqua" w:cs="SimSun"/>
          <w:b/>
          <w:bCs/>
          <w:color w:val="000000"/>
          <w:lang w:eastAsia="zh-CN"/>
        </w:rPr>
        <w:t>66</w:t>
      </w:r>
      <w:r w:rsidRPr="00CC2D3C">
        <w:rPr>
          <w:rFonts w:ascii="Book Antiqua" w:hAnsi="Book Antiqua" w:cs="SimSun"/>
          <w:color w:val="000000"/>
          <w:lang w:eastAsia="zh-CN"/>
        </w:rPr>
        <w:t>: 84-90 [PMID: 18243012 DOI: 10.1016/j.critrevonc.2007.12.001]</w:t>
      </w:r>
    </w:p>
    <w:p w14:paraId="505AC5E1"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55</w:t>
      </w:r>
      <w:r w:rsidRPr="008D617D">
        <w:rPr>
          <w:rFonts w:ascii="Book Antiqua" w:hAnsi="Book Antiqua" w:cs="SimSun"/>
          <w:color w:val="000000"/>
          <w:lang w:eastAsia="zh-CN"/>
        </w:rPr>
        <w:t> </w:t>
      </w:r>
      <w:r w:rsidRPr="00CC2D3C">
        <w:rPr>
          <w:rFonts w:ascii="Book Antiqua" w:hAnsi="Book Antiqua" w:cs="SimSun"/>
          <w:b/>
          <w:bCs/>
          <w:color w:val="000000"/>
          <w:lang w:eastAsia="zh-CN"/>
        </w:rPr>
        <w:t>Nishikawa K</w:t>
      </w:r>
      <w:r w:rsidRPr="00CC2D3C">
        <w:rPr>
          <w:rFonts w:ascii="Book Antiqua" w:hAnsi="Book Antiqua" w:cs="SimSun"/>
          <w:color w:val="000000"/>
          <w:lang w:eastAsia="zh-CN"/>
        </w:rPr>
        <w:t>, Iwase K, Aono T, Yoshida H, Nomura M, Tamagawa H, Matsuda C, Deguchi T, Kawada J, Higashi S, Deguchi K, Noguchi Y, Okumura Y, Nomura M, Fushimi H, Takagi M, Fukui A, Fujitani K, Endo S, Tanaka Y. [A case of paclitaxel-resistant recurrent gastric cancer responsive to S-1 plus docetaxel].</w:t>
      </w:r>
      <w:r w:rsidRPr="008D617D">
        <w:rPr>
          <w:rFonts w:ascii="Book Antiqua" w:hAnsi="Book Antiqua" w:cs="SimSun"/>
          <w:color w:val="000000"/>
          <w:lang w:eastAsia="zh-CN"/>
        </w:rPr>
        <w:t> </w:t>
      </w:r>
      <w:r w:rsidRPr="00CC2D3C">
        <w:rPr>
          <w:rFonts w:ascii="Book Antiqua" w:hAnsi="Book Antiqua" w:cs="SimSun"/>
          <w:i/>
          <w:iCs/>
          <w:color w:val="000000"/>
          <w:lang w:eastAsia="zh-CN"/>
        </w:rPr>
        <w:t>Gan To Kagaku Ryoho</w:t>
      </w:r>
      <w:r w:rsidRPr="008D617D">
        <w:rPr>
          <w:rFonts w:ascii="Book Antiqua" w:hAnsi="Book Antiqua" w:cs="SimSun"/>
          <w:color w:val="000000"/>
          <w:lang w:eastAsia="zh-CN"/>
        </w:rPr>
        <w:t> </w:t>
      </w:r>
      <w:r w:rsidRPr="00CC2D3C">
        <w:rPr>
          <w:rFonts w:ascii="Book Antiqua" w:hAnsi="Book Antiqua" w:cs="SimSun"/>
          <w:color w:val="000000"/>
          <w:lang w:eastAsia="zh-CN"/>
        </w:rPr>
        <w:t>2013;</w:t>
      </w:r>
      <w:r w:rsidRPr="008D617D">
        <w:rPr>
          <w:rFonts w:ascii="Book Antiqua" w:hAnsi="Book Antiqua" w:cs="SimSun"/>
          <w:color w:val="000000"/>
          <w:lang w:eastAsia="zh-CN"/>
        </w:rPr>
        <w:t> </w:t>
      </w:r>
      <w:r w:rsidRPr="00CC2D3C">
        <w:rPr>
          <w:rFonts w:ascii="Book Antiqua" w:hAnsi="Book Antiqua" w:cs="SimSun"/>
          <w:b/>
          <w:bCs/>
          <w:color w:val="000000"/>
          <w:lang w:eastAsia="zh-CN"/>
        </w:rPr>
        <w:t>40</w:t>
      </w:r>
      <w:r w:rsidRPr="00CC2D3C">
        <w:rPr>
          <w:rFonts w:ascii="Book Antiqua" w:hAnsi="Book Antiqua" w:cs="SimSun"/>
          <w:color w:val="000000"/>
          <w:lang w:eastAsia="zh-CN"/>
        </w:rPr>
        <w:t>: 2259-2261 [PMID: 24394078]</w:t>
      </w:r>
    </w:p>
    <w:p w14:paraId="4566243A"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56</w:t>
      </w:r>
      <w:r w:rsidRPr="008D617D">
        <w:rPr>
          <w:rFonts w:ascii="Book Antiqua" w:hAnsi="Book Antiqua" w:cs="SimSun"/>
          <w:color w:val="000000"/>
          <w:lang w:eastAsia="zh-CN"/>
        </w:rPr>
        <w:t> </w:t>
      </w:r>
      <w:r w:rsidRPr="00CC2D3C">
        <w:rPr>
          <w:rFonts w:ascii="Book Antiqua" w:hAnsi="Book Antiqua" w:cs="SimSun"/>
          <w:b/>
          <w:bCs/>
          <w:color w:val="000000"/>
          <w:lang w:eastAsia="zh-CN"/>
        </w:rPr>
        <w:t>Kimura Y</w:t>
      </w:r>
      <w:r w:rsidRPr="00CC2D3C">
        <w:rPr>
          <w:rFonts w:ascii="Book Antiqua" w:hAnsi="Book Antiqua" w:cs="SimSun"/>
          <w:color w:val="000000"/>
          <w:lang w:eastAsia="zh-CN"/>
        </w:rPr>
        <w:t xml:space="preserve">, Imasato M, Yano H, Taniguchi H, Danno K, Kanoh T, Ohnishi T, Tono T, Nakano Y, Monden T, Imaoka S. Paclitaxel-resistant recurrent gastric </w:t>
      </w:r>
      <w:r w:rsidRPr="00CC2D3C">
        <w:rPr>
          <w:rFonts w:ascii="Book Antiqua" w:hAnsi="Book Antiqua" w:cs="SimSun"/>
          <w:color w:val="000000"/>
          <w:lang w:eastAsia="zh-CN"/>
        </w:rPr>
        <w:lastRenderedPageBreak/>
        <w:t>cancer responsive to docetaxel: a case report.</w:t>
      </w:r>
      <w:r w:rsidRPr="008D617D">
        <w:rPr>
          <w:rFonts w:ascii="Book Antiqua" w:hAnsi="Book Antiqua" w:cs="SimSun"/>
          <w:color w:val="000000"/>
          <w:lang w:eastAsia="zh-CN"/>
        </w:rPr>
        <w:t> </w:t>
      </w:r>
      <w:r w:rsidRPr="00CC2D3C">
        <w:rPr>
          <w:rFonts w:ascii="Book Antiqua" w:hAnsi="Book Antiqua" w:cs="SimSun"/>
          <w:i/>
          <w:iCs/>
          <w:color w:val="000000"/>
          <w:lang w:eastAsia="zh-CN"/>
        </w:rPr>
        <w:t>Gan To Kagaku Ryoho</w:t>
      </w:r>
      <w:r w:rsidRPr="008D617D">
        <w:rPr>
          <w:rFonts w:ascii="Book Antiqua" w:hAnsi="Book Antiqua" w:cs="SimSun"/>
          <w:color w:val="000000"/>
          <w:lang w:eastAsia="zh-CN"/>
        </w:rPr>
        <w:t> </w:t>
      </w:r>
      <w:r w:rsidRPr="00CC2D3C">
        <w:rPr>
          <w:rFonts w:ascii="Book Antiqua" w:hAnsi="Book Antiqua" w:cs="SimSun"/>
          <w:color w:val="000000"/>
          <w:lang w:eastAsia="zh-CN"/>
        </w:rPr>
        <w:t>2011;</w:t>
      </w:r>
      <w:r w:rsidRPr="008D617D">
        <w:rPr>
          <w:rFonts w:ascii="Book Antiqua" w:hAnsi="Book Antiqua" w:cs="SimSun"/>
          <w:color w:val="000000"/>
          <w:lang w:eastAsia="zh-CN"/>
        </w:rPr>
        <w:t> </w:t>
      </w:r>
      <w:r w:rsidRPr="00CC2D3C">
        <w:rPr>
          <w:rFonts w:ascii="Book Antiqua" w:hAnsi="Book Antiqua" w:cs="SimSun"/>
          <w:b/>
          <w:bCs/>
          <w:color w:val="000000"/>
          <w:lang w:eastAsia="zh-CN"/>
        </w:rPr>
        <w:t>38</w:t>
      </w:r>
      <w:r w:rsidRPr="00CC2D3C">
        <w:rPr>
          <w:rFonts w:ascii="Book Antiqua" w:hAnsi="Book Antiqua" w:cs="SimSun"/>
          <w:color w:val="000000"/>
          <w:lang w:eastAsia="zh-CN"/>
        </w:rPr>
        <w:t>: 643-645 [PMID: 21498996]</w:t>
      </w:r>
    </w:p>
    <w:p w14:paraId="7A889697"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57</w:t>
      </w:r>
      <w:r w:rsidRPr="008D617D">
        <w:rPr>
          <w:rFonts w:ascii="Book Antiqua" w:hAnsi="Book Antiqua" w:cs="SimSun"/>
          <w:color w:val="000000"/>
          <w:lang w:eastAsia="zh-CN"/>
        </w:rPr>
        <w:t> </w:t>
      </w:r>
      <w:r w:rsidRPr="00CC2D3C">
        <w:rPr>
          <w:rFonts w:ascii="Book Antiqua" w:hAnsi="Book Antiqua" w:cs="SimSun"/>
          <w:b/>
          <w:bCs/>
          <w:color w:val="000000"/>
          <w:lang w:eastAsia="zh-CN"/>
        </w:rPr>
        <w:t>Gligorov J</w:t>
      </w:r>
      <w:r w:rsidRPr="00CC2D3C">
        <w:rPr>
          <w:rFonts w:ascii="Book Antiqua" w:hAnsi="Book Antiqua" w:cs="SimSun"/>
          <w:color w:val="000000"/>
          <w:lang w:eastAsia="zh-CN"/>
        </w:rPr>
        <w:t>, Lotz JP. Preclinical pharmacology of the taxanes: implications of the differences.</w:t>
      </w:r>
      <w:r w:rsidRPr="008D617D">
        <w:rPr>
          <w:rFonts w:ascii="Book Antiqua" w:hAnsi="Book Antiqua" w:cs="SimSun"/>
          <w:color w:val="000000"/>
          <w:lang w:eastAsia="zh-CN"/>
        </w:rPr>
        <w:t> </w:t>
      </w:r>
      <w:r w:rsidRPr="00CC2D3C">
        <w:rPr>
          <w:rFonts w:ascii="Book Antiqua" w:hAnsi="Book Antiqua" w:cs="SimSun"/>
          <w:i/>
          <w:iCs/>
          <w:color w:val="000000"/>
          <w:lang w:eastAsia="zh-CN"/>
        </w:rPr>
        <w:t>Oncologist</w:t>
      </w:r>
      <w:r w:rsidRPr="008D617D">
        <w:rPr>
          <w:rFonts w:ascii="Book Antiqua" w:hAnsi="Book Antiqua" w:cs="SimSun"/>
          <w:color w:val="000000"/>
          <w:lang w:eastAsia="zh-CN"/>
        </w:rPr>
        <w:t> </w:t>
      </w:r>
      <w:r w:rsidRPr="00CC2D3C">
        <w:rPr>
          <w:rFonts w:ascii="Book Antiqua" w:hAnsi="Book Antiqua" w:cs="SimSun"/>
          <w:color w:val="000000"/>
          <w:lang w:eastAsia="zh-CN"/>
        </w:rPr>
        <w:t>2004;</w:t>
      </w:r>
      <w:r w:rsidRPr="008D617D">
        <w:rPr>
          <w:rFonts w:ascii="Book Antiqua" w:hAnsi="Book Antiqua" w:cs="SimSun"/>
          <w:color w:val="000000"/>
          <w:lang w:eastAsia="zh-CN"/>
        </w:rPr>
        <w:t> </w:t>
      </w:r>
      <w:r w:rsidRPr="00CC2D3C">
        <w:rPr>
          <w:rFonts w:ascii="Book Antiqua" w:hAnsi="Book Antiqua" w:cs="SimSun"/>
          <w:b/>
          <w:bCs/>
          <w:color w:val="000000"/>
          <w:lang w:eastAsia="zh-CN"/>
        </w:rPr>
        <w:t xml:space="preserve">9 </w:t>
      </w:r>
      <w:r w:rsidRPr="00CC2D3C">
        <w:rPr>
          <w:rFonts w:ascii="Book Antiqua" w:hAnsi="Book Antiqua" w:cs="SimSun"/>
          <w:bCs/>
          <w:color w:val="000000"/>
          <w:lang w:eastAsia="zh-CN"/>
        </w:rPr>
        <w:t>Suppl 2</w:t>
      </w:r>
      <w:r w:rsidRPr="00CC2D3C">
        <w:rPr>
          <w:rFonts w:ascii="Book Antiqua" w:hAnsi="Book Antiqua" w:cs="SimSun"/>
          <w:color w:val="000000"/>
          <w:lang w:eastAsia="zh-CN"/>
        </w:rPr>
        <w:t>: 3-8 [PMID: 15161985 DOI: 10.1634/theoncologist.9-suppl_2-3]</w:t>
      </w:r>
    </w:p>
    <w:p w14:paraId="650610AB"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58</w:t>
      </w:r>
      <w:r w:rsidRPr="008D617D">
        <w:rPr>
          <w:rFonts w:ascii="Book Antiqua" w:hAnsi="Book Antiqua" w:cs="SimSun"/>
          <w:color w:val="000000"/>
          <w:lang w:eastAsia="zh-CN"/>
        </w:rPr>
        <w:t> </w:t>
      </w:r>
      <w:r w:rsidRPr="00CC2D3C">
        <w:rPr>
          <w:rFonts w:ascii="Book Antiqua" w:hAnsi="Book Antiqua" w:cs="SimSun"/>
          <w:b/>
          <w:bCs/>
          <w:color w:val="000000"/>
          <w:lang w:eastAsia="zh-CN"/>
        </w:rPr>
        <w:t>Takeyoshi I</w:t>
      </w:r>
      <w:r w:rsidRPr="00CC2D3C">
        <w:rPr>
          <w:rFonts w:ascii="Book Antiqua" w:hAnsi="Book Antiqua" w:cs="SimSun"/>
          <w:color w:val="000000"/>
          <w:lang w:eastAsia="zh-CN"/>
        </w:rPr>
        <w:t>, Makita F, Iwazaki S, Ishikawa H, Kakinuma S, Sato Y, Ohya T, Nakagami K, Tomizawa N, Izumi M, Kobayashi I, Tanahashi Y, Kobayashi J, Kamoshita N, Kawate S, Sunose Y, Sakamoto I, Yoshinari D, Yamada T, Okabe T. Weekly paclitaxel in combination with doxifluridine for peritoneally disseminated gastric cancer with malignant ascites.</w:t>
      </w:r>
      <w:r w:rsidRPr="008D617D">
        <w:rPr>
          <w:rFonts w:ascii="Book Antiqua" w:hAnsi="Book Antiqua" w:cs="SimSun"/>
          <w:color w:val="000000"/>
          <w:lang w:eastAsia="zh-CN"/>
        </w:rPr>
        <w:t> </w:t>
      </w:r>
      <w:r w:rsidRPr="00CC2D3C">
        <w:rPr>
          <w:rFonts w:ascii="Book Antiqua" w:hAnsi="Book Antiqua" w:cs="SimSun"/>
          <w:i/>
          <w:iCs/>
          <w:color w:val="000000"/>
          <w:lang w:eastAsia="zh-CN"/>
        </w:rPr>
        <w:t>Anticancer Res</w:t>
      </w:r>
      <w:r w:rsidRPr="008D617D">
        <w:rPr>
          <w:rFonts w:ascii="Book Antiqua" w:hAnsi="Book Antiqua" w:cs="SimSun"/>
          <w:color w:val="000000"/>
          <w:lang w:eastAsia="zh-CN"/>
        </w:rPr>
        <w:t> </w:t>
      </w:r>
      <w:r w:rsidRPr="00CC2D3C">
        <w:rPr>
          <w:rFonts w:ascii="Book Antiqua" w:hAnsi="Book Antiqua" w:cs="SimSun"/>
          <w:color w:val="000000"/>
          <w:lang w:eastAsia="zh-CN"/>
        </w:rPr>
        <w:t>2011;</w:t>
      </w:r>
      <w:r w:rsidRPr="008D617D">
        <w:rPr>
          <w:rFonts w:ascii="Book Antiqua" w:hAnsi="Book Antiqua" w:cs="SimSun"/>
          <w:color w:val="000000"/>
          <w:lang w:eastAsia="zh-CN"/>
        </w:rPr>
        <w:t> </w:t>
      </w:r>
      <w:r w:rsidRPr="00CC2D3C">
        <w:rPr>
          <w:rFonts w:ascii="Book Antiqua" w:hAnsi="Book Antiqua" w:cs="SimSun"/>
          <w:b/>
          <w:bCs/>
          <w:color w:val="000000"/>
          <w:lang w:eastAsia="zh-CN"/>
        </w:rPr>
        <w:t>31</w:t>
      </w:r>
      <w:r w:rsidRPr="00CC2D3C">
        <w:rPr>
          <w:rFonts w:ascii="Book Antiqua" w:hAnsi="Book Antiqua" w:cs="SimSun"/>
          <w:color w:val="000000"/>
          <w:lang w:eastAsia="zh-CN"/>
        </w:rPr>
        <w:t>: 4625-4630 [PMID: 22199340]</w:t>
      </w:r>
    </w:p>
    <w:p w14:paraId="34BA6D07"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59</w:t>
      </w:r>
      <w:r w:rsidRPr="008D617D">
        <w:rPr>
          <w:rFonts w:ascii="Book Antiqua" w:hAnsi="Book Antiqua" w:cs="SimSun"/>
          <w:color w:val="000000"/>
          <w:lang w:eastAsia="zh-CN"/>
        </w:rPr>
        <w:t> </w:t>
      </w:r>
      <w:r w:rsidRPr="00CC2D3C">
        <w:rPr>
          <w:rFonts w:ascii="Book Antiqua" w:hAnsi="Book Antiqua" w:cs="SimSun"/>
          <w:b/>
          <w:bCs/>
          <w:color w:val="000000"/>
          <w:lang w:eastAsia="zh-CN"/>
        </w:rPr>
        <w:t>Iwasa S</w:t>
      </w:r>
      <w:r w:rsidRPr="00CC2D3C">
        <w:rPr>
          <w:rFonts w:ascii="Book Antiqua" w:hAnsi="Book Antiqua" w:cs="SimSun"/>
          <w:color w:val="000000"/>
          <w:lang w:eastAsia="zh-CN"/>
        </w:rPr>
        <w:t>, Goto M, Yasui H, Nishina T, Takahari D, Nakayama N, Taira K, Kusaba H, Fuse N, Hironaka S, Shimada Y, Nakajima TE. Multicenter feasibility study of combination therapy with fluorouracil, leucovorin and paclitaxel (FLTAX) for peritoneal disseminated gastric cancer with massive ascites or inadequate oral intake.</w:t>
      </w:r>
      <w:r w:rsidRPr="008D617D">
        <w:rPr>
          <w:rFonts w:ascii="Book Antiqua" w:hAnsi="Book Antiqua" w:cs="SimSun"/>
          <w:color w:val="000000"/>
          <w:lang w:eastAsia="zh-CN"/>
        </w:rPr>
        <w:t> </w:t>
      </w:r>
      <w:r w:rsidRPr="00CC2D3C">
        <w:rPr>
          <w:rFonts w:ascii="Book Antiqua" w:hAnsi="Book Antiqua" w:cs="SimSun"/>
          <w:i/>
          <w:iCs/>
          <w:color w:val="000000"/>
          <w:lang w:eastAsia="zh-CN"/>
        </w:rPr>
        <w:t>Jpn J Clin Oncol</w:t>
      </w:r>
      <w:r w:rsidRPr="008D617D">
        <w:rPr>
          <w:rFonts w:ascii="Book Antiqua" w:hAnsi="Book Antiqua" w:cs="SimSun"/>
          <w:color w:val="000000"/>
          <w:lang w:eastAsia="zh-CN"/>
        </w:rPr>
        <w:t> </w:t>
      </w:r>
      <w:r w:rsidRPr="00CC2D3C">
        <w:rPr>
          <w:rFonts w:ascii="Book Antiqua" w:hAnsi="Book Antiqua" w:cs="SimSun"/>
          <w:color w:val="000000"/>
          <w:lang w:eastAsia="zh-CN"/>
        </w:rPr>
        <w:t>2012;</w:t>
      </w:r>
      <w:r w:rsidRPr="008D617D">
        <w:rPr>
          <w:rFonts w:ascii="Book Antiqua" w:hAnsi="Book Antiqua" w:cs="SimSun"/>
          <w:color w:val="000000"/>
          <w:lang w:eastAsia="zh-CN"/>
        </w:rPr>
        <w:t> </w:t>
      </w:r>
      <w:r w:rsidRPr="00CC2D3C">
        <w:rPr>
          <w:rFonts w:ascii="Book Antiqua" w:hAnsi="Book Antiqua" w:cs="SimSun"/>
          <w:b/>
          <w:bCs/>
          <w:color w:val="000000"/>
          <w:lang w:eastAsia="zh-CN"/>
        </w:rPr>
        <w:t>42</w:t>
      </w:r>
      <w:r w:rsidRPr="00CC2D3C">
        <w:rPr>
          <w:rFonts w:ascii="Book Antiqua" w:hAnsi="Book Antiqua" w:cs="SimSun"/>
          <w:color w:val="000000"/>
          <w:lang w:eastAsia="zh-CN"/>
        </w:rPr>
        <w:t>: 787-793 [PMID: 22782960 DOI: 10.1093/jjco/hys111]</w:t>
      </w:r>
    </w:p>
    <w:p w14:paraId="6EF57783"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60</w:t>
      </w:r>
      <w:r w:rsidRPr="008D617D">
        <w:rPr>
          <w:rFonts w:ascii="Book Antiqua" w:hAnsi="Book Antiqua" w:cs="SimSun"/>
          <w:color w:val="000000"/>
          <w:lang w:eastAsia="zh-CN"/>
        </w:rPr>
        <w:t> </w:t>
      </w:r>
      <w:r w:rsidRPr="00CC2D3C">
        <w:rPr>
          <w:rFonts w:ascii="Book Antiqua" w:hAnsi="Book Antiqua" w:cs="SimSun"/>
          <w:b/>
          <w:bCs/>
          <w:color w:val="000000"/>
          <w:lang w:eastAsia="zh-CN"/>
        </w:rPr>
        <w:t>Oh SY</w:t>
      </w:r>
      <w:r w:rsidRPr="00CC2D3C">
        <w:rPr>
          <w:rFonts w:ascii="Book Antiqua" w:hAnsi="Book Antiqua" w:cs="SimSun"/>
          <w:color w:val="000000"/>
          <w:lang w:eastAsia="zh-CN"/>
        </w:rPr>
        <w:t>, Kwon HC, Lee S, Lee DM, Yoo HS, Kim SH, Jang JS, Kim MC, Jeong JS, Kim HJ. A Phase II study of oxaliplatin with low-dose leucovorin and bolus and continuous infusion 5-fluorouracil (modified FOLFOX-4) for gastric cancer patients with malignant ascites.</w:t>
      </w:r>
      <w:r w:rsidRPr="008D617D">
        <w:rPr>
          <w:rFonts w:ascii="Book Antiqua" w:hAnsi="Book Antiqua" w:cs="SimSun"/>
          <w:color w:val="000000"/>
          <w:lang w:eastAsia="zh-CN"/>
        </w:rPr>
        <w:t> </w:t>
      </w:r>
      <w:r w:rsidRPr="00CC2D3C">
        <w:rPr>
          <w:rFonts w:ascii="Book Antiqua" w:hAnsi="Book Antiqua" w:cs="SimSun"/>
          <w:i/>
          <w:iCs/>
          <w:color w:val="000000"/>
          <w:lang w:eastAsia="zh-CN"/>
        </w:rPr>
        <w:t>Jpn J Clin Oncol</w:t>
      </w:r>
      <w:r w:rsidRPr="008D617D">
        <w:rPr>
          <w:rFonts w:ascii="Book Antiqua" w:hAnsi="Book Antiqua" w:cs="SimSun"/>
          <w:color w:val="000000"/>
          <w:lang w:eastAsia="zh-CN"/>
        </w:rPr>
        <w:t> </w:t>
      </w:r>
      <w:r w:rsidRPr="00CC2D3C">
        <w:rPr>
          <w:rFonts w:ascii="Book Antiqua" w:hAnsi="Book Antiqua" w:cs="SimSun"/>
          <w:color w:val="000000"/>
          <w:lang w:eastAsia="zh-CN"/>
        </w:rPr>
        <w:t>2007;</w:t>
      </w:r>
      <w:r w:rsidRPr="008D617D">
        <w:rPr>
          <w:rFonts w:ascii="Book Antiqua" w:hAnsi="Book Antiqua" w:cs="SimSun"/>
          <w:color w:val="000000"/>
          <w:lang w:eastAsia="zh-CN"/>
        </w:rPr>
        <w:t> </w:t>
      </w:r>
      <w:r w:rsidRPr="00CC2D3C">
        <w:rPr>
          <w:rFonts w:ascii="Book Antiqua" w:hAnsi="Book Antiqua" w:cs="SimSun"/>
          <w:b/>
          <w:bCs/>
          <w:color w:val="000000"/>
          <w:lang w:eastAsia="zh-CN"/>
        </w:rPr>
        <w:t>37</w:t>
      </w:r>
      <w:r w:rsidRPr="00CC2D3C">
        <w:rPr>
          <w:rFonts w:ascii="Book Antiqua" w:hAnsi="Book Antiqua" w:cs="SimSun"/>
          <w:color w:val="000000"/>
          <w:lang w:eastAsia="zh-CN"/>
        </w:rPr>
        <w:t>: 930-935 [PMID: 18211984 DOI: 10.1093/jjco/hym131]</w:t>
      </w:r>
    </w:p>
    <w:p w14:paraId="59F6D1DA"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61</w:t>
      </w:r>
      <w:r w:rsidRPr="008D617D">
        <w:rPr>
          <w:rFonts w:ascii="Book Antiqua" w:hAnsi="Book Antiqua" w:cs="SimSun"/>
          <w:color w:val="000000"/>
          <w:lang w:eastAsia="zh-CN"/>
        </w:rPr>
        <w:t> </w:t>
      </w:r>
      <w:r w:rsidRPr="00CC2D3C">
        <w:rPr>
          <w:rFonts w:ascii="Book Antiqua" w:hAnsi="Book Antiqua" w:cs="SimSun"/>
          <w:b/>
          <w:bCs/>
          <w:color w:val="000000"/>
          <w:lang w:eastAsia="zh-CN"/>
        </w:rPr>
        <w:t>Imazawa M</w:t>
      </w:r>
      <w:r w:rsidRPr="00CC2D3C">
        <w:rPr>
          <w:rFonts w:ascii="Book Antiqua" w:hAnsi="Book Antiqua" w:cs="SimSun"/>
          <w:color w:val="000000"/>
          <w:lang w:eastAsia="zh-CN"/>
        </w:rPr>
        <w:t>, Kojima T, Boku N, Onozawa Y, Hironaka S, Fukutomi A, Yasui H, Yamazaki K, Taku K. Efficacy of sequential methotrexate and 5-fluorouracil (MTX/5FU) in improving oral intake in patients with advanced gastric cancer with severe peritoneal dissemination.</w:t>
      </w:r>
      <w:r w:rsidRPr="008D617D">
        <w:rPr>
          <w:rFonts w:ascii="Book Antiqua" w:hAnsi="Book Antiqua" w:cs="SimSun"/>
          <w:color w:val="000000"/>
          <w:lang w:eastAsia="zh-CN"/>
        </w:rPr>
        <w:t> </w:t>
      </w:r>
      <w:r w:rsidRPr="00CC2D3C">
        <w:rPr>
          <w:rFonts w:ascii="Book Antiqua" w:hAnsi="Book Antiqua" w:cs="SimSun"/>
          <w:i/>
          <w:iCs/>
          <w:color w:val="000000"/>
          <w:lang w:eastAsia="zh-CN"/>
        </w:rPr>
        <w:t>Gastric Cancer</w:t>
      </w:r>
      <w:r w:rsidRPr="008D617D">
        <w:rPr>
          <w:rFonts w:ascii="Book Antiqua" w:hAnsi="Book Antiqua" w:cs="SimSun"/>
          <w:color w:val="000000"/>
          <w:lang w:eastAsia="zh-CN"/>
        </w:rPr>
        <w:t> </w:t>
      </w:r>
      <w:r w:rsidRPr="00CC2D3C">
        <w:rPr>
          <w:rFonts w:ascii="Book Antiqua" w:hAnsi="Book Antiqua" w:cs="SimSun"/>
          <w:color w:val="000000"/>
          <w:lang w:eastAsia="zh-CN"/>
        </w:rPr>
        <w:t>2009;</w:t>
      </w:r>
      <w:r w:rsidRPr="008D617D">
        <w:rPr>
          <w:rFonts w:ascii="Book Antiqua" w:hAnsi="Book Antiqua" w:cs="SimSun"/>
          <w:color w:val="000000"/>
          <w:lang w:eastAsia="zh-CN"/>
        </w:rPr>
        <w:t> </w:t>
      </w:r>
      <w:r w:rsidRPr="00CC2D3C">
        <w:rPr>
          <w:rFonts w:ascii="Book Antiqua" w:hAnsi="Book Antiqua" w:cs="SimSun"/>
          <w:b/>
          <w:bCs/>
          <w:color w:val="000000"/>
          <w:lang w:eastAsia="zh-CN"/>
        </w:rPr>
        <w:t>12</w:t>
      </w:r>
      <w:r w:rsidRPr="00CC2D3C">
        <w:rPr>
          <w:rFonts w:ascii="Book Antiqua" w:hAnsi="Book Antiqua" w:cs="SimSun"/>
          <w:color w:val="000000"/>
          <w:lang w:eastAsia="zh-CN"/>
        </w:rPr>
        <w:t>: 153-157 [PMID: 19890695 DOI: 10.1007/s10120-009-0517-8]</w:t>
      </w:r>
    </w:p>
    <w:p w14:paraId="6CDD7C5F"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62</w:t>
      </w:r>
      <w:r w:rsidRPr="008D617D">
        <w:rPr>
          <w:rFonts w:ascii="Book Antiqua" w:hAnsi="Book Antiqua" w:cs="SimSun"/>
          <w:color w:val="000000"/>
          <w:lang w:eastAsia="zh-CN"/>
        </w:rPr>
        <w:t> </w:t>
      </w:r>
      <w:r w:rsidRPr="00CC2D3C">
        <w:rPr>
          <w:rFonts w:ascii="Book Antiqua" w:hAnsi="Book Antiqua" w:cs="SimSun"/>
          <w:b/>
          <w:bCs/>
          <w:color w:val="000000"/>
          <w:lang w:eastAsia="zh-CN"/>
        </w:rPr>
        <w:t>Nakayama N</w:t>
      </w:r>
      <w:r w:rsidRPr="00CC2D3C">
        <w:rPr>
          <w:rFonts w:ascii="Book Antiqua" w:hAnsi="Book Antiqua" w:cs="SimSun"/>
          <w:color w:val="000000"/>
          <w:lang w:eastAsia="zh-CN"/>
        </w:rPr>
        <w:t xml:space="preserve">, Koizumi W, Tanabe S, Sasaki T, Saigenji K. A phase II study of combined chemotherapy with methotrexate, 5-fluorouracil, and low-dose </w:t>
      </w:r>
      <w:r w:rsidRPr="00CC2D3C">
        <w:rPr>
          <w:rFonts w:ascii="Book Antiqua" w:hAnsi="Book Antiqua" w:cs="SimSun"/>
          <w:color w:val="000000"/>
          <w:lang w:eastAsia="zh-CN"/>
        </w:rPr>
        <w:lastRenderedPageBreak/>
        <w:t>cisplatin (MFP) for histologically diffuse-type advanced and recurrent gastric cancer (KDOG9501).</w:t>
      </w:r>
      <w:r w:rsidRPr="008D617D">
        <w:rPr>
          <w:rFonts w:ascii="Book Antiqua" w:hAnsi="Book Antiqua" w:cs="SimSun"/>
          <w:color w:val="000000"/>
          <w:lang w:eastAsia="zh-CN"/>
        </w:rPr>
        <w:t> </w:t>
      </w:r>
      <w:r w:rsidRPr="00CC2D3C">
        <w:rPr>
          <w:rFonts w:ascii="Book Antiqua" w:hAnsi="Book Antiqua" w:cs="SimSun"/>
          <w:i/>
          <w:iCs/>
          <w:color w:val="000000"/>
          <w:lang w:eastAsia="zh-CN"/>
        </w:rPr>
        <w:t>Gastric Cancer</w:t>
      </w:r>
      <w:r w:rsidRPr="008D617D">
        <w:rPr>
          <w:rFonts w:ascii="Book Antiqua" w:hAnsi="Book Antiqua" w:cs="SimSun"/>
          <w:color w:val="000000"/>
          <w:lang w:eastAsia="zh-CN"/>
        </w:rPr>
        <w:t> </w:t>
      </w:r>
      <w:r w:rsidRPr="00CC2D3C">
        <w:rPr>
          <w:rFonts w:ascii="Book Antiqua" w:hAnsi="Book Antiqua" w:cs="SimSun"/>
          <w:color w:val="000000"/>
          <w:lang w:eastAsia="zh-CN"/>
        </w:rPr>
        <w:t>2006;</w:t>
      </w:r>
      <w:r w:rsidRPr="008D617D">
        <w:rPr>
          <w:rFonts w:ascii="Book Antiqua" w:hAnsi="Book Antiqua" w:cs="SimSun"/>
          <w:color w:val="000000"/>
          <w:lang w:eastAsia="zh-CN"/>
        </w:rPr>
        <w:t> </w:t>
      </w:r>
      <w:r w:rsidRPr="00CC2D3C">
        <w:rPr>
          <w:rFonts w:ascii="Book Antiqua" w:hAnsi="Book Antiqua" w:cs="SimSun"/>
          <w:b/>
          <w:bCs/>
          <w:color w:val="000000"/>
          <w:lang w:eastAsia="zh-CN"/>
        </w:rPr>
        <w:t>9</w:t>
      </w:r>
      <w:r w:rsidRPr="00CC2D3C">
        <w:rPr>
          <w:rFonts w:ascii="Book Antiqua" w:hAnsi="Book Antiqua" w:cs="SimSun"/>
          <w:color w:val="000000"/>
          <w:lang w:eastAsia="zh-CN"/>
        </w:rPr>
        <w:t>: 185-191 [PMID: 16952036 DOI: 10.1007/s10120-006-0371-x]</w:t>
      </w:r>
    </w:p>
    <w:p w14:paraId="07F94319"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63</w:t>
      </w:r>
      <w:r w:rsidRPr="008D617D">
        <w:rPr>
          <w:rFonts w:ascii="Book Antiqua" w:hAnsi="Book Antiqua" w:cs="SimSun"/>
          <w:color w:val="000000"/>
          <w:lang w:eastAsia="zh-CN"/>
        </w:rPr>
        <w:t> </w:t>
      </w:r>
      <w:r w:rsidRPr="00CC2D3C">
        <w:rPr>
          <w:rFonts w:ascii="Book Antiqua" w:hAnsi="Book Antiqua" w:cs="SimSun"/>
          <w:b/>
          <w:bCs/>
          <w:color w:val="000000"/>
          <w:lang w:eastAsia="zh-CN"/>
        </w:rPr>
        <w:t>Shirao K</w:t>
      </w:r>
      <w:r w:rsidRPr="00CC2D3C">
        <w:rPr>
          <w:rFonts w:ascii="Book Antiqua" w:hAnsi="Book Antiqua" w:cs="SimSun"/>
          <w:color w:val="000000"/>
          <w:lang w:eastAsia="zh-CN"/>
        </w:rPr>
        <w:t>, Boku N, Yamada Y, Yamaguchi K, Doi T, Goto M, Nasu J, Denda T, Hamamoto Y, Takashima A, Fukuda H, Ohtsu A. Randomized Phase III study of 5-fluorouracil continuous infusion vs. sequential methotrexate and 5-fluorouracil therapy in far advanced gastric cancer with peritoneal metastasis (JCOG0106).</w:t>
      </w:r>
      <w:r w:rsidRPr="008D617D">
        <w:rPr>
          <w:rFonts w:ascii="Book Antiqua" w:hAnsi="Book Antiqua" w:cs="SimSun"/>
          <w:color w:val="000000"/>
          <w:lang w:eastAsia="zh-CN"/>
        </w:rPr>
        <w:t> </w:t>
      </w:r>
      <w:r w:rsidRPr="00CC2D3C">
        <w:rPr>
          <w:rFonts w:ascii="Book Antiqua" w:hAnsi="Book Antiqua" w:cs="SimSun"/>
          <w:i/>
          <w:iCs/>
          <w:color w:val="000000"/>
          <w:lang w:eastAsia="zh-CN"/>
        </w:rPr>
        <w:t>Jpn J Clin Oncol</w:t>
      </w:r>
      <w:r w:rsidRPr="008D617D">
        <w:rPr>
          <w:rFonts w:ascii="Book Antiqua" w:hAnsi="Book Antiqua" w:cs="SimSun"/>
          <w:color w:val="000000"/>
          <w:lang w:eastAsia="zh-CN"/>
        </w:rPr>
        <w:t> </w:t>
      </w:r>
      <w:r w:rsidRPr="00CC2D3C">
        <w:rPr>
          <w:rFonts w:ascii="Book Antiqua" w:hAnsi="Book Antiqua" w:cs="SimSun"/>
          <w:color w:val="000000"/>
          <w:lang w:eastAsia="zh-CN"/>
        </w:rPr>
        <w:t>2013;</w:t>
      </w:r>
      <w:r w:rsidRPr="008D617D">
        <w:rPr>
          <w:rFonts w:ascii="Book Antiqua" w:hAnsi="Book Antiqua" w:cs="SimSun"/>
          <w:color w:val="000000"/>
          <w:lang w:eastAsia="zh-CN"/>
        </w:rPr>
        <w:t> </w:t>
      </w:r>
      <w:r w:rsidRPr="00CC2D3C">
        <w:rPr>
          <w:rFonts w:ascii="Book Antiqua" w:hAnsi="Book Antiqua" w:cs="SimSun"/>
          <w:b/>
          <w:bCs/>
          <w:color w:val="000000"/>
          <w:lang w:eastAsia="zh-CN"/>
        </w:rPr>
        <w:t>43</w:t>
      </w:r>
      <w:r w:rsidRPr="00CC2D3C">
        <w:rPr>
          <w:rFonts w:ascii="Book Antiqua" w:hAnsi="Book Antiqua" w:cs="SimSun"/>
          <w:color w:val="000000"/>
          <w:lang w:eastAsia="zh-CN"/>
        </w:rPr>
        <w:t>: 972-980 [PMID: 24014884 DOI: 10.1093/jjco/hyt114]</w:t>
      </w:r>
    </w:p>
    <w:p w14:paraId="008FCFDB"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64</w:t>
      </w:r>
      <w:r w:rsidRPr="008D617D">
        <w:rPr>
          <w:rFonts w:ascii="Book Antiqua" w:hAnsi="Book Antiqua" w:cs="SimSun"/>
          <w:color w:val="000000"/>
          <w:lang w:eastAsia="zh-CN"/>
        </w:rPr>
        <w:t> </w:t>
      </w:r>
      <w:r w:rsidRPr="00CC2D3C">
        <w:rPr>
          <w:rFonts w:ascii="Book Antiqua" w:hAnsi="Book Antiqua" w:cs="SimSun"/>
          <w:b/>
          <w:bCs/>
          <w:color w:val="000000"/>
          <w:lang w:eastAsia="zh-CN"/>
        </w:rPr>
        <w:t>Los G</w:t>
      </w:r>
      <w:r w:rsidRPr="00CC2D3C">
        <w:rPr>
          <w:rFonts w:ascii="Book Antiqua" w:hAnsi="Book Antiqua" w:cs="SimSun"/>
          <w:color w:val="000000"/>
          <w:lang w:eastAsia="zh-CN"/>
        </w:rPr>
        <w:t>, Mutsaers PH, van der Vijgh WJ, Baldew GS, de Graaf PW, McVie JG. Direct diffusion of cis-diamminedichloroplatinum(II) in intraperitoneal rat tumors after intraperitoneal chemotherapy: a comparison with systemic chemotherapy.</w:t>
      </w:r>
      <w:r w:rsidRPr="008D617D">
        <w:rPr>
          <w:rFonts w:ascii="Book Antiqua" w:hAnsi="Book Antiqua" w:cs="SimSun"/>
          <w:color w:val="000000"/>
          <w:lang w:eastAsia="zh-CN"/>
        </w:rPr>
        <w:t> </w:t>
      </w:r>
      <w:r w:rsidRPr="00CC2D3C">
        <w:rPr>
          <w:rFonts w:ascii="Book Antiqua" w:hAnsi="Book Antiqua" w:cs="SimSun"/>
          <w:i/>
          <w:iCs/>
          <w:color w:val="000000"/>
          <w:lang w:eastAsia="zh-CN"/>
        </w:rPr>
        <w:t>Cancer Res</w:t>
      </w:r>
      <w:r w:rsidRPr="008D617D">
        <w:rPr>
          <w:rFonts w:ascii="Book Antiqua" w:hAnsi="Book Antiqua" w:cs="SimSun"/>
          <w:color w:val="000000"/>
          <w:lang w:eastAsia="zh-CN"/>
        </w:rPr>
        <w:t> </w:t>
      </w:r>
      <w:r w:rsidRPr="00CC2D3C">
        <w:rPr>
          <w:rFonts w:ascii="Book Antiqua" w:hAnsi="Book Antiqua" w:cs="SimSun"/>
          <w:color w:val="000000"/>
          <w:lang w:eastAsia="zh-CN"/>
        </w:rPr>
        <w:t>1989;</w:t>
      </w:r>
      <w:r w:rsidRPr="008D617D">
        <w:rPr>
          <w:rFonts w:ascii="Book Antiqua" w:hAnsi="Book Antiqua" w:cs="SimSun"/>
          <w:color w:val="000000"/>
          <w:lang w:eastAsia="zh-CN"/>
        </w:rPr>
        <w:t> </w:t>
      </w:r>
      <w:r w:rsidRPr="00CC2D3C">
        <w:rPr>
          <w:rFonts w:ascii="Book Antiqua" w:hAnsi="Book Antiqua" w:cs="SimSun"/>
          <w:b/>
          <w:bCs/>
          <w:color w:val="000000"/>
          <w:lang w:eastAsia="zh-CN"/>
        </w:rPr>
        <w:t>49</w:t>
      </w:r>
      <w:r w:rsidRPr="00CC2D3C">
        <w:rPr>
          <w:rFonts w:ascii="Book Antiqua" w:hAnsi="Book Antiqua" w:cs="SimSun"/>
          <w:color w:val="000000"/>
          <w:lang w:eastAsia="zh-CN"/>
        </w:rPr>
        <w:t>: 3380-3384 [PMID: 2720692]</w:t>
      </w:r>
    </w:p>
    <w:p w14:paraId="2825B9C2"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65</w:t>
      </w:r>
      <w:r w:rsidRPr="008D617D">
        <w:rPr>
          <w:rFonts w:ascii="Book Antiqua" w:hAnsi="Book Antiqua" w:cs="SimSun"/>
          <w:color w:val="000000"/>
          <w:lang w:eastAsia="zh-CN"/>
        </w:rPr>
        <w:t> </w:t>
      </w:r>
      <w:r w:rsidRPr="00CC2D3C">
        <w:rPr>
          <w:rFonts w:ascii="Book Antiqua" w:hAnsi="Book Antiqua" w:cs="SimSun"/>
          <w:b/>
          <w:bCs/>
          <w:color w:val="000000"/>
          <w:lang w:eastAsia="zh-CN"/>
        </w:rPr>
        <w:t>Sautner T</w:t>
      </w:r>
      <w:r w:rsidRPr="00CC2D3C">
        <w:rPr>
          <w:rFonts w:ascii="Book Antiqua" w:hAnsi="Book Antiqua" w:cs="SimSun"/>
          <w:color w:val="000000"/>
          <w:lang w:eastAsia="zh-CN"/>
        </w:rPr>
        <w:t>, Hofbauer F, Depisch D, Schiessel R, Jakesz R. Adjuvant intraperitoneal cisplatin chemotherapy does not improve long-term survival after surgery for advanced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J Clin Oncol</w:t>
      </w:r>
      <w:r w:rsidRPr="008D617D">
        <w:rPr>
          <w:rFonts w:ascii="Book Antiqua" w:hAnsi="Book Antiqua" w:cs="SimSun"/>
          <w:color w:val="000000"/>
          <w:lang w:eastAsia="zh-CN"/>
        </w:rPr>
        <w:t> </w:t>
      </w:r>
      <w:r w:rsidRPr="00CC2D3C">
        <w:rPr>
          <w:rFonts w:ascii="Book Antiqua" w:hAnsi="Book Antiqua" w:cs="SimSun"/>
          <w:color w:val="000000"/>
          <w:lang w:eastAsia="zh-CN"/>
        </w:rPr>
        <w:t>1994;</w:t>
      </w:r>
      <w:r w:rsidRPr="008D617D">
        <w:rPr>
          <w:rFonts w:ascii="Book Antiqua" w:hAnsi="Book Antiqua" w:cs="SimSun"/>
          <w:color w:val="000000"/>
          <w:lang w:eastAsia="zh-CN"/>
        </w:rPr>
        <w:t> </w:t>
      </w:r>
      <w:r w:rsidRPr="00CC2D3C">
        <w:rPr>
          <w:rFonts w:ascii="Book Antiqua" w:hAnsi="Book Antiqua" w:cs="SimSun"/>
          <w:b/>
          <w:bCs/>
          <w:color w:val="000000"/>
          <w:lang w:eastAsia="zh-CN"/>
        </w:rPr>
        <w:t>12</w:t>
      </w:r>
      <w:r w:rsidRPr="00CC2D3C">
        <w:rPr>
          <w:rFonts w:ascii="Book Antiqua" w:hAnsi="Book Antiqua" w:cs="SimSun"/>
          <w:color w:val="000000"/>
          <w:lang w:eastAsia="zh-CN"/>
        </w:rPr>
        <w:t>: 970-974 [PMID: 8164049]</w:t>
      </w:r>
    </w:p>
    <w:p w14:paraId="4A541FF8"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66</w:t>
      </w:r>
      <w:r w:rsidRPr="008D617D">
        <w:rPr>
          <w:rFonts w:ascii="Book Antiqua" w:hAnsi="Book Antiqua" w:cs="SimSun"/>
          <w:color w:val="000000"/>
          <w:lang w:eastAsia="zh-CN"/>
        </w:rPr>
        <w:t> </w:t>
      </w:r>
      <w:r w:rsidRPr="00CC2D3C">
        <w:rPr>
          <w:rFonts w:ascii="Book Antiqua" w:hAnsi="Book Antiqua" w:cs="SimSun"/>
          <w:b/>
          <w:bCs/>
          <w:color w:val="000000"/>
          <w:lang w:eastAsia="zh-CN"/>
        </w:rPr>
        <w:t>Kodera Y</w:t>
      </w:r>
      <w:r w:rsidRPr="00CC2D3C">
        <w:rPr>
          <w:rFonts w:ascii="Book Antiqua" w:hAnsi="Book Antiqua" w:cs="SimSun"/>
          <w:color w:val="000000"/>
          <w:lang w:eastAsia="zh-CN"/>
        </w:rPr>
        <w:t>, Imano M, Yoshikawa T, Takahashi N, Tsuburaya A, Miyashita Y, Morita S, Nakao A, Sakamoto J, Sasako M. A randomized phase II trial to test the efficacy of intra-peritoneal paclitaxel for gastric cancer with high risk for the peritoneal metastasis (INPACT trial).</w:t>
      </w:r>
      <w:r w:rsidRPr="008D617D">
        <w:rPr>
          <w:rFonts w:ascii="Book Antiqua" w:hAnsi="Book Antiqua" w:cs="SimSun"/>
          <w:color w:val="000000"/>
          <w:lang w:eastAsia="zh-CN"/>
        </w:rPr>
        <w:t> </w:t>
      </w:r>
      <w:r w:rsidRPr="00CC2D3C">
        <w:rPr>
          <w:rFonts w:ascii="Book Antiqua" w:hAnsi="Book Antiqua" w:cs="SimSun"/>
          <w:i/>
          <w:iCs/>
          <w:color w:val="000000"/>
          <w:lang w:eastAsia="zh-CN"/>
        </w:rPr>
        <w:t>Jpn J Clin Oncol</w:t>
      </w:r>
      <w:r w:rsidRPr="008D617D">
        <w:rPr>
          <w:rFonts w:ascii="Book Antiqua" w:hAnsi="Book Antiqua" w:cs="SimSun"/>
          <w:color w:val="000000"/>
          <w:lang w:eastAsia="zh-CN"/>
        </w:rPr>
        <w:t> </w:t>
      </w:r>
      <w:r w:rsidRPr="00CC2D3C">
        <w:rPr>
          <w:rFonts w:ascii="Book Antiqua" w:hAnsi="Book Antiqua" w:cs="SimSun"/>
          <w:color w:val="000000"/>
          <w:lang w:eastAsia="zh-CN"/>
        </w:rPr>
        <w:t>2011;</w:t>
      </w:r>
      <w:r w:rsidRPr="008D617D">
        <w:rPr>
          <w:rFonts w:ascii="Book Antiqua" w:hAnsi="Book Antiqua" w:cs="SimSun"/>
          <w:color w:val="000000"/>
          <w:lang w:eastAsia="zh-CN"/>
        </w:rPr>
        <w:t> </w:t>
      </w:r>
      <w:r w:rsidRPr="00CC2D3C">
        <w:rPr>
          <w:rFonts w:ascii="Book Antiqua" w:hAnsi="Book Antiqua" w:cs="SimSun"/>
          <w:b/>
          <w:bCs/>
          <w:color w:val="000000"/>
          <w:lang w:eastAsia="zh-CN"/>
        </w:rPr>
        <w:t>41</w:t>
      </w:r>
      <w:r w:rsidRPr="00CC2D3C">
        <w:rPr>
          <w:rFonts w:ascii="Book Antiqua" w:hAnsi="Book Antiqua" w:cs="SimSun"/>
          <w:color w:val="000000"/>
          <w:lang w:eastAsia="zh-CN"/>
        </w:rPr>
        <w:t>: 283-286 [PMID: 20947926 DOI: 10.1093/jjco/hyq187]</w:t>
      </w:r>
    </w:p>
    <w:p w14:paraId="185B3FEE"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67</w:t>
      </w:r>
      <w:r w:rsidRPr="008D617D">
        <w:rPr>
          <w:rFonts w:ascii="Book Antiqua" w:hAnsi="Book Antiqua" w:cs="SimSun"/>
          <w:color w:val="000000"/>
          <w:lang w:eastAsia="zh-CN"/>
        </w:rPr>
        <w:t> </w:t>
      </w:r>
      <w:r w:rsidRPr="00CC2D3C">
        <w:rPr>
          <w:rFonts w:ascii="Book Antiqua" w:hAnsi="Book Antiqua" w:cs="SimSun"/>
          <w:b/>
          <w:bCs/>
          <w:color w:val="000000"/>
          <w:lang w:eastAsia="zh-CN"/>
        </w:rPr>
        <w:t>Coccolini F</w:t>
      </w:r>
      <w:r w:rsidRPr="00CC2D3C">
        <w:rPr>
          <w:rFonts w:ascii="Book Antiqua" w:hAnsi="Book Antiqua" w:cs="SimSun"/>
          <w:color w:val="000000"/>
          <w:lang w:eastAsia="zh-CN"/>
        </w:rPr>
        <w:t>, Cotte E, Glehen O, Lotti M, Poiasina E, Catena F, Yonemura Y, Ansaloni L. Intraperitoneal chemotherapy in advanced gastric cancer. Meta-analysis of randomized trials.</w:t>
      </w:r>
      <w:r w:rsidRPr="008D617D">
        <w:rPr>
          <w:rFonts w:ascii="Book Antiqua" w:hAnsi="Book Antiqua" w:cs="SimSun"/>
          <w:color w:val="000000"/>
          <w:lang w:eastAsia="zh-CN"/>
        </w:rPr>
        <w:t> </w:t>
      </w:r>
      <w:r w:rsidRPr="00CC2D3C">
        <w:rPr>
          <w:rFonts w:ascii="Book Antiqua" w:hAnsi="Book Antiqua" w:cs="SimSun"/>
          <w:i/>
          <w:iCs/>
          <w:color w:val="000000"/>
          <w:lang w:eastAsia="zh-CN"/>
        </w:rPr>
        <w:t>Eur J Surg Oncol</w:t>
      </w:r>
      <w:r w:rsidRPr="008D617D">
        <w:rPr>
          <w:rFonts w:ascii="Book Antiqua" w:hAnsi="Book Antiqua" w:cs="SimSun"/>
          <w:color w:val="000000"/>
          <w:lang w:eastAsia="zh-CN"/>
        </w:rPr>
        <w:t> </w:t>
      </w:r>
      <w:r w:rsidRPr="00CC2D3C">
        <w:rPr>
          <w:rFonts w:ascii="Book Antiqua" w:hAnsi="Book Antiqua" w:cs="SimSun"/>
          <w:color w:val="000000"/>
          <w:lang w:eastAsia="zh-CN"/>
        </w:rPr>
        <w:t>2014;</w:t>
      </w:r>
      <w:r w:rsidRPr="008D617D">
        <w:rPr>
          <w:rFonts w:ascii="Book Antiqua" w:hAnsi="Book Antiqua" w:cs="SimSun"/>
          <w:color w:val="000000"/>
          <w:lang w:eastAsia="zh-CN"/>
        </w:rPr>
        <w:t> </w:t>
      </w:r>
      <w:r w:rsidRPr="00CC2D3C">
        <w:rPr>
          <w:rFonts w:ascii="Book Antiqua" w:hAnsi="Book Antiqua" w:cs="SimSun"/>
          <w:b/>
          <w:bCs/>
          <w:color w:val="000000"/>
          <w:lang w:eastAsia="zh-CN"/>
        </w:rPr>
        <w:t>40</w:t>
      </w:r>
      <w:r w:rsidRPr="00CC2D3C">
        <w:rPr>
          <w:rFonts w:ascii="Book Antiqua" w:hAnsi="Book Antiqua" w:cs="SimSun"/>
          <w:color w:val="000000"/>
          <w:lang w:eastAsia="zh-CN"/>
        </w:rPr>
        <w:t>: 12-26 [PMID: 24290371 DOI: 10.1016/j.ejso.2013.10.019]</w:t>
      </w:r>
    </w:p>
    <w:p w14:paraId="7FB04C9F"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68</w:t>
      </w:r>
      <w:r w:rsidRPr="008D617D">
        <w:rPr>
          <w:rFonts w:ascii="Book Antiqua" w:hAnsi="Book Antiqua" w:cs="SimSun"/>
          <w:color w:val="000000"/>
          <w:lang w:eastAsia="zh-CN"/>
        </w:rPr>
        <w:t> </w:t>
      </w:r>
      <w:r w:rsidRPr="00CC2D3C">
        <w:rPr>
          <w:rFonts w:ascii="Book Antiqua" w:hAnsi="Book Antiqua" w:cs="SimSun"/>
          <w:b/>
          <w:bCs/>
          <w:color w:val="000000"/>
          <w:lang w:eastAsia="zh-CN"/>
        </w:rPr>
        <w:t>Yonemura Y</w:t>
      </w:r>
      <w:r w:rsidRPr="00CC2D3C">
        <w:rPr>
          <w:rFonts w:ascii="Book Antiqua" w:hAnsi="Book Antiqua" w:cs="SimSun"/>
          <w:color w:val="000000"/>
          <w:lang w:eastAsia="zh-CN"/>
        </w:rPr>
        <w:t xml:space="preserve">, Kawamura T, Bandou E, Takahashi S, Sawa T, Matsuki N. Treatment of peritoneal dissemination from gastric cancer by peritonectomy </w:t>
      </w:r>
      <w:r w:rsidRPr="00CC2D3C">
        <w:rPr>
          <w:rFonts w:ascii="Book Antiqua" w:hAnsi="Book Antiqua" w:cs="SimSun"/>
          <w:color w:val="000000"/>
          <w:lang w:eastAsia="zh-CN"/>
        </w:rPr>
        <w:lastRenderedPageBreak/>
        <w:t>and chemohyperthermic peritoneal perfusion.</w:t>
      </w:r>
      <w:r w:rsidRPr="008D617D">
        <w:rPr>
          <w:rFonts w:ascii="Book Antiqua" w:hAnsi="Book Antiqua" w:cs="SimSun"/>
          <w:color w:val="000000"/>
          <w:lang w:eastAsia="zh-CN"/>
        </w:rPr>
        <w:t> </w:t>
      </w:r>
      <w:r w:rsidRPr="00CC2D3C">
        <w:rPr>
          <w:rFonts w:ascii="Book Antiqua" w:hAnsi="Book Antiqua" w:cs="SimSun"/>
          <w:i/>
          <w:iCs/>
          <w:color w:val="000000"/>
          <w:lang w:eastAsia="zh-CN"/>
        </w:rPr>
        <w:t>Br J Surg</w:t>
      </w:r>
      <w:r w:rsidRPr="008D617D">
        <w:rPr>
          <w:rFonts w:ascii="Book Antiqua" w:hAnsi="Book Antiqua" w:cs="SimSun"/>
          <w:color w:val="000000"/>
          <w:lang w:eastAsia="zh-CN"/>
        </w:rPr>
        <w:t> </w:t>
      </w:r>
      <w:r w:rsidRPr="00CC2D3C">
        <w:rPr>
          <w:rFonts w:ascii="Book Antiqua" w:hAnsi="Book Antiqua" w:cs="SimSun"/>
          <w:color w:val="000000"/>
          <w:lang w:eastAsia="zh-CN"/>
        </w:rPr>
        <w:t>2005;</w:t>
      </w:r>
      <w:r w:rsidRPr="008D617D">
        <w:rPr>
          <w:rFonts w:ascii="Book Antiqua" w:hAnsi="Book Antiqua" w:cs="SimSun"/>
          <w:color w:val="000000"/>
          <w:lang w:eastAsia="zh-CN"/>
        </w:rPr>
        <w:t> </w:t>
      </w:r>
      <w:r w:rsidRPr="00CC2D3C">
        <w:rPr>
          <w:rFonts w:ascii="Book Antiqua" w:hAnsi="Book Antiqua" w:cs="SimSun"/>
          <w:b/>
          <w:bCs/>
          <w:color w:val="000000"/>
          <w:lang w:eastAsia="zh-CN"/>
        </w:rPr>
        <w:t>92</w:t>
      </w:r>
      <w:r w:rsidRPr="00CC2D3C">
        <w:rPr>
          <w:rFonts w:ascii="Book Antiqua" w:hAnsi="Book Antiqua" w:cs="SimSun"/>
          <w:color w:val="000000"/>
          <w:lang w:eastAsia="zh-CN"/>
        </w:rPr>
        <w:t>: 370-375 [PMID: 15739249 DOI: 10.1002/bjs.4695]</w:t>
      </w:r>
    </w:p>
    <w:p w14:paraId="297874B0"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69</w:t>
      </w:r>
      <w:r w:rsidRPr="008D617D">
        <w:rPr>
          <w:rFonts w:ascii="Book Antiqua" w:hAnsi="Book Antiqua" w:cs="SimSun"/>
          <w:color w:val="000000"/>
          <w:lang w:eastAsia="zh-CN"/>
        </w:rPr>
        <w:t> </w:t>
      </w:r>
      <w:r w:rsidRPr="00CC2D3C">
        <w:rPr>
          <w:rFonts w:ascii="Book Antiqua" w:hAnsi="Book Antiqua" w:cs="SimSun"/>
          <w:b/>
          <w:bCs/>
          <w:color w:val="000000"/>
          <w:lang w:eastAsia="zh-CN"/>
        </w:rPr>
        <w:t>Garofalo A</w:t>
      </w:r>
      <w:r w:rsidRPr="00CC2D3C">
        <w:rPr>
          <w:rFonts w:ascii="Book Antiqua" w:hAnsi="Book Antiqua" w:cs="SimSun"/>
          <w:color w:val="000000"/>
          <w:lang w:eastAsia="zh-CN"/>
        </w:rPr>
        <w:t>, Valle M, Garcia J, Sugarbaker PH. Laparoscopic intraperitoneal hyperthermic chemotherapy for palliation of debilitating malignant ascites.</w:t>
      </w:r>
      <w:r w:rsidRPr="008D617D">
        <w:rPr>
          <w:rFonts w:ascii="Book Antiqua" w:hAnsi="Book Antiqua" w:cs="SimSun"/>
          <w:color w:val="000000"/>
          <w:lang w:eastAsia="zh-CN"/>
        </w:rPr>
        <w:t> </w:t>
      </w:r>
      <w:r w:rsidRPr="00CC2D3C">
        <w:rPr>
          <w:rFonts w:ascii="Book Antiqua" w:hAnsi="Book Antiqua" w:cs="SimSun"/>
          <w:i/>
          <w:iCs/>
          <w:color w:val="000000"/>
          <w:lang w:eastAsia="zh-CN"/>
        </w:rPr>
        <w:t>Eur J Surg Oncol</w:t>
      </w:r>
      <w:r w:rsidRPr="008D617D">
        <w:rPr>
          <w:rFonts w:ascii="Book Antiqua" w:hAnsi="Book Antiqua" w:cs="SimSun"/>
          <w:color w:val="000000"/>
          <w:lang w:eastAsia="zh-CN"/>
        </w:rPr>
        <w:t> </w:t>
      </w:r>
      <w:r w:rsidRPr="00CC2D3C">
        <w:rPr>
          <w:rFonts w:ascii="Book Antiqua" w:hAnsi="Book Antiqua" w:cs="SimSun"/>
          <w:color w:val="000000"/>
          <w:lang w:eastAsia="zh-CN"/>
        </w:rPr>
        <w:t>2006;</w:t>
      </w:r>
      <w:r w:rsidRPr="008D617D">
        <w:rPr>
          <w:rFonts w:ascii="Book Antiqua" w:hAnsi="Book Antiqua" w:cs="SimSun"/>
          <w:color w:val="000000"/>
          <w:lang w:eastAsia="zh-CN"/>
        </w:rPr>
        <w:t> </w:t>
      </w:r>
      <w:r w:rsidRPr="00CC2D3C">
        <w:rPr>
          <w:rFonts w:ascii="Book Antiqua" w:hAnsi="Book Antiqua" w:cs="SimSun"/>
          <w:b/>
          <w:bCs/>
          <w:color w:val="000000"/>
          <w:lang w:eastAsia="zh-CN"/>
        </w:rPr>
        <w:t>32</w:t>
      </w:r>
      <w:r w:rsidRPr="00CC2D3C">
        <w:rPr>
          <w:rFonts w:ascii="Book Antiqua" w:hAnsi="Book Antiqua" w:cs="SimSun"/>
          <w:color w:val="000000"/>
          <w:lang w:eastAsia="zh-CN"/>
        </w:rPr>
        <w:t>: 682-685 [PMID: 16631341 DOI: 10.1016/j.ejso.2006.03.014]</w:t>
      </w:r>
    </w:p>
    <w:p w14:paraId="0D214042"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70</w:t>
      </w:r>
      <w:r w:rsidRPr="008D617D">
        <w:rPr>
          <w:rFonts w:ascii="Book Antiqua" w:hAnsi="Book Antiqua" w:cs="SimSun"/>
          <w:color w:val="000000"/>
          <w:lang w:eastAsia="zh-CN"/>
        </w:rPr>
        <w:t> </w:t>
      </w:r>
      <w:r w:rsidRPr="00CC2D3C">
        <w:rPr>
          <w:rFonts w:ascii="Book Antiqua" w:hAnsi="Book Antiqua" w:cs="SimSun"/>
          <w:b/>
          <w:bCs/>
          <w:color w:val="000000"/>
          <w:lang w:eastAsia="zh-CN"/>
        </w:rPr>
        <w:t>Facchiano E</w:t>
      </w:r>
      <w:r w:rsidRPr="00CC2D3C">
        <w:rPr>
          <w:rFonts w:ascii="Book Antiqua" w:hAnsi="Book Antiqua" w:cs="SimSun"/>
          <w:color w:val="000000"/>
          <w:lang w:eastAsia="zh-CN"/>
        </w:rPr>
        <w:t>, Scaringi S, Kianmanesh R, Sabate JM, Castel B, Flamant Y, Coffin B, Msika S. Laparoscopic hyperthermic intraperitoneal chemotherapy (HIPEC) for the treatment of malignant ascites secondary to unresectable peritoneal carcinomatosis from advanced gastric cancer.</w:t>
      </w:r>
      <w:r w:rsidRPr="008D617D">
        <w:rPr>
          <w:rFonts w:ascii="Book Antiqua" w:hAnsi="Book Antiqua" w:cs="SimSun"/>
          <w:color w:val="000000"/>
          <w:lang w:eastAsia="zh-CN"/>
        </w:rPr>
        <w:t> </w:t>
      </w:r>
      <w:r w:rsidRPr="00CC2D3C">
        <w:rPr>
          <w:rFonts w:ascii="Book Antiqua" w:hAnsi="Book Antiqua" w:cs="SimSun"/>
          <w:i/>
          <w:iCs/>
          <w:color w:val="000000"/>
          <w:lang w:eastAsia="zh-CN"/>
        </w:rPr>
        <w:t>Eur J Surg Oncol</w:t>
      </w:r>
      <w:r w:rsidRPr="008D617D">
        <w:rPr>
          <w:rFonts w:ascii="Book Antiqua" w:hAnsi="Book Antiqua" w:cs="SimSun"/>
          <w:color w:val="000000"/>
          <w:lang w:eastAsia="zh-CN"/>
        </w:rPr>
        <w:t> </w:t>
      </w:r>
      <w:r w:rsidRPr="00CC2D3C">
        <w:rPr>
          <w:rFonts w:ascii="Book Antiqua" w:hAnsi="Book Antiqua" w:cs="SimSun"/>
          <w:color w:val="000000"/>
          <w:lang w:eastAsia="zh-CN"/>
        </w:rPr>
        <w:t>2008;</w:t>
      </w:r>
      <w:r w:rsidRPr="008D617D">
        <w:rPr>
          <w:rFonts w:ascii="Book Antiqua" w:hAnsi="Book Antiqua" w:cs="SimSun"/>
          <w:color w:val="000000"/>
          <w:lang w:eastAsia="zh-CN"/>
        </w:rPr>
        <w:t> </w:t>
      </w:r>
      <w:r w:rsidRPr="00CC2D3C">
        <w:rPr>
          <w:rFonts w:ascii="Book Antiqua" w:hAnsi="Book Antiqua" w:cs="SimSun"/>
          <w:b/>
          <w:bCs/>
          <w:color w:val="000000"/>
          <w:lang w:eastAsia="zh-CN"/>
        </w:rPr>
        <w:t>34</w:t>
      </w:r>
      <w:r w:rsidRPr="00CC2D3C">
        <w:rPr>
          <w:rFonts w:ascii="Book Antiqua" w:hAnsi="Book Antiqua" w:cs="SimSun"/>
          <w:color w:val="000000"/>
          <w:lang w:eastAsia="zh-CN"/>
        </w:rPr>
        <w:t>: 154-158 [PMID: 17640844 DOI: 10.1016/j.ejso.2007.05.015]</w:t>
      </w:r>
    </w:p>
    <w:p w14:paraId="4FAADFEB"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71</w:t>
      </w:r>
      <w:r w:rsidRPr="008D617D">
        <w:rPr>
          <w:rFonts w:ascii="Book Antiqua" w:hAnsi="Book Antiqua" w:cs="SimSun"/>
          <w:color w:val="000000"/>
          <w:lang w:eastAsia="zh-CN"/>
        </w:rPr>
        <w:t> </w:t>
      </w:r>
      <w:r w:rsidRPr="00CC2D3C">
        <w:rPr>
          <w:rFonts w:ascii="Book Antiqua" w:hAnsi="Book Antiqua" w:cs="SimSun"/>
          <w:b/>
          <w:bCs/>
          <w:color w:val="000000"/>
          <w:lang w:eastAsia="zh-CN"/>
        </w:rPr>
        <w:t>Ba MC</w:t>
      </w:r>
      <w:r w:rsidRPr="00CC2D3C">
        <w:rPr>
          <w:rFonts w:ascii="Book Antiqua" w:hAnsi="Book Antiqua" w:cs="SimSun"/>
          <w:color w:val="000000"/>
          <w:lang w:eastAsia="zh-CN"/>
        </w:rPr>
        <w:t>, Cui SZ, Lin SQ, Tang YQ, Wu YB, Wang B, Zhang XL. Chemotherapy with laparoscope-assisted continuous circulatory hyperthermic intraperitoneal perfusion for malignant ascites.</w:t>
      </w:r>
      <w:r w:rsidRPr="008D617D">
        <w:rPr>
          <w:rFonts w:ascii="Book Antiqua" w:hAnsi="Book Antiqua" w:cs="SimSun"/>
          <w:color w:val="000000"/>
          <w:lang w:eastAsia="zh-CN"/>
        </w:rPr>
        <w:t> </w:t>
      </w:r>
      <w:r w:rsidRPr="00CC2D3C">
        <w:rPr>
          <w:rFonts w:ascii="Book Antiqua" w:hAnsi="Book Antiqua" w:cs="SimSun"/>
          <w:i/>
          <w:iCs/>
          <w:color w:val="000000"/>
          <w:lang w:eastAsia="zh-CN"/>
        </w:rPr>
        <w:t>World J Gastroenterol</w:t>
      </w:r>
      <w:r w:rsidRPr="008D617D">
        <w:rPr>
          <w:rFonts w:ascii="Book Antiqua" w:hAnsi="Book Antiqua" w:cs="SimSun"/>
          <w:color w:val="000000"/>
          <w:lang w:eastAsia="zh-CN"/>
        </w:rPr>
        <w:t> </w:t>
      </w:r>
      <w:r w:rsidRPr="00CC2D3C">
        <w:rPr>
          <w:rFonts w:ascii="Book Antiqua" w:hAnsi="Book Antiqua" w:cs="SimSun"/>
          <w:color w:val="000000"/>
          <w:lang w:eastAsia="zh-CN"/>
        </w:rPr>
        <w:t>2010;</w:t>
      </w:r>
      <w:r w:rsidRPr="008D617D">
        <w:rPr>
          <w:rFonts w:ascii="Book Antiqua" w:hAnsi="Book Antiqua" w:cs="SimSun"/>
          <w:color w:val="000000"/>
          <w:lang w:eastAsia="zh-CN"/>
        </w:rPr>
        <w:t> </w:t>
      </w:r>
      <w:r w:rsidRPr="00CC2D3C">
        <w:rPr>
          <w:rFonts w:ascii="Book Antiqua" w:hAnsi="Book Antiqua" w:cs="SimSun"/>
          <w:b/>
          <w:bCs/>
          <w:color w:val="000000"/>
          <w:lang w:eastAsia="zh-CN"/>
        </w:rPr>
        <w:t>16</w:t>
      </w:r>
      <w:r w:rsidRPr="00CC2D3C">
        <w:rPr>
          <w:rFonts w:ascii="Book Antiqua" w:hAnsi="Book Antiqua" w:cs="SimSun"/>
          <w:color w:val="000000"/>
          <w:lang w:eastAsia="zh-CN"/>
        </w:rPr>
        <w:t>: 1901-1907 [PMID: 20397270 DOI: 10.3748/wjg.v16.i15.1901</w:t>
      </w:r>
      <w:r w:rsidRPr="008D617D">
        <w:rPr>
          <w:rFonts w:ascii="Book Antiqua" w:hAnsi="Book Antiqua" w:cs="SimSun"/>
          <w:color w:val="000000"/>
          <w:lang w:eastAsia="zh-CN"/>
        </w:rPr>
        <w:t>]</w:t>
      </w:r>
    </w:p>
    <w:p w14:paraId="695D2032"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72</w:t>
      </w:r>
      <w:r w:rsidRPr="008D617D">
        <w:rPr>
          <w:rFonts w:ascii="Book Antiqua" w:hAnsi="Book Antiqua" w:cs="SimSun"/>
          <w:color w:val="000000"/>
          <w:lang w:eastAsia="zh-CN"/>
        </w:rPr>
        <w:t> </w:t>
      </w:r>
      <w:r w:rsidRPr="00CC2D3C">
        <w:rPr>
          <w:rFonts w:ascii="Book Antiqua" w:hAnsi="Book Antiqua" w:cs="SimSun"/>
          <w:b/>
          <w:bCs/>
          <w:color w:val="000000"/>
          <w:lang w:eastAsia="zh-CN"/>
        </w:rPr>
        <w:t>Shen L</w:t>
      </w:r>
      <w:r w:rsidRPr="00CC2D3C">
        <w:rPr>
          <w:rFonts w:ascii="Book Antiqua" w:hAnsi="Book Antiqua" w:cs="SimSun"/>
          <w:color w:val="000000"/>
          <w:lang w:eastAsia="zh-CN"/>
        </w:rPr>
        <w:t>, Li J, Xu J, Pan H, Dai G, Qin S, Wang L, Wang J, Yang Z, Shu Y, Xu R, Chen L, Liu Y, Yu S, Bu L, Piao Y. Bevacizumab plus capecitabine and cisplatin in Chinese patients with inoperable locally advanced or metastatic gastric or gastroesophageal junction cancer: randomized, double-blind, phase III study (AVATAR study).</w:t>
      </w:r>
      <w:r w:rsidRPr="008D617D">
        <w:rPr>
          <w:rFonts w:ascii="Book Antiqua" w:hAnsi="Book Antiqua" w:cs="SimSun"/>
          <w:color w:val="000000"/>
          <w:lang w:eastAsia="zh-CN"/>
        </w:rPr>
        <w:t> </w:t>
      </w:r>
      <w:r w:rsidRPr="00CC2D3C">
        <w:rPr>
          <w:rFonts w:ascii="Book Antiqua" w:hAnsi="Book Antiqua" w:cs="SimSun"/>
          <w:i/>
          <w:iCs/>
          <w:color w:val="000000"/>
          <w:lang w:eastAsia="zh-CN"/>
        </w:rPr>
        <w:t>Gastric Cancer</w:t>
      </w:r>
      <w:r w:rsidRPr="008D617D">
        <w:rPr>
          <w:rFonts w:ascii="Book Antiqua" w:hAnsi="Book Antiqua" w:cs="SimSun"/>
          <w:color w:val="000000"/>
          <w:lang w:eastAsia="zh-CN"/>
        </w:rPr>
        <w:t> </w:t>
      </w:r>
      <w:r w:rsidRPr="00CC2D3C">
        <w:rPr>
          <w:rFonts w:ascii="Book Antiqua" w:hAnsi="Book Antiqua" w:cs="SimSun"/>
          <w:color w:val="000000"/>
          <w:lang w:eastAsia="zh-CN"/>
        </w:rPr>
        <w:t>2015;</w:t>
      </w:r>
      <w:r w:rsidRPr="008D617D">
        <w:rPr>
          <w:rFonts w:ascii="Book Antiqua" w:hAnsi="Book Antiqua" w:cs="SimSun"/>
          <w:color w:val="000000"/>
          <w:lang w:eastAsia="zh-CN"/>
        </w:rPr>
        <w:t> </w:t>
      </w:r>
      <w:r w:rsidRPr="00CC2D3C">
        <w:rPr>
          <w:rFonts w:ascii="Book Antiqua" w:hAnsi="Book Antiqua" w:cs="SimSun"/>
          <w:b/>
          <w:bCs/>
          <w:color w:val="000000"/>
          <w:lang w:eastAsia="zh-CN"/>
        </w:rPr>
        <w:t>18</w:t>
      </w:r>
      <w:r w:rsidRPr="00CC2D3C">
        <w:rPr>
          <w:rFonts w:ascii="Book Antiqua" w:hAnsi="Book Antiqua" w:cs="SimSun"/>
          <w:color w:val="000000"/>
          <w:lang w:eastAsia="zh-CN"/>
        </w:rPr>
        <w:t>: 168-176 [PMID: 24557418 DOI: 10.1007/s10120-014-0351-5]</w:t>
      </w:r>
    </w:p>
    <w:p w14:paraId="34A91899"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73</w:t>
      </w:r>
      <w:r w:rsidRPr="008D617D">
        <w:rPr>
          <w:rFonts w:ascii="Book Antiqua" w:hAnsi="Book Antiqua" w:cs="SimSun"/>
          <w:color w:val="000000"/>
          <w:lang w:eastAsia="zh-CN"/>
        </w:rPr>
        <w:t> </w:t>
      </w:r>
      <w:r w:rsidRPr="00CC2D3C">
        <w:rPr>
          <w:rFonts w:ascii="Book Antiqua" w:hAnsi="Book Antiqua" w:cs="SimSun"/>
          <w:b/>
          <w:bCs/>
          <w:color w:val="000000"/>
          <w:lang w:eastAsia="zh-CN"/>
        </w:rPr>
        <w:t>Richards D</w:t>
      </w:r>
      <w:r w:rsidRPr="00CC2D3C">
        <w:rPr>
          <w:rFonts w:ascii="Book Antiqua" w:hAnsi="Book Antiqua" w:cs="SimSun"/>
          <w:color w:val="000000"/>
          <w:lang w:eastAsia="zh-CN"/>
        </w:rPr>
        <w:t>, Kocs DM, Spira AI, David McCollum A, Diab S, Hecker LI, Cohn A, Zhan F, Asmar L. Results of docetaxel plus oxaliplatin (DOCOX) ± cetuximab in patients with metastatic gastric and/or gastroesophageal junction adenocarcinoma: results of a randomised Phase 2 study.</w:t>
      </w:r>
      <w:r w:rsidRPr="008D617D">
        <w:rPr>
          <w:rFonts w:ascii="Book Antiqua" w:hAnsi="Book Antiqua" w:cs="SimSun"/>
          <w:color w:val="000000"/>
          <w:lang w:eastAsia="zh-CN"/>
        </w:rPr>
        <w:t> </w:t>
      </w:r>
      <w:r w:rsidRPr="00CC2D3C">
        <w:rPr>
          <w:rFonts w:ascii="Book Antiqua" w:hAnsi="Book Antiqua" w:cs="SimSun"/>
          <w:i/>
          <w:iCs/>
          <w:color w:val="000000"/>
          <w:lang w:eastAsia="zh-CN"/>
        </w:rPr>
        <w:t>Eur J Cancer</w:t>
      </w:r>
      <w:r w:rsidRPr="008D617D">
        <w:rPr>
          <w:rFonts w:ascii="Book Antiqua" w:hAnsi="Book Antiqua" w:cs="SimSun"/>
          <w:color w:val="000000"/>
          <w:lang w:eastAsia="zh-CN"/>
        </w:rPr>
        <w:t> </w:t>
      </w:r>
      <w:r w:rsidRPr="00CC2D3C">
        <w:rPr>
          <w:rFonts w:ascii="Book Antiqua" w:hAnsi="Book Antiqua" w:cs="SimSun"/>
          <w:color w:val="000000"/>
          <w:lang w:eastAsia="zh-CN"/>
        </w:rPr>
        <w:t>2013;</w:t>
      </w:r>
      <w:r w:rsidRPr="008D617D">
        <w:rPr>
          <w:rFonts w:ascii="Book Antiqua" w:hAnsi="Book Antiqua" w:cs="SimSun"/>
          <w:color w:val="000000"/>
          <w:lang w:eastAsia="zh-CN"/>
        </w:rPr>
        <w:t> </w:t>
      </w:r>
      <w:r w:rsidRPr="00CC2D3C">
        <w:rPr>
          <w:rFonts w:ascii="Book Antiqua" w:hAnsi="Book Antiqua" w:cs="SimSun"/>
          <w:b/>
          <w:bCs/>
          <w:color w:val="000000"/>
          <w:lang w:eastAsia="zh-CN"/>
        </w:rPr>
        <w:t>49</w:t>
      </w:r>
      <w:r w:rsidRPr="00CC2D3C">
        <w:rPr>
          <w:rFonts w:ascii="Book Antiqua" w:hAnsi="Book Antiqua" w:cs="SimSun"/>
          <w:color w:val="000000"/>
          <w:lang w:eastAsia="zh-CN"/>
        </w:rPr>
        <w:t>: 2823-2831 [PMID: 23747051 DOI: 10.1016/j.ejca.2013.04.022]</w:t>
      </w:r>
    </w:p>
    <w:p w14:paraId="562177C7"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74</w:t>
      </w:r>
      <w:r w:rsidRPr="008D617D">
        <w:rPr>
          <w:rFonts w:ascii="Book Antiqua" w:hAnsi="Book Antiqua" w:cs="SimSun"/>
          <w:color w:val="000000"/>
          <w:lang w:eastAsia="zh-CN"/>
        </w:rPr>
        <w:t> </w:t>
      </w:r>
      <w:r w:rsidRPr="00CC2D3C">
        <w:rPr>
          <w:rFonts w:ascii="Book Antiqua" w:hAnsi="Book Antiqua" w:cs="SimSun"/>
          <w:b/>
          <w:bCs/>
          <w:color w:val="000000"/>
          <w:lang w:eastAsia="zh-CN"/>
        </w:rPr>
        <w:t>Lordick F</w:t>
      </w:r>
      <w:r w:rsidRPr="00CC2D3C">
        <w:rPr>
          <w:rFonts w:ascii="Book Antiqua" w:hAnsi="Book Antiqua" w:cs="SimSun"/>
          <w:color w:val="000000"/>
          <w:lang w:eastAsia="zh-CN"/>
        </w:rPr>
        <w:t xml:space="preserve">, Kang YK, Chung HC, Salman P, Oh SC, Bodoky G, Kurteva G, Volovat C, Moiseyenko VM, Gorbunova V, Park JO, Sawaki A, Celik I, Götte H, Melezínková H, Moehler M. Capecitabine and cisplatin with or without cetuximab for patients with previously untreated advanced gastric cancer </w:t>
      </w:r>
      <w:r w:rsidRPr="00CC2D3C">
        <w:rPr>
          <w:rFonts w:ascii="Book Antiqua" w:hAnsi="Book Antiqua" w:cs="SimSun"/>
          <w:color w:val="000000"/>
          <w:lang w:eastAsia="zh-CN"/>
        </w:rPr>
        <w:lastRenderedPageBreak/>
        <w:t>(EXPAND): a randomised, open-label phase 3 trial.</w:t>
      </w:r>
      <w:r w:rsidRPr="008D617D">
        <w:rPr>
          <w:rFonts w:ascii="Book Antiqua" w:hAnsi="Book Antiqua" w:cs="SimSun"/>
          <w:color w:val="000000"/>
          <w:lang w:eastAsia="zh-CN"/>
        </w:rPr>
        <w:t> </w:t>
      </w:r>
      <w:r w:rsidRPr="00CC2D3C">
        <w:rPr>
          <w:rFonts w:ascii="Book Antiqua" w:hAnsi="Book Antiqua" w:cs="SimSun"/>
          <w:i/>
          <w:iCs/>
          <w:color w:val="000000"/>
          <w:lang w:eastAsia="zh-CN"/>
        </w:rPr>
        <w:t>Lancet Oncol</w:t>
      </w:r>
      <w:r w:rsidRPr="008D617D">
        <w:rPr>
          <w:rFonts w:ascii="Book Antiqua" w:hAnsi="Book Antiqua" w:cs="SimSun"/>
          <w:color w:val="000000"/>
          <w:lang w:eastAsia="zh-CN"/>
        </w:rPr>
        <w:t> </w:t>
      </w:r>
      <w:r w:rsidRPr="00CC2D3C">
        <w:rPr>
          <w:rFonts w:ascii="Book Antiqua" w:hAnsi="Book Antiqua" w:cs="SimSun"/>
          <w:color w:val="000000"/>
          <w:lang w:eastAsia="zh-CN"/>
        </w:rPr>
        <w:t>2013;</w:t>
      </w:r>
      <w:r w:rsidRPr="008D617D">
        <w:rPr>
          <w:rFonts w:ascii="Book Antiqua" w:hAnsi="Book Antiqua" w:cs="SimSun"/>
          <w:color w:val="000000"/>
          <w:lang w:eastAsia="zh-CN"/>
        </w:rPr>
        <w:t> </w:t>
      </w:r>
      <w:r w:rsidRPr="00CC2D3C">
        <w:rPr>
          <w:rFonts w:ascii="Book Antiqua" w:hAnsi="Book Antiqua" w:cs="SimSun"/>
          <w:b/>
          <w:bCs/>
          <w:color w:val="000000"/>
          <w:lang w:eastAsia="zh-CN"/>
        </w:rPr>
        <w:t>14</w:t>
      </w:r>
      <w:r w:rsidRPr="00CC2D3C">
        <w:rPr>
          <w:rFonts w:ascii="Book Antiqua" w:hAnsi="Book Antiqua" w:cs="SimSun"/>
          <w:color w:val="000000"/>
          <w:lang w:eastAsia="zh-CN"/>
        </w:rPr>
        <w:t>: 490-499 [PMID: 23594786 DOI: 10.1016/S1470-2045(13)70102-5]</w:t>
      </w:r>
    </w:p>
    <w:p w14:paraId="5CFCF119"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75</w:t>
      </w:r>
      <w:r w:rsidRPr="008D617D">
        <w:rPr>
          <w:rFonts w:ascii="Book Antiqua" w:hAnsi="Book Antiqua" w:cs="SimSun"/>
          <w:color w:val="000000"/>
          <w:lang w:eastAsia="zh-CN"/>
        </w:rPr>
        <w:t> </w:t>
      </w:r>
      <w:r w:rsidRPr="00CC2D3C">
        <w:rPr>
          <w:rFonts w:ascii="Book Antiqua" w:hAnsi="Book Antiqua" w:cs="SimSun"/>
          <w:b/>
          <w:bCs/>
          <w:color w:val="000000"/>
          <w:lang w:eastAsia="zh-CN"/>
        </w:rPr>
        <w:t>Waddell T</w:t>
      </w:r>
      <w:r w:rsidRPr="00CC2D3C">
        <w:rPr>
          <w:rFonts w:ascii="Book Antiqua" w:hAnsi="Book Antiqua" w:cs="SimSun"/>
          <w:color w:val="000000"/>
          <w:lang w:eastAsia="zh-CN"/>
        </w:rPr>
        <w:t>, Chau I, Cunningham D, Gonzalez D, Okines AF, Okines C, Wotherspoon A, Saffery C, Middleton G, Wadsley J, Ferry D, Mansoor W, Crosby T, Coxon F, Smith D, Waters J, Iveson T, Falk S, Slater S, Peckitt C, Barbachano Y. Epirubicin, oxaliplatin, and capecitabine with or without panitumumab for patients with previously untreated advanced oesophagogastric cancer (REAL3): a randomised, open-label phase 3 trial.</w:t>
      </w:r>
      <w:r w:rsidRPr="008D617D">
        <w:rPr>
          <w:rFonts w:ascii="Book Antiqua" w:hAnsi="Book Antiqua" w:cs="SimSun"/>
          <w:color w:val="000000"/>
          <w:lang w:eastAsia="zh-CN"/>
        </w:rPr>
        <w:t> </w:t>
      </w:r>
      <w:r w:rsidRPr="00CC2D3C">
        <w:rPr>
          <w:rFonts w:ascii="Book Antiqua" w:hAnsi="Book Antiqua" w:cs="SimSun"/>
          <w:i/>
          <w:iCs/>
          <w:color w:val="000000"/>
          <w:lang w:eastAsia="zh-CN"/>
        </w:rPr>
        <w:t>Lancet Oncol</w:t>
      </w:r>
      <w:r w:rsidRPr="008D617D">
        <w:rPr>
          <w:rFonts w:ascii="Book Antiqua" w:hAnsi="Book Antiqua" w:cs="SimSun"/>
          <w:color w:val="000000"/>
          <w:lang w:eastAsia="zh-CN"/>
        </w:rPr>
        <w:t> </w:t>
      </w:r>
      <w:r w:rsidRPr="00CC2D3C">
        <w:rPr>
          <w:rFonts w:ascii="Book Antiqua" w:hAnsi="Book Antiqua" w:cs="SimSun"/>
          <w:color w:val="000000"/>
          <w:lang w:eastAsia="zh-CN"/>
        </w:rPr>
        <w:t>2013;</w:t>
      </w:r>
      <w:r w:rsidRPr="008D617D">
        <w:rPr>
          <w:rFonts w:ascii="Book Antiqua" w:hAnsi="Book Antiqua" w:cs="SimSun"/>
          <w:color w:val="000000"/>
          <w:lang w:eastAsia="zh-CN"/>
        </w:rPr>
        <w:t> </w:t>
      </w:r>
      <w:r w:rsidRPr="00CC2D3C">
        <w:rPr>
          <w:rFonts w:ascii="Book Antiqua" w:hAnsi="Book Antiqua" w:cs="SimSun"/>
          <w:b/>
          <w:bCs/>
          <w:color w:val="000000"/>
          <w:lang w:eastAsia="zh-CN"/>
        </w:rPr>
        <w:t>14</w:t>
      </w:r>
      <w:r w:rsidRPr="00CC2D3C">
        <w:rPr>
          <w:rFonts w:ascii="Book Antiqua" w:hAnsi="Book Antiqua" w:cs="SimSun"/>
          <w:color w:val="000000"/>
          <w:lang w:eastAsia="zh-CN"/>
        </w:rPr>
        <w:t>: 481-489 [PMID: 23594787 DOI: 10.1016/S1470-2045(13)70096-2]</w:t>
      </w:r>
    </w:p>
    <w:p w14:paraId="6EBA23D2"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76</w:t>
      </w:r>
      <w:r w:rsidRPr="008D617D">
        <w:rPr>
          <w:rFonts w:ascii="Book Antiqua" w:hAnsi="Book Antiqua" w:cs="SimSun"/>
          <w:color w:val="000000"/>
          <w:lang w:eastAsia="zh-CN"/>
        </w:rPr>
        <w:t> </w:t>
      </w:r>
      <w:r w:rsidRPr="00CC2D3C">
        <w:rPr>
          <w:rFonts w:ascii="Book Antiqua" w:hAnsi="Book Antiqua" w:cs="SimSun"/>
          <w:b/>
          <w:bCs/>
          <w:color w:val="000000"/>
          <w:lang w:eastAsia="zh-CN"/>
        </w:rPr>
        <w:t>Ohtsu A</w:t>
      </w:r>
      <w:r w:rsidRPr="00CC2D3C">
        <w:rPr>
          <w:rFonts w:ascii="Book Antiqua" w:hAnsi="Book Antiqua" w:cs="SimSun"/>
          <w:color w:val="000000"/>
          <w:lang w:eastAsia="zh-CN"/>
        </w:rPr>
        <w:t>, Ajani JA, Bai YX, Bang YJ, Chung HC, Pan HM, Sahmoud T, Shen L, Yeh KH, Chin K, Muro K, Kim YH, Ferry D, Tebbutt NC, Al-Batran SE, Smith H, Costantini C, Rizvi S, Lebwohl D, Van Cutsem E. Everolimus for previously treated advanced gastric cancer: results of the randomized, double-blind, phase III GRANITE-1 study.</w:t>
      </w:r>
      <w:r w:rsidRPr="008D617D">
        <w:rPr>
          <w:rFonts w:ascii="Book Antiqua" w:hAnsi="Book Antiqua" w:cs="SimSun"/>
          <w:color w:val="000000"/>
          <w:lang w:eastAsia="zh-CN"/>
        </w:rPr>
        <w:t> </w:t>
      </w:r>
      <w:r w:rsidRPr="00CC2D3C">
        <w:rPr>
          <w:rFonts w:ascii="Book Antiqua" w:hAnsi="Book Antiqua" w:cs="SimSun"/>
          <w:i/>
          <w:iCs/>
          <w:color w:val="000000"/>
          <w:lang w:eastAsia="zh-CN"/>
        </w:rPr>
        <w:t>J Clin Oncol</w:t>
      </w:r>
      <w:r w:rsidRPr="008D617D">
        <w:rPr>
          <w:rFonts w:ascii="Book Antiqua" w:hAnsi="Book Antiqua" w:cs="SimSun"/>
          <w:color w:val="000000"/>
          <w:lang w:eastAsia="zh-CN"/>
        </w:rPr>
        <w:t> </w:t>
      </w:r>
      <w:r w:rsidRPr="00CC2D3C">
        <w:rPr>
          <w:rFonts w:ascii="Book Antiqua" w:hAnsi="Book Antiqua" w:cs="SimSun"/>
          <w:color w:val="000000"/>
          <w:lang w:eastAsia="zh-CN"/>
        </w:rPr>
        <w:t>2013;</w:t>
      </w:r>
      <w:r w:rsidRPr="008D617D">
        <w:rPr>
          <w:rFonts w:ascii="Book Antiqua" w:hAnsi="Book Antiqua" w:cs="SimSun"/>
          <w:color w:val="000000"/>
          <w:lang w:eastAsia="zh-CN"/>
        </w:rPr>
        <w:t> </w:t>
      </w:r>
      <w:r w:rsidRPr="00CC2D3C">
        <w:rPr>
          <w:rFonts w:ascii="Book Antiqua" w:hAnsi="Book Antiqua" w:cs="SimSun"/>
          <w:b/>
          <w:bCs/>
          <w:color w:val="000000"/>
          <w:lang w:eastAsia="zh-CN"/>
        </w:rPr>
        <w:t>31</w:t>
      </w:r>
      <w:r w:rsidRPr="00CC2D3C">
        <w:rPr>
          <w:rFonts w:ascii="Book Antiqua" w:hAnsi="Book Antiqua" w:cs="SimSun"/>
          <w:color w:val="000000"/>
          <w:lang w:eastAsia="zh-CN"/>
        </w:rPr>
        <w:t>: 3935-3943 [PMID: 24043745 DOI: 10.1200/JCO.2012.48.3552]</w:t>
      </w:r>
    </w:p>
    <w:p w14:paraId="75FD2406"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77</w:t>
      </w:r>
      <w:r w:rsidRPr="008D617D">
        <w:rPr>
          <w:rFonts w:ascii="Book Antiqua" w:hAnsi="Book Antiqua" w:cs="SimSun"/>
          <w:color w:val="000000"/>
          <w:lang w:eastAsia="zh-CN"/>
        </w:rPr>
        <w:t> </w:t>
      </w:r>
      <w:r w:rsidRPr="00CC2D3C">
        <w:rPr>
          <w:rFonts w:ascii="Book Antiqua" w:hAnsi="Book Antiqua" w:cs="SimSun"/>
          <w:b/>
          <w:bCs/>
          <w:color w:val="000000"/>
          <w:lang w:eastAsia="zh-CN"/>
        </w:rPr>
        <w:t>Bang YJ</w:t>
      </w:r>
      <w:r w:rsidRPr="00CC2D3C">
        <w:rPr>
          <w:rFonts w:ascii="Book Antiqua" w:hAnsi="Book Antiqua" w:cs="SimSun"/>
          <w:color w:val="000000"/>
          <w:lang w:eastAsia="zh-CN"/>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w:t>
      </w:r>
      <w:r w:rsidRPr="008D617D">
        <w:rPr>
          <w:rFonts w:ascii="Book Antiqua" w:hAnsi="Book Antiqua" w:cs="SimSun"/>
          <w:color w:val="000000"/>
          <w:lang w:eastAsia="zh-CN"/>
        </w:rPr>
        <w:t> </w:t>
      </w:r>
      <w:r w:rsidRPr="00CC2D3C">
        <w:rPr>
          <w:rFonts w:ascii="Book Antiqua" w:hAnsi="Book Antiqua" w:cs="SimSun"/>
          <w:i/>
          <w:iCs/>
          <w:color w:val="000000"/>
          <w:lang w:eastAsia="zh-CN"/>
        </w:rPr>
        <w:t>Lancet</w:t>
      </w:r>
      <w:r w:rsidRPr="008D617D">
        <w:rPr>
          <w:rFonts w:ascii="Book Antiqua" w:hAnsi="Book Antiqua" w:cs="SimSun"/>
          <w:color w:val="000000"/>
          <w:lang w:eastAsia="zh-CN"/>
        </w:rPr>
        <w:t> </w:t>
      </w:r>
      <w:r w:rsidRPr="00CC2D3C">
        <w:rPr>
          <w:rFonts w:ascii="Book Antiqua" w:hAnsi="Book Antiqua" w:cs="SimSun"/>
          <w:color w:val="000000"/>
          <w:lang w:eastAsia="zh-CN"/>
        </w:rPr>
        <w:t>2010;</w:t>
      </w:r>
      <w:r w:rsidRPr="008D617D">
        <w:rPr>
          <w:rFonts w:ascii="Book Antiqua" w:hAnsi="Book Antiqua" w:cs="SimSun"/>
          <w:color w:val="000000"/>
          <w:lang w:eastAsia="zh-CN"/>
        </w:rPr>
        <w:t> </w:t>
      </w:r>
      <w:r w:rsidRPr="00CC2D3C">
        <w:rPr>
          <w:rFonts w:ascii="Book Antiqua" w:hAnsi="Book Antiqua" w:cs="SimSun"/>
          <w:b/>
          <w:bCs/>
          <w:color w:val="000000"/>
          <w:lang w:eastAsia="zh-CN"/>
        </w:rPr>
        <w:t>376</w:t>
      </w:r>
      <w:r w:rsidRPr="00CC2D3C">
        <w:rPr>
          <w:rFonts w:ascii="Book Antiqua" w:hAnsi="Book Antiqua" w:cs="SimSun"/>
          <w:color w:val="000000"/>
          <w:lang w:eastAsia="zh-CN"/>
        </w:rPr>
        <w:t>: 687-697 [PMID: 20728210 DOI: 10.1016/S0140-6736(10)61121-X]</w:t>
      </w:r>
    </w:p>
    <w:p w14:paraId="0B5BFA3C"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78</w:t>
      </w:r>
      <w:r w:rsidRPr="008D617D">
        <w:rPr>
          <w:rFonts w:ascii="Book Antiqua" w:hAnsi="Book Antiqua" w:cs="SimSun"/>
          <w:color w:val="000000"/>
          <w:lang w:eastAsia="zh-CN"/>
        </w:rPr>
        <w:t> </w:t>
      </w:r>
      <w:r w:rsidRPr="00CC2D3C">
        <w:rPr>
          <w:rFonts w:ascii="Book Antiqua" w:hAnsi="Book Antiqua" w:cs="SimSun"/>
          <w:b/>
          <w:bCs/>
          <w:color w:val="000000"/>
          <w:lang w:eastAsia="zh-CN"/>
        </w:rPr>
        <w:t>Kurokawa Y</w:t>
      </w:r>
      <w:r w:rsidRPr="00CC2D3C">
        <w:rPr>
          <w:rFonts w:ascii="Book Antiqua" w:hAnsi="Book Antiqua" w:cs="SimSun"/>
          <w:color w:val="000000"/>
          <w:lang w:eastAsia="zh-CN"/>
        </w:rPr>
        <w:t>, Sugimoto N, Miwa H, Tsuda M, Nishina S, Okuda H, Imamura H, Gamoh M, Sakai D, Shimokawa T, Komatsu Y, Doki Y, Tsujinaka T, Furukawa H. Phase II study of trastuzumab in combination with S-1 plus cisplatin in HER2-positive gastric cancer (HERBIS-1).</w:t>
      </w:r>
      <w:r w:rsidRPr="008D617D">
        <w:rPr>
          <w:rFonts w:ascii="Book Antiqua" w:hAnsi="Book Antiqua" w:cs="SimSun"/>
          <w:color w:val="000000"/>
          <w:lang w:eastAsia="zh-CN"/>
        </w:rPr>
        <w:t> </w:t>
      </w:r>
      <w:r w:rsidRPr="00CC2D3C">
        <w:rPr>
          <w:rFonts w:ascii="Book Antiqua" w:hAnsi="Book Antiqua" w:cs="SimSun"/>
          <w:i/>
          <w:iCs/>
          <w:color w:val="000000"/>
          <w:lang w:eastAsia="zh-CN"/>
        </w:rPr>
        <w:t>Br J Cancer</w:t>
      </w:r>
      <w:r w:rsidRPr="008D617D">
        <w:rPr>
          <w:rFonts w:ascii="Book Antiqua" w:hAnsi="Book Antiqua" w:cs="SimSun"/>
          <w:color w:val="000000"/>
          <w:lang w:eastAsia="zh-CN"/>
        </w:rPr>
        <w:t> </w:t>
      </w:r>
      <w:r w:rsidRPr="00CC2D3C">
        <w:rPr>
          <w:rFonts w:ascii="Book Antiqua" w:hAnsi="Book Antiqua" w:cs="SimSun"/>
          <w:color w:val="000000"/>
          <w:lang w:eastAsia="zh-CN"/>
        </w:rPr>
        <w:t>2014;</w:t>
      </w:r>
      <w:r w:rsidRPr="008D617D">
        <w:rPr>
          <w:rFonts w:ascii="Book Antiqua" w:hAnsi="Book Antiqua" w:cs="SimSun"/>
          <w:color w:val="000000"/>
          <w:lang w:eastAsia="zh-CN"/>
        </w:rPr>
        <w:t> </w:t>
      </w:r>
      <w:r w:rsidRPr="00CC2D3C">
        <w:rPr>
          <w:rFonts w:ascii="Book Antiqua" w:hAnsi="Book Antiqua" w:cs="SimSun"/>
          <w:b/>
          <w:bCs/>
          <w:color w:val="000000"/>
          <w:lang w:eastAsia="zh-CN"/>
        </w:rPr>
        <w:t>110</w:t>
      </w:r>
      <w:r w:rsidRPr="00CC2D3C">
        <w:rPr>
          <w:rFonts w:ascii="Book Antiqua" w:hAnsi="Book Antiqua" w:cs="SimSun"/>
          <w:color w:val="000000"/>
          <w:lang w:eastAsia="zh-CN"/>
        </w:rPr>
        <w:t>: 1163-1168 [PMID: 24473399 DOI: 10.1038/bjc.2014.18]</w:t>
      </w:r>
    </w:p>
    <w:p w14:paraId="629B939B"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lastRenderedPageBreak/>
        <w:t>79</w:t>
      </w:r>
      <w:r w:rsidRPr="008D617D">
        <w:rPr>
          <w:rFonts w:ascii="Book Antiqua" w:hAnsi="Book Antiqua" w:cs="SimSun"/>
          <w:color w:val="000000"/>
          <w:lang w:eastAsia="zh-CN"/>
        </w:rPr>
        <w:t> </w:t>
      </w:r>
      <w:r w:rsidRPr="00CC2D3C">
        <w:rPr>
          <w:rFonts w:ascii="Book Antiqua" w:hAnsi="Book Antiqua" w:cs="SimSun"/>
          <w:b/>
          <w:bCs/>
          <w:color w:val="000000"/>
          <w:lang w:eastAsia="zh-CN"/>
        </w:rPr>
        <w:t>Heiss MM</w:t>
      </w:r>
      <w:r w:rsidRPr="00CC2D3C">
        <w:rPr>
          <w:rFonts w:ascii="Book Antiqua" w:hAnsi="Book Antiqua" w:cs="SimSun"/>
          <w:color w:val="000000"/>
          <w:lang w:eastAsia="zh-CN"/>
        </w:rPr>
        <w:t>, Murawa P, Koralewski P, Kutarska E, Kolesnik OO, Ivanchenko VV, Dudnichenko AS, Aleknaviciene B, Razbadauskas A, Gore M, Ganea-Motan E, Ciuleanu T, Wimberger P, Schmittel A, Schmalfeldt B, Burges A, Bokemeyer C, Lindhofer H, Lahr A, Parsons SL. The trifunctional antibody catumaxomab for the treatment of malignant ascites due to epithelial cancer: Results of a prospective randomized phase II/III trial.</w:t>
      </w:r>
      <w:r w:rsidRPr="008D617D">
        <w:rPr>
          <w:rFonts w:ascii="Book Antiqua" w:hAnsi="Book Antiqua" w:cs="SimSun"/>
          <w:color w:val="000000"/>
          <w:lang w:eastAsia="zh-CN"/>
        </w:rPr>
        <w:t> </w:t>
      </w:r>
      <w:r w:rsidRPr="00CC2D3C">
        <w:rPr>
          <w:rFonts w:ascii="Book Antiqua" w:hAnsi="Book Antiqua" w:cs="SimSun"/>
          <w:i/>
          <w:iCs/>
          <w:color w:val="000000"/>
          <w:lang w:eastAsia="zh-CN"/>
        </w:rPr>
        <w:t>Int J Cancer</w:t>
      </w:r>
      <w:r w:rsidRPr="008D617D">
        <w:rPr>
          <w:rFonts w:ascii="Book Antiqua" w:hAnsi="Book Antiqua" w:cs="SimSun"/>
          <w:color w:val="000000"/>
          <w:lang w:eastAsia="zh-CN"/>
        </w:rPr>
        <w:t> </w:t>
      </w:r>
      <w:r w:rsidRPr="00CC2D3C">
        <w:rPr>
          <w:rFonts w:ascii="Book Antiqua" w:hAnsi="Book Antiqua" w:cs="SimSun"/>
          <w:color w:val="000000"/>
          <w:lang w:eastAsia="zh-CN"/>
        </w:rPr>
        <w:t>2010;</w:t>
      </w:r>
      <w:r w:rsidRPr="008D617D">
        <w:rPr>
          <w:rFonts w:ascii="Book Antiqua" w:hAnsi="Book Antiqua" w:cs="SimSun"/>
          <w:color w:val="000000"/>
          <w:lang w:eastAsia="zh-CN"/>
        </w:rPr>
        <w:t> </w:t>
      </w:r>
      <w:r w:rsidRPr="00CC2D3C">
        <w:rPr>
          <w:rFonts w:ascii="Book Antiqua" w:hAnsi="Book Antiqua" w:cs="SimSun"/>
          <w:b/>
          <w:bCs/>
          <w:color w:val="000000"/>
          <w:lang w:eastAsia="zh-CN"/>
        </w:rPr>
        <w:t>127</w:t>
      </w:r>
      <w:r w:rsidRPr="00CC2D3C">
        <w:rPr>
          <w:rFonts w:ascii="Book Antiqua" w:hAnsi="Book Antiqua" w:cs="SimSun"/>
          <w:color w:val="000000"/>
          <w:lang w:eastAsia="zh-CN"/>
        </w:rPr>
        <w:t>: 2209-2221 [PMID: 20473913 DOI: 10.1002/ijc.25423]</w:t>
      </w:r>
    </w:p>
    <w:p w14:paraId="057A89EA" w14:textId="77777777" w:rsidR="005978EC" w:rsidRPr="00CC2D3C" w:rsidRDefault="005978EC" w:rsidP="002D286B">
      <w:pPr>
        <w:adjustRightInd w:val="0"/>
        <w:snapToGrid w:val="0"/>
        <w:spacing w:line="360" w:lineRule="auto"/>
        <w:jc w:val="both"/>
        <w:rPr>
          <w:rFonts w:ascii="Book Antiqua" w:hAnsi="Book Antiqua" w:cs="SimSun"/>
          <w:color w:val="000000"/>
          <w:lang w:eastAsia="zh-CN"/>
        </w:rPr>
      </w:pPr>
      <w:r w:rsidRPr="00CC2D3C">
        <w:rPr>
          <w:rFonts w:ascii="Book Antiqua" w:hAnsi="Book Antiqua" w:cs="SimSun"/>
          <w:color w:val="000000"/>
          <w:lang w:eastAsia="zh-CN"/>
        </w:rPr>
        <w:t>80</w:t>
      </w:r>
      <w:r w:rsidRPr="008D617D">
        <w:rPr>
          <w:rFonts w:ascii="Book Antiqua" w:hAnsi="Book Antiqua" w:cs="SimSun"/>
          <w:color w:val="000000"/>
          <w:lang w:eastAsia="zh-CN"/>
        </w:rPr>
        <w:t> </w:t>
      </w:r>
      <w:r w:rsidRPr="00CC2D3C">
        <w:rPr>
          <w:rFonts w:ascii="Book Antiqua" w:hAnsi="Book Antiqua" w:cs="SimSun"/>
          <w:b/>
          <w:bCs/>
          <w:color w:val="000000"/>
          <w:lang w:eastAsia="zh-CN"/>
        </w:rPr>
        <w:t>Wimberger P</w:t>
      </w:r>
      <w:r w:rsidRPr="00CC2D3C">
        <w:rPr>
          <w:rFonts w:ascii="Book Antiqua" w:hAnsi="Book Antiqua" w:cs="SimSun"/>
          <w:color w:val="000000"/>
          <w:lang w:eastAsia="zh-CN"/>
        </w:rPr>
        <w:t>, Gilet H, Gonschior AK, Heiss MM, Moehler M, Oskay-Oezcelik G, Al-Batran SE, Schmalfeldt B, Schmittel A, Schulze E, Parsons SL. Deterioration in quality of life (QoL) in patients with malignant ascites: results from a phase II/III study comparing paracentesis plus catumaxomab with paracentesis alone.</w:t>
      </w:r>
      <w:r w:rsidRPr="008D617D">
        <w:rPr>
          <w:rFonts w:ascii="Book Antiqua" w:hAnsi="Book Antiqua" w:cs="SimSun"/>
          <w:color w:val="000000"/>
          <w:lang w:eastAsia="zh-CN"/>
        </w:rPr>
        <w:t> </w:t>
      </w:r>
      <w:r w:rsidRPr="00CC2D3C">
        <w:rPr>
          <w:rFonts w:ascii="Book Antiqua" w:hAnsi="Book Antiqua" w:cs="SimSun"/>
          <w:i/>
          <w:iCs/>
          <w:color w:val="000000"/>
          <w:lang w:eastAsia="zh-CN"/>
        </w:rPr>
        <w:t>Ann Oncol</w:t>
      </w:r>
      <w:r w:rsidRPr="008D617D">
        <w:rPr>
          <w:rFonts w:ascii="Book Antiqua" w:hAnsi="Book Antiqua" w:cs="SimSun"/>
          <w:color w:val="000000"/>
          <w:lang w:eastAsia="zh-CN"/>
        </w:rPr>
        <w:t> </w:t>
      </w:r>
      <w:r w:rsidRPr="00CC2D3C">
        <w:rPr>
          <w:rFonts w:ascii="Book Antiqua" w:hAnsi="Book Antiqua" w:cs="SimSun"/>
          <w:color w:val="000000"/>
          <w:lang w:eastAsia="zh-CN"/>
        </w:rPr>
        <w:t>2012;</w:t>
      </w:r>
      <w:r w:rsidRPr="008D617D">
        <w:rPr>
          <w:rFonts w:ascii="Book Antiqua" w:hAnsi="Book Antiqua" w:cs="SimSun"/>
          <w:color w:val="000000"/>
          <w:lang w:eastAsia="zh-CN"/>
        </w:rPr>
        <w:t> </w:t>
      </w:r>
      <w:r w:rsidRPr="00CC2D3C">
        <w:rPr>
          <w:rFonts w:ascii="Book Antiqua" w:hAnsi="Book Antiqua" w:cs="SimSun"/>
          <w:b/>
          <w:bCs/>
          <w:color w:val="000000"/>
          <w:lang w:eastAsia="zh-CN"/>
        </w:rPr>
        <w:t>23</w:t>
      </w:r>
      <w:r w:rsidRPr="00CC2D3C">
        <w:rPr>
          <w:rFonts w:ascii="Book Antiqua" w:hAnsi="Book Antiqua" w:cs="SimSun"/>
          <w:color w:val="000000"/>
          <w:lang w:eastAsia="zh-CN"/>
        </w:rPr>
        <w:t>: 1979-1985 [PMID: 22734013 DOI: 10.1093/annonc/mds178]</w:t>
      </w:r>
    </w:p>
    <w:p w14:paraId="49097900" w14:textId="77777777" w:rsidR="005978EC" w:rsidRPr="008D617D" w:rsidRDefault="005978EC" w:rsidP="002D286B">
      <w:pPr>
        <w:adjustRightInd w:val="0"/>
        <w:snapToGrid w:val="0"/>
        <w:spacing w:line="360" w:lineRule="auto"/>
        <w:jc w:val="both"/>
        <w:rPr>
          <w:rFonts w:ascii="Book Antiqua" w:hAnsi="Book Antiqua"/>
        </w:rPr>
      </w:pPr>
    </w:p>
    <w:p w14:paraId="73D30B49" w14:textId="00C6F5E4" w:rsidR="005978EC" w:rsidRDefault="005978EC" w:rsidP="002D286B">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Pr="005978EC">
        <w:rPr>
          <w:rFonts w:ascii="Book Antiqua" w:hAnsi="Book Antiqua"/>
          <w:bCs/>
        </w:rPr>
        <w:t>Ierardi</w:t>
      </w:r>
      <w:r w:rsidRPr="005978EC">
        <w:rPr>
          <w:rFonts w:ascii="Book Antiqua" w:eastAsia="SimSun" w:hAnsi="Book Antiqua" w:hint="eastAsia"/>
          <w:bCs/>
          <w:lang w:eastAsia="zh-CN"/>
        </w:rPr>
        <w:t xml:space="preserve"> </w:t>
      </w:r>
      <w:r w:rsidRPr="005978EC">
        <w:rPr>
          <w:rFonts w:ascii="Book Antiqua" w:eastAsia="SimSun" w:hAnsi="Book Antiqua" w:hint="eastAsia"/>
          <w:bCs/>
          <w:caps/>
          <w:lang w:eastAsia="zh-CN"/>
        </w:rPr>
        <w:t>e</w:t>
      </w:r>
      <w:r w:rsidRPr="005978EC">
        <w:rPr>
          <w:rFonts w:ascii="Book Antiqua" w:eastAsia="SimSun" w:hAnsi="Book Antiqua" w:hint="eastAsia"/>
          <w:bCs/>
          <w:lang w:eastAsia="zh-CN"/>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7777E29D" w14:textId="63EF3DC4" w:rsidR="009D1703" w:rsidRPr="004B657B" w:rsidRDefault="009D1703" w:rsidP="002D286B">
      <w:pPr>
        <w:pStyle w:val="Heading1"/>
        <w:shd w:val="clear" w:color="auto" w:fill="FFFFFF"/>
        <w:adjustRightInd w:val="0"/>
        <w:snapToGrid w:val="0"/>
        <w:spacing w:before="0" w:beforeAutospacing="0" w:after="0" w:afterAutospacing="0" w:line="360" w:lineRule="auto"/>
        <w:jc w:val="both"/>
        <w:rPr>
          <w:rFonts w:ascii="Book Antiqua" w:hAnsi="Book Antiqua" w:cs="Times New Roman"/>
          <w:color w:val="000000" w:themeColor="text1"/>
        </w:rPr>
      </w:pPr>
      <w:r w:rsidRPr="004B657B">
        <w:rPr>
          <w:rFonts w:ascii="Book Antiqua" w:hAnsi="Book Antiqua" w:cs="Times New Roman"/>
          <w:color w:val="000000" w:themeColor="text1"/>
        </w:rPr>
        <w:br w:type="page"/>
      </w:r>
    </w:p>
    <w:p w14:paraId="4C9C113A" w14:textId="77777777" w:rsidR="009D1703" w:rsidRPr="004B657B" w:rsidRDefault="009D1703" w:rsidP="002D286B">
      <w:pPr>
        <w:pStyle w:val="Heading1"/>
        <w:shd w:val="clear" w:color="auto" w:fill="FFFFFF"/>
        <w:adjustRightInd w:val="0"/>
        <w:snapToGrid w:val="0"/>
        <w:spacing w:before="0" w:beforeAutospacing="0" w:after="0" w:afterAutospacing="0" w:line="360" w:lineRule="auto"/>
        <w:jc w:val="both"/>
        <w:rPr>
          <w:rFonts w:ascii="Book Antiqua" w:hAnsi="Book Antiqua" w:cs="Times New Roman"/>
          <w:b w:val="0"/>
          <w:bCs w:val="0"/>
          <w:color w:val="000000" w:themeColor="text1"/>
          <w:sz w:val="24"/>
          <w:szCs w:val="24"/>
        </w:rPr>
        <w:sectPr w:rsidR="009D1703" w:rsidRPr="004B657B" w:rsidSect="00FF223A">
          <w:pgSz w:w="11906" w:h="16838"/>
          <w:pgMar w:top="1985" w:right="1701" w:bottom="1701" w:left="1701" w:header="851" w:footer="992" w:gutter="0"/>
          <w:cols w:space="425"/>
          <w:docGrid w:type="lines" w:linePitch="360"/>
        </w:sectPr>
      </w:pPr>
    </w:p>
    <w:p w14:paraId="4B10BC0A" w14:textId="050E0690" w:rsidR="009D1703" w:rsidRPr="005978EC" w:rsidRDefault="005978EC" w:rsidP="002D286B">
      <w:pPr>
        <w:adjustRightInd w:val="0"/>
        <w:snapToGrid w:val="0"/>
        <w:spacing w:line="360" w:lineRule="auto"/>
        <w:jc w:val="both"/>
        <w:rPr>
          <w:rFonts w:ascii="Book Antiqua" w:eastAsia="SimSun" w:hAnsi="Book Antiqua"/>
          <w:b/>
          <w:color w:val="000000" w:themeColor="text1"/>
          <w:lang w:eastAsia="zh-CN"/>
        </w:rPr>
      </w:pPr>
      <w:r w:rsidRPr="005978EC">
        <w:rPr>
          <w:rFonts w:ascii="Book Antiqua" w:eastAsia="SimSun" w:hAnsi="Book Antiqua"/>
          <w:b/>
          <w:color w:val="000000" w:themeColor="text1"/>
          <w:lang w:eastAsia="zh-CN"/>
        </w:rPr>
        <w:lastRenderedPageBreak/>
        <w:t>Table 1 Incidence of peritoneal dissemination and ascites development due to gastric cancer</w:t>
      </w: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410"/>
        <w:gridCol w:w="1842"/>
        <w:gridCol w:w="1418"/>
        <w:gridCol w:w="1134"/>
        <w:gridCol w:w="2977"/>
        <w:gridCol w:w="2551"/>
      </w:tblGrid>
      <w:tr w:rsidR="005978EC" w:rsidRPr="004B657B" w14:paraId="27BB0E1D" w14:textId="77777777" w:rsidTr="009E1BC0">
        <w:tc>
          <w:tcPr>
            <w:tcW w:w="284" w:type="dxa"/>
            <w:tcBorders>
              <w:top w:val="single" w:sz="4" w:space="0" w:color="auto"/>
              <w:bottom w:val="single" w:sz="4" w:space="0" w:color="auto"/>
            </w:tcBorders>
          </w:tcPr>
          <w:p w14:paraId="766AF036"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p>
        </w:tc>
        <w:tc>
          <w:tcPr>
            <w:tcW w:w="2410" w:type="dxa"/>
            <w:tcBorders>
              <w:top w:val="single" w:sz="4" w:space="0" w:color="auto"/>
              <w:bottom w:val="single" w:sz="4" w:space="0" w:color="auto"/>
            </w:tcBorders>
          </w:tcPr>
          <w:p w14:paraId="7F8E3C47" w14:textId="42CDF610" w:rsidR="005978EC" w:rsidRPr="005978EC" w:rsidRDefault="005978EC" w:rsidP="002D286B">
            <w:pPr>
              <w:adjustRightInd w:val="0"/>
              <w:snapToGrid w:val="0"/>
              <w:spacing w:line="360" w:lineRule="auto"/>
              <w:jc w:val="both"/>
              <w:rPr>
                <w:rFonts w:ascii="Book Antiqua" w:eastAsia="SimSun" w:hAnsi="Book Antiqua" w:cstheme="majorHAnsi"/>
                <w:b/>
                <w:color w:val="000000" w:themeColor="text1"/>
                <w:lang w:eastAsia="zh-CN"/>
              </w:rPr>
            </w:pPr>
            <w:r>
              <w:rPr>
                <w:rFonts w:ascii="Book Antiqua" w:eastAsia="SimSun" w:hAnsi="Book Antiqua" w:cstheme="majorHAnsi" w:hint="eastAsia"/>
                <w:b/>
                <w:color w:val="000000" w:themeColor="text1"/>
                <w:lang w:eastAsia="zh-CN"/>
              </w:rPr>
              <w:t>Ref.</w:t>
            </w:r>
          </w:p>
        </w:tc>
        <w:tc>
          <w:tcPr>
            <w:tcW w:w="1842" w:type="dxa"/>
            <w:tcBorders>
              <w:top w:val="single" w:sz="4" w:space="0" w:color="auto"/>
              <w:bottom w:val="single" w:sz="4" w:space="0" w:color="auto"/>
            </w:tcBorders>
          </w:tcPr>
          <w:p w14:paraId="0EAB68F5" w14:textId="77777777" w:rsidR="005978EC" w:rsidRPr="004B657B" w:rsidRDefault="005978EC" w:rsidP="002D286B">
            <w:pPr>
              <w:adjustRightInd w:val="0"/>
              <w:snapToGrid w:val="0"/>
              <w:spacing w:line="360" w:lineRule="auto"/>
              <w:jc w:val="both"/>
              <w:rPr>
                <w:rFonts w:ascii="Book Antiqua" w:hAnsi="Book Antiqua" w:cstheme="majorHAnsi"/>
                <w:b/>
                <w:color w:val="000000" w:themeColor="text1"/>
              </w:rPr>
            </w:pPr>
            <w:r w:rsidRPr="004B657B">
              <w:rPr>
                <w:rFonts w:ascii="Book Antiqua" w:hAnsi="Book Antiqua" w:cstheme="majorHAnsi"/>
                <w:b/>
                <w:color w:val="000000" w:themeColor="text1"/>
              </w:rPr>
              <w:t>No. of patients</w:t>
            </w:r>
          </w:p>
        </w:tc>
        <w:tc>
          <w:tcPr>
            <w:tcW w:w="1418" w:type="dxa"/>
            <w:tcBorders>
              <w:top w:val="single" w:sz="4" w:space="0" w:color="auto"/>
              <w:bottom w:val="single" w:sz="4" w:space="0" w:color="auto"/>
            </w:tcBorders>
          </w:tcPr>
          <w:p w14:paraId="60E6278A" w14:textId="77777777" w:rsidR="005978EC" w:rsidRPr="004B657B" w:rsidRDefault="005978EC" w:rsidP="002D286B">
            <w:pPr>
              <w:adjustRightInd w:val="0"/>
              <w:snapToGrid w:val="0"/>
              <w:spacing w:line="360" w:lineRule="auto"/>
              <w:jc w:val="both"/>
              <w:rPr>
                <w:rFonts w:ascii="Book Antiqua" w:hAnsi="Book Antiqua" w:cstheme="majorHAnsi"/>
                <w:b/>
                <w:color w:val="000000" w:themeColor="text1"/>
              </w:rPr>
            </w:pPr>
            <w:r w:rsidRPr="004B657B">
              <w:rPr>
                <w:rFonts w:ascii="Book Antiqua" w:hAnsi="Book Antiqua" w:cstheme="majorHAnsi"/>
                <w:b/>
                <w:color w:val="000000" w:themeColor="text1"/>
              </w:rPr>
              <w:t>Period</w:t>
            </w:r>
          </w:p>
        </w:tc>
        <w:tc>
          <w:tcPr>
            <w:tcW w:w="1134" w:type="dxa"/>
            <w:tcBorders>
              <w:top w:val="single" w:sz="4" w:space="0" w:color="auto"/>
              <w:bottom w:val="single" w:sz="4" w:space="0" w:color="auto"/>
            </w:tcBorders>
          </w:tcPr>
          <w:p w14:paraId="7887BD3C" w14:textId="77777777" w:rsidR="005978EC" w:rsidRPr="004B657B" w:rsidRDefault="005978EC" w:rsidP="002D286B">
            <w:pPr>
              <w:adjustRightInd w:val="0"/>
              <w:snapToGrid w:val="0"/>
              <w:spacing w:line="360" w:lineRule="auto"/>
              <w:jc w:val="both"/>
              <w:rPr>
                <w:rFonts w:ascii="Book Antiqua" w:hAnsi="Book Antiqua" w:cstheme="majorHAnsi"/>
                <w:b/>
                <w:color w:val="000000" w:themeColor="text1"/>
              </w:rPr>
            </w:pPr>
            <w:r w:rsidRPr="004B657B">
              <w:rPr>
                <w:rFonts w:ascii="Book Antiqua" w:hAnsi="Book Antiqua" w:cstheme="majorHAnsi"/>
                <w:b/>
                <w:color w:val="000000" w:themeColor="text1"/>
              </w:rPr>
              <w:t>Country</w:t>
            </w:r>
          </w:p>
        </w:tc>
        <w:tc>
          <w:tcPr>
            <w:tcW w:w="2977" w:type="dxa"/>
            <w:tcBorders>
              <w:top w:val="single" w:sz="4" w:space="0" w:color="auto"/>
              <w:bottom w:val="single" w:sz="4" w:space="0" w:color="auto"/>
            </w:tcBorders>
          </w:tcPr>
          <w:p w14:paraId="0A739A6A" w14:textId="77777777" w:rsidR="005978EC" w:rsidRPr="004B657B" w:rsidRDefault="005978EC" w:rsidP="002D286B">
            <w:pPr>
              <w:adjustRightInd w:val="0"/>
              <w:snapToGrid w:val="0"/>
              <w:spacing w:line="360" w:lineRule="auto"/>
              <w:jc w:val="both"/>
              <w:rPr>
                <w:rFonts w:ascii="Book Antiqua" w:hAnsi="Book Antiqua" w:cstheme="majorHAnsi"/>
                <w:b/>
                <w:color w:val="000000" w:themeColor="text1"/>
              </w:rPr>
            </w:pPr>
            <w:r w:rsidRPr="004B657B">
              <w:rPr>
                <w:rFonts w:ascii="Book Antiqua" w:hAnsi="Book Antiqua" w:cstheme="majorHAnsi"/>
                <w:b/>
                <w:color w:val="000000" w:themeColor="text1"/>
              </w:rPr>
              <w:t>Status of primary disease</w:t>
            </w:r>
          </w:p>
        </w:tc>
        <w:tc>
          <w:tcPr>
            <w:tcW w:w="2551" w:type="dxa"/>
            <w:tcBorders>
              <w:top w:val="single" w:sz="4" w:space="0" w:color="auto"/>
              <w:bottom w:val="single" w:sz="4" w:space="0" w:color="auto"/>
            </w:tcBorders>
          </w:tcPr>
          <w:p w14:paraId="0FF7927A" w14:textId="77777777" w:rsidR="005978EC" w:rsidRPr="004B657B" w:rsidRDefault="005978EC" w:rsidP="002D286B">
            <w:pPr>
              <w:adjustRightInd w:val="0"/>
              <w:snapToGrid w:val="0"/>
              <w:spacing w:line="360" w:lineRule="auto"/>
              <w:jc w:val="both"/>
              <w:rPr>
                <w:rFonts w:ascii="Book Antiqua" w:hAnsi="Book Antiqua" w:cstheme="majorHAnsi"/>
                <w:b/>
                <w:color w:val="000000" w:themeColor="text1"/>
              </w:rPr>
            </w:pPr>
            <w:r w:rsidRPr="004B657B">
              <w:rPr>
                <w:rFonts w:ascii="Book Antiqua" w:hAnsi="Book Antiqua" w:cstheme="majorHAnsi"/>
                <w:b/>
                <w:color w:val="000000" w:themeColor="text1"/>
              </w:rPr>
              <w:t>Incidence</w:t>
            </w:r>
          </w:p>
        </w:tc>
      </w:tr>
      <w:tr w:rsidR="005978EC" w:rsidRPr="004B657B" w14:paraId="3AAF9FE9" w14:textId="77777777" w:rsidTr="009E1BC0">
        <w:tc>
          <w:tcPr>
            <w:tcW w:w="12616" w:type="dxa"/>
            <w:gridSpan w:val="7"/>
            <w:tcBorders>
              <w:top w:val="single" w:sz="4" w:space="0" w:color="auto"/>
            </w:tcBorders>
          </w:tcPr>
          <w:p w14:paraId="4E19466D" w14:textId="3DA33542" w:rsidR="005978EC" w:rsidRPr="005978EC" w:rsidRDefault="005978EC" w:rsidP="002D286B">
            <w:pPr>
              <w:adjustRightInd w:val="0"/>
              <w:snapToGrid w:val="0"/>
              <w:spacing w:line="360" w:lineRule="auto"/>
              <w:jc w:val="both"/>
              <w:rPr>
                <w:rFonts w:ascii="Book Antiqua" w:hAnsi="Book Antiqua" w:cstheme="majorHAnsi"/>
                <w:b/>
                <w:color w:val="000000" w:themeColor="text1"/>
              </w:rPr>
            </w:pPr>
            <w:r w:rsidRPr="005978EC">
              <w:rPr>
                <w:rFonts w:ascii="Book Antiqua" w:hAnsi="Book Antiqua" w:cstheme="majorHAnsi"/>
                <w:b/>
                <w:color w:val="000000" w:themeColor="text1"/>
              </w:rPr>
              <w:t>Development of peritoneal dissemination</w:t>
            </w:r>
          </w:p>
        </w:tc>
      </w:tr>
      <w:tr w:rsidR="005978EC" w:rsidRPr="004B657B" w14:paraId="79E09E80" w14:textId="77777777" w:rsidTr="009E1BC0">
        <w:tc>
          <w:tcPr>
            <w:tcW w:w="284" w:type="dxa"/>
          </w:tcPr>
          <w:p w14:paraId="7E967F17"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p>
        </w:tc>
        <w:tc>
          <w:tcPr>
            <w:tcW w:w="2410" w:type="dxa"/>
          </w:tcPr>
          <w:p w14:paraId="6E968033"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 xml:space="preserve">Nakajima </w:t>
            </w:r>
            <w:r w:rsidRPr="004B657B">
              <w:rPr>
                <w:rFonts w:ascii="Book Antiqua" w:hAnsi="Book Antiqua" w:cstheme="majorHAnsi"/>
                <w:i/>
                <w:color w:val="000000" w:themeColor="text1"/>
              </w:rPr>
              <w:t>et al</w:t>
            </w:r>
            <w:r w:rsidRPr="004B657B">
              <w:rPr>
                <w:rFonts w:ascii="Book Antiqua" w:hAnsi="Book Antiqua" w:cstheme="majorHAnsi"/>
                <w:color w:val="000000" w:themeColor="text1"/>
                <w:vertAlign w:val="superscript"/>
              </w:rPr>
              <w:t>[</w:t>
            </w:r>
            <w:r w:rsidRPr="005978EC">
              <w:rPr>
                <w:rFonts w:ascii="Book Antiqua" w:hAnsi="Book Antiqua" w:cstheme="majorHAnsi"/>
                <w:color w:val="000000" w:themeColor="text1"/>
                <w:vertAlign w:val="superscript"/>
              </w:rPr>
              <w:t>10]</w:t>
            </w:r>
          </w:p>
        </w:tc>
        <w:tc>
          <w:tcPr>
            <w:tcW w:w="1842" w:type="dxa"/>
          </w:tcPr>
          <w:p w14:paraId="1EC1257B"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7060</w:t>
            </w:r>
          </w:p>
        </w:tc>
        <w:tc>
          <w:tcPr>
            <w:tcW w:w="1418" w:type="dxa"/>
          </w:tcPr>
          <w:p w14:paraId="72C7AA62"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1960-1988</w:t>
            </w:r>
          </w:p>
        </w:tc>
        <w:tc>
          <w:tcPr>
            <w:tcW w:w="1134" w:type="dxa"/>
          </w:tcPr>
          <w:p w14:paraId="70E07579"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Japan</w:t>
            </w:r>
          </w:p>
        </w:tc>
        <w:tc>
          <w:tcPr>
            <w:tcW w:w="2977" w:type="dxa"/>
          </w:tcPr>
          <w:p w14:paraId="6E07972B"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After gastrectomy</w:t>
            </w:r>
          </w:p>
        </w:tc>
        <w:tc>
          <w:tcPr>
            <w:tcW w:w="2551" w:type="dxa"/>
          </w:tcPr>
          <w:p w14:paraId="343F4256"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 xml:space="preserve">14.2% </w:t>
            </w:r>
          </w:p>
        </w:tc>
      </w:tr>
      <w:tr w:rsidR="005978EC" w:rsidRPr="004B657B" w14:paraId="1AB0ED0A" w14:textId="77777777" w:rsidTr="009E1BC0">
        <w:tc>
          <w:tcPr>
            <w:tcW w:w="284" w:type="dxa"/>
          </w:tcPr>
          <w:p w14:paraId="392D9CB8"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p>
        </w:tc>
        <w:tc>
          <w:tcPr>
            <w:tcW w:w="2410" w:type="dxa"/>
          </w:tcPr>
          <w:p w14:paraId="25E2213A"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 xml:space="preserve">Nashimoto </w:t>
            </w:r>
            <w:r w:rsidRPr="004B657B">
              <w:rPr>
                <w:rFonts w:ascii="Book Antiqua" w:hAnsi="Book Antiqua" w:cstheme="majorHAnsi"/>
                <w:i/>
                <w:color w:val="000000" w:themeColor="text1"/>
              </w:rPr>
              <w:t>et al</w:t>
            </w:r>
            <w:r w:rsidRPr="004B657B">
              <w:rPr>
                <w:rFonts w:ascii="Book Antiqua" w:hAnsi="Book Antiqua" w:cstheme="majorHAnsi"/>
                <w:color w:val="000000" w:themeColor="text1"/>
                <w:vertAlign w:val="superscript"/>
              </w:rPr>
              <w:t>[</w:t>
            </w:r>
            <w:r w:rsidRPr="005978EC">
              <w:rPr>
                <w:rFonts w:ascii="Book Antiqua" w:hAnsi="Book Antiqua" w:cstheme="majorHAnsi"/>
                <w:color w:val="000000" w:themeColor="text1"/>
                <w:vertAlign w:val="superscript"/>
              </w:rPr>
              <w:t>12]</w:t>
            </w:r>
          </w:p>
        </w:tc>
        <w:tc>
          <w:tcPr>
            <w:tcW w:w="1842" w:type="dxa"/>
          </w:tcPr>
          <w:p w14:paraId="6F217480"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13002</w:t>
            </w:r>
          </w:p>
        </w:tc>
        <w:tc>
          <w:tcPr>
            <w:tcW w:w="1418" w:type="dxa"/>
          </w:tcPr>
          <w:p w14:paraId="717F48CF"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2002</w:t>
            </w:r>
          </w:p>
        </w:tc>
        <w:tc>
          <w:tcPr>
            <w:tcW w:w="1134" w:type="dxa"/>
          </w:tcPr>
          <w:p w14:paraId="3B192636"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Japan</w:t>
            </w:r>
          </w:p>
        </w:tc>
        <w:tc>
          <w:tcPr>
            <w:tcW w:w="2977" w:type="dxa"/>
          </w:tcPr>
          <w:p w14:paraId="4EDBA694"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After gastrectomy</w:t>
            </w:r>
          </w:p>
        </w:tc>
        <w:tc>
          <w:tcPr>
            <w:tcW w:w="2551" w:type="dxa"/>
          </w:tcPr>
          <w:p w14:paraId="5B92681C"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9.9% (related to death)</w:t>
            </w:r>
          </w:p>
        </w:tc>
      </w:tr>
      <w:tr w:rsidR="005978EC" w:rsidRPr="004B657B" w14:paraId="456172C9" w14:textId="77777777" w:rsidTr="009E1BC0">
        <w:tc>
          <w:tcPr>
            <w:tcW w:w="284" w:type="dxa"/>
          </w:tcPr>
          <w:p w14:paraId="10825D92"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p>
        </w:tc>
        <w:tc>
          <w:tcPr>
            <w:tcW w:w="2410" w:type="dxa"/>
          </w:tcPr>
          <w:p w14:paraId="744C61B5"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p>
        </w:tc>
        <w:tc>
          <w:tcPr>
            <w:tcW w:w="1842" w:type="dxa"/>
          </w:tcPr>
          <w:p w14:paraId="314D5B62"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p>
        </w:tc>
        <w:tc>
          <w:tcPr>
            <w:tcW w:w="1418" w:type="dxa"/>
          </w:tcPr>
          <w:p w14:paraId="7FB79763"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p>
        </w:tc>
        <w:tc>
          <w:tcPr>
            <w:tcW w:w="1134" w:type="dxa"/>
          </w:tcPr>
          <w:p w14:paraId="4137BA89"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p>
        </w:tc>
        <w:tc>
          <w:tcPr>
            <w:tcW w:w="2977" w:type="dxa"/>
          </w:tcPr>
          <w:p w14:paraId="11FBE021"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p>
        </w:tc>
        <w:tc>
          <w:tcPr>
            <w:tcW w:w="2551" w:type="dxa"/>
          </w:tcPr>
          <w:p w14:paraId="06D21AF9"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p>
        </w:tc>
      </w:tr>
      <w:tr w:rsidR="005978EC" w:rsidRPr="004B657B" w14:paraId="542F391E" w14:textId="77777777" w:rsidTr="009E1BC0">
        <w:tc>
          <w:tcPr>
            <w:tcW w:w="12616" w:type="dxa"/>
            <w:gridSpan w:val="7"/>
          </w:tcPr>
          <w:p w14:paraId="467D68ED" w14:textId="3E1088A3" w:rsidR="005978EC" w:rsidRPr="005978EC" w:rsidRDefault="005978EC" w:rsidP="002D286B">
            <w:pPr>
              <w:adjustRightInd w:val="0"/>
              <w:snapToGrid w:val="0"/>
              <w:spacing w:line="360" w:lineRule="auto"/>
              <w:jc w:val="both"/>
              <w:rPr>
                <w:rFonts w:ascii="Book Antiqua" w:hAnsi="Book Antiqua" w:cstheme="majorHAnsi"/>
                <w:b/>
                <w:color w:val="000000" w:themeColor="text1"/>
              </w:rPr>
            </w:pPr>
            <w:r w:rsidRPr="005978EC">
              <w:rPr>
                <w:rFonts w:ascii="Book Antiqua" w:hAnsi="Book Antiqua" w:cstheme="majorHAnsi"/>
                <w:b/>
                <w:color w:val="000000" w:themeColor="text1"/>
              </w:rPr>
              <w:t>Development of ascites</w:t>
            </w:r>
          </w:p>
        </w:tc>
      </w:tr>
      <w:tr w:rsidR="005978EC" w:rsidRPr="004B657B" w14:paraId="398E1ADB" w14:textId="77777777" w:rsidTr="009E1BC0">
        <w:tc>
          <w:tcPr>
            <w:tcW w:w="284" w:type="dxa"/>
          </w:tcPr>
          <w:p w14:paraId="32AF18C1"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p>
        </w:tc>
        <w:tc>
          <w:tcPr>
            <w:tcW w:w="2410" w:type="dxa"/>
          </w:tcPr>
          <w:p w14:paraId="02556A53"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 xml:space="preserve">Lello </w:t>
            </w:r>
            <w:r w:rsidRPr="004B657B">
              <w:rPr>
                <w:rFonts w:ascii="Book Antiqua" w:hAnsi="Book Antiqua" w:cstheme="majorHAnsi"/>
                <w:i/>
                <w:color w:val="000000" w:themeColor="text1"/>
              </w:rPr>
              <w:t>et al</w:t>
            </w:r>
            <w:r w:rsidRPr="004B657B">
              <w:rPr>
                <w:rFonts w:ascii="Book Antiqua" w:hAnsi="Book Antiqua" w:cstheme="majorHAnsi"/>
                <w:color w:val="000000" w:themeColor="text1"/>
                <w:vertAlign w:val="superscript"/>
              </w:rPr>
              <w:t>[</w:t>
            </w:r>
            <w:r w:rsidRPr="005978EC">
              <w:rPr>
                <w:rFonts w:ascii="Book Antiqua" w:hAnsi="Book Antiqua" w:cstheme="majorHAnsi"/>
                <w:color w:val="000000" w:themeColor="text1"/>
                <w:vertAlign w:val="superscript"/>
              </w:rPr>
              <w:t>15]</w:t>
            </w:r>
          </w:p>
        </w:tc>
        <w:tc>
          <w:tcPr>
            <w:tcW w:w="1842" w:type="dxa"/>
          </w:tcPr>
          <w:p w14:paraId="21DCAD33"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356</w:t>
            </w:r>
          </w:p>
        </w:tc>
        <w:tc>
          <w:tcPr>
            <w:tcW w:w="1418" w:type="dxa"/>
          </w:tcPr>
          <w:p w14:paraId="29ED361A"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1980-2004</w:t>
            </w:r>
          </w:p>
        </w:tc>
        <w:tc>
          <w:tcPr>
            <w:tcW w:w="1134" w:type="dxa"/>
          </w:tcPr>
          <w:p w14:paraId="0C41533F"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Norway</w:t>
            </w:r>
          </w:p>
        </w:tc>
        <w:tc>
          <w:tcPr>
            <w:tcW w:w="2977" w:type="dxa"/>
          </w:tcPr>
          <w:p w14:paraId="41235C85"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At initial diagnosis</w:t>
            </w:r>
          </w:p>
        </w:tc>
        <w:tc>
          <w:tcPr>
            <w:tcW w:w="2551" w:type="dxa"/>
          </w:tcPr>
          <w:p w14:paraId="04A142D8"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6.2%</w:t>
            </w:r>
          </w:p>
        </w:tc>
      </w:tr>
      <w:tr w:rsidR="005978EC" w:rsidRPr="004B657B" w14:paraId="5FCD1976" w14:textId="77777777" w:rsidTr="009E1BC0">
        <w:tc>
          <w:tcPr>
            <w:tcW w:w="284" w:type="dxa"/>
          </w:tcPr>
          <w:p w14:paraId="1BA91ADA"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p>
        </w:tc>
        <w:tc>
          <w:tcPr>
            <w:tcW w:w="2410" w:type="dxa"/>
          </w:tcPr>
          <w:p w14:paraId="4177E820"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 xml:space="preserve">Yajima </w:t>
            </w:r>
            <w:r w:rsidRPr="004B657B">
              <w:rPr>
                <w:rFonts w:ascii="Book Antiqua" w:hAnsi="Book Antiqua" w:cstheme="majorHAnsi"/>
                <w:i/>
                <w:color w:val="000000" w:themeColor="text1"/>
              </w:rPr>
              <w:t>et al</w:t>
            </w:r>
            <w:r w:rsidRPr="004B657B">
              <w:rPr>
                <w:rFonts w:ascii="Book Antiqua" w:hAnsi="Book Antiqua" w:cstheme="majorHAnsi"/>
                <w:color w:val="000000" w:themeColor="text1"/>
                <w:vertAlign w:val="superscript"/>
              </w:rPr>
              <w:t>[</w:t>
            </w:r>
            <w:r w:rsidRPr="005978EC">
              <w:rPr>
                <w:rFonts w:ascii="Book Antiqua" w:hAnsi="Book Antiqua" w:cstheme="majorHAnsi"/>
                <w:color w:val="000000" w:themeColor="text1"/>
                <w:vertAlign w:val="superscript"/>
              </w:rPr>
              <w:t>31]</w:t>
            </w:r>
          </w:p>
        </w:tc>
        <w:tc>
          <w:tcPr>
            <w:tcW w:w="1842" w:type="dxa"/>
          </w:tcPr>
          <w:p w14:paraId="3010DFAE"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293</w:t>
            </w:r>
          </w:p>
        </w:tc>
        <w:tc>
          <w:tcPr>
            <w:tcW w:w="1418" w:type="dxa"/>
          </w:tcPr>
          <w:p w14:paraId="1261D7B4"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1988-2002</w:t>
            </w:r>
          </w:p>
        </w:tc>
        <w:tc>
          <w:tcPr>
            <w:tcW w:w="1134" w:type="dxa"/>
          </w:tcPr>
          <w:p w14:paraId="4E9CBE6D"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Japan</w:t>
            </w:r>
          </w:p>
        </w:tc>
        <w:tc>
          <w:tcPr>
            <w:tcW w:w="2977" w:type="dxa"/>
          </w:tcPr>
          <w:p w14:paraId="6E42319D"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GC with T2-3 at diagnosis</w:t>
            </w:r>
          </w:p>
        </w:tc>
        <w:tc>
          <w:tcPr>
            <w:tcW w:w="2551" w:type="dxa"/>
          </w:tcPr>
          <w:p w14:paraId="7C7641F4"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15%</w:t>
            </w:r>
          </w:p>
        </w:tc>
      </w:tr>
      <w:tr w:rsidR="005978EC" w:rsidRPr="004B657B" w14:paraId="07DC5B3D" w14:textId="77777777" w:rsidTr="009E1BC0">
        <w:tc>
          <w:tcPr>
            <w:tcW w:w="284" w:type="dxa"/>
          </w:tcPr>
          <w:p w14:paraId="5A56AC64"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p>
        </w:tc>
        <w:tc>
          <w:tcPr>
            <w:tcW w:w="2410" w:type="dxa"/>
          </w:tcPr>
          <w:p w14:paraId="4A206114"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 xml:space="preserve">Fang </w:t>
            </w:r>
            <w:r w:rsidRPr="004B657B">
              <w:rPr>
                <w:rFonts w:ascii="Book Antiqua" w:hAnsi="Book Antiqua" w:cstheme="majorHAnsi"/>
                <w:i/>
                <w:color w:val="000000" w:themeColor="text1"/>
              </w:rPr>
              <w:t>et al</w:t>
            </w:r>
            <w:r w:rsidRPr="004B657B">
              <w:rPr>
                <w:rFonts w:ascii="Book Antiqua" w:hAnsi="Book Antiqua" w:cstheme="majorHAnsi"/>
                <w:color w:val="000000" w:themeColor="text1"/>
                <w:vertAlign w:val="superscript"/>
              </w:rPr>
              <w:t>[</w:t>
            </w:r>
            <w:r w:rsidRPr="005978EC">
              <w:rPr>
                <w:rFonts w:ascii="Book Antiqua" w:hAnsi="Book Antiqua" w:cstheme="majorHAnsi"/>
                <w:color w:val="000000" w:themeColor="text1"/>
                <w:vertAlign w:val="superscript"/>
              </w:rPr>
              <w:t>16]</w:t>
            </w:r>
          </w:p>
        </w:tc>
        <w:tc>
          <w:tcPr>
            <w:tcW w:w="1842" w:type="dxa"/>
          </w:tcPr>
          <w:p w14:paraId="5739138E"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5542</w:t>
            </w:r>
          </w:p>
        </w:tc>
        <w:tc>
          <w:tcPr>
            <w:tcW w:w="1418" w:type="dxa"/>
          </w:tcPr>
          <w:p w14:paraId="43B01FE1"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2007-2012</w:t>
            </w:r>
          </w:p>
        </w:tc>
        <w:tc>
          <w:tcPr>
            <w:tcW w:w="1134" w:type="dxa"/>
          </w:tcPr>
          <w:p w14:paraId="56C3C6CA"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China</w:t>
            </w:r>
          </w:p>
        </w:tc>
        <w:tc>
          <w:tcPr>
            <w:tcW w:w="2977" w:type="dxa"/>
          </w:tcPr>
          <w:p w14:paraId="2FAE1B3C"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At initial diagnosis</w:t>
            </w:r>
          </w:p>
          <w:p w14:paraId="45579D32"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During the course of disease</w:t>
            </w:r>
          </w:p>
        </w:tc>
        <w:tc>
          <w:tcPr>
            <w:tcW w:w="2551" w:type="dxa"/>
          </w:tcPr>
          <w:p w14:paraId="4D365D2E" w14:textId="472313D9" w:rsidR="005978EC" w:rsidRPr="005978EC" w:rsidRDefault="005978EC" w:rsidP="002D286B">
            <w:pPr>
              <w:adjustRightInd w:val="0"/>
              <w:snapToGrid w:val="0"/>
              <w:spacing w:line="360" w:lineRule="auto"/>
              <w:jc w:val="both"/>
              <w:rPr>
                <w:rFonts w:ascii="Book Antiqua" w:eastAsia="SimSun" w:hAnsi="Book Antiqua" w:cstheme="majorHAnsi"/>
                <w:color w:val="000000" w:themeColor="text1"/>
                <w:lang w:eastAsia="zh-CN"/>
              </w:rPr>
            </w:pPr>
            <w:r w:rsidRPr="004B657B">
              <w:rPr>
                <w:rFonts w:ascii="Book Antiqua" w:hAnsi="Book Antiqua" w:cstheme="majorHAnsi"/>
                <w:color w:val="000000" w:themeColor="text1"/>
              </w:rPr>
              <w:t>2.6%</w:t>
            </w:r>
            <w:r>
              <w:rPr>
                <w:rFonts w:ascii="Book Antiqua" w:eastAsia="SimSun" w:hAnsi="Book Antiqua" w:cstheme="majorHAnsi" w:hint="eastAsia"/>
                <w:color w:val="000000" w:themeColor="text1"/>
                <w:vertAlign w:val="superscript"/>
                <w:lang w:eastAsia="zh-CN"/>
              </w:rPr>
              <w:t>1</w:t>
            </w:r>
          </w:p>
          <w:p w14:paraId="39A19BA2" w14:textId="11CAE48A"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3.7%</w:t>
            </w:r>
            <w:r>
              <w:rPr>
                <w:rFonts w:ascii="Book Antiqua" w:eastAsia="SimSun" w:hAnsi="Book Antiqua" w:cstheme="majorHAnsi" w:hint="eastAsia"/>
                <w:color w:val="000000" w:themeColor="text1"/>
                <w:vertAlign w:val="superscript"/>
                <w:lang w:eastAsia="zh-CN"/>
              </w:rPr>
              <w:t>1</w:t>
            </w:r>
          </w:p>
        </w:tc>
      </w:tr>
      <w:tr w:rsidR="005978EC" w:rsidRPr="004B657B" w14:paraId="2D03234E" w14:textId="77777777" w:rsidTr="009E1BC0">
        <w:tc>
          <w:tcPr>
            <w:tcW w:w="284" w:type="dxa"/>
          </w:tcPr>
          <w:p w14:paraId="2BA4EE48"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p>
        </w:tc>
        <w:tc>
          <w:tcPr>
            <w:tcW w:w="2410" w:type="dxa"/>
          </w:tcPr>
          <w:p w14:paraId="7155FFB1"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 xml:space="preserve">Kitayama </w:t>
            </w:r>
            <w:r w:rsidRPr="004B657B">
              <w:rPr>
                <w:rFonts w:ascii="Book Antiqua" w:hAnsi="Book Antiqua" w:cstheme="majorHAnsi"/>
                <w:i/>
                <w:color w:val="000000" w:themeColor="text1"/>
              </w:rPr>
              <w:t>et al</w:t>
            </w:r>
            <w:r w:rsidRPr="004B657B">
              <w:rPr>
                <w:rFonts w:ascii="Book Antiqua" w:hAnsi="Book Antiqua" w:cstheme="majorHAnsi"/>
                <w:color w:val="000000" w:themeColor="text1"/>
                <w:vertAlign w:val="superscript"/>
              </w:rPr>
              <w:t>[</w:t>
            </w:r>
            <w:r w:rsidRPr="005978EC">
              <w:rPr>
                <w:rFonts w:ascii="Book Antiqua" w:hAnsi="Book Antiqua" w:cstheme="majorHAnsi"/>
                <w:color w:val="000000" w:themeColor="text1"/>
                <w:vertAlign w:val="superscript"/>
              </w:rPr>
              <w:t>14]</w:t>
            </w:r>
          </w:p>
        </w:tc>
        <w:tc>
          <w:tcPr>
            <w:tcW w:w="1842" w:type="dxa"/>
          </w:tcPr>
          <w:p w14:paraId="0B3F2AB5"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83</w:t>
            </w:r>
          </w:p>
        </w:tc>
        <w:tc>
          <w:tcPr>
            <w:tcW w:w="1418" w:type="dxa"/>
          </w:tcPr>
          <w:p w14:paraId="1156098B"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2006-2008</w:t>
            </w:r>
          </w:p>
        </w:tc>
        <w:tc>
          <w:tcPr>
            <w:tcW w:w="1134" w:type="dxa"/>
          </w:tcPr>
          <w:p w14:paraId="2CB8DE48"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Japan</w:t>
            </w:r>
          </w:p>
        </w:tc>
        <w:tc>
          <w:tcPr>
            <w:tcW w:w="2977" w:type="dxa"/>
          </w:tcPr>
          <w:p w14:paraId="4B344041"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Peritoneal recurrence</w:t>
            </w:r>
          </w:p>
        </w:tc>
        <w:tc>
          <w:tcPr>
            <w:tcW w:w="2551" w:type="dxa"/>
          </w:tcPr>
          <w:p w14:paraId="2E91DE1F"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40.0%</w:t>
            </w:r>
          </w:p>
        </w:tc>
      </w:tr>
      <w:tr w:rsidR="005978EC" w:rsidRPr="004B657B" w14:paraId="700DC188" w14:textId="77777777" w:rsidTr="009E1BC0">
        <w:tc>
          <w:tcPr>
            <w:tcW w:w="284" w:type="dxa"/>
            <w:tcBorders>
              <w:bottom w:val="single" w:sz="4" w:space="0" w:color="auto"/>
            </w:tcBorders>
          </w:tcPr>
          <w:p w14:paraId="6C6E2B38"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shd w:val="clear" w:color="auto" w:fill="FFFFFF"/>
              </w:rPr>
            </w:pPr>
          </w:p>
        </w:tc>
        <w:tc>
          <w:tcPr>
            <w:tcW w:w="2410" w:type="dxa"/>
            <w:tcBorders>
              <w:bottom w:val="single" w:sz="4" w:space="0" w:color="auto"/>
            </w:tcBorders>
          </w:tcPr>
          <w:p w14:paraId="597CF2E9"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shd w:val="clear" w:color="auto" w:fill="FFFFFF"/>
              </w:rPr>
            </w:pPr>
            <w:r w:rsidRPr="004B657B">
              <w:rPr>
                <w:rFonts w:ascii="Book Antiqua" w:hAnsi="Book Antiqua" w:cstheme="majorHAnsi"/>
                <w:color w:val="000000" w:themeColor="text1"/>
                <w:shd w:val="clear" w:color="auto" w:fill="FFFFFF"/>
              </w:rPr>
              <w:t xml:space="preserve">Tahara </w:t>
            </w:r>
            <w:r w:rsidRPr="004B657B">
              <w:rPr>
                <w:rFonts w:ascii="Book Antiqua" w:hAnsi="Book Antiqua" w:cstheme="majorHAnsi"/>
                <w:i/>
                <w:color w:val="000000" w:themeColor="text1"/>
                <w:shd w:val="clear" w:color="auto" w:fill="FFFFFF"/>
              </w:rPr>
              <w:t>et al</w:t>
            </w:r>
            <w:r w:rsidRPr="004B657B">
              <w:rPr>
                <w:rFonts w:ascii="Book Antiqua" w:hAnsi="Book Antiqua" w:cstheme="majorHAnsi"/>
                <w:color w:val="000000" w:themeColor="text1"/>
                <w:shd w:val="clear" w:color="auto" w:fill="FFFFFF"/>
                <w:vertAlign w:val="superscript"/>
              </w:rPr>
              <w:t>[</w:t>
            </w:r>
            <w:r w:rsidRPr="005978EC">
              <w:rPr>
                <w:rFonts w:ascii="Book Antiqua" w:hAnsi="Book Antiqua" w:cstheme="majorHAnsi"/>
                <w:color w:val="000000" w:themeColor="text1"/>
                <w:shd w:val="clear" w:color="auto" w:fill="FFFFFF"/>
                <w:vertAlign w:val="superscript"/>
              </w:rPr>
              <w:t>13]</w:t>
            </w:r>
          </w:p>
        </w:tc>
        <w:tc>
          <w:tcPr>
            <w:tcW w:w="1842" w:type="dxa"/>
            <w:tcBorders>
              <w:bottom w:val="single" w:sz="4" w:space="0" w:color="auto"/>
            </w:tcBorders>
          </w:tcPr>
          <w:p w14:paraId="297FC051"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56</w:t>
            </w:r>
          </w:p>
        </w:tc>
        <w:tc>
          <w:tcPr>
            <w:tcW w:w="1418" w:type="dxa"/>
            <w:tcBorders>
              <w:bottom w:val="single" w:sz="4" w:space="0" w:color="auto"/>
            </w:tcBorders>
          </w:tcPr>
          <w:p w14:paraId="2501BDF1"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1993-1999</w:t>
            </w:r>
          </w:p>
        </w:tc>
        <w:tc>
          <w:tcPr>
            <w:tcW w:w="1134" w:type="dxa"/>
            <w:tcBorders>
              <w:bottom w:val="single" w:sz="4" w:space="0" w:color="auto"/>
            </w:tcBorders>
          </w:tcPr>
          <w:p w14:paraId="4EE08A36"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Japan</w:t>
            </w:r>
          </w:p>
        </w:tc>
        <w:tc>
          <w:tcPr>
            <w:tcW w:w="2977" w:type="dxa"/>
            <w:tcBorders>
              <w:bottom w:val="single" w:sz="4" w:space="0" w:color="auto"/>
            </w:tcBorders>
          </w:tcPr>
          <w:p w14:paraId="17231449"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Peritoneal recurrence</w:t>
            </w:r>
          </w:p>
        </w:tc>
        <w:tc>
          <w:tcPr>
            <w:tcW w:w="2551" w:type="dxa"/>
            <w:tcBorders>
              <w:bottom w:val="single" w:sz="4" w:space="0" w:color="auto"/>
            </w:tcBorders>
          </w:tcPr>
          <w:p w14:paraId="37CDDFC1" w14:textId="77777777" w:rsidR="005978EC" w:rsidRPr="004B657B" w:rsidRDefault="005978EC"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46.4%</w:t>
            </w:r>
          </w:p>
        </w:tc>
      </w:tr>
    </w:tbl>
    <w:p w14:paraId="112F33CB" w14:textId="671CA284" w:rsidR="005978EC" w:rsidRPr="005978EC" w:rsidRDefault="005978EC" w:rsidP="002D286B">
      <w:pPr>
        <w:adjustRightInd w:val="0"/>
        <w:snapToGrid w:val="0"/>
        <w:spacing w:line="360" w:lineRule="auto"/>
        <w:jc w:val="both"/>
        <w:rPr>
          <w:rFonts w:ascii="Book Antiqua" w:eastAsia="SimSun" w:hAnsi="Book Antiqua"/>
          <w:color w:val="000000" w:themeColor="text1"/>
          <w:lang w:eastAsia="zh-CN"/>
        </w:rPr>
      </w:pPr>
      <w:r w:rsidRPr="005978EC">
        <w:rPr>
          <w:rFonts w:ascii="Book Antiqua" w:eastAsia="SimSun" w:hAnsi="Book Antiqua" w:hint="eastAsia"/>
          <w:color w:val="000000" w:themeColor="text1"/>
          <w:vertAlign w:val="superscript"/>
          <w:lang w:eastAsia="zh-CN"/>
        </w:rPr>
        <w:t>1</w:t>
      </w:r>
      <w:r w:rsidRPr="005978EC">
        <w:rPr>
          <w:rFonts w:ascii="Book Antiqua" w:eastAsia="SimSun" w:hAnsi="Book Antiqua"/>
          <w:color w:val="000000" w:themeColor="text1"/>
          <w:lang w:eastAsia="zh-CN"/>
        </w:rPr>
        <w:t>Diagnosis of malignant ascites is limited to ascites with positive cytology.</w:t>
      </w:r>
    </w:p>
    <w:p w14:paraId="0F97DB12" w14:textId="373306B0" w:rsidR="00DF0055" w:rsidRPr="004B657B" w:rsidRDefault="00DF0055" w:rsidP="002D286B">
      <w:pPr>
        <w:adjustRightInd w:val="0"/>
        <w:snapToGrid w:val="0"/>
        <w:spacing w:line="360" w:lineRule="auto"/>
        <w:jc w:val="both"/>
        <w:rPr>
          <w:rFonts w:ascii="Book Antiqua" w:hAnsi="Book Antiqua"/>
          <w:color w:val="000000" w:themeColor="text1"/>
        </w:rPr>
      </w:pPr>
      <w:r w:rsidRPr="004B657B">
        <w:rPr>
          <w:rFonts w:ascii="Book Antiqua" w:hAnsi="Book Antiqua"/>
          <w:color w:val="000000" w:themeColor="text1"/>
        </w:rPr>
        <w:br w:type="page"/>
      </w:r>
    </w:p>
    <w:p w14:paraId="6E904E1F" w14:textId="1EE4DCCA" w:rsidR="00DF0055" w:rsidRDefault="005978EC" w:rsidP="002D286B">
      <w:pPr>
        <w:adjustRightInd w:val="0"/>
        <w:snapToGrid w:val="0"/>
        <w:spacing w:line="360" w:lineRule="auto"/>
        <w:jc w:val="both"/>
        <w:rPr>
          <w:rFonts w:ascii="Book Antiqua" w:eastAsia="SimSun" w:hAnsi="Book Antiqua"/>
          <w:color w:val="000000" w:themeColor="text1"/>
          <w:lang w:eastAsia="zh-CN"/>
        </w:rPr>
      </w:pPr>
      <w:r>
        <w:rPr>
          <w:rFonts w:ascii="Book Antiqua" w:eastAsiaTheme="minorEastAsia" w:hAnsi="Book Antiqua" w:cstheme="majorHAnsi"/>
          <w:b/>
          <w:color w:val="000000" w:themeColor="text1"/>
          <w:kern w:val="2"/>
        </w:rPr>
        <w:lastRenderedPageBreak/>
        <w:t>Table 2</w:t>
      </w:r>
      <w:r w:rsidRPr="004B657B">
        <w:rPr>
          <w:rFonts w:ascii="Book Antiqua" w:eastAsiaTheme="minorEastAsia" w:hAnsi="Book Antiqua" w:cstheme="majorHAnsi"/>
          <w:b/>
          <w:color w:val="000000" w:themeColor="text1"/>
          <w:kern w:val="2"/>
        </w:rPr>
        <w:t xml:space="preserve"> Factors influencing development of ascites due to gastric cancer</w:t>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978EC" w:rsidRPr="004B657B" w14:paraId="38E04393" w14:textId="77777777" w:rsidTr="009E1BC0">
        <w:tc>
          <w:tcPr>
            <w:tcW w:w="7797" w:type="dxa"/>
            <w:tcBorders>
              <w:top w:val="single" w:sz="4" w:space="0" w:color="auto"/>
            </w:tcBorders>
          </w:tcPr>
          <w:p w14:paraId="07E35FD6" w14:textId="77777777" w:rsidR="005978EC" w:rsidRPr="005978EC" w:rsidRDefault="005978EC" w:rsidP="002D286B">
            <w:pPr>
              <w:widowControl w:val="0"/>
              <w:adjustRightInd w:val="0"/>
              <w:snapToGrid w:val="0"/>
              <w:spacing w:line="360" w:lineRule="auto"/>
              <w:jc w:val="both"/>
              <w:rPr>
                <w:rFonts w:ascii="Book Antiqua" w:eastAsiaTheme="minorEastAsia" w:hAnsi="Book Antiqua" w:cstheme="majorHAnsi"/>
                <w:b/>
                <w:color w:val="000000" w:themeColor="text1"/>
                <w:kern w:val="2"/>
              </w:rPr>
            </w:pPr>
            <w:r w:rsidRPr="005978EC">
              <w:rPr>
                <w:rFonts w:ascii="Book Antiqua" w:eastAsiaTheme="minorEastAsia" w:hAnsi="Book Antiqua" w:cstheme="majorHAnsi"/>
                <w:b/>
                <w:color w:val="000000" w:themeColor="text1"/>
                <w:kern w:val="2"/>
              </w:rPr>
              <w:t>Increased fluid production</w:t>
            </w:r>
          </w:p>
        </w:tc>
      </w:tr>
      <w:tr w:rsidR="005978EC" w:rsidRPr="004B657B" w14:paraId="57F8F39F" w14:textId="77777777" w:rsidTr="009E1BC0">
        <w:tc>
          <w:tcPr>
            <w:tcW w:w="7797" w:type="dxa"/>
          </w:tcPr>
          <w:p w14:paraId="0E8D260A" w14:textId="77777777" w:rsidR="005978EC" w:rsidRPr="004B657B" w:rsidRDefault="005978EC" w:rsidP="002D286B">
            <w:pPr>
              <w:widowControl w:val="0"/>
              <w:adjustRightInd w:val="0"/>
              <w:snapToGrid w:val="0"/>
              <w:spacing w:line="360" w:lineRule="auto"/>
              <w:ind w:firstLineChars="50" w:firstLine="120"/>
              <w:jc w:val="both"/>
              <w:rPr>
                <w:rFonts w:ascii="Book Antiqua" w:eastAsiaTheme="minorEastAsia" w:hAnsi="Book Antiqua" w:cstheme="majorHAnsi"/>
                <w:color w:val="000000" w:themeColor="text1"/>
                <w:kern w:val="2"/>
              </w:rPr>
            </w:pPr>
            <w:r w:rsidRPr="004B657B">
              <w:rPr>
                <w:rFonts w:ascii="Book Antiqua" w:eastAsiaTheme="minorEastAsia" w:hAnsi="Book Antiqua" w:cstheme="majorHAnsi"/>
                <w:color w:val="000000" w:themeColor="text1"/>
                <w:kern w:val="2"/>
              </w:rPr>
              <w:t xml:space="preserve">Increased vascular permeability due to increased VEGF and/or MMP-2/-9 </w:t>
            </w:r>
          </w:p>
        </w:tc>
      </w:tr>
      <w:tr w:rsidR="005978EC" w:rsidRPr="004B657B" w14:paraId="1489A38B" w14:textId="77777777" w:rsidTr="009E1BC0">
        <w:tc>
          <w:tcPr>
            <w:tcW w:w="7797" w:type="dxa"/>
          </w:tcPr>
          <w:p w14:paraId="04A6F820" w14:textId="77777777" w:rsidR="005978EC" w:rsidRPr="004B657B" w:rsidRDefault="005978EC" w:rsidP="002D286B">
            <w:pPr>
              <w:widowControl w:val="0"/>
              <w:adjustRightInd w:val="0"/>
              <w:snapToGrid w:val="0"/>
              <w:spacing w:line="360" w:lineRule="auto"/>
              <w:ind w:firstLineChars="50" w:firstLine="120"/>
              <w:jc w:val="both"/>
              <w:rPr>
                <w:rFonts w:ascii="Book Antiqua" w:eastAsiaTheme="minorEastAsia" w:hAnsi="Book Antiqua" w:cstheme="majorHAnsi"/>
                <w:color w:val="000000" w:themeColor="text1"/>
                <w:kern w:val="2"/>
              </w:rPr>
            </w:pPr>
            <w:r w:rsidRPr="004B657B">
              <w:rPr>
                <w:rFonts w:ascii="Book Antiqua" w:eastAsiaTheme="minorEastAsia" w:hAnsi="Book Antiqua" w:cstheme="majorHAnsi"/>
                <w:color w:val="000000" w:themeColor="text1"/>
                <w:kern w:val="2"/>
              </w:rPr>
              <w:t>Neovascularization of peritoneum</w:t>
            </w:r>
          </w:p>
        </w:tc>
      </w:tr>
      <w:tr w:rsidR="005978EC" w:rsidRPr="004B657B" w14:paraId="4A790C23" w14:textId="77777777" w:rsidTr="009E1BC0">
        <w:tc>
          <w:tcPr>
            <w:tcW w:w="7797" w:type="dxa"/>
          </w:tcPr>
          <w:p w14:paraId="7F53BCA5" w14:textId="77777777" w:rsidR="005978EC" w:rsidRPr="004B657B" w:rsidRDefault="005978EC" w:rsidP="002D286B">
            <w:pPr>
              <w:widowControl w:val="0"/>
              <w:adjustRightInd w:val="0"/>
              <w:snapToGrid w:val="0"/>
              <w:spacing w:line="360" w:lineRule="auto"/>
              <w:ind w:firstLineChars="50" w:firstLine="120"/>
              <w:jc w:val="both"/>
              <w:rPr>
                <w:rFonts w:ascii="Book Antiqua" w:eastAsiaTheme="minorEastAsia" w:hAnsi="Book Antiqua" w:cstheme="majorHAnsi"/>
                <w:color w:val="000000" w:themeColor="text1"/>
                <w:kern w:val="2"/>
              </w:rPr>
            </w:pPr>
            <w:r w:rsidRPr="004B657B">
              <w:rPr>
                <w:rFonts w:ascii="Book Antiqua" w:eastAsiaTheme="minorEastAsia" w:hAnsi="Book Antiqua" w:cstheme="majorHAnsi"/>
                <w:color w:val="000000" w:themeColor="text1"/>
                <w:kern w:val="2"/>
              </w:rPr>
              <w:t>Peritoneal inflammation</w:t>
            </w:r>
          </w:p>
        </w:tc>
      </w:tr>
      <w:tr w:rsidR="005978EC" w:rsidRPr="004B657B" w14:paraId="6D02A80C" w14:textId="77777777" w:rsidTr="009E1BC0">
        <w:tc>
          <w:tcPr>
            <w:tcW w:w="7797" w:type="dxa"/>
          </w:tcPr>
          <w:p w14:paraId="20D380D8" w14:textId="77777777" w:rsidR="005978EC" w:rsidRPr="004B657B" w:rsidRDefault="005978EC" w:rsidP="002D286B">
            <w:pPr>
              <w:widowControl w:val="0"/>
              <w:adjustRightInd w:val="0"/>
              <w:snapToGrid w:val="0"/>
              <w:spacing w:line="360" w:lineRule="auto"/>
              <w:ind w:firstLineChars="50" w:firstLine="120"/>
              <w:jc w:val="both"/>
              <w:rPr>
                <w:rFonts w:ascii="Book Antiqua" w:eastAsiaTheme="minorEastAsia" w:hAnsi="Book Antiqua" w:cstheme="majorHAnsi"/>
                <w:color w:val="000000" w:themeColor="text1"/>
                <w:kern w:val="2"/>
              </w:rPr>
            </w:pPr>
            <w:r w:rsidRPr="004B657B">
              <w:rPr>
                <w:rFonts w:ascii="Book Antiqua" w:eastAsiaTheme="minorEastAsia" w:hAnsi="Book Antiqua" w:cstheme="majorHAnsi"/>
                <w:color w:val="000000" w:themeColor="text1"/>
                <w:kern w:val="2"/>
              </w:rPr>
              <w:t xml:space="preserve">Increased portal pressure due to tumor metastasis </w:t>
            </w:r>
          </w:p>
        </w:tc>
      </w:tr>
      <w:tr w:rsidR="005978EC" w:rsidRPr="004B657B" w14:paraId="034AD3B5" w14:textId="77777777" w:rsidTr="009E1BC0">
        <w:tc>
          <w:tcPr>
            <w:tcW w:w="7797" w:type="dxa"/>
          </w:tcPr>
          <w:p w14:paraId="19F5BC70" w14:textId="77777777" w:rsidR="005978EC" w:rsidRPr="004B657B" w:rsidRDefault="005978EC" w:rsidP="002D286B">
            <w:pPr>
              <w:widowControl w:val="0"/>
              <w:adjustRightInd w:val="0"/>
              <w:snapToGrid w:val="0"/>
              <w:spacing w:line="360" w:lineRule="auto"/>
              <w:ind w:firstLineChars="50" w:firstLine="120"/>
              <w:jc w:val="both"/>
              <w:rPr>
                <w:rFonts w:ascii="Book Antiqua" w:eastAsiaTheme="minorEastAsia" w:hAnsi="Book Antiqua" w:cstheme="majorHAnsi"/>
                <w:color w:val="000000" w:themeColor="text1"/>
                <w:kern w:val="2"/>
              </w:rPr>
            </w:pPr>
            <w:r w:rsidRPr="004B657B">
              <w:rPr>
                <w:rFonts w:ascii="Book Antiqua" w:eastAsiaTheme="minorEastAsia" w:hAnsi="Book Antiqua" w:cstheme="majorHAnsi"/>
                <w:color w:val="000000" w:themeColor="text1"/>
                <w:kern w:val="2"/>
              </w:rPr>
              <w:t>High protein</w:t>
            </w:r>
            <w:r w:rsidRPr="004B657B">
              <w:rPr>
                <w:rFonts w:ascii="Book Antiqua" w:eastAsiaTheme="minorEastAsia" w:hAnsi="Book Antiqua" w:cstheme="majorHAnsi"/>
                <w:i/>
                <w:color w:val="000000" w:themeColor="text1"/>
                <w:kern w:val="2"/>
              </w:rPr>
              <w:t xml:space="preserve"> </w:t>
            </w:r>
            <w:r w:rsidRPr="004B657B">
              <w:rPr>
                <w:rFonts w:ascii="Book Antiqua" w:eastAsiaTheme="minorEastAsia" w:hAnsi="Book Antiqua" w:cstheme="majorHAnsi"/>
                <w:color w:val="000000" w:themeColor="text1"/>
                <w:kern w:val="2"/>
              </w:rPr>
              <w:t>concentrations in ascites</w:t>
            </w:r>
          </w:p>
        </w:tc>
      </w:tr>
      <w:tr w:rsidR="005978EC" w:rsidRPr="004B657B" w14:paraId="21046B04" w14:textId="77777777" w:rsidTr="009E1BC0">
        <w:tc>
          <w:tcPr>
            <w:tcW w:w="7797" w:type="dxa"/>
          </w:tcPr>
          <w:p w14:paraId="68A87103" w14:textId="77777777" w:rsidR="005978EC" w:rsidRPr="004B657B" w:rsidRDefault="005978EC" w:rsidP="002D286B">
            <w:pPr>
              <w:widowControl w:val="0"/>
              <w:adjustRightInd w:val="0"/>
              <w:snapToGrid w:val="0"/>
              <w:spacing w:line="360" w:lineRule="auto"/>
              <w:ind w:firstLineChars="50" w:firstLine="120"/>
              <w:jc w:val="both"/>
              <w:rPr>
                <w:rFonts w:ascii="Book Antiqua" w:eastAsiaTheme="minorEastAsia" w:hAnsi="Book Antiqua" w:cstheme="majorHAnsi"/>
                <w:color w:val="000000" w:themeColor="text1"/>
                <w:kern w:val="2"/>
              </w:rPr>
            </w:pPr>
            <w:r w:rsidRPr="004B657B">
              <w:rPr>
                <w:rFonts w:ascii="Book Antiqua" w:eastAsiaTheme="minorEastAsia" w:hAnsi="Book Antiqua" w:cstheme="majorHAnsi"/>
                <w:color w:val="000000" w:themeColor="text1"/>
                <w:kern w:val="2"/>
              </w:rPr>
              <w:t>Lower concentration of serum proteins due to undernutrition</w:t>
            </w:r>
          </w:p>
        </w:tc>
      </w:tr>
      <w:tr w:rsidR="005978EC" w:rsidRPr="004B657B" w14:paraId="715EA61B" w14:textId="77777777" w:rsidTr="009E1BC0">
        <w:tc>
          <w:tcPr>
            <w:tcW w:w="7797" w:type="dxa"/>
          </w:tcPr>
          <w:p w14:paraId="418A4AA6" w14:textId="77777777" w:rsidR="005978EC" w:rsidRPr="005978EC" w:rsidRDefault="005978EC" w:rsidP="002D286B">
            <w:pPr>
              <w:widowControl w:val="0"/>
              <w:adjustRightInd w:val="0"/>
              <w:snapToGrid w:val="0"/>
              <w:spacing w:line="360" w:lineRule="auto"/>
              <w:jc w:val="both"/>
              <w:rPr>
                <w:rFonts w:ascii="Book Antiqua" w:eastAsiaTheme="minorEastAsia" w:hAnsi="Book Antiqua" w:cstheme="majorHAnsi"/>
                <w:b/>
                <w:color w:val="000000" w:themeColor="text1"/>
                <w:kern w:val="2"/>
              </w:rPr>
            </w:pPr>
            <w:r w:rsidRPr="005978EC">
              <w:rPr>
                <w:rFonts w:ascii="Book Antiqua" w:eastAsiaTheme="minorEastAsia" w:hAnsi="Book Antiqua" w:cstheme="majorHAnsi"/>
                <w:b/>
                <w:color w:val="000000" w:themeColor="text1"/>
                <w:kern w:val="2"/>
              </w:rPr>
              <w:t>Decreased drainage of peritoneal fluid</w:t>
            </w:r>
          </w:p>
        </w:tc>
      </w:tr>
      <w:tr w:rsidR="005978EC" w:rsidRPr="004B657B" w14:paraId="35947A75" w14:textId="77777777" w:rsidTr="009E1BC0">
        <w:tc>
          <w:tcPr>
            <w:tcW w:w="7797" w:type="dxa"/>
            <w:tcBorders>
              <w:bottom w:val="single" w:sz="4" w:space="0" w:color="auto"/>
            </w:tcBorders>
          </w:tcPr>
          <w:p w14:paraId="571757E9" w14:textId="77777777" w:rsidR="005978EC" w:rsidRPr="004B657B" w:rsidRDefault="005978EC" w:rsidP="002D286B">
            <w:pPr>
              <w:widowControl w:val="0"/>
              <w:adjustRightInd w:val="0"/>
              <w:snapToGrid w:val="0"/>
              <w:spacing w:line="360" w:lineRule="auto"/>
              <w:ind w:firstLineChars="50" w:firstLine="120"/>
              <w:jc w:val="both"/>
              <w:rPr>
                <w:rFonts w:ascii="Book Antiqua" w:eastAsiaTheme="minorEastAsia" w:hAnsi="Book Antiqua" w:cstheme="majorHAnsi"/>
                <w:color w:val="000000" w:themeColor="text1"/>
                <w:kern w:val="2"/>
              </w:rPr>
            </w:pPr>
            <w:r w:rsidRPr="004B657B">
              <w:rPr>
                <w:rFonts w:ascii="Book Antiqua" w:eastAsiaTheme="minorEastAsia" w:hAnsi="Book Antiqua" w:cstheme="majorHAnsi"/>
                <w:color w:val="000000" w:themeColor="text1"/>
                <w:kern w:val="2"/>
              </w:rPr>
              <w:t>Obstruction of lymphatics</w:t>
            </w:r>
          </w:p>
        </w:tc>
      </w:tr>
    </w:tbl>
    <w:p w14:paraId="24C75EAE" w14:textId="1EBE8F13" w:rsidR="005978EC" w:rsidRPr="005978EC" w:rsidRDefault="005978EC" w:rsidP="002D286B">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stheme="majorHAnsi" w:hint="eastAsia"/>
          <w:color w:val="000000" w:themeColor="text1"/>
          <w:kern w:val="2"/>
          <w:lang w:eastAsia="zh-CN"/>
        </w:rPr>
        <w:t>This table</w:t>
      </w:r>
      <w:r w:rsidRPr="004B657B">
        <w:rPr>
          <w:rFonts w:ascii="Book Antiqua" w:eastAsiaTheme="minorEastAsia" w:hAnsi="Book Antiqua" w:cstheme="majorHAnsi"/>
          <w:color w:val="000000" w:themeColor="text1"/>
          <w:kern w:val="2"/>
        </w:rPr>
        <w:t xml:space="preserve"> is generated according to references </w:t>
      </w:r>
      <w:r>
        <w:rPr>
          <w:rFonts w:ascii="Book Antiqua" w:eastAsia="SimSun" w:hAnsi="Book Antiqua" w:cstheme="majorHAnsi" w:hint="eastAsia"/>
          <w:color w:val="000000" w:themeColor="text1"/>
          <w:kern w:val="2"/>
          <w:lang w:eastAsia="zh-CN"/>
        </w:rPr>
        <w:t>[</w:t>
      </w:r>
      <w:r w:rsidRPr="004B657B">
        <w:rPr>
          <w:rFonts w:ascii="Book Antiqua" w:eastAsiaTheme="minorEastAsia" w:hAnsi="Book Antiqua" w:cstheme="majorHAnsi"/>
          <w:color w:val="000000" w:themeColor="text1"/>
          <w:kern w:val="2"/>
        </w:rPr>
        <w:t>19-26</w:t>
      </w:r>
      <w:r>
        <w:rPr>
          <w:rFonts w:ascii="Book Antiqua" w:eastAsia="SimSun" w:hAnsi="Book Antiqua" w:cstheme="majorHAnsi" w:hint="eastAsia"/>
          <w:color w:val="000000" w:themeColor="text1"/>
          <w:kern w:val="2"/>
          <w:lang w:eastAsia="zh-CN"/>
        </w:rPr>
        <w:t>]</w:t>
      </w:r>
      <w:r w:rsidRPr="004B657B">
        <w:rPr>
          <w:rFonts w:ascii="Book Antiqua" w:eastAsiaTheme="minorEastAsia" w:hAnsi="Book Antiqua" w:cstheme="majorHAnsi"/>
          <w:color w:val="000000" w:themeColor="text1"/>
          <w:kern w:val="2"/>
        </w:rPr>
        <w:t>.</w:t>
      </w:r>
      <w:r>
        <w:rPr>
          <w:rFonts w:ascii="Book Antiqua" w:eastAsia="SimSun" w:hAnsi="Book Antiqua" w:cstheme="majorHAnsi" w:hint="eastAsia"/>
          <w:color w:val="000000" w:themeColor="text1"/>
          <w:kern w:val="2"/>
          <w:lang w:eastAsia="zh-CN"/>
        </w:rPr>
        <w:t xml:space="preserve"> </w:t>
      </w:r>
      <w:r w:rsidRPr="004B657B">
        <w:rPr>
          <w:rFonts w:ascii="Book Antiqua" w:eastAsiaTheme="minorEastAsia" w:hAnsi="Book Antiqua" w:cstheme="majorHAnsi"/>
          <w:color w:val="000000" w:themeColor="text1"/>
          <w:kern w:val="2"/>
        </w:rPr>
        <w:t>VEGF</w:t>
      </w:r>
      <w:r>
        <w:rPr>
          <w:rFonts w:ascii="Book Antiqua" w:eastAsia="SimSun" w:hAnsi="Book Antiqua" w:cstheme="majorHAnsi" w:hint="eastAsia"/>
          <w:color w:val="000000" w:themeColor="text1"/>
          <w:kern w:val="2"/>
          <w:lang w:eastAsia="zh-CN"/>
        </w:rPr>
        <w:t>:</w:t>
      </w:r>
      <w:r w:rsidRPr="004B657B">
        <w:rPr>
          <w:rFonts w:ascii="Book Antiqua" w:eastAsiaTheme="minorEastAsia" w:hAnsi="Book Antiqua" w:cstheme="majorHAnsi"/>
          <w:color w:val="000000" w:themeColor="text1"/>
          <w:kern w:val="2"/>
        </w:rPr>
        <w:t xml:space="preserve"> Vascular endothelial growth factor</w:t>
      </w:r>
      <w:r>
        <w:rPr>
          <w:rFonts w:ascii="Book Antiqua" w:eastAsia="SimSun" w:hAnsi="Book Antiqua" w:cstheme="majorHAnsi" w:hint="eastAsia"/>
          <w:color w:val="000000" w:themeColor="text1"/>
          <w:kern w:val="2"/>
          <w:lang w:eastAsia="zh-CN"/>
        </w:rPr>
        <w:t>;</w:t>
      </w:r>
      <w:r w:rsidRPr="004B657B">
        <w:rPr>
          <w:rFonts w:ascii="Book Antiqua" w:eastAsiaTheme="minorEastAsia" w:hAnsi="Book Antiqua" w:cstheme="majorHAnsi"/>
          <w:color w:val="000000" w:themeColor="text1"/>
          <w:kern w:val="2"/>
        </w:rPr>
        <w:t xml:space="preserve"> MMP; Matrix metalloproteinase.</w:t>
      </w:r>
    </w:p>
    <w:p w14:paraId="3F8ED132" w14:textId="77777777" w:rsidR="00DF0055" w:rsidRPr="004B657B" w:rsidRDefault="00DF0055" w:rsidP="002D286B">
      <w:pPr>
        <w:adjustRightInd w:val="0"/>
        <w:snapToGrid w:val="0"/>
        <w:spacing w:line="360" w:lineRule="auto"/>
        <w:jc w:val="both"/>
        <w:rPr>
          <w:rFonts w:ascii="Book Antiqua" w:hAnsi="Book Antiqua"/>
          <w:color w:val="000000" w:themeColor="text1"/>
        </w:rPr>
      </w:pPr>
      <w:r w:rsidRPr="004B657B">
        <w:rPr>
          <w:rFonts w:ascii="Book Antiqua" w:hAnsi="Book Antiqua"/>
          <w:color w:val="000000" w:themeColor="text1"/>
        </w:rPr>
        <w:br w:type="page"/>
      </w:r>
    </w:p>
    <w:p w14:paraId="48A0007B" w14:textId="6112718A" w:rsidR="009D1703" w:rsidRPr="004B657B" w:rsidRDefault="005978EC" w:rsidP="002D286B">
      <w:pPr>
        <w:adjustRightInd w:val="0"/>
        <w:snapToGrid w:val="0"/>
        <w:spacing w:line="360" w:lineRule="auto"/>
        <w:jc w:val="both"/>
        <w:rPr>
          <w:rFonts w:ascii="Book Antiqua" w:hAnsi="Book Antiqua"/>
          <w:color w:val="000000" w:themeColor="text1"/>
        </w:rPr>
      </w:pPr>
      <w:r w:rsidRPr="004B657B">
        <w:rPr>
          <w:rFonts w:ascii="Book Antiqua" w:hAnsi="Book Antiqua" w:cstheme="majorHAnsi"/>
          <w:b/>
          <w:color w:val="000000" w:themeColor="text1"/>
        </w:rPr>
        <w:lastRenderedPageBreak/>
        <w:t>Table 3 Systemic chemotherapy for patients with malignant ascites due to gastric cancer</w:t>
      </w:r>
    </w:p>
    <w:tbl>
      <w:tblPr>
        <w:tblStyle w:val="TableGrid"/>
        <w:tblW w:w="13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992"/>
        <w:gridCol w:w="992"/>
        <w:gridCol w:w="1418"/>
        <w:gridCol w:w="1701"/>
        <w:gridCol w:w="2665"/>
        <w:gridCol w:w="2998"/>
      </w:tblGrid>
      <w:tr w:rsidR="005978EC" w:rsidRPr="004B657B" w14:paraId="0CA9D013" w14:textId="77777777" w:rsidTr="00E523B2">
        <w:trPr>
          <w:trHeight w:val="360"/>
        </w:trPr>
        <w:tc>
          <w:tcPr>
            <w:tcW w:w="1418" w:type="dxa"/>
            <w:tcBorders>
              <w:top w:val="single" w:sz="4" w:space="0" w:color="auto"/>
              <w:bottom w:val="single" w:sz="4" w:space="0" w:color="auto"/>
            </w:tcBorders>
          </w:tcPr>
          <w:p w14:paraId="1F23F553" w14:textId="3C649BAE" w:rsidR="009D1703" w:rsidRPr="005978EC" w:rsidRDefault="005978EC" w:rsidP="002D286B">
            <w:pPr>
              <w:adjustRightInd w:val="0"/>
              <w:snapToGrid w:val="0"/>
              <w:spacing w:line="360" w:lineRule="auto"/>
              <w:jc w:val="both"/>
              <w:rPr>
                <w:rFonts w:ascii="Book Antiqua" w:eastAsia="SimSun" w:hAnsi="Book Antiqua" w:cstheme="majorHAnsi"/>
                <w:color w:val="000000" w:themeColor="text1"/>
                <w:lang w:eastAsia="zh-CN"/>
              </w:rPr>
            </w:pPr>
            <w:r>
              <w:rPr>
                <w:rFonts w:ascii="Book Antiqua" w:eastAsia="SimSun" w:hAnsi="Book Antiqua" w:cstheme="majorHAnsi" w:hint="eastAsia"/>
                <w:b/>
                <w:color w:val="000000" w:themeColor="text1"/>
                <w:lang w:eastAsia="zh-CN"/>
              </w:rPr>
              <w:t>Ref.</w:t>
            </w:r>
          </w:p>
        </w:tc>
        <w:tc>
          <w:tcPr>
            <w:tcW w:w="1276" w:type="dxa"/>
            <w:tcBorders>
              <w:top w:val="single" w:sz="4" w:space="0" w:color="auto"/>
              <w:bottom w:val="single" w:sz="4" w:space="0" w:color="auto"/>
            </w:tcBorders>
          </w:tcPr>
          <w:p w14:paraId="418744B3"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b/>
                <w:color w:val="000000" w:themeColor="text1"/>
              </w:rPr>
              <w:t>Regimen</w:t>
            </w:r>
          </w:p>
        </w:tc>
        <w:tc>
          <w:tcPr>
            <w:tcW w:w="992" w:type="dxa"/>
            <w:tcBorders>
              <w:top w:val="single" w:sz="4" w:space="0" w:color="auto"/>
              <w:bottom w:val="single" w:sz="4" w:space="0" w:color="auto"/>
            </w:tcBorders>
          </w:tcPr>
          <w:p w14:paraId="7D634ECE"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b/>
                <w:color w:val="000000" w:themeColor="text1"/>
              </w:rPr>
              <w:t>No. patients</w:t>
            </w:r>
          </w:p>
        </w:tc>
        <w:tc>
          <w:tcPr>
            <w:tcW w:w="992" w:type="dxa"/>
            <w:tcBorders>
              <w:top w:val="single" w:sz="4" w:space="0" w:color="auto"/>
              <w:bottom w:val="single" w:sz="4" w:space="0" w:color="auto"/>
            </w:tcBorders>
          </w:tcPr>
          <w:p w14:paraId="65D3357C"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b/>
                <w:color w:val="000000" w:themeColor="text1"/>
              </w:rPr>
              <w:t>ECOG-PS 0/1/2</w:t>
            </w:r>
          </w:p>
        </w:tc>
        <w:tc>
          <w:tcPr>
            <w:tcW w:w="1418" w:type="dxa"/>
            <w:tcBorders>
              <w:top w:val="single" w:sz="4" w:space="0" w:color="auto"/>
              <w:bottom w:val="single" w:sz="4" w:space="0" w:color="auto"/>
            </w:tcBorders>
          </w:tcPr>
          <w:p w14:paraId="72B7D19A"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b/>
                <w:color w:val="000000" w:themeColor="text1"/>
              </w:rPr>
              <w:t>Ascites volume</w:t>
            </w:r>
          </w:p>
        </w:tc>
        <w:tc>
          <w:tcPr>
            <w:tcW w:w="1701" w:type="dxa"/>
            <w:tcBorders>
              <w:top w:val="single" w:sz="4" w:space="0" w:color="auto"/>
              <w:bottom w:val="single" w:sz="4" w:space="0" w:color="auto"/>
            </w:tcBorders>
          </w:tcPr>
          <w:p w14:paraId="10F0EEF1"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b/>
                <w:color w:val="000000" w:themeColor="text1"/>
              </w:rPr>
              <w:t xml:space="preserve">Prior chemotherapy </w:t>
            </w:r>
          </w:p>
        </w:tc>
        <w:tc>
          <w:tcPr>
            <w:tcW w:w="2665" w:type="dxa"/>
            <w:tcBorders>
              <w:top w:val="single" w:sz="4" w:space="0" w:color="auto"/>
              <w:bottom w:val="single" w:sz="4" w:space="0" w:color="auto"/>
            </w:tcBorders>
          </w:tcPr>
          <w:p w14:paraId="060B5FE8"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b/>
                <w:color w:val="000000" w:themeColor="text1"/>
              </w:rPr>
              <w:t>Main findings</w:t>
            </w:r>
          </w:p>
        </w:tc>
        <w:tc>
          <w:tcPr>
            <w:tcW w:w="2998" w:type="dxa"/>
            <w:tcBorders>
              <w:top w:val="single" w:sz="4" w:space="0" w:color="auto"/>
              <w:bottom w:val="single" w:sz="4" w:space="0" w:color="auto"/>
            </w:tcBorders>
          </w:tcPr>
          <w:p w14:paraId="7D6AFE46"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b/>
                <w:color w:val="000000" w:themeColor="text1"/>
              </w:rPr>
              <w:t>Grade 3 or more AE</w:t>
            </w:r>
          </w:p>
        </w:tc>
      </w:tr>
      <w:tr w:rsidR="005978EC" w:rsidRPr="004B657B" w14:paraId="1B88D499" w14:textId="77777777" w:rsidTr="00E523B2">
        <w:trPr>
          <w:trHeight w:val="622"/>
        </w:trPr>
        <w:tc>
          <w:tcPr>
            <w:tcW w:w="1418" w:type="dxa"/>
            <w:tcBorders>
              <w:top w:val="single" w:sz="4" w:space="0" w:color="auto"/>
            </w:tcBorders>
          </w:tcPr>
          <w:p w14:paraId="69A01A21" w14:textId="0CD56762"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 xml:space="preserve">Imamoto </w:t>
            </w:r>
            <w:r w:rsidR="00AE0E36" w:rsidRPr="004B657B">
              <w:rPr>
                <w:rFonts w:ascii="Book Antiqua" w:hAnsi="Book Antiqua" w:cstheme="majorHAnsi"/>
                <w:i/>
                <w:color w:val="000000" w:themeColor="text1"/>
              </w:rPr>
              <w:t>et al</w:t>
            </w:r>
            <w:r w:rsidRPr="004B657B">
              <w:rPr>
                <w:rFonts w:ascii="Book Antiqua" w:hAnsi="Book Antiqua" w:cstheme="majorHAnsi"/>
                <w:color w:val="000000" w:themeColor="text1"/>
              </w:rPr>
              <w:t>[</w:t>
            </w:r>
            <w:r w:rsidRPr="005978EC">
              <w:rPr>
                <w:rFonts w:ascii="Book Antiqua" w:hAnsi="Book Antiqua" w:cstheme="majorHAnsi"/>
                <w:color w:val="000000" w:themeColor="text1"/>
                <w:vertAlign w:val="superscript"/>
              </w:rPr>
              <w:t>1]</w:t>
            </w:r>
          </w:p>
        </w:tc>
        <w:tc>
          <w:tcPr>
            <w:tcW w:w="1276" w:type="dxa"/>
            <w:tcBorders>
              <w:top w:val="single" w:sz="4" w:space="0" w:color="auto"/>
            </w:tcBorders>
          </w:tcPr>
          <w:p w14:paraId="3E174ACA" w14:textId="60963C0E" w:rsidR="009D1703" w:rsidRPr="005978EC" w:rsidRDefault="009D1703" w:rsidP="002D286B">
            <w:pPr>
              <w:adjustRightInd w:val="0"/>
              <w:snapToGrid w:val="0"/>
              <w:spacing w:line="360" w:lineRule="auto"/>
              <w:jc w:val="both"/>
              <w:rPr>
                <w:rFonts w:ascii="Book Antiqua" w:eastAsia="SimSun" w:hAnsi="Book Antiqua" w:cstheme="majorHAnsi"/>
                <w:color w:val="000000" w:themeColor="text1"/>
                <w:lang w:eastAsia="zh-CN"/>
              </w:rPr>
            </w:pPr>
            <w:r w:rsidRPr="004B657B">
              <w:rPr>
                <w:rFonts w:ascii="Book Antiqua" w:hAnsi="Book Antiqua" w:cstheme="majorHAnsi"/>
                <w:color w:val="000000" w:themeColor="text1"/>
              </w:rPr>
              <w:t>Paclitaxel</w:t>
            </w:r>
            <w:r w:rsidR="005978EC">
              <w:rPr>
                <w:rFonts w:ascii="Book Antiqua" w:eastAsia="SimSun" w:hAnsi="Book Antiqua" w:cstheme="majorHAnsi" w:hint="eastAsia"/>
                <w:color w:val="000000" w:themeColor="text1"/>
                <w:vertAlign w:val="superscript"/>
                <w:lang w:eastAsia="zh-CN"/>
              </w:rPr>
              <w:t>1</w:t>
            </w:r>
          </w:p>
        </w:tc>
        <w:tc>
          <w:tcPr>
            <w:tcW w:w="992" w:type="dxa"/>
            <w:tcBorders>
              <w:top w:val="single" w:sz="4" w:space="0" w:color="auto"/>
            </w:tcBorders>
          </w:tcPr>
          <w:p w14:paraId="1E9D0951"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64</w:t>
            </w:r>
          </w:p>
        </w:tc>
        <w:tc>
          <w:tcPr>
            <w:tcW w:w="992" w:type="dxa"/>
            <w:tcBorders>
              <w:top w:val="single" w:sz="4" w:space="0" w:color="auto"/>
            </w:tcBorders>
          </w:tcPr>
          <w:p w14:paraId="097B2B6A"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24/28/12</w:t>
            </w:r>
          </w:p>
        </w:tc>
        <w:tc>
          <w:tcPr>
            <w:tcW w:w="1418" w:type="dxa"/>
            <w:tcBorders>
              <w:top w:val="single" w:sz="4" w:space="0" w:color="auto"/>
            </w:tcBorders>
          </w:tcPr>
          <w:p w14:paraId="553D43D2"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Mean: 2906 m</w:t>
            </w:r>
            <w:r w:rsidRPr="00B306B5">
              <w:rPr>
                <w:rFonts w:ascii="Book Antiqua" w:hAnsi="Book Antiqua" w:cstheme="majorHAnsi"/>
                <w:caps/>
                <w:color w:val="000000" w:themeColor="text1"/>
              </w:rPr>
              <w:t>l</w:t>
            </w:r>
          </w:p>
          <w:p w14:paraId="2A5F9F9D"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(Range:</w:t>
            </w:r>
          </w:p>
          <w:p w14:paraId="317B1916"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122-7623 m</w:t>
            </w:r>
            <w:r w:rsidRPr="00B306B5">
              <w:rPr>
                <w:rFonts w:ascii="Book Antiqua" w:hAnsi="Book Antiqua" w:cstheme="majorHAnsi"/>
                <w:caps/>
                <w:color w:val="000000" w:themeColor="text1"/>
              </w:rPr>
              <w:t>l</w:t>
            </w:r>
            <w:r w:rsidRPr="004B657B">
              <w:rPr>
                <w:rFonts w:ascii="Book Antiqua" w:hAnsi="Book Antiqua" w:cstheme="majorHAnsi"/>
                <w:color w:val="000000" w:themeColor="text1"/>
              </w:rPr>
              <w:t>)</w:t>
            </w:r>
          </w:p>
        </w:tc>
        <w:tc>
          <w:tcPr>
            <w:tcW w:w="1701" w:type="dxa"/>
            <w:tcBorders>
              <w:top w:val="single" w:sz="4" w:space="0" w:color="auto"/>
            </w:tcBorders>
          </w:tcPr>
          <w:p w14:paraId="5A7E2CAB"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 xml:space="preserve">37 </w:t>
            </w:r>
          </w:p>
        </w:tc>
        <w:tc>
          <w:tcPr>
            <w:tcW w:w="2665" w:type="dxa"/>
            <w:tcBorders>
              <w:top w:val="single" w:sz="4" w:space="0" w:color="auto"/>
            </w:tcBorders>
          </w:tcPr>
          <w:p w14:paraId="3584877F"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Positive CRB-GC: 39.1%</w:t>
            </w:r>
          </w:p>
          <w:p w14:paraId="384ED1C7" w14:textId="7AB53228"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MST 5.2 mo</w:t>
            </w:r>
          </w:p>
          <w:p w14:paraId="42D29370" w14:textId="14522178"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Positive CRB-GC: 9.9 mo</w:t>
            </w:r>
          </w:p>
          <w:p w14:paraId="236F08DB" w14:textId="2DDAB284"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Non-response: 3.6 mo</w:t>
            </w:r>
          </w:p>
        </w:tc>
        <w:tc>
          <w:tcPr>
            <w:tcW w:w="2998" w:type="dxa"/>
            <w:tcBorders>
              <w:top w:val="single" w:sz="4" w:space="0" w:color="auto"/>
            </w:tcBorders>
          </w:tcPr>
          <w:p w14:paraId="75B372E0" w14:textId="7094784A"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Neutropenia: 19.1%</w:t>
            </w:r>
          </w:p>
          <w:p w14:paraId="004AF9DC" w14:textId="0D39E9A1"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Hyponatremia: 19.1%</w:t>
            </w:r>
          </w:p>
          <w:p w14:paraId="57601169" w14:textId="67C65FE5"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Anorexia: 22.2%</w:t>
            </w:r>
          </w:p>
        </w:tc>
      </w:tr>
      <w:tr w:rsidR="005978EC" w:rsidRPr="004B657B" w14:paraId="59FB046E" w14:textId="77777777" w:rsidTr="00E523B2">
        <w:trPr>
          <w:trHeight w:val="593"/>
        </w:trPr>
        <w:tc>
          <w:tcPr>
            <w:tcW w:w="1418" w:type="dxa"/>
          </w:tcPr>
          <w:p w14:paraId="6B509F36" w14:textId="00E89FEF" w:rsidR="009D1703" w:rsidRPr="004B657B" w:rsidRDefault="002C574B"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 xml:space="preserve">Hironaka </w:t>
            </w:r>
            <w:r w:rsidR="00AE0E36" w:rsidRPr="004B657B">
              <w:rPr>
                <w:rFonts w:ascii="Book Antiqua" w:hAnsi="Book Antiqua" w:cstheme="majorHAnsi"/>
                <w:i/>
                <w:color w:val="000000" w:themeColor="text1"/>
              </w:rPr>
              <w:t>et al</w:t>
            </w:r>
            <w:r w:rsidR="00AE0E36" w:rsidRPr="004B657B">
              <w:rPr>
                <w:rFonts w:ascii="Book Antiqua" w:hAnsi="Book Antiqua" w:cstheme="majorHAnsi"/>
                <w:color w:val="000000" w:themeColor="text1"/>
                <w:vertAlign w:val="superscript"/>
              </w:rPr>
              <w:t>[</w:t>
            </w:r>
            <w:r w:rsidRPr="005978EC">
              <w:rPr>
                <w:rFonts w:ascii="Book Antiqua" w:hAnsi="Book Antiqua" w:cstheme="majorHAnsi"/>
                <w:color w:val="000000" w:themeColor="text1"/>
                <w:vertAlign w:val="superscript"/>
              </w:rPr>
              <w:t>51</w:t>
            </w:r>
            <w:r w:rsidR="009D1703" w:rsidRPr="005978EC">
              <w:rPr>
                <w:rFonts w:ascii="Book Antiqua" w:hAnsi="Book Antiqua" w:cstheme="majorHAnsi"/>
                <w:color w:val="000000" w:themeColor="text1"/>
                <w:vertAlign w:val="superscript"/>
              </w:rPr>
              <w:t>]</w:t>
            </w:r>
          </w:p>
        </w:tc>
        <w:tc>
          <w:tcPr>
            <w:tcW w:w="1276" w:type="dxa"/>
          </w:tcPr>
          <w:p w14:paraId="0EF8CC36" w14:textId="3A3521C6" w:rsidR="009D1703" w:rsidRPr="005978EC" w:rsidRDefault="009D1703" w:rsidP="002D286B">
            <w:pPr>
              <w:adjustRightInd w:val="0"/>
              <w:snapToGrid w:val="0"/>
              <w:spacing w:line="360" w:lineRule="auto"/>
              <w:jc w:val="both"/>
              <w:rPr>
                <w:rFonts w:ascii="Book Antiqua" w:eastAsia="SimSun" w:hAnsi="Book Antiqua" w:cstheme="majorHAnsi"/>
                <w:color w:val="000000" w:themeColor="text1"/>
                <w:lang w:eastAsia="zh-CN"/>
              </w:rPr>
            </w:pPr>
            <w:r w:rsidRPr="004B657B">
              <w:rPr>
                <w:rFonts w:ascii="Book Antiqua" w:hAnsi="Book Antiqua" w:cstheme="majorHAnsi"/>
                <w:color w:val="000000" w:themeColor="text1"/>
              </w:rPr>
              <w:t>Paclitaxel</w:t>
            </w:r>
            <w:r w:rsidR="005978EC">
              <w:rPr>
                <w:rFonts w:ascii="Book Antiqua" w:eastAsia="SimSun" w:hAnsi="Book Antiqua" w:cstheme="majorHAnsi" w:hint="eastAsia"/>
                <w:color w:val="000000" w:themeColor="text1"/>
                <w:vertAlign w:val="superscript"/>
                <w:lang w:eastAsia="zh-CN"/>
              </w:rPr>
              <w:t>1</w:t>
            </w:r>
          </w:p>
        </w:tc>
        <w:tc>
          <w:tcPr>
            <w:tcW w:w="992" w:type="dxa"/>
          </w:tcPr>
          <w:p w14:paraId="79BEF52D"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38</w:t>
            </w:r>
          </w:p>
          <w:p w14:paraId="2DD0BD14"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(21)</w:t>
            </w:r>
          </w:p>
        </w:tc>
        <w:tc>
          <w:tcPr>
            <w:tcW w:w="992" w:type="dxa"/>
          </w:tcPr>
          <w:p w14:paraId="3BF27A50"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12/15/11</w:t>
            </w:r>
          </w:p>
        </w:tc>
        <w:tc>
          <w:tcPr>
            <w:tcW w:w="1418" w:type="dxa"/>
          </w:tcPr>
          <w:p w14:paraId="604B24EE"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ND</w:t>
            </w:r>
          </w:p>
        </w:tc>
        <w:tc>
          <w:tcPr>
            <w:tcW w:w="1701" w:type="dxa"/>
          </w:tcPr>
          <w:p w14:paraId="3DD49E72"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38</w:t>
            </w:r>
          </w:p>
        </w:tc>
        <w:tc>
          <w:tcPr>
            <w:tcW w:w="2665" w:type="dxa"/>
          </w:tcPr>
          <w:p w14:paraId="20CF490B"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Ascites volume reduction: 5/21</w:t>
            </w:r>
          </w:p>
          <w:p w14:paraId="4B31E55D"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p>
        </w:tc>
        <w:tc>
          <w:tcPr>
            <w:tcW w:w="2998" w:type="dxa"/>
          </w:tcPr>
          <w:p w14:paraId="54390DBB" w14:textId="4D78DA6E"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Neutropenia: 32%</w:t>
            </w:r>
          </w:p>
          <w:p w14:paraId="2BD09CD2" w14:textId="0548F27D"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Leukopenia: 29%</w:t>
            </w:r>
          </w:p>
          <w:p w14:paraId="7D1CEE9D" w14:textId="300300F2"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Death within 30 days of the last administration</w:t>
            </w:r>
          </w:p>
        </w:tc>
      </w:tr>
      <w:tr w:rsidR="005978EC" w:rsidRPr="004B657B" w14:paraId="0DFB4CCB" w14:textId="77777777" w:rsidTr="00E523B2">
        <w:trPr>
          <w:trHeight w:val="499"/>
        </w:trPr>
        <w:tc>
          <w:tcPr>
            <w:tcW w:w="1418" w:type="dxa"/>
          </w:tcPr>
          <w:p w14:paraId="0DE5D27F" w14:textId="41168C2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 xml:space="preserve">Takeyoshi </w:t>
            </w:r>
            <w:r w:rsidR="00AE0E36" w:rsidRPr="004B657B">
              <w:rPr>
                <w:rFonts w:ascii="Book Antiqua" w:hAnsi="Book Antiqua" w:cstheme="majorHAnsi"/>
                <w:i/>
                <w:color w:val="000000" w:themeColor="text1"/>
              </w:rPr>
              <w:t>et al</w:t>
            </w:r>
            <w:r w:rsidR="00AE0E36" w:rsidRPr="004B657B">
              <w:rPr>
                <w:rFonts w:ascii="Book Antiqua" w:hAnsi="Book Antiqua" w:cstheme="majorHAnsi"/>
                <w:color w:val="000000" w:themeColor="text1"/>
                <w:vertAlign w:val="superscript"/>
              </w:rPr>
              <w:t>[</w:t>
            </w:r>
            <w:r w:rsidR="002C574B" w:rsidRPr="005978EC">
              <w:rPr>
                <w:rFonts w:ascii="Book Antiqua" w:hAnsi="Book Antiqua" w:cstheme="majorHAnsi"/>
                <w:color w:val="000000" w:themeColor="text1"/>
                <w:vertAlign w:val="superscript"/>
              </w:rPr>
              <w:t>58</w:t>
            </w:r>
            <w:r w:rsidRPr="005978EC">
              <w:rPr>
                <w:rFonts w:ascii="Book Antiqua" w:hAnsi="Book Antiqua" w:cstheme="majorHAnsi"/>
                <w:color w:val="000000" w:themeColor="text1"/>
                <w:vertAlign w:val="superscript"/>
              </w:rPr>
              <w:t>]</w:t>
            </w:r>
          </w:p>
        </w:tc>
        <w:tc>
          <w:tcPr>
            <w:tcW w:w="1276" w:type="dxa"/>
          </w:tcPr>
          <w:p w14:paraId="44C90025"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Paclitaxel</w:t>
            </w:r>
          </w:p>
          <w:p w14:paraId="6E175325" w14:textId="5315CC44" w:rsidR="009D1703" w:rsidRPr="005978EC" w:rsidRDefault="009D1703" w:rsidP="002D286B">
            <w:pPr>
              <w:adjustRightInd w:val="0"/>
              <w:snapToGrid w:val="0"/>
              <w:spacing w:line="360" w:lineRule="auto"/>
              <w:jc w:val="both"/>
              <w:rPr>
                <w:rFonts w:ascii="Book Antiqua" w:eastAsia="SimSun" w:hAnsi="Book Antiqua" w:cstheme="majorHAnsi"/>
                <w:color w:val="000000" w:themeColor="text1"/>
                <w:lang w:eastAsia="zh-CN"/>
              </w:rPr>
            </w:pPr>
            <w:r w:rsidRPr="004B657B">
              <w:rPr>
                <w:rFonts w:ascii="Book Antiqua" w:hAnsi="Book Antiqua" w:cstheme="majorHAnsi"/>
                <w:color w:val="000000" w:themeColor="text1"/>
              </w:rPr>
              <w:t>Doxifluridine</w:t>
            </w:r>
            <w:r w:rsidR="005978EC">
              <w:rPr>
                <w:rFonts w:ascii="Book Antiqua" w:eastAsia="SimSun" w:hAnsi="Book Antiqua" w:cstheme="majorHAnsi" w:hint="eastAsia"/>
                <w:color w:val="000000" w:themeColor="text1"/>
                <w:vertAlign w:val="superscript"/>
                <w:lang w:eastAsia="zh-CN"/>
              </w:rPr>
              <w:t>2</w:t>
            </w:r>
          </w:p>
        </w:tc>
        <w:tc>
          <w:tcPr>
            <w:tcW w:w="992" w:type="dxa"/>
          </w:tcPr>
          <w:p w14:paraId="0FDDAC21"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24</w:t>
            </w:r>
          </w:p>
        </w:tc>
        <w:tc>
          <w:tcPr>
            <w:tcW w:w="992" w:type="dxa"/>
          </w:tcPr>
          <w:p w14:paraId="462120DD"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12/8/4</w:t>
            </w:r>
          </w:p>
        </w:tc>
        <w:tc>
          <w:tcPr>
            <w:tcW w:w="1418" w:type="dxa"/>
          </w:tcPr>
          <w:p w14:paraId="7FF6A4EF"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ND</w:t>
            </w:r>
          </w:p>
        </w:tc>
        <w:tc>
          <w:tcPr>
            <w:tcW w:w="1701" w:type="dxa"/>
          </w:tcPr>
          <w:p w14:paraId="34225F2F"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14</w:t>
            </w:r>
          </w:p>
        </w:tc>
        <w:tc>
          <w:tcPr>
            <w:tcW w:w="2665" w:type="dxa"/>
          </w:tcPr>
          <w:p w14:paraId="25AA5961" w14:textId="39FF351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MST: 7.2 mo</w:t>
            </w:r>
          </w:p>
          <w:p w14:paraId="1333A6C6" w14:textId="1CFB255C" w:rsidR="009D1703" w:rsidRPr="005978EC" w:rsidRDefault="005978EC" w:rsidP="002D286B">
            <w:pPr>
              <w:adjustRightInd w:val="0"/>
              <w:snapToGrid w:val="0"/>
              <w:spacing w:line="360" w:lineRule="auto"/>
              <w:jc w:val="both"/>
              <w:rPr>
                <w:rFonts w:ascii="Book Antiqua" w:eastAsia="SimSun" w:hAnsi="Book Antiqua" w:cstheme="majorHAnsi"/>
                <w:color w:val="000000" w:themeColor="text1"/>
                <w:lang w:eastAsia="zh-CN"/>
              </w:rPr>
            </w:pPr>
            <w:r>
              <w:rPr>
                <w:rFonts w:ascii="Book Antiqua" w:hAnsi="Book Antiqua" w:cstheme="majorHAnsi"/>
                <w:color w:val="000000" w:themeColor="text1"/>
              </w:rPr>
              <w:t>1-y</w:t>
            </w:r>
            <w:r w:rsidR="009D1703" w:rsidRPr="004B657B">
              <w:rPr>
                <w:rFonts w:ascii="Book Antiqua" w:hAnsi="Book Antiqua" w:cstheme="majorHAnsi"/>
                <w:color w:val="000000" w:themeColor="text1"/>
              </w:rPr>
              <w:t>r OS: 29.2</w:t>
            </w:r>
            <w:r>
              <w:rPr>
                <w:rFonts w:ascii="Book Antiqua" w:eastAsia="SimSun" w:hAnsi="Book Antiqua" w:cstheme="majorHAnsi" w:hint="eastAsia"/>
                <w:color w:val="000000" w:themeColor="text1"/>
                <w:lang w:eastAsia="zh-CN"/>
              </w:rPr>
              <w:t xml:space="preserve"> and</w:t>
            </w:r>
          </w:p>
          <w:p w14:paraId="3F91A6D0"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RR: 41.7%</w:t>
            </w:r>
          </w:p>
        </w:tc>
        <w:tc>
          <w:tcPr>
            <w:tcW w:w="2998" w:type="dxa"/>
          </w:tcPr>
          <w:p w14:paraId="51B94BD5" w14:textId="2FD844B8"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Leukopenia: 25%</w:t>
            </w:r>
          </w:p>
          <w:p w14:paraId="4C9F1527" w14:textId="6BAC9B9D"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Elevated alt: 12.5%</w:t>
            </w:r>
          </w:p>
        </w:tc>
      </w:tr>
      <w:tr w:rsidR="005978EC" w:rsidRPr="004B657B" w14:paraId="7F81DDC0" w14:textId="77777777" w:rsidTr="00E523B2">
        <w:trPr>
          <w:trHeight w:val="610"/>
        </w:trPr>
        <w:tc>
          <w:tcPr>
            <w:tcW w:w="1418" w:type="dxa"/>
          </w:tcPr>
          <w:p w14:paraId="7CBDB021" w14:textId="681D9962" w:rsidR="009D1703" w:rsidRPr="004B657B" w:rsidRDefault="002C574B"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 xml:space="preserve">Iwasa </w:t>
            </w:r>
            <w:r w:rsidR="00AE0E36" w:rsidRPr="004B657B">
              <w:rPr>
                <w:rFonts w:ascii="Book Antiqua" w:hAnsi="Book Antiqua" w:cstheme="majorHAnsi"/>
                <w:i/>
                <w:color w:val="000000" w:themeColor="text1"/>
              </w:rPr>
              <w:t>et al</w:t>
            </w:r>
            <w:r w:rsidR="00AE0E36" w:rsidRPr="004B657B">
              <w:rPr>
                <w:rFonts w:ascii="Book Antiqua" w:hAnsi="Book Antiqua" w:cstheme="majorHAnsi"/>
                <w:color w:val="000000" w:themeColor="text1"/>
                <w:vertAlign w:val="superscript"/>
              </w:rPr>
              <w:t>[</w:t>
            </w:r>
            <w:r w:rsidRPr="005978EC">
              <w:rPr>
                <w:rFonts w:ascii="Book Antiqua" w:hAnsi="Book Antiqua" w:cstheme="majorHAnsi"/>
                <w:color w:val="000000" w:themeColor="text1"/>
                <w:vertAlign w:val="superscript"/>
              </w:rPr>
              <w:t>59</w:t>
            </w:r>
            <w:r w:rsidR="009D1703" w:rsidRPr="005978EC">
              <w:rPr>
                <w:rFonts w:ascii="Book Antiqua" w:hAnsi="Book Antiqua" w:cstheme="majorHAnsi"/>
                <w:color w:val="000000" w:themeColor="text1"/>
                <w:vertAlign w:val="superscript"/>
              </w:rPr>
              <w:t>]</w:t>
            </w:r>
          </w:p>
        </w:tc>
        <w:tc>
          <w:tcPr>
            <w:tcW w:w="1276" w:type="dxa"/>
          </w:tcPr>
          <w:p w14:paraId="141ADE86"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Paclitaxel</w:t>
            </w:r>
          </w:p>
          <w:p w14:paraId="65D769F5"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Fluorour</w:t>
            </w:r>
            <w:r w:rsidRPr="004B657B">
              <w:rPr>
                <w:rFonts w:ascii="Book Antiqua" w:hAnsi="Book Antiqua" w:cstheme="majorHAnsi"/>
                <w:color w:val="000000" w:themeColor="text1"/>
              </w:rPr>
              <w:lastRenderedPageBreak/>
              <w:t>acil</w:t>
            </w:r>
          </w:p>
          <w:p w14:paraId="1408CD73" w14:textId="683C3711" w:rsidR="009D1703" w:rsidRPr="005978EC" w:rsidRDefault="009D1703" w:rsidP="002D286B">
            <w:pPr>
              <w:adjustRightInd w:val="0"/>
              <w:snapToGrid w:val="0"/>
              <w:spacing w:line="360" w:lineRule="auto"/>
              <w:jc w:val="both"/>
              <w:rPr>
                <w:rFonts w:ascii="Book Antiqua" w:eastAsia="SimSun" w:hAnsi="Book Antiqua" w:cstheme="majorHAnsi"/>
                <w:color w:val="000000" w:themeColor="text1"/>
                <w:lang w:eastAsia="zh-CN"/>
              </w:rPr>
            </w:pPr>
            <w:r w:rsidRPr="004B657B">
              <w:rPr>
                <w:rFonts w:ascii="Book Antiqua" w:hAnsi="Book Antiqua" w:cstheme="majorHAnsi"/>
                <w:color w:val="000000" w:themeColor="text1"/>
              </w:rPr>
              <w:t>Leucovorin</w:t>
            </w:r>
            <w:r w:rsidR="005978EC">
              <w:rPr>
                <w:rFonts w:ascii="Book Antiqua" w:eastAsia="SimSun" w:hAnsi="Book Antiqua" w:cstheme="majorHAnsi" w:hint="eastAsia"/>
                <w:color w:val="000000" w:themeColor="text1"/>
                <w:vertAlign w:val="superscript"/>
                <w:lang w:eastAsia="zh-CN"/>
              </w:rPr>
              <w:t>3</w:t>
            </w:r>
          </w:p>
        </w:tc>
        <w:tc>
          <w:tcPr>
            <w:tcW w:w="992" w:type="dxa"/>
          </w:tcPr>
          <w:p w14:paraId="30BE6867"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lastRenderedPageBreak/>
              <w:t>25</w:t>
            </w:r>
          </w:p>
        </w:tc>
        <w:tc>
          <w:tcPr>
            <w:tcW w:w="992" w:type="dxa"/>
          </w:tcPr>
          <w:p w14:paraId="13B81708"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1/19/5</w:t>
            </w:r>
          </w:p>
        </w:tc>
        <w:tc>
          <w:tcPr>
            <w:tcW w:w="1418" w:type="dxa"/>
          </w:tcPr>
          <w:p w14:paraId="185838B1"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Non: 1</w:t>
            </w:r>
          </w:p>
          <w:p w14:paraId="0B83AD47"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Mild: 6</w:t>
            </w:r>
          </w:p>
          <w:p w14:paraId="559B4180"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lastRenderedPageBreak/>
              <w:t>Moderate: 2</w:t>
            </w:r>
          </w:p>
          <w:p w14:paraId="402CBAFE"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Masive: 16</w:t>
            </w:r>
          </w:p>
        </w:tc>
        <w:tc>
          <w:tcPr>
            <w:tcW w:w="1701" w:type="dxa"/>
          </w:tcPr>
          <w:p w14:paraId="0F0E86E8"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lastRenderedPageBreak/>
              <w:t>7</w:t>
            </w:r>
          </w:p>
        </w:tc>
        <w:tc>
          <w:tcPr>
            <w:tcW w:w="2665" w:type="dxa"/>
          </w:tcPr>
          <w:p w14:paraId="3B5A2396"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Ascites volume reduction: 44%</w:t>
            </w:r>
          </w:p>
          <w:p w14:paraId="0C13F8E7" w14:textId="69D501AD"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lastRenderedPageBreak/>
              <w:t>MST: 8.0 mo</w:t>
            </w:r>
          </w:p>
          <w:p w14:paraId="75406D5D"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p>
        </w:tc>
        <w:tc>
          <w:tcPr>
            <w:tcW w:w="2998" w:type="dxa"/>
          </w:tcPr>
          <w:p w14:paraId="43B07282" w14:textId="7C8B6B41"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lastRenderedPageBreak/>
              <w:t>Neutropenia: 12%</w:t>
            </w:r>
          </w:p>
          <w:p w14:paraId="6325CA74" w14:textId="5FCA65E6"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Anemia: 12%</w:t>
            </w:r>
          </w:p>
          <w:p w14:paraId="3BD4AD31" w14:textId="7E6812E3"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lastRenderedPageBreak/>
              <w:t>Hyponatremia: 16%</w:t>
            </w:r>
          </w:p>
          <w:p w14:paraId="6904FD9A" w14:textId="7763186B"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Anorexia: 16%</w:t>
            </w:r>
          </w:p>
        </w:tc>
      </w:tr>
      <w:tr w:rsidR="005978EC" w:rsidRPr="004B657B" w14:paraId="1744DF3A" w14:textId="77777777" w:rsidTr="00E523B2">
        <w:trPr>
          <w:trHeight w:val="521"/>
        </w:trPr>
        <w:tc>
          <w:tcPr>
            <w:tcW w:w="1418" w:type="dxa"/>
          </w:tcPr>
          <w:p w14:paraId="342502AA" w14:textId="4EBCF7A6" w:rsidR="009D1703" w:rsidRPr="004B657B" w:rsidRDefault="002C574B"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lastRenderedPageBreak/>
              <w:t xml:space="preserve">Oh </w:t>
            </w:r>
            <w:r w:rsidR="00AE0E36" w:rsidRPr="004B657B">
              <w:rPr>
                <w:rFonts w:ascii="Book Antiqua" w:hAnsi="Book Antiqua" w:cstheme="majorHAnsi"/>
                <w:i/>
                <w:color w:val="000000" w:themeColor="text1"/>
              </w:rPr>
              <w:t>et al</w:t>
            </w:r>
            <w:r w:rsidR="00AE0E36" w:rsidRPr="004B657B">
              <w:rPr>
                <w:rFonts w:ascii="Book Antiqua" w:hAnsi="Book Antiqua" w:cstheme="majorHAnsi"/>
                <w:color w:val="000000" w:themeColor="text1"/>
                <w:vertAlign w:val="superscript"/>
              </w:rPr>
              <w:t>[</w:t>
            </w:r>
            <w:r w:rsidRPr="005978EC">
              <w:rPr>
                <w:rFonts w:ascii="Book Antiqua" w:hAnsi="Book Antiqua" w:cstheme="majorHAnsi"/>
                <w:color w:val="000000" w:themeColor="text1"/>
                <w:vertAlign w:val="superscript"/>
              </w:rPr>
              <w:t>60</w:t>
            </w:r>
            <w:r w:rsidR="009D1703" w:rsidRPr="005978EC">
              <w:rPr>
                <w:rFonts w:ascii="Book Antiqua" w:hAnsi="Book Antiqua" w:cstheme="majorHAnsi"/>
                <w:color w:val="000000" w:themeColor="text1"/>
                <w:vertAlign w:val="superscript"/>
              </w:rPr>
              <w:t>]</w:t>
            </w:r>
          </w:p>
        </w:tc>
        <w:tc>
          <w:tcPr>
            <w:tcW w:w="1276" w:type="dxa"/>
          </w:tcPr>
          <w:p w14:paraId="0AE40D9A" w14:textId="126011F1" w:rsidR="009D1703" w:rsidRPr="005978EC" w:rsidRDefault="009D1703" w:rsidP="002D286B">
            <w:pPr>
              <w:adjustRightInd w:val="0"/>
              <w:snapToGrid w:val="0"/>
              <w:spacing w:line="360" w:lineRule="auto"/>
              <w:jc w:val="both"/>
              <w:rPr>
                <w:rFonts w:ascii="Book Antiqua" w:eastAsia="SimSun" w:hAnsi="Book Antiqua" w:cstheme="majorHAnsi"/>
                <w:color w:val="000000" w:themeColor="text1"/>
                <w:lang w:eastAsia="zh-CN"/>
              </w:rPr>
            </w:pPr>
            <w:r w:rsidRPr="004B657B">
              <w:rPr>
                <w:rFonts w:ascii="Book Antiqua" w:hAnsi="Book Antiqua" w:cstheme="majorHAnsi"/>
                <w:color w:val="000000" w:themeColor="text1"/>
              </w:rPr>
              <w:t>mFOLFOX-4</w:t>
            </w:r>
            <w:r w:rsidR="005978EC">
              <w:rPr>
                <w:rFonts w:ascii="Book Antiqua" w:eastAsia="SimSun" w:hAnsi="Book Antiqua" w:cstheme="majorHAnsi" w:hint="eastAsia"/>
                <w:color w:val="000000" w:themeColor="text1"/>
                <w:vertAlign w:val="superscript"/>
                <w:lang w:eastAsia="zh-CN"/>
              </w:rPr>
              <w:t>4</w:t>
            </w:r>
          </w:p>
        </w:tc>
        <w:tc>
          <w:tcPr>
            <w:tcW w:w="992" w:type="dxa"/>
          </w:tcPr>
          <w:p w14:paraId="69EA7840"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48</w:t>
            </w:r>
          </w:p>
        </w:tc>
        <w:tc>
          <w:tcPr>
            <w:tcW w:w="992" w:type="dxa"/>
          </w:tcPr>
          <w:p w14:paraId="63142F00"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0-1/2: 26/22</w:t>
            </w:r>
          </w:p>
        </w:tc>
        <w:tc>
          <w:tcPr>
            <w:tcW w:w="1418" w:type="dxa"/>
          </w:tcPr>
          <w:p w14:paraId="185C0797"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ND</w:t>
            </w:r>
          </w:p>
        </w:tc>
        <w:tc>
          <w:tcPr>
            <w:tcW w:w="1701" w:type="dxa"/>
          </w:tcPr>
          <w:p w14:paraId="1D9BF79C"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27</w:t>
            </w:r>
          </w:p>
        </w:tc>
        <w:tc>
          <w:tcPr>
            <w:tcW w:w="2665" w:type="dxa"/>
          </w:tcPr>
          <w:p w14:paraId="0376E7A7" w14:textId="2BAE4016"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MST: 8.4 mo</w:t>
            </w:r>
          </w:p>
          <w:p w14:paraId="03A1AC31"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Ascites volume reduction: 35.4%</w:t>
            </w:r>
          </w:p>
          <w:p w14:paraId="6C5781F4"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p>
        </w:tc>
        <w:tc>
          <w:tcPr>
            <w:tcW w:w="2998" w:type="dxa"/>
          </w:tcPr>
          <w:p w14:paraId="742169A5" w14:textId="1104CCD3"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Neutropenia 18.8% (per cycle)</w:t>
            </w:r>
          </w:p>
          <w:p w14:paraId="40DED075" w14:textId="2C66BAC1"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Nausea: 6.3%</w:t>
            </w:r>
          </w:p>
          <w:p w14:paraId="3EEFF989" w14:textId="22A51918"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Febrile neutropenia: 2.6% (per cycle)</w:t>
            </w:r>
          </w:p>
        </w:tc>
      </w:tr>
      <w:tr w:rsidR="005978EC" w:rsidRPr="004B657B" w14:paraId="467E5665" w14:textId="77777777" w:rsidTr="00380E15">
        <w:trPr>
          <w:trHeight w:val="627"/>
        </w:trPr>
        <w:tc>
          <w:tcPr>
            <w:tcW w:w="1418" w:type="dxa"/>
          </w:tcPr>
          <w:p w14:paraId="48348179" w14:textId="2E75259E"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 xml:space="preserve">Yamao </w:t>
            </w:r>
            <w:r w:rsidR="00AE0E36" w:rsidRPr="004B657B">
              <w:rPr>
                <w:rFonts w:ascii="Book Antiqua" w:hAnsi="Book Antiqua" w:cstheme="majorHAnsi"/>
                <w:i/>
                <w:color w:val="000000" w:themeColor="text1"/>
              </w:rPr>
              <w:t>et al</w:t>
            </w:r>
            <w:r w:rsidR="00AE0E36" w:rsidRPr="004B657B">
              <w:rPr>
                <w:rFonts w:ascii="Book Antiqua" w:hAnsi="Book Antiqua" w:cstheme="majorHAnsi"/>
                <w:color w:val="000000" w:themeColor="text1"/>
                <w:vertAlign w:val="superscript"/>
              </w:rPr>
              <w:t>[</w:t>
            </w:r>
            <w:r w:rsidR="002C574B" w:rsidRPr="005978EC">
              <w:rPr>
                <w:rFonts w:ascii="Book Antiqua" w:hAnsi="Book Antiqua" w:cstheme="majorHAnsi"/>
                <w:color w:val="000000" w:themeColor="text1"/>
                <w:vertAlign w:val="superscript"/>
              </w:rPr>
              <w:t>38</w:t>
            </w:r>
            <w:r w:rsidRPr="005978EC">
              <w:rPr>
                <w:rFonts w:ascii="Book Antiqua" w:hAnsi="Book Antiqua" w:cstheme="majorHAnsi"/>
                <w:color w:val="000000" w:themeColor="text1"/>
                <w:vertAlign w:val="superscript"/>
              </w:rPr>
              <w:t>]</w:t>
            </w:r>
          </w:p>
        </w:tc>
        <w:tc>
          <w:tcPr>
            <w:tcW w:w="1276" w:type="dxa"/>
          </w:tcPr>
          <w:p w14:paraId="2157CAC9"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Methotrexate</w:t>
            </w:r>
          </w:p>
          <w:p w14:paraId="400B53F7" w14:textId="05BE9E31" w:rsidR="009D1703" w:rsidRPr="00B306B5" w:rsidRDefault="009D1703" w:rsidP="002D286B">
            <w:pPr>
              <w:adjustRightInd w:val="0"/>
              <w:snapToGrid w:val="0"/>
              <w:spacing w:line="360" w:lineRule="auto"/>
              <w:jc w:val="both"/>
              <w:rPr>
                <w:rFonts w:ascii="Book Antiqua" w:eastAsia="SimSun" w:hAnsi="Book Antiqua" w:cstheme="majorHAnsi"/>
                <w:color w:val="000000" w:themeColor="text1"/>
                <w:lang w:eastAsia="zh-CN"/>
              </w:rPr>
            </w:pPr>
            <w:r w:rsidRPr="004B657B">
              <w:rPr>
                <w:rFonts w:ascii="Book Antiqua" w:hAnsi="Book Antiqua" w:cstheme="majorHAnsi"/>
                <w:color w:val="000000" w:themeColor="text1"/>
              </w:rPr>
              <w:t>Fluorouracil</w:t>
            </w:r>
            <w:r w:rsidR="00B306B5" w:rsidRPr="00B306B5">
              <w:rPr>
                <w:rFonts w:ascii="Book Antiqua" w:eastAsia="SimSun" w:hAnsi="Book Antiqua" w:cstheme="majorHAnsi" w:hint="eastAsia"/>
                <w:color w:val="000000" w:themeColor="text1"/>
                <w:vertAlign w:val="superscript"/>
                <w:lang w:eastAsia="zh-CN"/>
              </w:rPr>
              <w:t>5</w:t>
            </w:r>
          </w:p>
          <w:p w14:paraId="0DA1077F"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p>
        </w:tc>
        <w:tc>
          <w:tcPr>
            <w:tcW w:w="992" w:type="dxa"/>
          </w:tcPr>
          <w:p w14:paraId="75A941AA"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37</w:t>
            </w:r>
          </w:p>
        </w:tc>
        <w:tc>
          <w:tcPr>
            <w:tcW w:w="992" w:type="dxa"/>
          </w:tcPr>
          <w:p w14:paraId="79490F3D"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8/24/5</w:t>
            </w:r>
          </w:p>
        </w:tc>
        <w:tc>
          <w:tcPr>
            <w:tcW w:w="1418" w:type="dxa"/>
          </w:tcPr>
          <w:p w14:paraId="02DA9A5D"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ND</w:t>
            </w:r>
          </w:p>
        </w:tc>
        <w:tc>
          <w:tcPr>
            <w:tcW w:w="1701" w:type="dxa"/>
          </w:tcPr>
          <w:p w14:paraId="1760975D"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0</w:t>
            </w:r>
          </w:p>
        </w:tc>
        <w:tc>
          <w:tcPr>
            <w:tcW w:w="2665" w:type="dxa"/>
          </w:tcPr>
          <w:p w14:paraId="6F9B7964"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Ascites volume reduction: 35.1%</w:t>
            </w:r>
          </w:p>
          <w:p w14:paraId="3A8CE16C"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p>
        </w:tc>
        <w:tc>
          <w:tcPr>
            <w:tcW w:w="2998" w:type="dxa"/>
          </w:tcPr>
          <w:p w14:paraId="49B0BBE2" w14:textId="1CA4E713"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Neutropenia: 27%</w:t>
            </w:r>
          </w:p>
          <w:p w14:paraId="1C24AA2A" w14:textId="571FACC9"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Elevated tota</w:t>
            </w:r>
            <w:r w:rsidR="009D1703" w:rsidRPr="004B657B">
              <w:rPr>
                <w:rFonts w:ascii="Book Antiqua" w:hAnsi="Book Antiqua" w:cstheme="majorHAnsi"/>
                <w:color w:val="000000" w:themeColor="text1"/>
              </w:rPr>
              <w:t>l bilirubin: 24.3%</w:t>
            </w:r>
          </w:p>
          <w:p w14:paraId="45A0D7A9" w14:textId="7776F8F9"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Anemia: 24.3%</w:t>
            </w:r>
          </w:p>
        </w:tc>
      </w:tr>
      <w:tr w:rsidR="005978EC" w:rsidRPr="004B657B" w14:paraId="7957DF10" w14:textId="77777777" w:rsidTr="00380E15">
        <w:trPr>
          <w:trHeight w:val="29"/>
        </w:trPr>
        <w:tc>
          <w:tcPr>
            <w:tcW w:w="1418" w:type="dxa"/>
            <w:tcBorders>
              <w:bottom w:val="single" w:sz="4" w:space="0" w:color="auto"/>
            </w:tcBorders>
          </w:tcPr>
          <w:p w14:paraId="77C53F06" w14:textId="7032418F" w:rsidR="009D1703" w:rsidRPr="004B657B" w:rsidRDefault="002C574B"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 xml:space="preserve">Nakayama </w:t>
            </w:r>
            <w:r w:rsidR="00AE0E36" w:rsidRPr="004B657B">
              <w:rPr>
                <w:rFonts w:ascii="Book Antiqua" w:hAnsi="Book Antiqua" w:cstheme="majorHAnsi"/>
                <w:i/>
                <w:color w:val="000000" w:themeColor="text1"/>
              </w:rPr>
              <w:t>et al</w:t>
            </w:r>
            <w:r w:rsidR="00AE0E36" w:rsidRPr="004B657B">
              <w:rPr>
                <w:rFonts w:ascii="Book Antiqua" w:hAnsi="Book Antiqua" w:cstheme="majorHAnsi"/>
                <w:color w:val="000000" w:themeColor="text1"/>
                <w:vertAlign w:val="superscript"/>
              </w:rPr>
              <w:t>[</w:t>
            </w:r>
            <w:r w:rsidRPr="005978EC">
              <w:rPr>
                <w:rFonts w:ascii="Book Antiqua" w:hAnsi="Book Antiqua" w:cstheme="majorHAnsi"/>
                <w:color w:val="000000" w:themeColor="text1"/>
                <w:vertAlign w:val="superscript"/>
              </w:rPr>
              <w:t>62</w:t>
            </w:r>
            <w:r w:rsidR="009D1703" w:rsidRPr="005978EC">
              <w:rPr>
                <w:rFonts w:ascii="Book Antiqua" w:hAnsi="Book Antiqua" w:cstheme="majorHAnsi"/>
                <w:color w:val="000000" w:themeColor="text1"/>
                <w:vertAlign w:val="superscript"/>
              </w:rPr>
              <w:t>]</w:t>
            </w:r>
          </w:p>
        </w:tc>
        <w:tc>
          <w:tcPr>
            <w:tcW w:w="1276" w:type="dxa"/>
            <w:tcBorders>
              <w:bottom w:val="single" w:sz="4" w:space="0" w:color="auto"/>
            </w:tcBorders>
          </w:tcPr>
          <w:p w14:paraId="650FBD51"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Methotrexate</w:t>
            </w:r>
          </w:p>
          <w:p w14:paraId="27DEBB3F"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Fluorouracil</w:t>
            </w:r>
          </w:p>
          <w:p w14:paraId="26C22C2A" w14:textId="4E509DB2" w:rsidR="009D1703" w:rsidRPr="00B306B5" w:rsidRDefault="009D1703" w:rsidP="002D286B">
            <w:pPr>
              <w:adjustRightInd w:val="0"/>
              <w:snapToGrid w:val="0"/>
              <w:spacing w:line="360" w:lineRule="auto"/>
              <w:jc w:val="both"/>
              <w:rPr>
                <w:rFonts w:ascii="Book Antiqua" w:eastAsia="SimSun" w:hAnsi="Book Antiqua" w:cstheme="majorHAnsi"/>
                <w:color w:val="000000" w:themeColor="text1"/>
                <w:lang w:eastAsia="zh-CN"/>
              </w:rPr>
            </w:pPr>
            <w:r w:rsidRPr="004B657B">
              <w:rPr>
                <w:rFonts w:ascii="Book Antiqua" w:hAnsi="Book Antiqua" w:cstheme="majorHAnsi"/>
                <w:color w:val="000000" w:themeColor="text1"/>
              </w:rPr>
              <w:t>Cisplatin</w:t>
            </w:r>
            <w:r w:rsidR="00B306B5">
              <w:rPr>
                <w:rFonts w:ascii="Book Antiqua" w:eastAsia="SimSun" w:hAnsi="Book Antiqua" w:cstheme="majorHAnsi" w:hint="eastAsia"/>
                <w:color w:val="000000" w:themeColor="text1"/>
                <w:vertAlign w:val="superscript"/>
                <w:lang w:eastAsia="zh-CN"/>
              </w:rPr>
              <w:t>6</w:t>
            </w:r>
          </w:p>
        </w:tc>
        <w:tc>
          <w:tcPr>
            <w:tcW w:w="992" w:type="dxa"/>
            <w:tcBorders>
              <w:bottom w:val="single" w:sz="4" w:space="0" w:color="auto"/>
            </w:tcBorders>
          </w:tcPr>
          <w:p w14:paraId="02251DA7"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47</w:t>
            </w:r>
          </w:p>
          <w:p w14:paraId="64EF53B3"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(23)</w:t>
            </w:r>
          </w:p>
        </w:tc>
        <w:tc>
          <w:tcPr>
            <w:tcW w:w="992" w:type="dxa"/>
            <w:tcBorders>
              <w:bottom w:val="single" w:sz="4" w:space="0" w:color="auto"/>
            </w:tcBorders>
          </w:tcPr>
          <w:p w14:paraId="4C6AF789"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10/13/24</w:t>
            </w:r>
          </w:p>
        </w:tc>
        <w:tc>
          <w:tcPr>
            <w:tcW w:w="1418" w:type="dxa"/>
            <w:tcBorders>
              <w:bottom w:val="single" w:sz="4" w:space="0" w:color="auto"/>
            </w:tcBorders>
          </w:tcPr>
          <w:p w14:paraId="3EA716C4"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ND</w:t>
            </w:r>
          </w:p>
        </w:tc>
        <w:tc>
          <w:tcPr>
            <w:tcW w:w="1701" w:type="dxa"/>
            <w:tcBorders>
              <w:bottom w:val="single" w:sz="4" w:space="0" w:color="auto"/>
            </w:tcBorders>
          </w:tcPr>
          <w:p w14:paraId="2B21286F"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8/47</w:t>
            </w:r>
          </w:p>
        </w:tc>
        <w:tc>
          <w:tcPr>
            <w:tcW w:w="2665" w:type="dxa"/>
            <w:tcBorders>
              <w:bottom w:val="single" w:sz="4" w:space="0" w:color="auto"/>
            </w:tcBorders>
          </w:tcPr>
          <w:p w14:paraId="3218EBE3"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Ascites volume reduction: 15/23</w:t>
            </w:r>
          </w:p>
          <w:p w14:paraId="011E3AD6" w14:textId="56DD5798" w:rsidR="009D1703" w:rsidRPr="004B657B" w:rsidRDefault="009D1703"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MST 211 d</w:t>
            </w:r>
          </w:p>
          <w:p w14:paraId="7FC3CF46" w14:textId="77777777" w:rsidR="009D1703" w:rsidRPr="004B657B" w:rsidRDefault="009D1703" w:rsidP="002D286B">
            <w:pPr>
              <w:adjustRightInd w:val="0"/>
              <w:snapToGrid w:val="0"/>
              <w:spacing w:line="360" w:lineRule="auto"/>
              <w:jc w:val="both"/>
              <w:rPr>
                <w:rFonts w:ascii="Book Antiqua" w:hAnsi="Book Antiqua" w:cstheme="majorHAnsi"/>
                <w:color w:val="000000" w:themeColor="text1"/>
              </w:rPr>
            </w:pPr>
          </w:p>
        </w:tc>
        <w:tc>
          <w:tcPr>
            <w:tcW w:w="2998" w:type="dxa"/>
            <w:tcBorders>
              <w:bottom w:val="single" w:sz="4" w:space="0" w:color="auto"/>
            </w:tcBorders>
          </w:tcPr>
          <w:p w14:paraId="15F39EBA" w14:textId="1A97D222"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Leukopenia: 21.3%</w:t>
            </w:r>
          </w:p>
          <w:p w14:paraId="3E1D12F9" w14:textId="39651ECD"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Neutropenia: 19.1%</w:t>
            </w:r>
          </w:p>
          <w:p w14:paraId="7C6DA648" w14:textId="0A8B0D98"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Nausea,: 2.1%</w:t>
            </w:r>
          </w:p>
          <w:p w14:paraId="15911178" w14:textId="5C1B5A49" w:rsidR="009D1703" w:rsidRPr="004B657B" w:rsidRDefault="00380E15" w:rsidP="002D286B">
            <w:pPr>
              <w:adjustRightInd w:val="0"/>
              <w:snapToGrid w:val="0"/>
              <w:spacing w:line="360" w:lineRule="auto"/>
              <w:jc w:val="both"/>
              <w:rPr>
                <w:rFonts w:ascii="Book Antiqua" w:hAnsi="Book Antiqua" w:cstheme="majorHAnsi"/>
                <w:color w:val="000000" w:themeColor="text1"/>
              </w:rPr>
            </w:pPr>
            <w:r w:rsidRPr="004B657B">
              <w:rPr>
                <w:rFonts w:ascii="Book Antiqua" w:hAnsi="Book Antiqua" w:cstheme="majorHAnsi"/>
                <w:color w:val="000000" w:themeColor="text1"/>
              </w:rPr>
              <w:t>Anorexia: 2.1%</w:t>
            </w:r>
          </w:p>
        </w:tc>
      </w:tr>
    </w:tbl>
    <w:p w14:paraId="50F1BCDA" w14:textId="6BB5D5D4" w:rsidR="005978EC" w:rsidRPr="005978EC" w:rsidRDefault="005978EC" w:rsidP="002D286B">
      <w:pPr>
        <w:pStyle w:val="Heading1"/>
        <w:shd w:val="clear" w:color="auto" w:fill="FFFFFF"/>
        <w:adjustRightInd w:val="0"/>
        <w:snapToGrid w:val="0"/>
        <w:spacing w:before="0" w:beforeAutospacing="0" w:after="0" w:afterAutospacing="0" w:line="360" w:lineRule="auto"/>
        <w:jc w:val="both"/>
        <w:rPr>
          <w:rFonts w:ascii="Book Antiqua" w:eastAsia="SimSun" w:hAnsi="Book Antiqua" w:cs="Times New Roman"/>
          <w:b w:val="0"/>
          <w:bCs w:val="0"/>
          <w:color w:val="000000" w:themeColor="text1"/>
          <w:sz w:val="24"/>
          <w:szCs w:val="24"/>
          <w:lang w:eastAsia="zh-CN"/>
        </w:rPr>
      </w:pPr>
      <w:r w:rsidRPr="005978EC">
        <w:rPr>
          <w:rFonts w:ascii="Book Antiqua" w:eastAsia="SimSun" w:hAnsi="Book Antiqua" w:cs="Times New Roman" w:hint="eastAsia"/>
          <w:b w:val="0"/>
          <w:bCs w:val="0"/>
          <w:color w:val="000000" w:themeColor="text1"/>
          <w:sz w:val="24"/>
          <w:szCs w:val="24"/>
          <w:vertAlign w:val="superscript"/>
          <w:lang w:eastAsia="zh-CN"/>
        </w:rPr>
        <w:lastRenderedPageBreak/>
        <w:t>1</w:t>
      </w:r>
      <w:r>
        <w:rPr>
          <w:rFonts w:ascii="Book Antiqua" w:eastAsia="SimSun" w:hAnsi="Book Antiqua" w:cs="Times New Roman" w:hint="eastAsia"/>
          <w:b w:val="0"/>
          <w:bCs w:val="0"/>
          <w:color w:val="000000" w:themeColor="text1"/>
          <w:sz w:val="24"/>
          <w:szCs w:val="24"/>
          <w:lang w:eastAsia="zh-CN"/>
        </w:rPr>
        <w:t>Eighty</w:t>
      </w:r>
      <w:r w:rsidRPr="005978EC">
        <w:rPr>
          <w:rFonts w:ascii="Book Antiqua" w:eastAsia="SimSun" w:hAnsi="Book Antiqua" w:cs="Times New Roman"/>
          <w:b w:val="0"/>
          <w:bCs w:val="0"/>
          <w:color w:val="000000" w:themeColor="text1"/>
          <w:sz w:val="24"/>
          <w:szCs w:val="24"/>
          <w:lang w:eastAsia="zh-CN"/>
        </w:rPr>
        <w:t xml:space="preserve"> mg/m</w:t>
      </w:r>
      <w:r w:rsidRPr="005978EC">
        <w:rPr>
          <w:rFonts w:ascii="Book Antiqua" w:eastAsia="SimSun" w:hAnsi="Book Antiqua" w:cs="Times New Roman"/>
          <w:b w:val="0"/>
          <w:bCs w:val="0"/>
          <w:color w:val="000000" w:themeColor="text1"/>
          <w:sz w:val="24"/>
          <w:szCs w:val="24"/>
          <w:vertAlign w:val="superscript"/>
          <w:lang w:eastAsia="zh-CN"/>
        </w:rPr>
        <w:t>2</w:t>
      </w:r>
      <w:r w:rsidRPr="005978EC">
        <w:rPr>
          <w:rFonts w:ascii="Book Antiqua" w:eastAsia="SimSun" w:hAnsi="Book Antiqua" w:cs="Times New Roman"/>
          <w:b w:val="0"/>
          <w:bCs w:val="0"/>
          <w:color w:val="000000" w:themeColor="text1"/>
          <w:sz w:val="24"/>
          <w:szCs w:val="24"/>
          <w:lang w:eastAsia="zh-CN"/>
        </w:rPr>
        <w:t xml:space="preserve"> of paclitaxel intravenou</w:t>
      </w:r>
      <w:r>
        <w:rPr>
          <w:rFonts w:ascii="Book Antiqua" w:eastAsia="SimSun" w:hAnsi="Book Antiqua" w:cs="Times New Roman"/>
          <w:b w:val="0"/>
          <w:bCs w:val="0"/>
          <w:color w:val="000000" w:themeColor="text1"/>
          <w:sz w:val="24"/>
          <w:szCs w:val="24"/>
          <w:lang w:eastAsia="zh-CN"/>
        </w:rPr>
        <w:t>sly on day 1, 8, 15, every 4 wk</w:t>
      </w:r>
      <w:r>
        <w:rPr>
          <w:rFonts w:ascii="Book Antiqua" w:eastAsia="SimSun" w:hAnsi="Book Antiqua" w:cs="Times New Roman" w:hint="eastAsia"/>
          <w:b w:val="0"/>
          <w:bCs w:val="0"/>
          <w:color w:val="000000" w:themeColor="text1"/>
          <w:sz w:val="24"/>
          <w:szCs w:val="24"/>
          <w:lang w:eastAsia="zh-CN"/>
        </w:rPr>
        <w:t xml:space="preserve">; </w:t>
      </w:r>
      <w:r w:rsidRPr="005978EC">
        <w:rPr>
          <w:rFonts w:ascii="Book Antiqua" w:eastAsia="SimSun" w:hAnsi="Book Antiqua" w:cs="Times New Roman" w:hint="eastAsia"/>
          <w:b w:val="0"/>
          <w:bCs w:val="0"/>
          <w:color w:val="000000" w:themeColor="text1"/>
          <w:sz w:val="24"/>
          <w:szCs w:val="24"/>
          <w:vertAlign w:val="superscript"/>
          <w:lang w:eastAsia="zh-CN"/>
        </w:rPr>
        <w:t>2</w:t>
      </w:r>
      <w:r w:rsidRPr="005978EC">
        <w:rPr>
          <w:rFonts w:ascii="Book Antiqua" w:eastAsia="SimSun" w:hAnsi="Book Antiqua" w:cs="Times New Roman"/>
          <w:b w:val="0"/>
          <w:bCs w:val="0"/>
          <w:color w:val="000000" w:themeColor="text1"/>
          <w:sz w:val="24"/>
          <w:szCs w:val="24"/>
          <w:lang w:eastAsia="zh-CN"/>
        </w:rPr>
        <w:t>80 mg/m</w:t>
      </w:r>
      <w:r w:rsidRPr="005978EC">
        <w:rPr>
          <w:rFonts w:ascii="Book Antiqua" w:eastAsia="SimSun" w:hAnsi="Book Antiqua" w:cs="Times New Roman"/>
          <w:b w:val="0"/>
          <w:bCs w:val="0"/>
          <w:color w:val="000000" w:themeColor="text1"/>
          <w:sz w:val="24"/>
          <w:szCs w:val="24"/>
          <w:vertAlign w:val="superscript"/>
          <w:lang w:eastAsia="zh-CN"/>
        </w:rPr>
        <w:t>2</w:t>
      </w:r>
      <w:r w:rsidRPr="005978EC">
        <w:rPr>
          <w:rFonts w:ascii="Book Antiqua" w:eastAsia="SimSun" w:hAnsi="Book Antiqua" w:cs="Times New Roman"/>
          <w:b w:val="0"/>
          <w:bCs w:val="0"/>
          <w:color w:val="000000" w:themeColor="text1"/>
          <w:sz w:val="24"/>
          <w:szCs w:val="24"/>
          <w:lang w:eastAsia="zh-CN"/>
        </w:rPr>
        <w:t xml:space="preserve"> of paclitaxel intravenou</w:t>
      </w:r>
      <w:r>
        <w:rPr>
          <w:rFonts w:ascii="Book Antiqua" w:eastAsia="SimSun" w:hAnsi="Book Antiqua" w:cs="Times New Roman"/>
          <w:b w:val="0"/>
          <w:bCs w:val="0"/>
          <w:color w:val="000000" w:themeColor="text1"/>
          <w:sz w:val="24"/>
          <w:szCs w:val="24"/>
          <w:lang w:eastAsia="zh-CN"/>
        </w:rPr>
        <w:t>sly on day 1, 8, 15, every 4 wk</w:t>
      </w:r>
      <w:r w:rsidRPr="005978EC">
        <w:rPr>
          <w:rFonts w:ascii="Book Antiqua" w:eastAsia="SimSun" w:hAnsi="Book Antiqua" w:cs="Times New Roman"/>
          <w:b w:val="0"/>
          <w:bCs w:val="0"/>
          <w:color w:val="000000" w:themeColor="text1"/>
          <w:sz w:val="24"/>
          <w:szCs w:val="24"/>
          <w:lang w:eastAsia="zh-CN"/>
        </w:rPr>
        <w:t xml:space="preserve"> and doxifluridine 533 mg/m</w:t>
      </w:r>
      <w:r w:rsidRPr="005978EC">
        <w:rPr>
          <w:rFonts w:ascii="Book Antiqua" w:eastAsia="SimSun" w:hAnsi="Book Antiqua" w:cs="Times New Roman"/>
          <w:b w:val="0"/>
          <w:bCs w:val="0"/>
          <w:color w:val="000000" w:themeColor="text1"/>
          <w:sz w:val="24"/>
          <w:szCs w:val="24"/>
          <w:vertAlign w:val="superscript"/>
          <w:lang w:eastAsia="zh-CN"/>
        </w:rPr>
        <w:t>2</w:t>
      </w:r>
      <w:r>
        <w:rPr>
          <w:rFonts w:ascii="Book Antiqua" w:eastAsia="SimSun" w:hAnsi="Book Antiqua" w:cs="Times New Roman"/>
          <w:b w:val="0"/>
          <w:bCs w:val="0"/>
          <w:color w:val="000000" w:themeColor="text1"/>
          <w:sz w:val="24"/>
          <w:szCs w:val="24"/>
          <w:lang w:eastAsia="zh-CN"/>
        </w:rPr>
        <w:t xml:space="preserve"> at day 1-5, every week</w:t>
      </w:r>
      <w:r>
        <w:rPr>
          <w:rFonts w:ascii="Book Antiqua" w:eastAsia="SimSun" w:hAnsi="Book Antiqua" w:cs="Times New Roman" w:hint="eastAsia"/>
          <w:b w:val="0"/>
          <w:bCs w:val="0"/>
          <w:color w:val="000000" w:themeColor="text1"/>
          <w:sz w:val="24"/>
          <w:szCs w:val="24"/>
          <w:lang w:eastAsia="zh-CN"/>
        </w:rPr>
        <w:t xml:space="preserve">; </w:t>
      </w:r>
      <w:r w:rsidRPr="005978EC">
        <w:rPr>
          <w:rFonts w:ascii="Book Antiqua" w:eastAsia="SimSun" w:hAnsi="Book Antiqua" w:cs="Times New Roman" w:hint="eastAsia"/>
          <w:b w:val="0"/>
          <w:bCs w:val="0"/>
          <w:color w:val="000000" w:themeColor="text1"/>
          <w:sz w:val="24"/>
          <w:szCs w:val="24"/>
          <w:vertAlign w:val="superscript"/>
          <w:lang w:eastAsia="zh-CN"/>
        </w:rPr>
        <w:t>3</w:t>
      </w:r>
      <w:r w:rsidRPr="005978EC">
        <w:rPr>
          <w:rFonts w:ascii="Book Antiqua" w:eastAsia="SimSun" w:hAnsi="Book Antiqua" w:cs="Times New Roman"/>
          <w:b w:val="0"/>
          <w:bCs w:val="0"/>
          <w:color w:val="000000" w:themeColor="text1"/>
          <w:sz w:val="24"/>
          <w:szCs w:val="24"/>
          <w:lang w:eastAsia="zh-CN"/>
        </w:rPr>
        <w:t>500 mg/m</w:t>
      </w:r>
      <w:r w:rsidRPr="005978EC">
        <w:rPr>
          <w:rFonts w:ascii="Book Antiqua" w:eastAsia="SimSun" w:hAnsi="Book Antiqua" w:cs="Times New Roman"/>
          <w:b w:val="0"/>
          <w:bCs w:val="0"/>
          <w:color w:val="000000" w:themeColor="text1"/>
          <w:sz w:val="24"/>
          <w:szCs w:val="24"/>
          <w:vertAlign w:val="superscript"/>
          <w:lang w:eastAsia="zh-CN"/>
        </w:rPr>
        <w:t>2</w:t>
      </w:r>
      <w:r w:rsidRPr="005978EC">
        <w:rPr>
          <w:rFonts w:ascii="Book Antiqua" w:eastAsia="SimSun" w:hAnsi="Book Antiqua" w:cs="Times New Roman"/>
          <w:b w:val="0"/>
          <w:bCs w:val="0"/>
          <w:color w:val="000000" w:themeColor="text1"/>
          <w:sz w:val="24"/>
          <w:szCs w:val="24"/>
          <w:lang w:eastAsia="zh-CN"/>
        </w:rPr>
        <w:t xml:space="preserve"> of fluorouracil, 250 mg/m</w:t>
      </w:r>
      <w:r w:rsidRPr="005978EC">
        <w:rPr>
          <w:rFonts w:ascii="Book Antiqua" w:eastAsia="SimSun" w:hAnsi="Book Antiqua" w:cs="Times New Roman"/>
          <w:b w:val="0"/>
          <w:bCs w:val="0"/>
          <w:color w:val="000000" w:themeColor="text1"/>
          <w:sz w:val="24"/>
          <w:szCs w:val="24"/>
          <w:vertAlign w:val="superscript"/>
          <w:lang w:eastAsia="zh-CN"/>
        </w:rPr>
        <w:t>2</w:t>
      </w:r>
      <w:r w:rsidRPr="005978EC">
        <w:rPr>
          <w:rFonts w:ascii="Book Antiqua" w:eastAsia="SimSun" w:hAnsi="Book Antiqua" w:cs="Times New Roman"/>
          <w:b w:val="0"/>
          <w:bCs w:val="0"/>
          <w:color w:val="000000" w:themeColor="text1"/>
          <w:sz w:val="24"/>
          <w:szCs w:val="24"/>
          <w:lang w:eastAsia="zh-CN"/>
        </w:rPr>
        <w:t xml:space="preserve"> of leucovorin, and 60 mg/m</w:t>
      </w:r>
      <w:r w:rsidRPr="005978EC">
        <w:rPr>
          <w:rFonts w:ascii="Book Antiqua" w:eastAsia="SimSun" w:hAnsi="Book Antiqua" w:cs="Times New Roman"/>
          <w:b w:val="0"/>
          <w:bCs w:val="0"/>
          <w:color w:val="000000" w:themeColor="text1"/>
          <w:sz w:val="24"/>
          <w:szCs w:val="24"/>
          <w:vertAlign w:val="superscript"/>
          <w:lang w:eastAsia="zh-CN"/>
        </w:rPr>
        <w:t>2</w:t>
      </w:r>
      <w:r w:rsidRPr="005978EC">
        <w:rPr>
          <w:rFonts w:ascii="Book Antiqua" w:eastAsia="SimSun" w:hAnsi="Book Antiqua" w:cs="Times New Roman"/>
          <w:b w:val="0"/>
          <w:bCs w:val="0"/>
          <w:color w:val="000000" w:themeColor="text1"/>
          <w:sz w:val="24"/>
          <w:szCs w:val="24"/>
          <w:lang w:eastAsia="zh-CN"/>
        </w:rPr>
        <w:t xml:space="preserve"> of paclitaxel intravenou</w:t>
      </w:r>
      <w:r>
        <w:rPr>
          <w:rFonts w:ascii="Book Antiqua" w:eastAsia="SimSun" w:hAnsi="Book Antiqua" w:cs="Times New Roman"/>
          <w:b w:val="0"/>
          <w:bCs w:val="0"/>
          <w:color w:val="000000" w:themeColor="text1"/>
          <w:sz w:val="24"/>
          <w:szCs w:val="24"/>
          <w:lang w:eastAsia="zh-CN"/>
        </w:rPr>
        <w:t>sly on day 1, 8, 15, every 4 wk</w:t>
      </w:r>
      <w:r>
        <w:rPr>
          <w:rFonts w:ascii="Book Antiqua" w:eastAsia="SimSun" w:hAnsi="Book Antiqua" w:cs="Times New Roman" w:hint="eastAsia"/>
          <w:b w:val="0"/>
          <w:bCs w:val="0"/>
          <w:color w:val="000000" w:themeColor="text1"/>
          <w:sz w:val="24"/>
          <w:szCs w:val="24"/>
          <w:lang w:eastAsia="zh-CN"/>
        </w:rPr>
        <w:t xml:space="preserve">; </w:t>
      </w:r>
      <w:r w:rsidRPr="005978EC">
        <w:rPr>
          <w:rFonts w:ascii="Book Antiqua" w:eastAsia="SimSun" w:hAnsi="Book Antiqua" w:cs="Times New Roman" w:hint="eastAsia"/>
          <w:b w:val="0"/>
          <w:bCs w:val="0"/>
          <w:color w:val="000000" w:themeColor="text1"/>
          <w:sz w:val="24"/>
          <w:szCs w:val="24"/>
          <w:vertAlign w:val="superscript"/>
          <w:lang w:eastAsia="zh-CN"/>
        </w:rPr>
        <w:t>4</w:t>
      </w:r>
      <w:r w:rsidRPr="005978EC">
        <w:rPr>
          <w:rFonts w:ascii="Book Antiqua" w:eastAsia="SimSun" w:hAnsi="Book Antiqua" w:cs="Times New Roman"/>
          <w:b w:val="0"/>
          <w:bCs w:val="0"/>
          <w:color w:val="000000" w:themeColor="text1"/>
          <w:sz w:val="24"/>
          <w:szCs w:val="24"/>
          <w:lang w:eastAsia="zh-CN"/>
        </w:rPr>
        <w:t>85 mg/m</w:t>
      </w:r>
      <w:r w:rsidRPr="005978EC">
        <w:rPr>
          <w:rFonts w:ascii="Book Antiqua" w:eastAsia="SimSun" w:hAnsi="Book Antiqua" w:cs="Times New Roman"/>
          <w:b w:val="0"/>
          <w:bCs w:val="0"/>
          <w:color w:val="000000" w:themeColor="text1"/>
          <w:sz w:val="24"/>
          <w:szCs w:val="24"/>
          <w:vertAlign w:val="superscript"/>
          <w:lang w:eastAsia="zh-CN"/>
        </w:rPr>
        <w:t>2</w:t>
      </w:r>
      <w:r w:rsidRPr="005978EC">
        <w:rPr>
          <w:rFonts w:ascii="Book Antiqua" w:eastAsia="SimSun" w:hAnsi="Book Antiqua" w:cs="Times New Roman"/>
          <w:b w:val="0"/>
          <w:bCs w:val="0"/>
          <w:color w:val="000000" w:themeColor="text1"/>
          <w:sz w:val="24"/>
          <w:szCs w:val="24"/>
          <w:lang w:eastAsia="zh-CN"/>
        </w:rPr>
        <w:t xml:space="preserve"> of oxaliplatin on day 1, 20</w:t>
      </w:r>
      <w:r>
        <w:rPr>
          <w:rFonts w:ascii="Book Antiqua" w:eastAsia="SimSun" w:hAnsi="Book Antiqua" w:cs="Times New Roman" w:hint="eastAsia"/>
          <w:b w:val="0"/>
          <w:bCs w:val="0"/>
          <w:color w:val="000000" w:themeColor="text1"/>
          <w:sz w:val="24"/>
          <w:szCs w:val="24"/>
          <w:lang w:eastAsia="zh-CN"/>
        </w:rPr>
        <w:t xml:space="preserve"> </w:t>
      </w:r>
      <w:r w:rsidRPr="005978EC">
        <w:rPr>
          <w:rFonts w:ascii="Book Antiqua" w:eastAsia="SimSun" w:hAnsi="Book Antiqua" w:cs="Times New Roman"/>
          <w:b w:val="0"/>
          <w:bCs w:val="0"/>
          <w:color w:val="000000" w:themeColor="text1"/>
          <w:sz w:val="24"/>
          <w:szCs w:val="24"/>
          <w:lang w:eastAsia="zh-CN"/>
        </w:rPr>
        <w:t>mg/m of leucovorin, 400 mg/m</w:t>
      </w:r>
      <w:r w:rsidRPr="005978EC">
        <w:rPr>
          <w:rFonts w:ascii="Book Antiqua" w:eastAsia="SimSun" w:hAnsi="Book Antiqua" w:cs="Times New Roman"/>
          <w:b w:val="0"/>
          <w:bCs w:val="0"/>
          <w:color w:val="000000" w:themeColor="text1"/>
          <w:sz w:val="24"/>
          <w:szCs w:val="24"/>
          <w:vertAlign w:val="superscript"/>
          <w:lang w:eastAsia="zh-CN"/>
        </w:rPr>
        <w:t>2</w:t>
      </w:r>
      <w:r w:rsidRPr="005978EC">
        <w:rPr>
          <w:rFonts w:ascii="Book Antiqua" w:eastAsia="SimSun" w:hAnsi="Book Antiqua" w:cs="Times New Roman"/>
          <w:b w:val="0"/>
          <w:bCs w:val="0"/>
          <w:color w:val="000000" w:themeColor="text1"/>
          <w:sz w:val="24"/>
          <w:szCs w:val="24"/>
          <w:lang w:eastAsia="zh-CN"/>
        </w:rPr>
        <w:t xml:space="preserve"> of fluorouracil on day 1 and 2, followed by 600 mg/m</w:t>
      </w:r>
      <w:r w:rsidRPr="005978EC">
        <w:rPr>
          <w:rFonts w:ascii="Book Antiqua" w:eastAsia="SimSun" w:hAnsi="Book Antiqua" w:cs="Times New Roman"/>
          <w:b w:val="0"/>
          <w:bCs w:val="0"/>
          <w:color w:val="000000" w:themeColor="text1"/>
          <w:sz w:val="24"/>
          <w:szCs w:val="24"/>
          <w:vertAlign w:val="superscript"/>
          <w:lang w:eastAsia="zh-CN"/>
        </w:rPr>
        <w:t>2</w:t>
      </w:r>
      <w:r w:rsidRPr="005978EC">
        <w:rPr>
          <w:rFonts w:ascii="Book Antiqua" w:eastAsia="SimSun" w:hAnsi="Book Antiqua" w:cs="Times New Roman"/>
          <w:b w:val="0"/>
          <w:bCs w:val="0"/>
          <w:color w:val="000000" w:themeColor="text1"/>
          <w:sz w:val="24"/>
          <w:szCs w:val="24"/>
          <w:lang w:eastAsia="zh-CN"/>
        </w:rPr>
        <w:t xml:space="preserve"> of fluorouracil over 22 h</w:t>
      </w:r>
      <w:r>
        <w:rPr>
          <w:rFonts w:ascii="Book Antiqua" w:eastAsia="SimSun" w:hAnsi="Book Antiqua" w:cs="Times New Roman"/>
          <w:b w:val="0"/>
          <w:bCs w:val="0"/>
          <w:color w:val="000000" w:themeColor="text1"/>
          <w:sz w:val="24"/>
          <w:szCs w:val="24"/>
          <w:lang w:eastAsia="zh-CN"/>
        </w:rPr>
        <w:t>, every 2 wk</w:t>
      </w:r>
      <w:r>
        <w:rPr>
          <w:rFonts w:ascii="Book Antiqua" w:eastAsia="SimSun" w:hAnsi="Book Antiqua" w:cs="Times New Roman" w:hint="eastAsia"/>
          <w:b w:val="0"/>
          <w:bCs w:val="0"/>
          <w:color w:val="000000" w:themeColor="text1"/>
          <w:sz w:val="24"/>
          <w:szCs w:val="24"/>
          <w:lang w:eastAsia="zh-CN"/>
        </w:rPr>
        <w:t xml:space="preserve">; </w:t>
      </w:r>
      <w:r w:rsidRPr="005978EC">
        <w:rPr>
          <w:rFonts w:ascii="Book Antiqua" w:eastAsia="SimSun" w:hAnsi="Book Antiqua" w:cs="Times New Roman" w:hint="eastAsia"/>
          <w:b w:val="0"/>
          <w:bCs w:val="0"/>
          <w:color w:val="000000" w:themeColor="text1"/>
          <w:sz w:val="24"/>
          <w:szCs w:val="24"/>
          <w:vertAlign w:val="superscript"/>
          <w:lang w:eastAsia="zh-CN"/>
        </w:rPr>
        <w:t>5</w:t>
      </w:r>
      <w:r w:rsidRPr="005978EC">
        <w:rPr>
          <w:rFonts w:ascii="Book Antiqua" w:eastAsia="SimSun" w:hAnsi="Book Antiqua" w:cs="Times New Roman"/>
          <w:b w:val="0"/>
          <w:bCs w:val="0"/>
          <w:color w:val="000000" w:themeColor="text1"/>
          <w:sz w:val="24"/>
          <w:szCs w:val="24"/>
          <w:lang w:eastAsia="zh-CN"/>
        </w:rPr>
        <w:t>100 mg/m</w:t>
      </w:r>
      <w:r w:rsidRPr="005978EC">
        <w:rPr>
          <w:rFonts w:ascii="Book Antiqua" w:eastAsia="SimSun" w:hAnsi="Book Antiqua" w:cs="Times New Roman"/>
          <w:b w:val="0"/>
          <w:bCs w:val="0"/>
          <w:color w:val="000000" w:themeColor="text1"/>
          <w:sz w:val="24"/>
          <w:szCs w:val="24"/>
          <w:vertAlign w:val="superscript"/>
          <w:lang w:eastAsia="zh-CN"/>
        </w:rPr>
        <w:t>2</w:t>
      </w:r>
      <w:r w:rsidRPr="005978EC">
        <w:rPr>
          <w:rFonts w:ascii="Book Antiqua" w:eastAsia="SimSun" w:hAnsi="Book Antiqua" w:cs="Times New Roman"/>
          <w:b w:val="0"/>
          <w:bCs w:val="0"/>
          <w:color w:val="000000" w:themeColor="text1"/>
          <w:sz w:val="24"/>
          <w:szCs w:val="24"/>
          <w:lang w:eastAsia="zh-CN"/>
        </w:rPr>
        <w:t xml:space="preserve"> of methotrexate and 600 mg/m</w:t>
      </w:r>
      <w:r w:rsidRPr="005978EC">
        <w:rPr>
          <w:rFonts w:ascii="Book Antiqua" w:eastAsia="SimSun" w:hAnsi="Book Antiqua" w:cs="Times New Roman"/>
          <w:b w:val="0"/>
          <w:bCs w:val="0"/>
          <w:color w:val="000000" w:themeColor="text1"/>
          <w:sz w:val="24"/>
          <w:szCs w:val="24"/>
          <w:vertAlign w:val="superscript"/>
          <w:lang w:eastAsia="zh-CN"/>
        </w:rPr>
        <w:t>2</w:t>
      </w:r>
      <w:r w:rsidRPr="005978EC">
        <w:rPr>
          <w:rFonts w:ascii="Book Antiqua" w:eastAsia="SimSun" w:hAnsi="Book Antiqua" w:cs="Times New Roman"/>
          <w:b w:val="0"/>
          <w:bCs w:val="0"/>
          <w:color w:val="000000" w:themeColor="text1"/>
          <w:sz w:val="24"/>
          <w:szCs w:val="24"/>
          <w:lang w:eastAsia="zh-CN"/>
        </w:rPr>
        <w:t xml:space="preserve"> of fluorouracil intravenously, every week</w:t>
      </w:r>
      <w:r>
        <w:rPr>
          <w:rFonts w:ascii="Book Antiqua" w:eastAsia="SimSun" w:hAnsi="Book Antiqua" w:cs="Times New Roman" w:hint="eastAsia"/>
          <w:b w:val="0"/>
          <w:bCs w:val="0"/>
          <w:color w:val="000000" w:themeColor="text1"/>
          <w:sz w:val="24"/>
          <w:szCs w:val="24"/>
          <w:lang w:eastAsia="zh-CN"/>
        </w:rPr>
        <w:t xml:space="preserve">; </w:t>
      </w:r>
      <w:r w:rsidRPr="005978EC">
        <w:rPr>
          <w:rFonts w:ascii="Book Antiqua" w:eastAsia="SimSun" w:hAnsi="Book Antiqua" w:cs="Times New Roman" w:hint="eastAsia"/>
          <w:b w:val="0"/>
          <w:bCs w:val="0"/>
          <w:color w:val="000000" w:themeColor="text1"/>
          <w:sz w:val="24"/>
          <w:szCs w:val="24"/>
          <w:vertAlign w:val="superscript"/>
          <w:lang w:eastAsia="zh-CN"/>
        </w:rPr>
        <w:t>6</w:t>
      </w:r>
      <w:r w:rsidRPr="005978EC">
        <w:rPr>
          <w:rFonts w:ascii="Book Antiqua" w:eastAsia="SimSun" w:hAnsi="Book Antiqua" w:cs="Times New Roman"/>
          <w:b w:val="0"/>
          <w:bCs w:val="0"/>
          <w:color w:val="000000" w:themeColor="text1"/>
          <w:sz w:val="24"/>
          <w:szCs w:val="24"/>
          <w:lang w:eastAsia="zh-CN"/>
        </w:rPr>
        <w:t>30 mg/m</w:t>
      </w:r>
      <w:r w:rsidRPr="005978EC">
        <w:rPr>
          <w:rFonts w:ascii="Book Antiqua" w:eastAsia="SimSun" w:hAnsi="Book Antiqua" w:cs="Times New Roman"/>
          <w:b w:val="0"/>
          <w:bCs w:val="0"/>
          <w:color w:val="000000" w:themeColor="text1"/>
          <w:sz w:val="24"/>
          <w:szCs w:val="24"/>
          <w:vertAlign w:val="superscript"/>
          <w:lang w:eastAsia="zh-CN"/>
        </w:rPr>
        <w:t>2</w:t>
      </w:r>
      <w:r w:rsidRPr="005978EC">
        <w:rPr>
          <w:rFonts w:ascii="Book Antiqua" w:eastAsia="SimSun" w:hAnsi="Book Antiqua" w:cs="Times New Roman"/>
          <w:b w:val="0"/>
          <w:bCs w:val="0"/>
          <w:color w:val="000000" w:themeColor="text1"/>
          <w:sz w:val="24"/>
          <w:szCs w:val="24"/>
          <w:lang w:eastAsia="zh-CN"/>
        </w:rPr>
        <w:t xml:space="preserve"> of methotrexate, 600 mg/m</w:t>
      </w:r>
      <w:r w:rsidRPr="005978EC">
        <w:rPr>
          <w:rFonts w:ascii="Book Antiqua" w:eastAsia="SimSun" w:hAnsi="Book Antiqua" w:cs="Times New Roman"/>
          <w:b w:val="0"/>
          <w:bCs w:val="0"/>
          <w:color w:val="000000" w:themeColor="text1"/>
          <w:sz w:val="24"/>
          <w:szCs w:val="24"/>
          <w:vertAlign w:val="superscript"/>
          <w:lang w:eastAsia="zh-CN"/>
        </w:rPr>
        <w:t>2</w:t>
      </w:r>
      <w:r w:rsidRPr="005978EC">
        <w:rPr>
          <w:rFonts w:ascii="Book Antiqua" w:eastAsia="SimSun" w:hAnsi="Book Antiqua" w:cs="Times New Roman"/>
          <w:b w:val="0"/>
          <w:bCs w:val="0"/>
          <w:color w:val="000000" w:themeColor="text1"/>
          <w:sz w:val="24"/>
          <w:szCs w:val="24"/>
          <w:lang w:eastAsia="zh-CN"/>
        </w:rPr>
        <w:t xml:space="preserve"> of fluorouracil on day 1 and 8, 6 mg/m</w:t>
      </w:r>
      <w:r w:rsidRPr="005978EC">
        <w:rPr>
          <w:rFonts w:ascii="Book Antiqua" w:eastAsia="SimSun" w:hAnsi="Book Antiqua" w:cs="Times New Roman"/>
          <w:b w:val="0"/>
          <w:bCs w:val="0"/>
          <w:color w:val="000000" w:themeColor="text1"/>
          <w:sz w:val="24"/>
          <w:szCs w:val="24"/>
          <w:vertAlign w:val="superscript"/>
          <w:lang w:eastAsia="zh-CN"/>
        </w:rPr>
        <w:t>2</w:t>
      </w:r>
      <w:r w:rsidRPr="005978EC">
        <w:rPr>
          <w:rFonts w:ascii="Book Antiqua" w:eastAsia="SimSun" w:hAnsi="Book Antiqua" w:cs="Times New Roman"/>
          <w:b w:val="0"/>
          <w:bCs w:val="0"/>
          <w:color w:val="000000" w:themeColor="text1"/>
          <w:sz w:val="24"/>
          <w:szCs w:val="24"/>
          <w:lang w:eastAsia="zh-CN"/>
        </w:rPr>
        <w:t xml:space="preserve"> cis</w:t>
      </w:r>
      <w:r>
        <w:rPr>
          <w:rFonts w:ascii="Book Antiqua" w:eastAsia="SimSun" w:hAnsi="Book Antiqua" w:cs="Times New Roman"/>
          <w:b w:val="0"/>
          <w:bCs w:val="0"/>
          <w:color w:val="000000" w:themeColor="text1"/>
          <w:sz w:val="24"/>
          <w:szCs w:val="24"/>
          <w:lang w:eastAsia="zh-CN"/>
        </w:rPr>
        <w:t>platin on days 1-14, every 4 wk</w:t>
      </w:r>
      <w:r>
        <w:rPr>
          <w:rFonts w:ascii="Book Antiqua" w:eastAsia="SimSun" w:hAnsi="Book Antiqua" w:cs="Times New Roman" w:hint="eastAsia"/>
          <w:b w:val="0"/>
          <w:bCs w:val="0"/>
          <w:color w:val="000000" w:themeColor="text1"/>
          <w:sz w:val="24"/>
          <w:szCs w:val="24"/>
          <w:lang w:eastAsia="zh-CN"/>
        </w:rPr>
        <w:t>.</w:t>
      </w:r>
      <w:r w:rsidR="00B306B5">
        <w:rPr>
          <w:rFonts w:ascii="Book Antiqua" w:eastAsia="SimSun" w:hAnsi="Book Antiqua" w:cs="Times New Roman" w:hint="eastAsia"/>
          <w:b w:val="0"/>
          <w:bCs w:val="0"/>
          <w:color w:val="000000" w:themeColor="text1"/>
          <w:sz w:val="24"/>
          <w:szCs w:val="24"/>
          <w:lang w:eastAsia="zh-CN"/>
        </w:rPr>
        <w:t xml:space="preserve"> </w:t>
      </w:r>
      <w:r w:rsidRPr="005978EC">
        <w:rPr>
          <w:rFonts w:ascii="Book Antiqua" w:eastAsia="SimSun" w:hAnsi="Book Antiqua" w:cs="Times New Roman"/>
          <w:b w:val="0"/>
          <w:bCs w:val="0"/>
          <w:color w:val="000000" w:themeColor="text1"/>
          <w:sz w:val="24"/>
          <w:szCs w:val="24"/>
          <w:lang w:eastAsia="zh-CN"/>
        </w:rPr>
        <w:t>AE</w:t>
      </w:r>
      <w:r w:rsidR="00B306B5">
        <w:rPr>
          <w:rFonts w:ascii="Book Antiqua" w:eastAsia="SimSun" w:hAnsi="Book Antiqua" w:cs="Times New Roman" w:hint="eastAsia"/>
          <w:b w:val="0"/>
          <w:bCs w:val="0"/>
          <w:color w:val="000000" w:themeColor="text1"/>
          <w:sz w:val="24"/>
          <w:szCs w:val="24"/>
          <w:lang w:eastAsia="zh-CN"/>
        </w:rPr>
        <w:t>:</w:t>
      </w:r>
      <w:r w:rsidRPr="005978EC">
        <w:rPr>
          <w:rFonts w:ascii="Book Antiqua" w:eastAsia="SimSun" w:hAnsi="Book Antiqua" w:cs="Times New Roman"/>
          <w:b w:val="0"/>
          <w:bCs w:val="0"/>
          <w:color w:val="000000" w:themeColor="text1"/>
          <w:sz w:val="24"/>
          <w:szCs w:val="24"/>
          <w:lang w:eastAsia="zh-CN"/>
        </w:rPr>
        <w:t xml:space="preserve"> </w:t>
      </w:r>
      <w:r w:rsidR="00B306B5" w:rsidRPr="005978EC">
        <w:rPr>
          <w:rFonts w:ascii="Book Antiqua" w:eastAsia="SimSun" w:hAnsi="Book Antiqua" w:cs="Times New Roman"/>
          <w:b w:val="0"/>
          <w:bCs w:val="0"/>
          <w:color w:val="000000" w:themeColor="text1"/>
          <w:sz w:val="24"/>
          <w:szCs w:val="24"/>
          <w:lang w:eastAsia="zh-CN"/>
        </w:rPr>
        <w:t xml:space="preserve">Adverse </w:t>
      </w:r>
      <w:r w:rsidRPr="005978EC">
        <w:rPr>
          <w:rFonts w:ascii="Book Antiqua" w:eastAsia="SimSun" w:hAnsi="Book Antiqua" w:cs="Times New Roman"/>
          <w:b w:val="0"/>
          <w:bCs w:val="0"/>
          <w:color w:val="000000" w:themeColor="text1"/>
          <w:sz w:val="24"/>
          <w:szCs w:val="24"/>
          <w:lang w:eastAsia="zh-CN"/>
        </w:rPr>
        <w:t>event</w:t>
      </w:r>
      <w:r w:rsidR="00B306B5">
        <w:rPr>
          <w:rFonts w:ascii="Book Antiqua" w:eastAsia="SimSun" w:hAnsi="Book Antiqua" w:cs="Times New Roman" w:hint="eastAsia"/>
          <w:b w:val="0"/>
          <w:bCs w:val="0"/>
          <w:color w:val="000000" w:themeColor="text1"/>
          <w:sz w:val="24"/>
          <w:szCs w:val="24"/>
          <w:lang w:eastAsia="zh-CN"/>
        </w:rPr>
        <w:t>;</w:t>
      </w:r>
      <w:r w:rsidRPr="005978EC">
        <w:rPr>
          <w:rFonts w:ascii="Book Antiqua" w:eastAsia="SimSun" w:hAnsi="Book Antiqua" w:cs="Times New Roman"/>
          <w:b w:val="0"/>
          <w:bCs w:val="0"/>
          <w:color w:val="000000" w:themeColor="text1"/>
          <w:sz w:val="24"/>
          <w:szCs w:val="24"/>
          <w:lang w:eastAsia="zh-CN"/>
        </w:rPr>
        <w:t xml:space="preserve"> ND</w:t>
      </w:r>
      <w:r w:rsidR="00B306B5">
        <w:rPr>
          <w:rFonts w:ascii="Book Antiqua" w:eastAsia="SimSun" w:hAnsi="Book Antiqua" w:cs="Times New Roman" w:hint="eastAsia"/>
          <w:b w:val="0"/>
          <w:bCs w:val="0"/>
          <w:color w:val="000000" w:themeColor="text1"/>
          <w:sz w:val="24"/>
          <w:szCs w:val="24"/>
          <w:lang w:eastAsia="zh-CN"/>
        </w:rPr>
        <w:t>:</w:t>
      </w:r>
      <w:r w:rsidRPr="005978EC">
        <w:rPr>
          <w:rFonts w:ascii="Book Antiqua" w:eastAsia="SimSun" w:hAnsi="Book Antiqua" w:cs="Times New Roman"/>
          <w:b w:val="0"/>
          <w:bCs w:val="0"/>
          <w:color w:val="000000" w:themeColor="text1"/>
          <w:sz w:val="24"/>
          <w:szCs w:val="24"/>
          <w:lang w:eastAsia="zh-CN"/>
        </w:rPr>
        <w:t xml:space="preserve"> </w:t>
      </w:r>
      <w:r w:rsidR="00B306B5" w:rsidRPr="005978EC">
        <w:rPr>
          <w:rFonts w:ascii="Book Antiqua" w:eastAsia="SimSun" w:hAnsi="Book Antiqua" w:cs="Times New Roman"/>
          <w:b w:val="0"/>
          <w:bCs w:val="0"/>
          <w:color w:val="000000" w:themeColor="text1"/>
          <w:sz w:val="24"/>
          <w:szCs w:val="24"/>
          <w:lang w:eastAsia="zh-CN"/>
        </w:rPr>
        <w:t xml:space="preserve">Not </w:t>
      </w:r>
      <w:r w:rsidRPr="005978EC">
        <w:rPr>
          <w:rFonts w:ascii="Book Antiqua" w:eastAsia="SimSun" w:hAnsi="Book Antiqua" w:cs="Times New Roman"/>
          <w:b w:val="0"/>
          <w:bCs w:val="0"/>
          <w:color w:val="000000" w:themeColor="text1"/>
          <w:sz w:val="24"/>
          <w:szCs w:val="24"/>
          <w:lang w:eastAsia="zh-CN"/>
        </w:rPr>
        <w:t>described</w:t>
      </w:r>
      <w:r w:rsidR="00B306B5">
        <w:rPr>
          <w:rFonts w:ascii="Book Antiqua" w:eastAsia="SimSun" w:hAnsi="Book Antiqua" w:cs="Times New Roman" w:hint="eastAsia"/>
          <w:b w:val="0"/>
          <w:bCs w:val="0"/>
          <w:color w:val="000000" w:themeColor="text1"/>
          <w:sz w:val="24"/>
          <w:szCs w:val="24"/>
          <w:lang w:eastAsia="zh-CN"/>
        </w:rPr>
        <w:t>.</w:t>
      </w:r>
    </w:p>
    <w:p w14:paraId="62B4E63E" w14:textId="77777777" w:rsidR="005978EC" w:rsidRPr="005978EC" w:rsidRDefault="005978EC" w:rsidP="002D286B">
      <w:pPr>
        <w:pStyle w:val="Heading1"/>
        <w:shd w:val="clear" w:color="auto" w:fill="FFFFFF"/>
        <w:adjustRightInd w:val="0"/>
        <w:snapToGrid w:val="0"/>
        <w:spacing w:before="0" w:beforeAutospacing="0" w:after="0" w:afterAutospacing="0" w:line="360" w:lineRule="auto"/>
        <w:jc w:val="both"/>
        <w:rPr>
          <w:rFonts w:ascii="Book Antiqua" w:eastAsia="SimSun" w:hAnsi="Book Antiqua" w:cs="Times New Roman"/>
          <w:b w:val="0"/>
          <w:bCs w:val="0"/>
          <w:color w:val="000000" w:themeColor="text1"/>
          <w:sz w:val="24"/>
          <w:szCs w:val="24"/>
          <w:lang w:eastAsia="zh-CN"/>
        </w:rPr>
      </w:pPr>
    </w:p>
    <w:p w14:paraId="11C57520" w14:textId="0EA46EA6" w:rsidR="005978EC" w:rsidRDefault="005978EC" w:rsidP="002D286B">
      <w:pPr>
        <w:pStyle w:val="Heading1"/>
        <w:shd w:val="clear" w:color="auto" w:fill="FFFFFF"/>
        <w:adjustRightInd w:val="0"/>
        <w:snapToGrid w:val="0"/>
        <w:spacing w:before="0" w:beforeAutospacing="0" w:after="0" w:afterAutospacing="0" w:line="360" w:lineRule="auto"/>
        <w:jc w:val="both"/>
        <w:rPr>
          <w:rFonts w:ascii="Book Antiqua" w:eastAsia="SimSun" w:hAnsi="Book Antiqua" w:cs="Times New Roman"/>
          <w:b w:val="0"/>
          <w:bCs w:val="0"/>
          <w:color w:val="000000" w:themeColor="text1"/>
          <w:sz w:val="24"/>
          <w:szCs w:val="24"/>
          <w:lang w:eastAsia="zh-CN"/>
        </w:rPr>
      </w:pPr>
      <w:r>
        <w:rPr>
          <w:rFonts w:ascii="Book Antiqua" w:eastAsia="SimSun" w:hAnsi="Book Antiqua" w:cs="Times New Roman"/>
          <w:b w:val="0"/>
          <w:bCs w:val="0"/>
          <w:color w:val="000000" w:themeColor="text1"/>
          <w:sz w:val="24"/>
          <w:szCs w:val="24"/>
          <w:lang w:eastAsia="zh-CN"/>
        </w:rPr>
        <w:br w:type="page"/>
      </w:r>
    </w:p>
    <w:p w14:paraId="58749371" w14:textId="77777777" w:rsidR="00B306B5" w:rsidRDefault="00B306B5" w:rsidP="002D286B">
      <w:pPr>
        <w:adjustRightInd w:val="0"/>
        <w:snapToGrid w:val="0"/>
        <w:spacing w:line="360" w:lineRule="auto"/>
        <w:jc w:val="both"/>
        <w:rPr>
          <w:rFonts w:ascii="Book Antiqua" w:eastAsia="SimSun" w:hAnsi="Book Antiqua" w:cs="Times New Roman"/>
          <w:b/>
          <w:color w:val="000000" w:themeColor="text1"/>
          <w:lang w:eastAsia="zh-CN"/>
        </w:rPr>
      </w:pPr>
      <w:r>
        <w:rPr>
          <w:noProof/>
          <w:lang w:eastAsia="zh-CN"/>
        </w:rPr>
        <w:lastRenderedPageBreak/>
        <w:drawing>
          <wp:inline distT="0" distB="0" distL="0" distR="0" wp14:anchorId="6DF61755" wp14:editId="14EA1B75">
            <wp:extent cx="2343150" cy="518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3150" cy="5181600"/>
                    </a:xfrm>
                    <a:prstGeom prst="rect">
                      <a:avLst/>
                    </a:prstGeom>
                  </pic:spPr>
                </pic:pic>
              </a:graphicData>
            </a:graphic>
          </wp:inline>
        </w:drawing>
      </w:r>
      <w:r w:rsidRPr="004B657B">
        <w:rPr>
          <w:rFonts w:ascii="Book Antiqua" w:hAnsi="Book Antiqua" w:cs="Times New Roman"/>
          <w:b/>
          <w:color w:val="000000" w:themeColor="text1"/>
        </w:rPr>
        <w:t xml:space="preserve"> </w:t>
      </w:r>
    </w:p>
    <w:p w14:paraId="57ECAAF2" w14:textId="0B493523" w:rsidR="000768D4" w:rsidRDefault="000768D4" w:rsidP="002D286B">
      <w:pPr>
        <w:adjustRightInd w:val="0"/>
        <w:snapToGrid w:val="0"/>
        <w:spacing w:line="360" w:lineRule="auto"/>
        <w:jc w:val="both"/>
        <w:rPr>
          <w:rFonts w:ascii="Book Antiqua" w:eastAsia="SimSun" w:hAnsi="Book Antiqua" w:cs="Times New Roman"/>
          <w:color w:val="000000" w:themeColor="text1"/>
          <w:lang w:eastAsia="zh-CN"/>
        </w:rPr>
      </w:pPr>
      <w:r w:rsidRPr="004B657B">
        <w:rPr>
          <w:rFonts w:ascii="Book Antiqua" w:hAnsi="Book Antiqua" w:cs="Times New Roman"/>
          <w:b/>
          <w:color w:val="000000" w:themeColor="text1"/>
        </w:rPr>
        <w:lastRenderedPageBreak/>
        <w:t>Figure 1 Five-point method to measure ascites volume</w:t>
      </w:r>
      <w:r w:rsidR="00B306B5">
        <w:rPr>
          <w:rFonts w:ascii="Book Antiqua" w:eastAsia="SimSun" w:hAnsi="Book Antiqua" w:cs="Times New Roman" w:hint="eastAsia"/>
          <w:b/>
          <w:color w:val="000000" w:themeColor="text1"/>
          <w:lang w:eastAsia="zh-CN"/>
        </w:rPr>
        <w:t xml:space="preserve">. </w:t>
      </w:r>
      <w:r w:rsidRPr="004B657B">
        <w:rPr>
          <w:rFonts w:ascii="Book Antiqua" w:hAnsi="Book Antiqua" w:cs="Times New Roman"/>
          <w:color w:val="000000" w:themeColor="text1"/>
        </w:rPr>
        <w:t>(Upper) Line between the bilateral antero-posterior mid-points of the abdominal wall is drawn at the plane of the root of the superior mesenteric artery. The distances between the inner surface of the right abdominal wall and the liver (A cm), and between the inner surface of the left abdominal wall and spleen (B cm) are obtained. When spleen is not observed on this plane, the distance between the left abdominal wall and margin to the ascites and internal organs are measured (B’ cm).</w:t>
      </w:r>
      <w:r w:rsidR="00B306B5">
        <w:rPr>
          <w:rFonts w:ascii="Book Antiqua" w:eastAsia="SimSun" w:hAnsi="Book Antiqua" w:cs="Times New Roman" w:hint="eastAsia"/>
          <w:color w:val="000000" w:themeColor="text1"/>
          <w:lang w:eastAsia="zh-CN"/>
        </w:rPr>
        <w:t xml:space="preserve"> </w:t>
      </w:r>
      <w:r w:rsidRPr="004B657B">
        <w:rPr>
          <w:rFonts w:ascii="Book Antiqua" w:hAnsi="Book Antiqua" w:cs="Times New Roman"/>
          <w:color w:val="000000" w:themeColor="text1"/>
        </w:rPr>
        <w:t>(Middle) The lower pole of the left kidney is observed on this plane. The sagittal line from the bilateral paracolic gutter, and between the bilateral antero-posterior midpoints of the abdominal wall is drawn. The distances C (cm) and D (cm) are thus obtained. (Right lower) A line between the anterior sides of the bilateral femoral artery is drawn. The distance between the inner surface of the abdomen (at the middle) and the line is obtained (E cm).</w:t>
      </w:r>
      <w:r w:rsidR="00B306B5">
        <w:rPr>
          <w:rFonts w:ascii="Book Antiqua" w:eastAsia="SimSun" w:hAnsi="Book Antiqua" w:cs="Times New Roman" w:hint="eastAsia"/>
          <w:b/>
          <w:color w:val="000000" w:themeColor="text1"/>
          <w:lang w:eastAsia="zh-CN"/>
        </w:rPr>
        <w:t xml:space="preserve"> </w:t>
      </w:r>
      <w:r w:rsidRPr="004B657B">
        <w:rPr>
          <w:rFonts w:ascii="Book Antiqua" w:hAnsi="Book Antiqua" w:cs="Times New Roman"/>
          <w:color w:val="000000" w:themeColor="text1"/>
        </w:rPr>
        <w:t>The ascites volume is calculated by the equation of (A+B+C+D+E) × 200 (m</w:t>
      </w:r>
      <w:r w:rsidRPr="00B306B5">
        <w:rPr>
          <w:rFonts w:ascii="Book Antiqua" w:hAnsi="Book Antiqua" w:cs="Times New Roman"/>
          <w:caps/>
          <w:color w:val="000000" w:themeColor="text1"/>
        </w:rPr>
        <w:t>l</w:t>
      </w:r>
      <w:r w:rsidRPr="004B657B">
        <w:rPr>
          <w:rFonts w:ascii="Book Antiqua" w:hAnsi="Book Antiqua" w:cs="Times New Roman"/>
          <w:color w:val="000000" w:themeColor="text1"/>
        </w:rPr>
        <w:t>)</w:t>
      </w:r>
      <w:r w:rsidR="00B306B5">
        <w:rPr>
          <w:rFonts w:ascii="Book Antiqua" w:eastAsia="SimSun" w:hAnsi="Book Antiqua" w:cs="Times New Roman" w:hint="eastAsia"/>
          <w:color w:val="000000" w:themeColor="text1"/>
          <w:lang w:eastAsia="zh-CN"/>
        </w:rPr>
        <w:t>.</w:t>
      </w:r>
    </w:p>
    <w:p w14:paraId="63EE5804" w14:textId="77777777" w:rsidR="00B306B5" w:rsidRDefault="00B306B5" w:rsidP="002D286B">
      <w:pPr>
        <w:adjustRightInd w:val="0"/>
        <w:snapToGrid w:val="0"/>
        <w:spacing w:line="360" w:lineRule="auto"/>
        <w:jc w:val="both"/>
        <w:rPr>
          <w:rFonts w:ascii="Book Antiqua" w:eastAsia="SimSun" w:hAnsi="Book Antiqua" w:cs="Times New Roman"/>
          <w:color w:val="000000" w:themeColor="text1"/>
          <w:lang w:eastAsia="zh-CN"/>
        </w:rPr>
      </w:pPr>
    </w:p>
    <w:p w14:paraId="07FBF650" w14:textId="6F80A341" w:rsidR="00B306B5" w:rsidRDefault="00B306B5" w:rsidP="002D286B">
      <w:pPr>
        <w:adjustRightInd w:val="0"/>
        <w:snapToGrid w:val="0"/>
        <w:spacing w:line="360" w:lineRule="auto"/>
        <w:jc w:val="both"/>
        <w:rPr>
          <w:rFonts w:ascii="Book Antiqua" w:eastAsia="SimSun" w:hAnsi="Book Antiqua" w:cs="Times New Roman"/>
          <w:b/>
          <w:color w:val="000000" w:themeColor="text1"/>
          <w:lang w:eastAsia="zh-CN"/>
        </w:rPr>
      </w:pPr>
      <w:r>
        <w:rPr>
          <w:rFonts w:ascii="Book Antiqua" w:eastAsia="SimSun" w:hAnsi="Book Antiqua" w:cs="Times New Roman"/>
          <w:b/>
          <w:color w:val="000000" w:themeColor="text1"/>
          <w:lang w:eastAsia="zh-CN"/>
        </w:rPr>
        <w:br w:type="page"/>
      </w:r>
    </w:p>
    <w:p w14:paraId="3503D499" w14:textId="5901BFBA" w:rsidR="00B306B5" w:rsidRPr="00B306B5" w:rsidRDefault="00B306B5" w:rsidP="002D286B">
      <w:pPr>
        <w:adjustRightInd w:val="0"/>
        <w:snapToGrid w:val="0"/>
        <w:spacing w:line="360" w:lineRule="auto"/>
        <w:jc w:val="both"/>
        <w:rPr>
          <w:rFonts w:ascii="Book Antiqua" w:eastAsia="SimSun" w:hAnsi="Book Antiqua" w:cs="Times New Roman"/>
          <w:b/>
          <w:color w:val="000000" w:themeColor="text1"/>
          <w:lang w:eastAsia="zh-CN"/>
        </w:rPr>
      </w:pPr>
      <w:r>
        <w:rPr>
          <w:noProof/>
          <w:lang w:eastAsia="zh-CN"/>
        </w:rPr>
        <w:lastRenderedPageBreak/>
        <w:drawing>
          <wp:inline distT="0" distB="0" distL="0" distR="0" wp14:anchorId="332518AA" wp14:editId="31300049">
            <wp:extent cx="5486400" cy="19246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924685"/>
                    </a:xfrm>
                    <a:prstGeom prst="rect">
                      <a:avLst/>
                    </a:prstGeom>
                  </pic:spPr>
                </pic:pic>
              </a:graphicData>
            </a:graphic>
          </wp:inline>
        </w:drawing>
      </w:r>
    </w:p>
    <w:p w14:paraId="5F0D1C00" w14:textId="4D19055A" w:rsidR="000768D4" w:rsidRPr="00296619" w:rsidRDefault="00B306B5" w:rsidP="002D286B">
      <w:pPr>
        <w:adjustRightInd w:val="0"/>
        <w:snapToGrid w:val="0"/>
        <w:spacing w:line="360" w:lineRule="auto"/>
        <w:jc w:val="both"/>
        <w:rPr>
          <w:rFonts w:ascii="Book Antiqua" w:eastAsia="SimSun" w:hAnsi="Book Antiqua" w:cs="Times New Roman"/>
          <w:b/>
          <w:color w:val="000000" w:themeColor="text1"/>
          <w:lang w:eastAsia="zh-CN"/>
        </w:rPr>
      </w:pPr>
      <w:r w:rsidRPr="00B306B5">
        <w:rPr>
          <w:rFonts w:ascii="Book Antiqua" w:hAnsi="Book Antiqua" w:cs="Times New Roman"/>
          <w:b/>
          <w:color w:val="000000" w:themeColor="text1"/>
        </w:rPr>
        <w:t>Figure 2</w:t>
      </w:r>
      <w:r w:rsidR="000768D4" w:rsidRPr="00B306B5">
        <w:rPr>
          <w:rFonts w:ascii="Book Antiqua" w:hAnsi="Book Antiqua" w:cs="Times New Roman"/>
          <w:b/>
          <w:color w:val="000000" w:themeColor="text1"/>
        </w:rPr>
        <w:t xml:space="preserve"> </w:t>
      </w:r>
      <w:r w:rsidRPr="00B306B5">
        <w:rPr>
          <w:rFonts w:ascii="Book Antiqua" w:hAnsi="Book Antiqua" w:cs="Times New Roman"/>
          <w:b/>
          <w:color w:val="000000" w:themeColor="text1"/>
        </w:rPr>
        <w:t>Clinical benefit response in gastric cancer</w:t>
      </w:r>
      <w:r w:rsidRPr="00B306B5">
        <w:rPr>
          <w:rFonts w:ascii="Book Antiqua" w:eastAsia="SimSun" w:hAnsi="Book Antiqua" w:cs="Times New Roman" w:hint="eastAsia"/>
          <w:b/>
          <w:color w:val="000000" w:themeColor="text1"/>
          <w:lang w:eastAsia="zh-CN"/>
        </w:rPr>
        <w:t xml:space="preserve">. </w:t>
      </w:r>
      <w:r w:rsidR="000768D4" w:rsidRPr="004B657B">
        <w:rPr>
          <w:rFonts w:ascii="Book Antiqua" w:hAnsi="Book Antiqua" w:cs="Times New Roman"/>
          <w:color w:val="000000" w:themeColor="text1"/>
        </w:rPr>
        <w:t xml:space="preserve">CBR-GC is defined by the ascites response to treatment (horizontal axis) and ECOG-PS (vertical axis). Response of ascites is judged by a combination of abdominal girth and treatment intensity. </w:t>
      </w:r>
      <w:r w:rsidRPr="004B657B">
        <w:rPr>
          <w:rFonts w:ascii="Book Antiqua" w:hAnsi="Book Antiqua" w:cs="Times New Roman"/>
          <w:color w:val="000000" w:themeColor="text1"/>
        </w:rPr>
        <w:t>CBR-GC</w:t>
      </w:r>
      <w:r>
        <w:rPr>
          <w:rFonts w:ascii="Book Antiqua" w:eastAsia="SimSun" w:hAnsi="Book Antiqua" w:cs="Times New Roman" w:hint="eastAsia"/>
          <w:color w:val="000000" w:themeColor="text1"/>
          <w:lang w:eastAsia="zh-CN"/>
        </w:rPr>
        <w:t xml:space="preserve">: </w:t>
      </w:r>
      <w:r w:rsidRPr="00B306B5">
        <w:rPr>
          <w:rFonts w:ascii="Book Antiqua" w:eastAsia="SimSun" w:hAnsi="Book Antiqua" w:cs="Times New Roman"/>
          <w:color w:val="000000" w:themeColor="text1"/>
          <w:lang w:eastAsia="zh-CN"/>
        </w:rPr>
        <w:t>Clinical benefit response in gastric cancer</w:t>
      </w:r>
      <w:r>
        <w:rPr>
          <w:rFonts w:ascii="Book Antiqua" w:eastAsia="SimSun" w:hAnsi="Book Antiqua" w:cs="Times New Roman" w:hint="eastAsia"/>
          <w:color w:val="000000" w:themeColor="text1"/>
          <w:lang w:eastAsia="zh-CN"/>
        </w:rPr>
        <w:t xml:space="preserve">; </w:t>
      </w:r>
      <w:r w:rsidR="00296619" w:rsidRPr="004B657B">
        <w:rPr>
          <w:rFonts w:ascii="Book Antiqua" w:hAnsi="Book Antiqua" w:cs="Times New Roman"/>
          <w:color w:val="000000" w:themeColor="text1"/>
        </w:rPr>
        <w:t>ECOG-PS</w:t>
      </w:r>
      <w:r w:rsidR="00296619">
        <w:rPr>
          <w:rFonts w:ascii="Book Antiqua" w:eastAsia="SimSun" w:hAnsi="Book Antiqua" w:cs="Times New Roman" w:hint="eastAsia"/>
          <w:color w:val="000000" w:themeColor="text1"/>
          <w:lang w:eastAsia="zh-CN"/>
        </w:rPr>
        <w:t>:</w:t>
      </w:r>
      <w:r w:rsidR="00296619" w:rsidRPr="004B657B">
        <w:rPr>
          <w:rFonts w:ascii="Book Antiqua" w:hAnsi="Book Antiqua" w:cs="Times New Roman"/>
          <w:color w:val="000000" w:themeColor="text1"/>
        </w:rPr>
        <w:t xml:space="preserve"> Eastern Cooperative Oncology Group performance status</w:t>
      </w:r>
      <w:r w:rsidR="00296619">
        <w:rPr>
          <w:rFonts w:ascii="Book Antiqua" w:eastAsia="SimSun" w:hAnsi="Book Antiqua" w:cs="Times New Roman" w:hint="eastAsia"/>
          <w:color w:val="000000" w:themeColor="text1"/>
          <w:lang w:eastAsia="zh-CN"/>
        </w:rPr>
        <w:t>.</w:t>
      </w:r>
    </w:p>
    <w:p w14:paraId="2120283C" w14:textId="77777777" w:rsidR="000768D4" w:rsidRPr="000768D4" w:rsidRDefault="000768D4" w:rsidP="002D286B">
      <w:pPr>
        <w:pStyle w:val="Heading1"/>
        <w:shd w:val="clear" w:color="auto" w:fill="FFFFFF"/>
        <w:adjustRightInd w:val="0"/>
        <w:snapToGrid w:val="0"/>
        <w:spacing w:before="0" w:beforeAutospacing="0" w:after="0" w:afterAutospacing="0" w:line="360" w:lineRule="auto"/>
        <w:jc w:val="both"/>
        <w:rPr>
          <w:rFonts w:ascii="Book Antiqua" w:eastAsia="SimSun" w:hAnsi="Book Antiqua" w:cs="Times New Roman"/>
          <w:b w:val="0"/>
          <w:bCs w:val="0"/>
          <w:color w:val="000000" w:themeColor="text1"/>
          <w:sz w:val="24"/>
          <w:szCs w:val="24"/>
          <w:lang w:eastAsia="zh-CN"/>
        </w:rPr>
      </w:pPr>
    </w:p>
    <w:sectPr w:rsidR="000768D4" w:rsidRPr="000768D4" w:rsidSect="009D1703">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44908" w14:textId="77777777" w:rsidR="002955BC" w:rsidRDefault="002955BC" w:rsidP="003B7EE1">
      <w:r>
        <w:separator/>
      </w:r>
    </w:p>
  </w:endnote>
  <w:endnote w:type="continuationSeparator" w:id="0">
    <w:p w14:paraId="5B248BD7" w14:textId="77777777" w:rsidR="002955BC" w:rsidRDefault="002955BC" w:rsidP="003B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Time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9A981" w14:textId="77777777" w:rsidR="002955BC" w:rsidRDefault="002955BC" w:rsidP="003B7EE1">
      <w:r>
        <w:separator/>
      </w:r>
    </w:p>
  </w:footnote>
  <w:footnote w:type="continuationSeparator" w:id="0">
    <w:p w14:paraId="4D81D7FF" w14:textId="77777777" w:rsidR="002955BC" w:rsidRDefault="002955BC" w:rsidP="003B7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5608F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D485A3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D6FC2536"/>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130AA502"/>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14485BF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B3E6138"/>
    <w:lvl w:ilvl="0">
      <w:start w:val="1"/>
      <w:numFmt w:val="bullet"/>
      <w:lvlText w:val=""/>
      <w:lvlJc w:val="left"/>
      <w:pPr>
        <w:tabs>
          <w:tab w:val="num" w:pos="1636"/>
        </w:tabs>
        <w:ind w:left="1636" w:hanging="360"/>
      </w:pPr>
      <w:rPr>
        <w:rFonts w:ascii="Wingdings" w:hAnsi="Wingdings" w:cs="MS Mincho" w:hint="default"/>
      </w:rPr>
    </w:lvl>
  </w:abstractNum>
  <w:abstractNum w:abstractNumId="6" w15:restartNumberingAfterBreak="0">
    <w:nsid w:val="FFFFFF82"/>
    <w:multiLevelType w:val="singleLevel"/>
    <w:tmpl w:val="AB2E6D92"/>
    <w:lvl w:ilvl="0">
      <w:start w:val="1"/>
      <w:numFmt w:val="bullet"/>
      <w:lvlText w:val=""/>
      <w:lvlJc w:val="left"/>
      <w:pPr>
        <w:tabs>
          <w:tab w:val="num" w:pos="1211"/>
        </w:tabs>
        <w:ind w:left="1211" w:hanging="360"/>
      </w:pPr>
      <w:rPr>
        <w:rFonts w:ascii="Wingdings" w:hAnsi="Wingdings" w:cs="MS Mincho" w:hint="default"/>
      </w:rPr>
    </w:lvl>
  </w:abstractNum>
  <w:abstractNum w:abstractNumId="7" w15:restartNumberingAfterBreak="0">
    <w:nsid w:val="FFFFFF83"/>
    <w:multiLevelType w:val="singleLevel"/>
    <w:tmpl w:val="F360540C"/>
    <w:lvl w:ilvl="0">
      <w:start w:val="1"/>
      <w:numFmt w:val="bullet"/>
      <w:lvlText w:val=""/>
      <w:lvlJc w:val="left"/>
      <w:pPr>
        <w:tabs>
          <w:tab w:val="num" w:pos="785"/>
        </w:tabs>
        <w:ind w:left="785" w:hanging="360"/>
      </w:pPr>
      <w:rPr>
        <w:rFonts w:ascii="Wingdings" w:hAnsi="Wingdings" w:cs="MS Mincho" w:hint="default"/>
      </w:rPr>
    </w:lvl>
  </w:abstractNum>
  <w:abstractNum w:abstractNumId="8" w15:restartNumberingAfterBreak="0">
    <w:nsid w:val="FFFFFF88"/>
    <w:multiLevelType w:val="singleLevel"/>
    <w:tmpl w:val="ABAEA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D6ED44"/>
    <w:lvl w:ilvl="0">
      <w:start w:val="1"/>
      <w:numFmt w:val="bullet"/>
      <w:lvlText w:val=""/>
      <w:lvlJc w:val="left"/>
      <w:pPr>
        <w:tabs>
          <w:tab w:val="num" w:pos="360"/>
        </w:tabs>
        <w:ind w:left="360" w:hanging="360"/>
      </w:pPr>
      <w:rPr>
        <w:rFonts w:ascii="Wingdings" w:hAnsi="Wingdings" w:cs="MS Mincho" w:hint="default"/>
      </w:rPr>
    </w:lvl>
  </w:abstractNum>
  <w:abstractNum w:abstractNumId="10" w15:restartNumberingAfterBreak="0">
    <w:nsid w:val="20812287"/>
    <w:multiLevelType w:val="hybridMultilevel"/>
    <w:tmpl w:val="81307C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B213C"/>
    <w:multiLevelType w:val="hybridMultilevel"/>
    <w:tmpl w:val="6E3A0F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E103C2"/>
    <w:multiLevelType w:val="hybridMultilevel"/>
    <w:tmpl w:val="C9CC4A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F7"/>
    <w:rsid w:val="00001DB1"/>
    <w:rsid w:val="0000260F"/>
    <w:rsid w:val="00004826"/>
    <w:rsid w:val="00006012"/>
    <w:rsid w:val="00015122"/>
    <w:rsid w:val="00015404"/>
    <w:rsid w:val="00017002"/>
    <w:rsid w:val="00020F0A"/>
    <w:rsid w:val="00022FA6"/>
    <w:rsid w:val="000256BE"/>
    <w:rsid w:val="000414A9"/>
    <w:rsid w:val="000466E2"/>
    <w:rsid w:val="000512EB"/>
    <w:rsid w:val="00053E18"/>
    <w:rsid w:val="000664E0"/>
    <w:rsid w:val="00070BCC"/>
    <w:rsid w:val="000711B2"/>
    <w:rsid w:val="00072882"/>
    <w:rsid w:val="000768D4"/>
    <w:rsid w:val="0008577D"/>
    <w:rsid w:val="00087131"/>
    <w:rsid w:val="000A2F73"/>
    <w:rsid w:val="000A762D"/>
    <w:rsid w:val="000A778C"/>
    <w:rsid w:val="000B3B8A"/>
    <w:rsid w:val="000B3FDA"/>
    <w:rsid w:val="000B6B4C"/>
    <w:rsid w:val="000B708E"/>
    <w:rsid w:val="000D076D"/>
    <w:rsid w:val="000D0B56"/>
    <w:rsid w:val="000D4BCF"/>
    <w:rsid w:val="000E5CF0"/>
    <w:rsid w:val="000F0590"/>
    <w:rsid w:val="0010262B"/>
    <w:rsid w:val="001078D4"/>
    <w:rsid w:val="0011701C"/>
    <w:rsid w:val="00121E71"/>
    <w:rsid w:val="00122E19"/>
    <w:rsid w:val="00123201"/>
    <w:rsid w:val="0012553C"/>
    <w:rsid w:val="00131C5C"/>
    <w:rsid w:val="00131E78"/>
    <w:rsid w:val="0013218B"/>
    <w:rsid w:val="00132CA9"/>
    <w:rsid w:val="00136C90"/>
    <w:rsid w:val="00141098"/>
    <w:rsid w:val="001412A6"/>
    <w:rsid w:val="00143049"/>
    <w:rsid w:val="00144034"/>
    <w:rsid w:val="00145547"/>
    <w:rsid w:val="00147646"/>
    <w:rsid w:val="00151536"/>
    <w:rsid w:val="00151B53"/>
    <w:rsid w:val="00153B68"/>
    <w:rsid w:val="00164B08"/>
    <w:rsid w:val="00165212"/>
    <w:rsid w:val="001669BD"/>
    <w:rsid w:val="00173A4B"/>
    <w:rsid w:val="00181BC4"/>
    <w:rsid w:val="00182712"/>
    <w:rsid w:val="00185E4A"/>
    <w:rsid w:val="00192C52"/>
    <w:rsid w:val="00193DCA"/>
    <w:rsid w:val="00194571"/>
    <w:rsid w:val="00195BC5"/>
    <w:rsid w:val="00196FA7"/>
    <w:rsid w:val="001A49DE"/>
    <w:rsid w:val="001A7E7D"/>
    <w:rsid w:val="001B0103"/>
    <w:rsid w:val="001B02FC"/>
    <w:rsid w:val="001B2401"/>
    <w:rsid w:val="001B32AD"/>
    <w:rsid w:val="001C0AF6"/>
    <w:rsid w:val="001D585F"/>
    <w:rsid w:val="001E2CF2"/>
    <w:rsid w:val="001E4514"/>
    <w:rsid w:val="001E7E0B"/>
    <w:rsid w:val="001F180B"/>
    <w:rsid w:val="001F1E3E"/>
    <w:rsid w:val="00206055"/>
    <w:rsid w:val="00207A54"/>
    <w:rsid w:val="002126DF"/>
    <w:rsid w:val="00215C96"/>
    <w:rsid w:val="00217C7D"/>
    <w:rsid w:val="0022438D"/>
    <w:rsid w:val="00226359"/>
    <w:rsid w:val="002361F3"/>
    <w:rsid w:val="00236790"/>
    <w:rsid w:val="00242E72"/>
    <w:rsid w:val="002439A9"/>
    <w:rsid w:val="00244C61"/>
    <w:rsid w:val="002470E5"/>
    <w:rsid w:val="00247935"/>
    <w:rsid w:val="00263570"/>
    <w:rsid w:val="00263D1E"/>
    <w:rsid w:val="00264E6B"/>
    <w:rsid w:val="002878A9"/>
    <w:rsid w:val="00291CF6"/>
    <w:rsid w:val="00291D1C"/>
    <w:rsid w:val="002955BC"/>
    <w:rsid w:val="00295605"/>
    <w:rsid w:val="00296619"/>
    <w:rsid w:val="002A0CEE"/>
    <w:rsid w:val="002A1BDD"/>
    <w:rsid w:val="002B30B9"/>
    <w:rsid w:val="002C4ADE"/>
    <w:rsid w:val="002C5061"/>
    <w:rsid w:val="002C574B"/>
    <w:rsid w:val="002C6BE6"/>
    <w:rsid w:val="002D286B"/>
    <w:rsid w:val="002D3522"/>
    <w:rsid w:val="002E1DC7"/>
    <w:rsid w:val="002E2768"/>
    <w:rsid w:val="00302ECB"/>
    <w:rsid w:val="00305DBE"/>
    <w:rsid w:val="00306DF4"/>
    <w:rsid w:val="0031036A"/>
    <w:rsid w:val="00312DEE"/>
    <w:rsid w:val="00314A80"/>
    <w:rsid w:val="00320598"/>
    <w:rsid w:val="00321909"/>
    <w:rsid w:val="0032199A"/>
    <w:rsid w:val="00323B1A"/>
    <w:rsid w:val="00324827"/>
    <w:rsid w:val="00325867"/>
    <w:rsid w:val="003263C0"/>
    <w:rsid w:val="0033066C"/>
    <w:rsid w:val="00330CB7"/>
    <w:rsid w:val="00332083"/>
    <w:rsid w:val="003332D0"/>
    <w:rsid w:val="00342101"/>
    <w:rsid w:val="00345006"/>
    <w:rsid w:val="00351F2B"/>
    <w:rsid w:val="00354DE4"/>
    <w:rsid w:val="00355262"/>
    <w:rsid w:val="00372470"/>
    <w:rsid w:val="00373743"/>
    <w:rsid w:val="00373C88"/>
    <w:rsid w:val="00374241"/>
    <w:rsid w:val="003754B3"/>
    <w:rsid w:val="00376701"/>
    <w:rsid w:val="00380E15"/>
    <w:rsid w:val="00381F78"/>
    <w:rsid w:val="00382824"/>
    <w:rsid w:val="00382E22"/>
    <w:rsid w:val="00386AD7"/>
    <w:rsid w:val="003907BE"/>
    <w:rsid w:val="0039117D"/>
    <w:rsid w:val="00391FE8"/>
    <w:rsid w:val="003A3875"/>
    <w:rsid w:val="003B07F4"/>
    <w:rsid w:val="003B4127"/>
    <w:rsid w:val="003B6B36"/>
    <w:rsid w:val="003B76C9"/>
    <w:rsid w:val="003B7EE1"/>
    <w:rsid w:val="003C075F"/>
    <w:rsid w:val="003C5D92"/>
    <w:rsid w:val="003D1422"/>
    <w:rsid w:val="003D2057"/>
    <w:rsid w:val="003E0D9C"/>
    <w:rsid w:val="003E11DF"/>
    <w:rsid w:val="003F1058"/>
    <w:rsid w:val="003F2758"/>
    <w:rsid w:val="00401C9D"/>
    <w:rsid w:val="00402D26"/>
    <w:rsid w:val="00405E84"/>
    <w:rsid w:val="00412F51"/>
    <w:rsid w:val="00413DDA"/>
    <w:rsid w:val="00414353"/>
    <w:rsid w:val="00416FAD"/>
    <w:rsid w:val="00420203"/>
    <w:rsid w:val="004213E9"/>
    <w:rsid w:val="0042564C"/>
    <w:rsid w:val="004259E5"/>
    <w:rsid w:val="00433D13"/>
    <w:rsid w:val="00435A2C"/>
    <w:rsid w:val="0044660E"/>
    <w:rsid w:val="004478E8"/>
    <w:rsid w:val="004560B2"/>
    <w:rsid w:val="0045643C"/>
    <w:rsid w:val="0046140A"/>
    <w:rsid w:val="00462D63"/>
    <w:rsid w:val="00464E0D"/>
    <w:rsid w:val="00466874"/>
    <w:rsid w:val="00471DDE"/>
    <w:rsid w:val="00475400"/>
    <w:rsid w:val="00477E56"/>
    <w:rsid w:val="00487A11"/>
    <w:rsid w:val="00494CF5"/>
    <w:rsid w:val="00495AFC"/>
    <w:rsid w:val="00496EF3"/>
    <w:rsid w:val="004A0729"/>
    <w:rsid w:val="004A0B4D"/>
    <w:rsid w:val="004A2793"/>
    <w:rsid w:val="004B657B"/>
    <w:rsid w:val="004C3F5B"/>
    <w:rsid w:val="004C5195"/>
    <w:rsid w:val="004C530C"/>
    <w:rsid w:val="004C648C"/>
    <w:rsid w:val="004D05B9"/>
    <w:rsid w:val="004D307B"/>
    <w:rsid w:val="004D5663"/>
    <w:rsid w:val="004D6354"/>
    <w:rsid w:val="004E7E9E"/>
    <w:rsid w:val="004F4026"/>
    <w:rsid w:val="004F706C"/>
    <w:rsid w:val="004F75D0"/>
    <w:rsid w:val="005069A9"/>
    <w:rsid w:val="00514402"/>
    <w:rsid w:val="005145AE"/>
    <w:rsid w:val="00520CC1"/>
    <w:rsid w:val="00521AB9"/>
    <w:rsid w:val="00521E3F"/>
    <w:rsid w:val="0052450F"/>
    <w:rsid w:val="005268E7"/>
    <w:rsid w:val="005273DB"/>
    <w:rsid w:val="00530AA8"/>
    <w:rsid w:val="00531DBA"/>
    <w:rsid w:val="00534F73"/>
    <w:rsid w:val="00543C85"/>
    <w:rsid w:val="005476C2"/>
    <w:rsid w:val="0055063C"/>
    <w:rsid w:val="00551C67"/>
    <w:rsid w:val="00552562"/>
    <w:rsid w:val="00555509"/>
    <w:rsid w:val="005555C0"/>
    <w:rsid w:val="00555BD5"/>
    <w:rsid w:val="00557B58"/>
    <w:rsid w:val="00557F0B"/>
    <w:rsid w:val="00563C14"/>
    <w:rsid w:val="00564B27"/>
    <w:rsid w:val="00564D40"/>
    <w:rsid w:val="005672E0"/>
    <w:rsid w:val="0058483C"/>
    <w:rsid w:val="005924D3"/>
    <w:rsid w:val="00592E79"/>
    <w:rsid w:val="005962BB"/>
    <w:rsid w:val="005978EC"/>
    <w:rsid w:val="005A4199"/>
    <w:rsid w:val="005A4DB3"/>
    <w:rsid w:val="005A6B94"/>
    <w:rsid w:val="005A71F7"/>
    <w:rsid w:val="005B0744"/>
    <w:rsid w:val="005C0F27"/>
    <w:rsid w:val="005C55E4"/>
    <w:rsid w:val="005D279F"/>
    <w:rsid w:val="005D68E9"/>
    <w:rsid w:val="005E058A"/>
    <w:rsid w:val="005E411B"/>
    <w:rsid w:val="005F262E"/>
    <w:rsid w:val="005F3337"/>
    <w:rsid w:val="005F346B"/>
    <w:rsid w:val="005F66CE"/>
    <w:rsid w:val="00600DBC"/>
    <w:rsid w:val="00602205"/>
    <w:rsid w:val="00603617"/>
    <w:rsid w:val="006037FB"/>
    <w:rsid w:val="0060547E"/>
    <w:rsid w:val="00605487"/>
    <w:rsid w:val="00606067"/>
    <w:rsid w:val="006075F1"/>
    <w:rsid w:val="006118BF"/>
    <w:rsid w:val="00613655"/>
    <w:rsid w:val="00613C02"/>
    <w:rsid w:val="0061483C"/>
    <w:rsid w:val="00617DEA"/>
    <w:rsid w:val="006230B9"/>
    <w:rsid w:val="006233E9"/>
    <w:rsid w:val="00624C0F"/>
    <w:rsid w:val="00630B34"/>
    <w:rsid w:val="006312A8"/>
    <w:rsid w:val="006323CF"/>
    <w:rsid w:val="00633533"/>
    <w:rsid w:val="00633B88"/>
    <w:rsid w:val="00633DEB"/>
    <w:rsid w:val="00637F8E"/>
    <w:rsid w:val="006514D6"/>
    <w:rsid w:val="00653A1A"/>
    <w:rsid w:val="0065715F"/>
    <w:rsid w:val="00657CD8"/>
    <w:rsid w:val="0066069F"/>
    <w:rsid w:val="00661DF0"/>
    <w:rsid w:val="00662E03"/>
    <w:rsid w:val="00663DD4"/>
    <w:rsid w:val="00664725"/>
    <w:rsid w:val="00670DD5"/>
    <w:rsid w:val="0068429A"/>
    <w:rsid w:val="00690916"/>
    <w:rsid w:val="00691407"/>
    <w:rsid w:val="006927BE"/>
    <w:rsid w:val="0069348C"/>
    <w:rsid w:val="00694AF8"/>
    <w:rsid w:val="006A372A"/>
    <w:rsid w:val="006A5976"/>
    <w:rsid w:val="006B1B23"/>
    <w:rsid w:val="006B1C0D"/>
    <w:rsid w:val="006B59E9"/>
    <w:rsid w:val="006B7946"/>
    <w:rsid w:val="006B7AF0"/>
    <w:rsid w:val="006C28DC"/>
    <w:rsid w:val="006C4B40"/>
    <w:rsid w:val="006C5585"/>
    <w:rsid w:val="006D0580"/>
    <w:rsid w:val="006D5BB4"/>
    <w:rsid w:val="006E2E59"/>
    <w:rsid w:val="006F4AC8"/>
    <w:rsid w:val="00705808"/>
    <w:rsid w:val="0070658A"/>
    <w:rsid w:val="00711E21"/>
    <w:rsid w:val="00713BB8"/>
    <w:rsid w:val="00714F7B"/>
    <w:rsid w:val="00715365"/>
    <w:rsid w:val="00715665"/>
    <w:rsid w:val="007167B4"/>
    <w:rsid w:val="00717339"/>
    <w:rsid w:val="00717839"/>
    <w:rsid w:val="0072101B"/>
    <w:rsid w:val="00724A29"/>
    <w:rsid w:val="00740465"/>
    <w:rsid w:val="00740C2A"/>
    <w:rsid w:val="00744193"/>
    <w:rsid w:val="007442F5"/>
    <w:rsid w:val="00745F21"/>
    <w:rsid w:val="00750CA3"/>
    <w:rsid w:val="0075174E"/>
    <w:rsid w:val="00752DBD"/>
    <w:rsid w:val="00771B3F"/>
    <w:rsid w:val="007728BA"/>
    <w:rsid w:val="00773BCE"/>
    <w:rsid w:val="00774E8D"/>
    <w:rsid w:val="00776A4B"/>
    <w:rsid w:val="00782EF6"/>
    <w:rsid w:val="00784585"/>
    <w:rsid w:val="00786BE3"/>
    <w:rsid w:val="00791DD9"/>
    <w:rsid w:val="0079769D"/>
    <w:rsid w:val="007A26B7"/>
    <w:rsid w:val="007A3351"/>
    <w:rsid w:val="007B4514"/>
    <w:rsid w:val="007B5138"/>
    <w:rsid w:val="007C00C4"/>
    <w:rsid w:val="007C3E46"/>
    <w:rsid w:val="007D00EE"/>
    <w:rsid w:val="007D0901"/>
    <w:rsid w:val="007D2D2E"/>
    <w:rsid w:val="007D7834"/>
    <w:rsid w:val="007E6101"/>
    <w:rsid w:val="007F2A97"/>
    <w:rsid w:val="007F3D83"/>
    <w:rsid w:val="007F4D1C"/>
    <w:rsid w:val="00807D05"/>
    <w:rsid w:val="008103BC"/>
    <w:rsid w:val="00812137"/>
    <w:rsid w:val="008150D9"/>
    <w:rsid w:val="008219D3"/>
    <w:rsid w:val="00831ECF"/>
    <w:rsid w:val="0084097E"/>
    <w:rsid w:val="0084238D"/>
    <w:rsid w:val="0084782C"/>
    <w:rsid w:val="00851038"/>
    <w:rsid w:val="00851C62"/>
    <w:rsid w:val="00857887"/>
    <w:rsid w:val="00860B5F"/>
    <w:rsid w:val="00863FC8"/>
    <w:rsid w:val="0086774A"/>
    <w:rsid w:val="00873383"/>
    <w:rsid w:val="008738CA"/>
    <w:rsid w:val="00873A6E"/>
    <w:rsid w:val="00874E08"/>
    <w:rsid w:val="008834C5"/>
    <w:rsid w:val="00883604"/>
    <w:rsid w:val="00894B2E"/>
    <w:rsid w:val="00895421"/>
    <w:rsid w:val="00895619"/>
    <w:rsid w:val="00895DF1"/>
    <w:rsid w:val="008978CE"/>
    <w:rsid w:val="008A0154"/>
    <w:rsid w:val="008B0CF1"/>
    <w:rsid w:val="008B77FE"/>
    <w:rsid w:val="008C2BB6"/>
    <w:rsid w:val="008C31C2"/>
    <w:rsid w:val="008C33A5"/>
    <w:rsid w:val="008D2036"/>
    <w:rsid w:val="008D4BD3"/>
    <w:rsid w:val="008E1456"/>
    <w:rsid w:val="008E35BD"/>
    <w:rsid w:val="008E56E8"/>
    <w:rsid w:val="008F037B"/>
    <w:rsid w:val="008F0416"/>
    <w:rsid w:val="008F7DDC"/>
    <w:rsid w:val="008F7FAF"/>
    <w:rsid w:val="00900946"/>
    <w:rsid w:val="00904ED2"/>
    <w:rsid w:val="00907630"/>
    <w:rsid w:val="009101B4"/>
    <w:rsid w:val="009106E9"/>
    <w:rsid w:val="00915E66"/>
    <w:rsid w:val="00920B72"/>
    <w:rsid w:val="009228A0"/>
    <w:rsid w:val="00925DEC"/>
    <w:rsid w:val="009279E1"/>
    <w:rsid w:val="00932B86"/>
    <w:rsid w:val="009340A7"/>
    <w:rsid w:val="00935FF9"/>
    <w:rsid w:val="00942829"/>
    <w:rsid w:val="00946C4D"/>
    <w:rsid w:val="0094758E"/>
    <w:rsid w:val="00956A6B"/>
    <w:rsid w:val="009570C2"/>
    <w:rsid w:val="00960EEC"/>
    <w:rsid w:val="0096142E"/>
    <w:rsid w:val="009663D0"/>
    <w:rsid w:val="00967914"/>
    <w:rsid w:val="00970106"/>
    <w:rsid w:val="0097025D"/>
    <w:rsid w:val="00970618"/>
    <w:rsid w:val="00974C6F"/>
    <w:rsid w:val="0098700D"/>
    <w:rsid w:val="009902C3"/>
    <w:rsid w:val="00991FD9"/>
    <w:rsid w:val="00995684"/>
    <w:rsid w:val="00995AC3"/>
    <w:rsid w:val="00996094"/>
    <w:rsid w:val="009A0D9C"/>
    <w:rsid w:val="009B6D4C"/>
    <w:rsid w:val="009C0278"/>
    <w:rsid w:val="009C19C0"/>
    <w:rsid w:val="009C1F77"/>
    <w:rsid w:val="009C2738"/>
    <w:rsid w:val="009C3553"/>
    <w:rsid w:val="009C3B4A"/>
    <w:rsid w:val="009D1703"/>
    <w:rsid w:val="009D4DC1"/>
    <w:rsid w:val="009D6094"/>
    <w:rsid w:val="009D6BF0"/>
    <w:rsid w:val="009D70D4"/>
    <w:rsid w:val="009D742D"/>
    <w:rsid w:val="009E1113"/>
    <w:rsid w:val="009E30AD"/>
    <w:rsid w:val="009F25EC"/>
    <w:rsid w:val="009F411B"/>
    <w:rsid w:val="00A03E13"/>
    <w:rsid w:val="00A07FF5"/>
    <w:rsid w:val="00A110A3"/>
    <w:rsid w:val="00A1509E"/>
    <w:rsid w:val="00A16987"/>
    <w:rsid w:val="00A17518"/>
    <w:rsid w:val="00A20B94"/>
    <w:rsid w:val="00A24444"/>
    <w:rsid w:val="00A326B1"/>
    <w:rsid w:val="00A3286E"/>
    <w:rsid w:val="00A32A6D"/>
    <w:rsid w:val="00A34A65"/>
    <w:rsid w:val="00A41AE4"/>
    <w:rsid w:val="00A42846"/>
    <w:rsid w:val="00A43F03"/>
    <w:rsid w:val="00A45691"/>
    <w:rsid w:val="00A45EBE"/>
    <w:rsid w:val="00A50B5E"/>
    <w:rsid w:val="00A5269E"/>
    <w:rsid w:val="00A551A3"/>
    <w:rsid w:val="00A64CBF"/>
    <w:rsid w:val="00A64D1F"/>
    <w:rsid w:val="00A651F0"/>
    <w:rsid w:val="00A66433"/>
    <w:rsid w:val="00A72787"/>
    <w:rsid w:val="00A74BDF"/>
    <w:rsid w:val="00A93E8A"/>
    <w:rsid w:val="00A94A74"/>
    <w:rsid w:val="00A95B30"/>
    <w:rsid w:val="00AA2380"/>
    <w:rsid w:val="00AA7277"/>
    <w:rsid w:val="00AB3199"/>
    <w:rsid w:val="00AB31D4"/>
    <w:rsid w:val="00AB3559"/>
    <w:rsid w:val="00AB7970"/>
    <w:rsid w:val="00AC0FE1"/>
    <w:rsid w:val="00AD3A1C"/>
    <w:rsid w:val="00AE0E36"/>
    <w:rsid w:val="00AE2556"/>
    <w:rsid w:val="00AE6DB7"/>
    <w:rsid w:val="00AE7616"/>
    <w:rsid w:val="00AF1037"/>
    <w:rsid w:val="00AF4521"/>
    <w:rsid w:val="00AF686A"/>
    <w:rsid w:val="00B013DC"/>
    <w:rsid w:val="00B01817"/>
    <w:rsid w:val="00B033BF"/>
    <w:rsid w:val="00B07772"/>
    <w:rsid w:val="00B13719"/>
    <w:rsid w:val="00B16CAB"/>
    <w:rsid w:val="00B2349C"/>
    <w:rsid w:val="00B2554A"/>
    <w:rsid w:val="00B25C2B"/>
    <w:rsid w:val="00B306B5"/>
    <w:rsid w:val="00B34208"/>
    <w:rsid w:val="00B37D20"/>
    <w:rsid w:val="00B41DDF"/>
    <w:rsid w:val="00B4218B"/>
    <w:rsid w:val="00B43A43"/>
    <w:rsid w:val="00B46707"/>
    <w:rsid w:val="00B604FD"/>
    <w:rsid w:val="00B60A78"/>
    <w:rsid w:val="00B733A2"/>
    <w:rsid w:val="00B746AB"/>
    <w:rsid w:val="00B74B6D"/>
    <w:rsid w:val="00B75656"/>
    <w:rsid w:val="00B813DB"/>
    <w:rsid w:val="00B81E40"/>
    <w:rsid w:val="00B82D44"/>
    <w:rsid w:val="00B86BEC"/>
    <w:rsid w:val="00B9194D"/>
    <w:rsid w:val="00BB1F8C"/>
    <w:rsid w:val="00BB4D1D"/>
    <w:rsid w:val="00BB4E73"/>
    <w:rsid w:val="00BB551F"/>
    <w:rsid w:val="00BC2482"/>
    <w:rsid w:val="00BC296A"/>
    <w:rsid w:val="00BC54C2"/>
    <w:rsid w:val="00BD05C9"/>
    <w:rsid w:val="00BE1377"/>
    <w:rsid w:val="00BE5F2D"/>
    <w:rsid w:val="00BE6366"/>
    <w:rsid w:val="00BF768E"/>
    <w:rsid w:val="00C012F7"/>
    <w:rsid w:val="00C017BF"/>
    <w:rsid w:val="00C047FC"/>
    <w:rsid w:val="00C05F9B"/>
    <w:rsid w:val="00C1022D"/>
    <w:rsid w:val="00C150C2"/>
    <w:rsid w:val="00C21AB6"/>
    <w:rsid w:val="00C22F2C"/>
    <w:rsid w:val="00C237C9"/>
    <w:rsid w:val="00C32C91"/>
    <w:rsid w:val="00C4143F"/>
    <w:rsid w:val="00C453E8"/>
    <w:rsid w:val="00C462E8"/>
    <w:rsid w:val="00C516FC"/>
    <w:rsid w:val="00C54CBD"/>
    <w:rsid w:val="00C557CA"/>
    <w:rsid w:val="00C61643"/>
    <w:rsid w:val="00C62CE8"/>
    <w:rsid w:val="00C67B3A"/>
    <w:rsid w:val="00C705D4"/>
    <w:rsid w:val="00C770F9"/>
    <w:rsid w:val="00C7728D"/>
    <w:rsid w:val="00C82064"/>
    <w:rsid w:val="00C8683C"/>
    <w:rsid w:val="00C870A9"/>
    <w:rsid w:val="00C90A32"/>
    <w:rsid w:val="00CA25A3"/>
    <w:rsid w:val="00CA3362"/>
    <w:rsid w:val="00CB1E85"/>
    <w:rsid w:val="00CB46F3"/>
    <w:rsid w:val="00CB6598"/>
    <w:rsid w:val="00CB7CA0"/>
    <w:rsid w:val="00CC1151"/>
    <w:rsid w:val="00CC2C4F"/>
    <w:rsid w:val="00CC31C2"/>
    <w:rsid w:val="00CC3DFA"/>
    <w:rsid w:val="00CC3E7B"/>
    <w:rsid w:val="00CC6DBD"/>
    <w:rsid w:val="00CC7AF6"/>
    <w:rsid w:val="00CE1942"/>
    <w:rsid w:val="00CF0216"/>
    <w:rsid w:val="00CF0BB4"/>
    <w:rsid w:val="00CF1A1E"/>
    <w:rsid w:val="00CF21C2"/>
    <w:rsid w:val="00CF2672"/>
    <w:rsid w:val="00CF2A7A"/>
    <w:rsid w:val="00CF6D25"/>
    <w:rsid w:val="00D02F8E"/>
    <w:rsid w:val="00D045EB"/>
    <w:rsid w:val="00D10653"/>
    <w:rsid w:val="00D13ED4"/>
    <w:rsid w:val="00D152C6"/>
    <w:rsid w:val="00D23925"/>
    <w:rsid w:val="00D4104F"/>
    <w:rsid w:val="00D41665"/>
    <w:rsid w:val="00D45372"/>
    <w:rsid w:val="00D45592"/>
    <w:rsid w:val="00D47758"/>
    <w:rsid w:val="00D47800"/>
    <w:rsid w:val="00D478A9"/>
    <w:rsid w:val="00D57C3F"/>
    <w:rsid w:val="00D63F93"/>
    <w:rsid w:val="00D729EC"/>
    <w:rsid w:val="00D75F5D"/>
    <w:rsid w:val="00D80466"/>
    <w:rsid w:val="00D940F2"/>
    <w:rsid w:val="00DB739F"/>
    <w:rsid w:val="00DC51D9"/>
    <w:rsid w:val="00DC5FFE"/>
    <w:rsid w:val="00DC60A2"/>
    <w:rsid w:val="00DE26FB"/>
    <w:rsid w:val="00DE7CAE"/>
    <w:rsid w:val="00DF0055"/>
    <w:rsid w:val="00DF08A2"/>
    <w:rsid w:val="00DF2775"/>
    <w:rsid w:val="00E018B0"/>
    <w:rsid w:val="00E05F83"/>
    <w:rsid w:val="00E06FED"/>
    <w:rsid w:val="00E118FE"/>
    <w:rsid w:val="00E12475"/>
    <w:rsid w:val="00E14D5D"/>
    <w:rsid w:val="00E201C5"/>
    <w:rsid w:val="00E213CA"/>
    <w:rsid w:val="00E26DFA"/>
    <w:rsid w:val="00E30F42"/>
    <w:rsid w:val="00E33E60"/>
    <w:rsid w:val="00E369AF"/>
    <w:rsid w:val="00E401BF"/>
    <w:rsid w:val="00E43E4F"/>
    <w:rsid w:val="00E523B2"/>
    <w:rsid w:val="00E557AA"/>
    <w:rsid w:val="00E56612"/>
    <w:rsid w:val="00E634BB"/>
    <w:rsid w:val="00E646D2"/>
    <w:rsid w:val="00E72B0D"/>
    <w:rsid w:val="00E7303F"/>
    <w:rsid w:val="00E7472D"/>
    <w:rsid w:val="00E81B50"/>
    <w:rsid w:val="00E830EA"/>
    <w:rsid w:val="00E85AD1"/>
    <w:rsid w:val="00E90C58"/>
    <w:rsid w:val="00E9211A"/>
    <w:rsid w:val="00E97ECE"/>
    <w:rsid w:val="00EA2564"/>
    <w:rsid w:val="00EA4CC7"/>
    <w:rsid w:val="00EA5350"/>
    <w:rsid w:val="00EA53E8"/>
    <w:rsid w:val="00EB0DCA"/>
    <w:rsid w:val="00EB15E3"/>
    <w:rsid w:val="00EB2589"/>
    <w:rsid w:val="00EB3C9A"/>
    <w:rsid w:val="00EB62C8"/>
    <w:rsid w:val="00EC4FDA"/>
    <w:rsid w:val="00EC65CD"/>
    <w:rsid w:val="00ED1DAD"/>
    <w:rsid w:val="00ED5AD5"/>
    <w:rsid w:val="00EE60D4"/>
    <w:rsid w:val="00EE74A2"/>
    <w:rsid w:val="00EF0FAC"/>
    <w:rsid w:val="00EF2A5B"/>
    <w:rsid w:val="00EF34F4"/>
    <w:rsid w:val="00F01EA3"/>
    <w:rsid w:val="00F0292D"/>
    <w:rsid w:val="00F10E42"/>
    <w:rsid w:val="00F11485"/>
    <w:rsid w:val="00F1377E"/>
    <w:rsid w:val="00F146ED"/>
    <w:rsid w:val="00F14A75"/>
    <w:rsid w:val="00F233E1"/>
    <w:rsid w:val="00F31DE4"/>
    <w:rsid w:val="00F40F1C"/>
    <w:rsid w:val="00F419DF"/>
    <w:rsid w:val="00F4315B"/>
    <w:rsid w:val="00F43748"/>
    <w:rsid w:val="00F44C18"/>
    <w:rsid w:val="00F45F8F"/>
    <w:rsid w:val="00F46BED"/>
    <w:rsid w:val="00F55BA8"/>
    <w:rsid w:val="00F60680"/>
    <w:rsid w:val="00F611E9"/>
    <w:rsid w:val="00F63422"/>
    <w:rsid w:val="00F63DFE"/>
    <w:rsid w:val="00F70728"/>
    <w:rsid w:val="00F74378"/>
    <w:rsid w:val="00F75C1E"/>
    <w:rsid w:val="00F82F4F"/>
    <w:rsid w:val="00F85FF7"/>
    <w:rsid w:val="00F91757"/>
    <w:rsid w:val="00F9592E"/>
    <w:rsid w:val="00FA1765"/>
    <w:rsid w:val="00FA3522"/>
    <w:rsid w:val="00FA6775"/>
    <w:rsid w:val="00FA7A2C"/>
    <w:rsid w:val="00FA7F9F"/>
    <w:rsid w:val="00FB22FA"/>
    <w:rsid w:val="00FB409C"/>
    <w:rsid w:val="00FB6EC4"/>
    <w:rsid w:val="00FC13E1"/>
    <w:rsid w:val="00FC2E57"/>
    <w:rsid w:val="00FC7298"/>
    <w:rsid w:val="00FE02EE"/>
    <w:rsid w:val="00FE4F91"/>
    <w:rsid w:val="00FE7E80"/>
    <w:rsid w:val="00FF22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84E084"/>
  <w15:docId w15:val="{DFBA8E12-8A41-4CA8-880D-163FCEC9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A2"/>
    <w:rPr>
      <w:rFonts w:ascii="MS PGothic" w:eastAsia="MS PGothic" w:hAnsi="MS PGothic" w:cs="MS PGothic"/>
      <w:kern w:val="0"/>
      <w:sz w:val="24"/>
      <w:szCs w:val="24"/>
    </w:rPr>
  </w:style>
  <w:style w:type="paragraph" w:styleId="Heading1">
    <w:name w:val="heading 1"/>
    <w:basedOn w:val="Normal"/>
    <w:link w:val="Heading1Char"/>
    <w:uiPriority w:val="99"/>
    <w:qFormat/>
    <w:rsid w:val="00557F0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383"/>
    <w:rPr>
      <w:color w:val="0000FF"/>
      <w:u w:val="single"/>
    </w:rPr>
  </w:style>
  <w:style w:type="paragraph" w:styleId="Header">
    <w:name w:val="header"/>
    <w:basedOn w:val="Normal"/>
    <w:link w:val="HeaderChar"/>
    <w:uiPriority w:val="99"/>
    <w:unhideWhenUsed/>
    <w:rsid w:val="003B7EE1"/>
    <w:pPr>
      <w:tabs>
        <w:tab w:val="center" w:pos="4252"/>
        <w:tab w:val="right" w:pos="8504"/>
      </w:tabs>
      <w:snapToGrid w:val="0"/>
    </w:pPr>
  </w:style>
  <w:style w:type="character" w:customStyle="1" w:styleId="HeaderChar">
    <w:name w:val="Header Char"/>
    <w:basedOn w:val="DefaultParagraphFont"/>
    <w:link w:val="Header"/>
    <w:uiPriority w:val="99"/>
    <w:rsid w:val="003B7EE1"/>
  </w:style>
  <w:style w:type="paragraph" w:styleId="Footer">
    <w:name w:val="footer"/>
    <w:basedOn w:val="Normal"/>
    <w:link w:val="FooterChar"/>
    <w:uiPriority w:val="99"/>
    <w:unhideWhenUsed/>
    <w:rsid w:val="003B7EE1"/>
    <w:pPr>
      <w:tabs>
        <w:tab w:val="center" w:pos="4252"/>
        <w:tab w:val="right" w:pos="8504"/>
      </w:tabs>
      <w:snapToGrid w:val="0"/>
    </w:pPr>
  </w:style>
  <w:style w:type="character" w:customStyle="1" w:styleId="FooterChar">
    <w:name w:val="Footer Char"/>
    <w:basedOn w:val="DefaultParagraphFont"/>
    <w:link w:val="Footer"/>
    <w:uiPriority w:val="99"/>
    <w:rsid w:val="003B7EE1"/>
  </w:style>
  <w:style w:type="character" w:customStyle="1" w:styleId="Heading1Char">
    <w:name w:val="Heading 1 Char"/>
    <w:basedOn w:val="DefaultParagraphFont"/>
    <w:link w:val="Heading1"/>
    <w:uiPriority w:val="99"/>
    <w:rsid w:val="00557F0B"/>
    <w:rPr>
      <w:rFonts w:ascii="MS PGothic" w:eastAsia="MS PGothic" w:hAnsi="MS PGothic" w:cs="MS PGothic"/>
      <w:b/>
      <w:bCs/>
      <w:kern w:val="36"/>
      <w:sz w:val="48"/>
      <w:szCs w:val="48"/>
    </w:rPr>
  </w:style>
  <w:style w:type="character" w:customStyle="1" w:styleId="apple-converted-space">
    <w:name w:val="apple-converted-space"/>
    <w:basedOn w:val="DefaultParagraphFont"/>
    <w:rsid w:val="00557F0B"/>
  </w:style>
  <w:style w:type="character" w:customStyle="1" w:styleId="jrnl">
    <w:name w:val="jrnl"/>
    <w:basedOn w:val="DefaultParagraphFont"/>
    <w:rsid w:val="00557F0B"/>
  </w:style>
  <w:style w:type="paragraph" w:styleId="ListParagraph">
    <w:name w:val="List Paragraph"/>
    <w:basedOn w:val="Normal"/>
    <w:uiPriority w:val="99"/>
    <w:qFormat/>
    <w:rsid w:val="00557F0B"/>
    <w:pPr>
      <w:ind w:leftChars="400" w:left="840"/>
    </w:pPr>
    <w:rPr>
      <w:rFonts w:ascii="Century" w:eastAsia="MS Mincho" w:hAnsi="Century" w:cs="Century"/>
      <w:szCs w:val="21"/>
    </w:rPr>
  </w:style>
  <w:style w:type="character" w:customStyle="1" w:styleId="highlight">
    <w:name w:val="highlight"/>
    <w:basedOn w:val="DefaultParagraphFont"/>
    <w:rsid w:val="00557F0B"/>
  </w:style>
  <w:style w:type="paragraph" w:customStyle="1" w:styleId="1">
    <w:name w:val="表題1"/>
    <w:basedOn w:val="Normal"/>
    <w:uiPriority w:val="99"/>
    <w:rsid w:val="00557F0B"/>
    <w:pPr>
      <w:spacing w:before="100" w:beforeAutospacing="1" w:after="100" w:afterAutospacing="1"/>
    </w:pPr>
  </w:style>
  <w:style w:type="table" w:styleId="TableGrid">
    <w:name w:val="Table Grid"/>
    <w:basedOn w:val="TableNormal"/>
    <w:uiPriority w:val="39"/>
    <w:rsid w:val="009D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doi">
    <w:name w:val="slug-doi"/>
    <w:basedOn w:val="DefaultParagraphFont"/>
    <w:rsid w:val="009E1113"/>
  </w:style>
  <w:style w:type="paragraph" w:styleId="PlainText">
    <w:name w:val="Plain Text"/>
    <w:basedOn w:val="Normal"/>
    <w:link w:val="PlainTextChar"/>
    <w:uiPriority w:val="99"/>
    <w:semiHidden/>
    <w:unhideWhenUsed/>
    <w:rsid w:val="00DF0055"/>
    <w:rPr>
      <w:rFonts w:ascii="Calibri" w:eastAsiaTheme="minorEastAsia" w:hAnsi="Calibri" w:cstheme="minorBidi"/>
      <w:sz w:val="22"/>
      <w:szCs w:val="21"/>
      <w:lang w:val="en-AU"/>
    </w:rPr>
  </w:style>
  <w:style w:type="character" w:customStyle="1" w:styleId="PlainTextChar">
    <w:name w:val="Plain Text Char"/>
    <w:basedOn w:val="DefaultParagraphFont"/>
    <w:link w:val="PlainText"/>
    <w:uiPriority w:val="99"/>
    <w:semiHidden/>
    <w:rsid w:val="00DF0055"/>
    <w:rPr>
      <w:rFonts w:ascii="Calibri" w:hAnsi="Calibri"/>
      <w:kern w:val="0"/>
      <w:sz w:val="22"/>
      <w:szCs w:val="21"/>
      <w:lang w:val="en-AU"/>
    </w:rPr>
  </w:style>
  <w:style w:type="paragraph" w:styleId="BalloonText">
    <w:name w:val="Balloon Text"/>
    <w:basedOn w:val="Normal"/>
    <w:link w:val="BalloonTextChar"/>
    <w:semiHidden/>
    <w:unhideWhenUsed/>
    <w:rsid w:val="00B306B5"/>
    <w:rPr>
      <w:sz w:val="18"/>
      <w:szCs w:val="18"/>
    </w:rPr>
  </w:style>
  <w:style w:type="character" w:customStyle="1" w:styleId="BalloonTextChar">
    <w:name w:val="Balloon Text Char"/>
    <w:basedOn w:val="DefaultParagraphFont"/>
    <w:link w:val="BalloonText"/>
    <w:semiHidden/>
    <w:rsid w:val="00B306B5"/>
    <w:rPr>
      <w:rFonts w:ascii="MS PGothic" w:eastAsia="MS PGothic" w:hAnsi="MS PGothic" w:cs="MS PGothic"/>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667">
      <w:bodyDiv w:val="1"/>
      <w:marLeft w:val="0"/>
      <w:marRight w:val="0"/>
      <w:marTop w:val="0"/>
      <w:marBottom w:val="0"/>
      <w:divBdr>
        <w:top w:val="none" w:sz="0" w:space="0" w:color="auto"/>
        <w:left w:val="none" w:sz="0" w:space="0" w:color="auto"/>
        <w:bottom w:val="none" w:sz="0" w:space="0" w:color="auto"/>
        <w:right w:val="none" w:sz="0" w:space="0" w:color="auto"/>
      </w:divBdr>
    </w:div>
    <w:div w:id="32465930">
      <w:bodyDiv w:val="1"/>
      <w:marLeft w:val="0"/>
      <w:marRight w:val="0"/>
      <w:marTop w:val="0"/>
      <w:marBottom w:val="0"/>
      <w:divBdr>
        <w:top w:val="none" w:sz="0" w:space="0" w:color="auto"/>
        <w:left w:val="none" w:sz="0" w:space="0" w:color="auto"/>
        <w:bottom w:val="none" w:sz="0" w:space="0" w:color="auto"/>
        <w:right w:val="none" w:sz="0" w:space="0" w:color="auto"/>
      </w:divBdr>
    </w:div>
    <w:div w:id="47387937">
      <w:bodyDiv w:val="1"/>
      <w:marLeft w:val="0"/>
      <w:marRight w:val="0"/>
      <w:marTop w:val="0"/>
      <w:marBottom w:val="0"/>
      <w:divBdr>
        <w:top w:val="none" w:sz="0" w:space="0" w:color="auto"/>
        <w:left w:val="none" w:sz="0" w:space="0" w:color="auto"/>
        <w:bottom w:val="none" w:sz="0" w:space="0" w:color="auto"/>
        <w:right w:val="none" w:sz="0" w:space="0" w:color="auto"/>
      </w:divBdr>
    </w:div>
    <w:div w:id="59250288">
      <w:bodyDiv w:val="1"/>
      <w:marLeft w:val="0"/>
      <w:marRight w:val="0"/>
      <w:marTop w:val="0"/>
      <w:marBottom w:val="0"/>
      <w:divBdr>
        <w:top w:val="none" w:sz="0" w:space="0" w:color="auto"/>
        <w:left w:val="none" w:sz="0" w:space="0" w:color="auto"/>
        <w:bottom w:val="none" w:sz="0" w:space="0" w:color="auto"/>
        <w:right w:val="none" w:sz="0" w:space="0" w:color="auto"/>
      </w:divBdr>
    </w:div>
    <w:div w:id="71708139">
      <w:bodyDiv w:val="1"/>
      <w:marLeft w:val="0"/>
      <w:marRight w:val="0"/>
      <w:marTop w:val="0"/>
      <w:marBottom w:val="0"/>
      <w:divBdr>
        <w:top w:val="none" w:sz="0" w:space="0" w:color="auto"/>
        <w:left w:val="none" w:sz="0" w:space="0" w:color="auto"/>
        <w:bottom w:val="none" w:sz="0" w:space="0" w:color="auto"/>
        <w:right w:val="none" w:sz="0" w:space="0" w:color="auto"/>
      </w:divBdr>
    </w:div>
    <w:div w:id="94520289">
      <w:bodyDiv w:val="1"/>
      <w:marLeft w:val="0"/>
      <w:marRight w:val="0"/>
      <w:marTop w:val="0"/>
      <w:marBottom w:val="0"/>
      <w:divBdr>
        <w:top w:val="none" w:sz="0" w:space="0" w:color="auto"/>
        <w:left w:val="none" w:sz="0" w:space="0" w:color="auto"/>
        <w:bottom w:val="none" w:sz="0" w:space="0" w:color="auto"/>
        <w:right w:val="none" w:sz="0" w:space="0" w:color="auto"/>
      </w:divBdr>
    </w:div>
    <w:div w:id="109007812">
      <w:bodyDiv w:val="1"/>
      <w:marLeft w:val="0"/>
      <w:marRight w:val="0"/>
      <w:marTop w:val="0"/>
      <w:marBottom w:val="0"/>
      <w:divBdr>
        <w:top w:val="none" w:sz="0" w:space="0" w:color="auto"/>
        <w:left w:val="none" w:sz="0" w:space="0" w:color="auto"/>
        <w:bottom w:val="none" w:sz="0" w:space="0" w:color="auto"/>
        <w:right w:val="none" w:sz="0" w:space="0" w:color="auto"/>
      </w:divBdr>
    </w:div>
    <w:div w:id="111557138">
      <w:bodyDiv w:val="1"/>
      <w:marLeft w:val="0"/>
      <w:marRight w:val="0"/>
      <w:marTop w:val="0"/>
      <w:marBottom w:val="0"/>
      <w:divBdr>
        <w:top w:val="none" w:sz="0" w:space="0" w:color="auto"/>
        <w:left w:val="none" w:sz="0" w:space="0" w:color="auto"/>
        <w:bottom w:val="none" w:sz="0" w:space="0" w:color="auto"/>
        <w:right w:val="none" w:sz="0" w:space="0" w:color="auto"/>
      </w:divBdr>
    </w:div>
    <w:div w:id="115830516">
      <w:bodyDiv w:val="1"/>
      <w:marLeft w:val="0"/>
      <w:marRight w:val="0"/>
      <w:marTop w:val="0"/>
      <w:marBottom w:val="0"/>
      <w:divBdr>
        <w:top w:val="none" w:sz="0" w:space="0" w:color="auto"/>
        <w:left w:val="none" w:sz="0" w:space="0" w:color="auto"/>
        <w:bottom w:val="none" w:sz="0" w:space="0" w:color="auto"/>
        <w:right w:val="none" w:sz="0" w:space="0" w:color="auto"/>
      </w:divBdr>
    </w:div>
    <w:div w:id="271478500">
      <w:bodyDiv w:val="1"/>
      <w:marLeft w:val="0"/>
      <w:marRight w:val="0"/>
      <w:marTop w:val="0"/>
      <w:marBottom w:val="0"/>
      <w:divBdr>
        <w:top w:val="none" w:sz="0" w:space="0" w:color="auto"/>
        <w:left w:val="none" w:sz="0" w:space="0" w:color="auto"/>
        <w:bottom w:val="none" w:sz="0" w:space="0" w:color="auto"/>
        <w:right w:val="none" w:sz="0" w:space="0" w:color="auto"/>
      </w:divBdr>
    </w:div>
    <w:div w:id="271976875">
      <w:bodyDiv w:val="1"/>
      <w:marLeft w:val="0"/>
      <w:marRight w:val="0"/>
      <w:marTop w:val="0"/>
      <w:marBottom w:val="0"/>
      <w:divBdr>
        <w:top w:val="none" w:sz="0" w:space="0" w:color="auto"/>
        <w:left w:val="none" w:sz="0" w:space="0" w:color="auto"/>
        <w:bottom w:val="none" w:sz="0" w:space="0" w:color="auto"/>
        <w:right w:val="none" w:sz="0" w:space="0" w:color="auto"/>
      </w:divBdr>
    </w:div>
    <w:div w:id="289167748">
      <w:bodyDiv w:val="1"/>
      <w:marLeft w:val="0"/>
      <w:marRight w:val="0"/>
      <w:marTop w:val="0"/>
      <w:marBottom w:val="0"/>
      <w:divBdr>
        <w:top w:val="none" w:sz="0" w:space="0" w:color="auto"/>
        <w:left w:val="none" w:sz="0" w:space="0" w:color="auto"/>
        <w:bottom w:val="none" w:sz="0" w:space="0" w:color="auto"/>
        <w:right w:val="none" w:sz="0" w:space="0" w:color="auto"/>
      </w:divBdr>
    </w:div>
    <w:div w:id="323165540">
      <w:bodyDiv w:val="1"/>
      <w:marLeft w:val="0"/>
      <w:marRight w:val="0"/>
      <w:marTop w:val="0"/>
      <w:marBottom w:val="0"/>
      <w:divBdr>
        <w:top w:val="none" w:sz="0" w:space="0" w:color="auto"/>
        <w:left w:val="none" w:sz="0" w:space="0" w:color="auto"/>
        <w:bottom w:val="none" w:sz="0" w:space="0" w:color="auto"/>
        <w:right w:val="none" w:sz="0" w:space="0" w:color="auto"/>
      </w:divBdr>
    </w:div>
    <w:div w:id="334890962">
      <w:bodyDiv w:val="1"/>
      <w:marLeft w:val="0"/>
      <w:marRight w:val="0"/>
      <w:marTop w:val="0"/>
      <w:marBottom w:val="0"/>
      <w:divBdr>
        <w:top w:val="none" w:sz="0" w:space="0" w:color="auto"/>
        <w:left w:val="none" w:sz="0" w:space="0" w:color="auto"/>
        <w:bottom w:val="none" w:sz="0" w:space="0" w:color="auto"/>
        <w:right w:val="none" w:sz="0" w:space="0" w:color="auto"/>
      </w:divBdr>
    </w:div>
    <w:div w:id="352849657">
      <w:bodyDiv w:val="1"/>
      <w:marLeft w:val="0"/>
      <w:marRight w:val="0"/>
      <w:marTop w:val="0"/>
      <w:marBottom w:val="0"/>
      <w:divBdr>
        <w:top w:val="none" w:sz="0" w:space="0" w:color="auto"/>
        <w:left w:val="none" w:sz="0" w:space="0" w:color="auto"/>
        <w:bottom w:val="none" w:sz="0" w:space="0" w:color="auto"/>
        <w:right w:val="none" w:sz="0" w:space="0" w:color="auto"/>
      </w:divBdr>
    </w:div>
    <w:div w:id="357975302">
      <w:bodyDiv w:val="1"/>
      <w:marLeft w:val="0"/>
      <w:marRight w:val="0"/>
      <w:marTop w:val="0"/>
      <w:marBottom w:val="0"/>
      <w:divBdr>
        <w:top w:val="none" w:sz="0" w:space="0" w:color="auto"/>
        <w:left w:val="none" w:sz="0" w:space="0" w:color="auto"/>
        <w:bottom w:val="none" w:sz="0" w:space="0" w:color="auto"/>
        <w:right w:val="none" w:sz="0" w:space="0" w:color="auto"/>
      </w:divBdr>
    </w:div>
    <w:div w:id="385379624">
      <w:bodyDiv w:val="1"/>
      <w:marLeft w:val="0"/>
      <w:marRight w:val="0"/>
      <w:marTop w:val="0"/>
      <w:marBottom w:val="0"/>
      <w:divBdr>
        <w:top w:val="none" w:sz="0" w:space="0" w:color="auto"/>
        <w:left w:val="none" w:sz="0" w:space="0" w:color="auto"/>
        <w:bottom w:val="none" w:sz="0" w:space="0" w:color="auto"/>
        <w:right w:val="none" w:sz="0" w:space="0" w:color="auto"/>
      </w:divBdr>
    </w:div>
    <w:div w:id="469710019">
      <w:bodyDiv w:val="1"/>
      <w:marLeft w:val="0"/>
      <w:marRight w:val="0"/>
      <w:marTop w:val="0"/>
      <w:marBottom w:val="0"/>
      <w:divBdr>
        <w:top w:val="none" w:sz="0" w:space="0" w:color="auto"/>
        <w:left w:val="none" w:sz="0" w:space="0" w:color="auto"/>
        <w:bottom w:val="none" w:sz="0" w:space="0" w:color="auto"/>
        <w:right w:val="none" w:sz="0" w:space="0" w:color="auto"/>
      </w:divBdr>
    </w:div>
    <w:div w:id="580916576">
      <w:bodyDiv w:val="1"/>
      <w:marLeft w:val="0"/>
      <w:marRight w:val="0"/>
      <w:marTop w:val="0"/>
      <w:marBottom w:val="0"/>
      <w:divBdr>
        <w:top w:val="none" w:sz="0" w:space="0" w:color="auto"/>
        <w:left w:val="none" w:sz="0" w:space="0" w:color="auto"/>
        <w:bottom w:val="none" w:sz="0" w:space="0" w:color="auto"/>
        <w:right w:val="none" w:sz="0" w:space="0" w:color="auto"/>
      </w:divBdr>
    </w:div>
    <w:div w:id="583032397">
      <w:bodyDiv w:val="1"/>
      <w:marLeft w:val="0"/>
      <w:marRight w:val="0"/>
      <w:marTop w:val="0"/>
      <w:marBottom w:val="0"/>
      <w:divBdr>
        <w:top w:val="none" w:sz="0" w:space="0" w:color="auto"/>
        <w:left w:val="none" w:sz="0" w:space="0" w:color="auto"/>
        <w:bottom w:val="none" w:sz="0" w:space="0" w:color="auto"/>
        <w:right w:val="none" w:sz="0" w:space="0" w:color="auto"/>
      </w:divBdr>
    </w:div>
    <w:div w:id="585378439">
      <w:bodyDiv w:val="1"/>
      <w:marLeft w:val="0"/>
      <w:marRight w:val="0"/>
      <w:marTop w:val="0"/>
      <w:marBottom w:val="0"/>
      <w:divBdr>
        <w:top w:val="none" w:sz="0" w:space="0" w:color="auto"/>
        <w:left w:val="none" w:sz="0" w:space="0" w:color="auto"/>
        <w:bottom w:val="none" w:sz="0" w:space="0" w:color="auto"/>
        <w:right w:val="none" w:sz="0" w:space="0" w:color="auto"/>
      </w:divBdr>
    </w:div>
    <w:div w:id="676269669">
      <w:bodyDiv w:val="1"/>
      <w:marLeft w:val="0"/>
      <w:marRight w:val="0"/>
      <w:marTop w:val="0"/>
      <w:marBottom w:val="0"/>
      <w:divBdr>
        <w:top w:val="none" w:sz="0" w:space="0" w:color="auto"/>
        <w:left w:val="none" w:sz="0" w:space="0" w:color="auto"/>
        <w:bottom w:val="none" w:sz="0" w:space="0" w:color="auto"/>
        <w:right w:val="none" w:sz="0" w:space="0" w:color="auto"/>
      </w:divBdr>
    </w:div>
    <w:div w:id="683017992">
      <w:bodyDiv w:val="1"/>
      <w:marLeft w:val="0"/>
      <w:marRight w:val="0"/>
      <w:marTop w:val="0"/>
      <w:marBottom w:val="0"/>
      <w:divBdr>
        <w:top w:val="none" w:sz="0" w:space="0" w:color="auto"/>
        <w:left w:val="none" w:sz="0" w:space="0" w:color="auto"/>
        <w:bottom w:val="none" w:sz="0" w:space="0" w:color="auto"/>
        <w:right w:val="none" w:sz="0" w:space="0" w:color="auto"/>
      </w:divBdr>
    </w:div>
    <w:div w:id="801848120">
      <w:bodyDiv w:val="1"/>
      <w:marLeft w:val="0"/>
      <w:marRight w:val="0"/>
      <w:marTop w:val="0"/>
      <w:marBottom w:val="0"/>
      <w:divBdr>
        <w:top w:val="none" w:sz="0" w:space="0" w:color="auto"/>
        <w:left w:val="none" w:sz="0" w:space="0" w:color="auto"/>
        <w:bottom w:val="none" w:sz="0" w:space="0" w:color="auto"/>
        <w:right w:val="none" w:sz="0" w:space="0" w:color="auto"/>
      </w:divBdr>
    </w:div>
    <w:div w:id="803036889">
      <w:bodyDiv w:val="1"/>
      <w:marLeft w:val="0"/>
      <w:marRight w:val="0"/>
      <w:marTop w:val="0"/>
      <w:marBottom w:val="0"/>
      <w:divBdr>
        <w:top w:val="none" w:sz="0" w:space="0" w:color="auto"/>
        <w:left w:val="none" w:sz="0" w:space="0" w:color="auto"/>
        <w:bottom w:val="none" w:sz="0" w:space="0" w:color="auto"/>
        <w:right w:val="none" w:sz="0" w:space="0" w:color="auto"/>
      </w:divBdr>
    </w:div>
    <w:div w:id="818575968">
      <w:bodyDiv w:val="1"/>
      <w:marLeft w:val="0"/>
      <w:marRight w:val="0"/>
      <w:marTop w:val="0"/>
      <w:marBottom w:val="0"/>
      <w:divBdr>
        <w:top w:val="none" w:sz="0" w:space="0" w:color="auto"/>
        <w:left w:val="none" w:sz="0" w:space="0" w:color="auto"/>
        <w:bottom w:val="none" w:sz="0" w:space="0" w:color="auto"/>
        <w:right w:val="none" w:sz="0" w:space="0" w:color="auto"/>
      </w:divBdr>
    </w:div>
    <w:div w:id="826555104">
      <w:bodyDiv w:val="1"/>
      <w:marLeft w:val="0"/>
      <w:marRight w:val="0"/>
      <w:marTop w:val="0"/>
      <w:marBottom w:val="0"/>
      <w:divBdr>
        <w:top w:val="none" w:sz="0" w:space="0" w:color="auto"/>
        <w:left w:val="none" w:sz="0" w:space="0" w:color="auto"/>
        <w:bottom w:val="none" w:sz="0" w:space="0" w:color="auto"/>
        <w:right w:val="none" w:sz="0" w:space="0" w:color="auto"/>
      </w:divBdr>
    </w:div>
    <w:div w:id="839351923">
      <w:bodyDiv w:val="1"/>
      <w:marLeft w:val="0"/>
      <w:marRight w:val="0"/>
      <w:marTop w:val="0"/>
      <w:marBottom w:val="0"/>
      <w:divBdr>
        <w:top w:val="none" w:sz="0" w:space="0" w:color="auto"/>
        <w:left w:val="none" w:sz="0" w:space="0" w:color="auto"/>
        <w:bottom w:val="none" w:sz="0" w:space="0" w:color="auto"/>
        <w:right w:val="none" w:sz="0" w:space="0" w:color="auto"/>
      </w:divBdr>
    </w:div>
    <w:div w:id="841159885">
      <w:bodyDiv w:val="1"/>
      <w:marLeft w:val="0"/>
      <w:marRight w:val="0"/>
      <w:marTop w:val="0"/>
      <w:marBottom w:val="0"/>
      <w:divBdr>
        <w:top w:val="none" w:sz="0" w:space="0" w:color="auto"/>
        <w:left w:val="none" w:sz="0" w:space="0" w:color="auto"/>
        <w:bottom w:val="none" w:sz="0" w:space="0" w:color="auto"/>
        <w:right w:val="none" w:sz="0" w:space="0" w:color="auto"/>
      </w:divBdr>
    </w:div>
    <w:div w:id="841362275">
      <w:bodyDiv w:val="1"/>
      <w:marLeft w:val="0"/>
      <w:marRight w:val="0"/>
      <w:marTop w:val="0"/>
      <w:marBottom w:val="0"/>
      <w:divBdr>
        <w:top w:val="none" w:sz="0" w:space="0" w:color="auto"/>
        <w:left w:val="none" w:sz="0" w:space="0" w:color="auto"/>
        <w:bottom w:val="none" w:sz="0" w:space="0" w:color="auto"/>
        <w:right w:val="none" w:sz="0" w:space="0" w:color="auto"/>
      </w:divBdr>
    </w:div>
    <w:div w:id="977149594">
      <w:bodyDiv w:val="1"/>
      <w:marLeft w:val="0"/>
      <w:marRight w:val="0"/>
      <w:marTop w:val="0"/>
      <w:marBottom w:val="0"/>
      <w:divBdr>
        <w:top w:val="none" w:sz="0" w:space="0" w:color="auto"/>
        <w:left w:val="none" w:sz="0" w:space="0" w:color="auto"/>
        <w:bottom w:val="none" w:sz="0" w:space="0" w:color="auto"/>
        <w:right w:val="none" w:sz="0" w:space="0" w:color="auto"/>
      </w:divBdr>
    </w:div>
    <w:div w:id="993803443">
      <w:bodyDiv w:val="1"/>
      <w:marLeft w:val="0"/>
      <w:marRight w:val="0"/>
      <w:marTop w:val="0"/>
      <w:marBottom w:val="0"/>
      <w:divBdr>
        <w:top w:val="none" w:sz="0" w:space="0" w:color="auto"/>
        <w:left w:val="none" w:sz="0" w:space="0" w:color="auto"/>
        <w:bottom w:val="none" w:sz="0" w:space="0" w:color="auto"/>
        <w:right w:val="none" w:sz="0" w:space="0" w:color="auto"/>
      </w:divBdr>
    </w:div>
    <w:div w:id="998271937">
      <w:bodyDiv w:val="1"/>
      <w:marLeft w:val="0"/>
      <w:marRight w:val="0"/>
      <w:marTop w:val="0"/>
      <w:marBottom w:val="0"/>
      <w:divBdr>
        <w:top w:val="none" w:sz="0" w:space="0" w:color="auto"/>
        <w:left w:val="none" w:sz="0" w:space="0" w:color="auto"/>
        <w:bottom w:val="none" w:sz="0" w:space="0" w:color="auto"/>
        <w:right w:val="none" w:sz="0" w:space="0" w:color="auto"/>
      </w:divBdr>
    </w:div>
    <w:div w:id="1031220440">
      <w:bodyDiv w:val="1"/>
      <w:marLeft w:val="0"/>
      <w:marRight w:val="0"/>
      <w:marTop w:val="0"/>
      <w:marBottom w:val="0"/>
      <w:divBdr>
        <w:top w:val="none" w:sz="0" w:space="0" w:color="auto"/>
        <w:left w:val="none" w:sz="0" w:space="0" w:color="auto"/>
        <w:bottom w:val="none" w:sz="0" w:space="0" w:color="auto"/>
        <w:right w:val="none" w:sz="0" w:space="0" w:color="auto"/>
      </w:divBdr>
    </w:div>
    <w:div w:id="1082870433">
      <w:bodyDiv w:val="1"/>
      <w:marLeft w:val="0"/>
      <w:marRight w:val="0"/>
      <w:marTop w:val="0"/>
      <w:marBottom w:val="0"/>
      <w:divBdr>
        <w:top w:val="none" w:sz="0" w:space="0" w:color="auto"/>
        <w:left w:val="none" w:sz="0" w:space="0" w:color="auto"/>
        <w:bottom w:val="none" w:sz="0" w:space="0" w:color="auto"/>
        <w:right w:val="none" w:sz="0" w:space="0" w:color="auto"/>
      </w:divBdr>
    </w:div>
    <w:div w:id="1106462183">
      <w:bodyDiv w:val="1"/>
      <w:marLeft w:val="0"/>
      <w:marRight w:val="0"/>
      <w:marTop w:val="0"/>
      <w:marBottom w:val="0"/>
      <w:divBdr>
        <w:top w:val="none" w:sz="0" w:space="0" w:color="auto"/>
        <w:left w:val="none" w:sz="0" w:space="0" w:color="auto"/>
        <w:bottom w:val="none" w:sz="0" w:space="0" w:color="auto"/>
        <w:right w:val="none" w:sz="0" w:space="0" w:color="auto"/>
      </w:divBdr>
    </w:div>
    <w:div w:id="1139344158">
      <w:bodyDiv w:val="1"/>
      <w:marLeft w:val="0"/>
      <w:marRight w:val="0"/>
      <w:marTop w:val="0"/>
      <w:marBottom w:val="0"/>
      <w:divBdr>
        <w:top w:val="none" w:sz="0" w:space="0" w:color="auto"/>
        <w:left w:val="none" w:sz="0" w:space="0" w:color="auto"/>
        <w:bottom w:val="none" w:sz="0" w:space="0" w:color="auto"/>
        <w:right w:val="none" w:sz="0" w:space="0" w:color="auto"/>
      </w:divBdr>
    </w:div>
    <w:div w:id="1147360085">
      <w:bodyDiv w:val="1"/>
      <w:marLeft w:val="0"/>
      <w:marRight w:val="0"/>
      <w:marTop w:val="0"/>
      <w:marBottom w:val="0"/>
      <w:divBdr>
        <w:top w:val="none" w:sz="0" w:space="0" w:color="auto"/>
        <w:left w:val="none" w:sz="0" w:space="0" w:color="auto"/>
        <w:bottom w:val="none" w:sz="0" w:space="0" w:color="auto"/>
        <w:right w:val="none" w:sz="0" w:space="0" w:color="auto"/>
      </w:divBdr>
    </w:div>
    <w:div w:id="1188173873">
      <w:bodyDiv w:val="1"/>
      <w:marLeft w:val="0"/>
      <w:marRight w:val="0"/>
      <w:marTop w:val="0"/>
      <w:marBottom w:val="0"/>
      <w:divBdr>
        <w:top w:val="none" w:sz="0" w:space="0" w:color="auto"/>
        <w:left w:val="none" w:sz="0" w:space="0" w:color="auto"/>
        <w:bottom w:val="none" w:sz="0" w:space="0" w:color="auto"/>
        <w:right w:val="none" w:sz="0" w:space="0" w:color="auto"/>
      </w:divBdr>
    </w:div>
    <w:div w:id="1196893713">
      <w:bodyDiv w:val="1"/>
      <w:marLeft w:val="0"/>
      <w:marRight w:val="0"/>
      <w:marTop w:val="0"/>
      <w:marBottom w:val="0"/>
      <w:divBdr>
        <w:top w:val="none" w:sz="0" w:space="0" w:color="auto"/>
        <w:left w:val="none" w:sz="0" w:space="0" w:color="auto"/>
        <w:bottom w:val="none" w:sz="0" w:space="0" w:color="auto"/>
        <w:right w:val="none" w:sz="0" w:space="0" w:color="auto"/>
      </w:divBdr>
    </w:div>
    <w:div w:id="1212040672">
      <w:bodyDiv w:val="1"/>
      <w:marLeft w:val="0"/>
      <w:marRight w:val="0"/>
      <w:marTop w:val="0"/>
      <w:marBottom w:val="0"/>
      <w:divBdr>
        <w:top w:val="none" w:sz="0" w:space="0" w:color="auto"/>
        <w:left w:val="none" w:sz="0" w:space="0" w:color="auto"/>
        <w:bottom w:val="none" w:sz="0" w:space="0" w:color="auto"/>
        <w:right w:val="none" w:sz="0" w:space="0" w:color="auto"/>
      </w:divBdr>
    </w:div>
    <w:div w:id="1234662965">
      <w:bodyDiv w:val="1"/>
      <w:marLeft w:val="0"/>
      <w:marRight w:val="0"/>
      <w:marTop w:val="0"/>
      <w:marBottom w:val="0"/>
      <w:divBdr>
        <w:top w:val="none" w:sz="0" w:space="0" w:color="auto"/>
        <w:left w:val="none" w:sz="0" w:space="0" w:color="auto"/>
        <w:bottom w:val="none" w:sz="0" w:space="0" w:color="auto"/>
        <w:right w:val="none" w:sz="0" w:space="0" w:color="auto"/>
      </w:divBdr>
    </w:div>
    <w:div w:id="1266498350">
      <w:bodyDiv w:val="1"/>
      <w:marLeft w:val="0"/>
      <w:marRight w:val="0"/>
      <w:marTop w:val="0"/>
      <w:marBottom w:val="0"/>
      <w:divBdr>
        <w:top w:val="none" w:sz="0" w:space="0" w:color="auto"/>
        <w:left w:val="none" w:sz="0" w:space="0" w:color="auto"/>
        <w:bottom w:val="none" w:sz="0" w:space="0" w:color="auto"/>
        <w:right w:val="none" w:sz="0" w:space="0" w:color="auto"/>
      </w:divBdr>
    </w:div>
    <w:div w:id="1293974797">
      <w:bodyDiv w:val="1"/>
      <w:marLeft w:val="0"/>
      <w:marRight w:val="0"/>
      <w:marTop w:val="0"/>
      <w:marBottom w:val="0"/>
      <w:divBdr>
        <w:top w:val="none" w:sz="0" w:space="0" w:color="auto"/>
        <w:left w:val="none" w:sz="0" w:space="0" w:color="auto"/>
        <w:bottom w:val="none" w:sz="0" w:space="0" w:color="auto"/>
        <w:right w:val="none" w:sz="0" w:space="0" w:color="auto"/>
      </w:divBdr>
    </w:div>
    <w:div w:id="1324577545">
      <w:bodyDiv w:val="1"/>
      <w:marLeft w:val="0"/>
      <w:marRight w:val="0"/>
      <w:marTop w:val="0"/>
      <w:marBottom w:val="0"/>
      <w:divBdr>
        <w:top w:val="none" w:sz="0" w:space="0" w:color="auto"/>
        <w:left w:val="none" w:sz="0" w:space="0" w:color="auto"/>
        <w:bottom w:val="none" w:sz="0" w:space="0" w:color="auto"/>
        <w:right w:val="none" w:sz="0" w:space="0" w:color="auto"/>
      </w:divBdr>
    </w:div>
    <w:div w:id="1326081801">
      <w:bodyDiv w:val="1"/>
      <w:marLeft w:val="0"/>
      <w:marRight w:val="0"/>
      <w:marTop w:val="0"/>
      <w:marBottom w:val="0"/>
      <w:divBdr>
        <w:top w:val="none" w:sz="0" w:space="0" w:color="auto"/>
        <w:left w:val="none" w:sz="0" w:space="0" w:color="auto"/>
        <w:bottom w:val="none" w:sz="0" w:space="0" w:color="auto"/>
        <w:right w:val="none" w:sz="0" w:space="0" w:color="auto"/>
      </w:divBdr>
    </w:div>
    <w:div w:id="1335037960">
      <w:bodyDiv w:val="1"/>
      <w:marLeft w:val="0"/>
      <w:marRight w:val="0"/>
      <w:marTop w:val="0"/>
      <w:marBottom w:val="0"/>
      <w:divBdr>
        <w:top w:val="none" w:sz="0" w:space="0" w:color="auto"/>
        <w:left w:val="none" w:sz="0" w:space="0" w:color="auto"/>
        <w:bottom w:val="none" w:sz="0" w:space="0" w:color="auto"/>
        <w:right w:val="none" w:sz="0" w:space="0" w:color="auto"/>
      </w:divBdr>
    </w:div>
    <w:div w:id="1347052645">
      <w:bodyDiv w:val="1"/>
      <w:marLeft w:val="0"/>
      <w:marRight w:val="0"/>
      <w:marTop w:val="0"/>
      <w:marBottom w:val="0"/>
      <w:divBdr>
        <w:top w:val="none" w:sz="0" w:space="0" w:color="auto"/>
        <w:left w:val="none" w:sz="0" w:space="0" w:color="auto"/>
        <w:bottom w:val="none" w:sz="0" w:space="0" w:color="auto"/>
        <w:right w:val="none" w:sz="0" w:space="0" w:color="auto"/>
      </w:divBdr>
    </w:div>
    <w:div w:id="1362509078">
      <w:bodyDiv w:val="1"/>
      <w:marLeft w:val="0"/>
      <w:marRight w:val="0"/>
      <w:marTop w:val="0"/>
      <w:marBottom w:val="0"/>
      <w:divBdr>
        <w:top w:val="none" w:sz="0" w:space="0" w:color="auto"/>
        <w:left w:val="none" w:sz="0" w:space="0" w:color="auto"/>
        <w:bottom w:val="none" w:sz="0" w:space="0" w:color="auto"/>
        <w:right w:val="none" w:sz="0" w:space="0" w:color="auto"/>
      </w:divBdr>
    </w:div>
    <w:div w:id="1364134351">
      <w:bodyDiv w:val="1"/>
      <w:marLeft w:val="0"/>
      <w:marRight w:val="0"/>
      <w:marTop w:val="0"/>
      <w:marBottom w:val="0"/>
      <w:divBdr>
        <w:top w:val="none" w:sz="0" w:space="0" w:color="auto"/>
        <w:left w:val="none" w:sz="0" w:space="0" w:color="auto"/>
        <w:bottom w:val="none" w:sz="0" w:space="0" w:color="auto"/>
        <w:right w:val="none" w:sz="0" w:space="0" w:color="auto"/>
      </w:divBdr>
    </w:div>
    <w:div w:id="1442989120">
      <w:bodyDiv w:val="1"/>
      <w:marLeft w:val="0"/>
      <w:marRight w:val="0"/>
      <w:marTop w:val="0"/>
      <w:marBottom w:val="0"/>
      <w:divBdr>
        <w:top w:val="none" w:sz="0" w:space="0" w:color="auto"/>
        <w:left w:val="none" w:sz="0" w:space="0" w:color="auto"/>
        <w:bottom w:val="none" w:sz="0" w:space="0" w:color="auto"/>
        <w:right w:val="none" w:sz="0" w:space="0" w:color="auto"/>
      </w:divBdr>
    </w:div>
    <w:div w:id="1558935676">
      <w:bodyDiv w:val="1"/>
      <w:marLeft w:val="0"/>
      <w:marRight w:val="0"/>
      <w:marTop w:val="0"/>
      <w:marBottom w:val="0"/>
      <w:divBdr>
        <w:top w:val="none" w:sz="0" w:space="0" w:color="auto"/>
        <w:left w:val="none" w:sz="0" w:space="0" w:color="auto"/>
        <w:bottom w:val="none" w:sz="0" w:space="0" w:color="auto"/>
        <w:right w:val="none" w:sz="0" w:space="0" w:color="auto"/>
      </w:divBdr>
    </w:div>
    <w:div w:id="1608855655">
      <w:bodyDiv w:val="1"/>
      <w:marLeft w:val="0"/>
      <w:marRight w:val="0"/>
      <w:marTop w:val="0"/>
      <w:marBottom w:val="0"/>
      <w:divBdr>
        <w:top w:val="none" w:sz="0" w:space="0" w:color="auto"/>
        <w:left w:val="none" w:sz="0" w:space="0" w:color="auto"/>
        <w:bottom w:val="none" w:sz="0" w:space="0" w:color="auto"/>
        <w:right w:val="none" w:sz="0" w:space="0" w:color="auto"/>
      </w:divBdr>
    </w:div>
    <w:div w:id="1661150120">
      <w:bodyDiv w:val="1"/>
      <w:marLeft w:val="0"/>
      <w:marRight w:val="0"/>
      <w:marTop w:val="0"/>
      <w:marBottom w:val="0"/>
      <w:divBdr>
        <w:top w:val="none" w:sz="0" w:space="0" w:color="auto"/>
        <w:left w:val="none" w:sz="0" w:space="0" w:color="auto"/>
        <w:bottom w:val="none" w:sz="0" w:space="0" w:color="auto"/>
        <w:right w:val="none" w:sz="0" w:space="0" w:color="auto"/>
      </w:divBdr>
    </w:div>
    <w:div w:id="1711152868">
      <w:bodyDiv w:val="1"/>
      <w:marLeft w:val="0"/>
      <w:marRight w:val="0"/>
      <w:marTop w:val="0"/>
      <w:marBottom w:val="0"/>
      <w:divBdr>
        <w:top w:val="none" w:sz="0" w:space="0" w:color="auto"/>
        <w:left w:val="none" w:sz="0" w:space="0" w:color="auto"/>
        <w:bottom w:val="none" w:sz="0" w:space="0" w:color="auto"/>
        <w:right w:val="none" w:sz="0" w:space="0" w:color="auto"/>
      </w:divBdr>
    </w:div>
    <w:div w:id="1738287993">
      <w:bodyDiv w:val="1"/>
      <w:marLeft w:val="0"/>
      <w:marRight w:val="0"/>
      <w:marTop w:val="0"/>
      <w:marBottom w:val="0"/>
      <w:divBdr>
        <w:top w:val="none" w:sz="0" w:space="0" w:color="auto"/>
        <w:left w:val="none" w:sz="0" w:space="0" w:color="auto"/>
        <w:bottom w:val="none" w:sz="0" w:space="0" w:color="auto"/>
        <w:right w:val="none" w:sz="0" w:space="0" w:color="auto"/>
      </w:divBdr>
    </w:div>
    <w:div w:id="1751274223">
      <w:bodyDiv w:val="1"/>
      <w:marLeft w:val="0"/>
      <w:marRight w:val="0"/>
      <w:marTop w:val="0"/>
      <w:marBottom w:val="0"/>
      <w:divBdr>
        <w:top w:val="none" w:sz="0" w:space="0" w:color="auto"/>
        <w:left w:val="none" w:sz="0" w:space="0" w:color="auto"/>
        <w:bottom w:val="none" w:sz="0" w:space="0" w:color="auto"/>
        <w:right w:val="none" w:sz="0" w:space="0" w:color="auto"/>
      </w:divBdr>
    </w:div>
    <w:div w:id="1773816066">
      <w:bodyDiv w:val="1"/>
      <w:marLeft w:val="0"/>
      <w:marRight w:val="0"/>
      <w:marTop w:val="0"/>
      <w:marBottom w:val="0"/>
      <w:divBdr>
        <w:top w:val="none" w:sz="0" w:space="0" w:color="auto"/>
        <w:left w:val="none" w:sz="0" w:space="0" w:color="auto"/>
        <w:bottom w:val="none" w:sz="0" w:space="0" w:color="auto"/>
        <w:right w:val="none" w:sz="0" w:space="0" w:color="auto"/>
      </w:divBdr>
    </w:div>
    <w:div w:id="1834879601">
      <w:bodyDiv w:val="1"/>
      <w:marLeft w:val="0"/>
      <w:marRight w:val="0"/>
      <w:marTop w:val="0"/>
      <w:marBottom w:val="0"/>
      <w:divBdr>
        <w:top w:val="none" w:sz="0" w:space="0" w:color="auto"/>
        <w:left w:val="none" w:sz="0" w:space="0" w:color="auto"/>
        <w:bottom w:val="none" w:sz="0" w:space="0" w:color="auto"/>
        <w:right w:val="none" w:sz="0" w:space="0" w:color="auto"/>
      </w:divBdr>
    </w:div>
    <w:div w:id="1884098968">
      <w:bodyDiv w:val="1"/>
      <w:marLeft w:val="0"/>
      <w:marRight w:val="0"/>
      <w:marTop w:val="0"/>
      <w:marBottom w:val="0"/>
      <w:divBdr>
        <w:top w:val="none" w:sz="0" w:space="0" w:color="auto"/>
        <w:left w:val="none" w:sz="0" w:space="0" w:color="auto"/>
        <w:bottom w:val="none" w:sz="0" w:space="0" w:color="auto"/>
        <w:right w:val="none" w:sz="0" w:space="0" w:color="auto"/>
      </w:divBdr>
    </w:div>
    <w:div w:id="1902057342">
      <w:bodyDiv w:val="1"/>
      <w:marLeft w:val="0"/>
      <w:marRight w:val="0"/>
      <w:marTop w:val="0"/>
      <w:marBottom w:val="0"/>
      <w:divBdr>
        <w:top w:val="none" w:sz="0" w:space="0" w:color="auto"/>
        <w:left w:val="none" w:sz="0" w:space="0" w:color="auto"/>
        <w:bottom w:val="none" w:sz="0" w:space="0" w:color="auto"/>
        <w:right w:val="none" w:sz="0" w:space="0" w:color="auto"/>
      </w:divBdr>
    </w:div>
    <w:div w:id="1906256075">
      <w:bodyDiv w:val="1"/>
      <w:marLeft w:val="0"/>
      <w:marRight w:val="0"/>
      <w:marTop w:val="0"/>
      <w:marBottom w:val="0"/>
      <w:divBdr>
        <w:top w:val="none" w:sz="0" w:space="0" w:color="auto"/>
        <w:left w:val="none" w:sz="0" w:space="0" w:color="auto"/>
        <w:bottom w:val="none" w:sz="0" w:space="0" w:color="auto"/>
        <w:right w:val="none" w:sz="0" w:space="0" w:color="auto"/>
      </w:divBdr>
    </w:div>
    <w:div w:id="1934318463">
      <w:bodyDiv w:val="1"/>
      <w:marLeft w:val="0"/>
      <w:marRight w:val="0"/>
      <w:marTop w:val="0"/>
      <w:marBottom w:val="0"/>
      <w:divBdr>
        <w:top w:val="none" w:sz="0" w:space="0" w:color="auto"/>
        <w:left w:val="none" w:sz="0" w:space="0" w:color="auto"/>
        <w:bottom w:val="none" w:sz="0" w:space="0" w:color="auto"/>
        <w:right w:val="none" w:sz="0" w:space="0" w:color="auto"/>
      </w:divBdr>
    </w:div>
    <w:div w:id="1968659973">
      <w:bodyDiv w:val="1"/>
      <w:marLeft w:val="0"/>
      <w:marRight w:val="0"/>
      <w:marTop w:val="0"/>
      <w:marBottom w:val="0"/>
      <w:divBdr>
        <w:top w:val="none" w:sz="0" w:space="0" w:color="auto"/>
        <w:left w:val="none" w:sz="0" w:space="0" w:color="auto"/>
        <w:bottom w:val="none" w:sz="0" w:space="0" w:color="auto"/>
        <w:right w:val="none" w:sz="0" w:space="0" w:color="auto"/>
      </w:divBdr>
    </w:div>
    <w:div w:id="1972588984">
      <w:bodyDiv w:val="1"/>
      <w:marLeft w:val="0"/>
      <w:marRight w:val="0"/>
      <w:marTop w:val="0"/>
      <w:marBottom w:val="0"/>
      <w:divBdr>
        <w:top w:val="none" w:sz="0" w:space="0" w:color="auto"/>
        <w:left w:val="none" w:sz="0" w:space="0" w:color="auto"/>
        <w:bottom w:val="none" w:sz="0" w:space="0" w:color="auto"/>
        <w:right w:val="none" w:sz="0" w:space="0" w:color="auto"/>
      </w:divBdr>
    </w:div>
    <w:div w:id="2013870669">
      <w:bodyDiv w:val="1"/>
      <w:marLeft w:val="0"/>
      <w:marRight w:val="0"/>
      <w:marTop w:val="0"/>
      <w:marBottom w:val="0"/>
      <w:divBdr>
        <w:top w:val="none" w:sz="0" w:space="0" w:color="auto"/>
        <w:left w:val="none" w:sz="0" w:space="0" w:color="auto"/>
        <w:bottom w:val="none" w:sz="0" w:space="0" w:color="auto"/>
        <w:right w:val="none" w:sz="0" w:space="0" w:color="auto"/>
      </w:divBdr>
    </w:div>
    <w:div w:id="2016151781">
      <w:bodyDiv w:val="1"/>
      <w:marLeft w:val="0"/>
      <w:marRight w:val="0"/>
      <w:marTop w:val="0"/>
      <w:marBottom w:val="0"/>
      <w:divBdr>
        <w:top w:val="none" w:sz="0" w:space="0" w:color="auto"/>
        <w:left w:val="none" w:sz="0" w:space="0" w:color="auto"/>
        <w:bottom w:val="none" w:sz="0" w:space="0" w:color="auto"/>
        <w:right w:val="none" w:sz="0" w:space="0" w:color="auto"/>
      </w:divBdr>
    </w:div>
    <w:div w:id="2021271201">
      <w:bodyDiv w:val="1"/>
      <w:marLeft w:val="0"/>
      <w:marRight w:val="0"/>
      <w:marTop w:val="0"/>
      <w:marBottom w:val="0"/>
      <w:divBdr>
        <w:top w:val="none" w:sz="0" w:space="0" w:color="auto"/>
        <w:left w:val="none" w:sz="0" w:space="0" w:color="auto"/>
        <w:bottom w:val="none" w:sz="0" w:space="0" w:color="auto"/>
        <w:right w:val="none" w:sz="0" w:space="0" w:color="auto"/>
      </w:divBdr>
    </w:div>
    <w:div w:id="2039694664">
      <w:bodyDiv w:val="1"/>
      <w:marLeft w:val="0"/>
      <w:marRight w:val="0"/>
      <w:marTop w:val="0"/>
      <w:marBottom w:val="0"/>
      <w:divBdr>
        <w:top w:val="none" w:sz="0" w:space="0" w:color="auto"/>
        <w:left w:val="none" w:sz="0" w:space="0" w:color="auto"/>
        <w:bottom w:val="none" w:sz="0" w:space="0" w:color="auto"/>
        <w:right w:val="none" w:sz="0" w:space="0" w:color="auto"/>
      </w:divBdr>
    </w:div>
    <w:div w:id="2077823061">
      <w:bodyDiv w:val="1"/>
      <w:marLeft w:val="0"/>
      <w:marRight w:val="0"/>
      <w:marTop w:val="0"/>
      <w:marBottom w:val="0"/>
      <w:divBdr>
        <w:top w:val="none" w:sz="0" w:space="0" w:color="auto"/>
        <w:left w:val="none" w:sz="0" w:space="0" w:color="auto"/>
        <w:bottom w:val="none" w:sz="0" w:space="0" w:color="auto"/>
        <w:right w:val="none" w:sz="0" w:space="0" w:color="auto"/>
      </w:divBdr>
    </w:div>
    <w:div w:id="2102951326">
      <w:bodyDiv w:val="1"/>
      <w:marLeft w:val="0"/>
      <w:marRight w:val="0"/>
      <w:marTop w:val="0"/>
      <w:marBottom w:val="0"/>
      <w:divBdr>
        <w:top w:val="none" w:sz="0" w:space="0" w:color="auto"/>
        <w:left w:val="none" w:sz="0" w:space="0" w:color="auto"/>
        <w:bottom w:val="none" w:sz="0" w:space="0" w:color="auto"/>
        <w:right w:val="none" w:sz="0" w:space="0" w:color="auto"/>
      </w:divBdr>
    </w:div>
    <w:div w:id="2111469114">
      <w:bodyDiv w:val="1"/>
      <w:marLeft w:val="0"/>
      <w:marRight w:val="0"/>
      <w:marTop w:val="0"/>
      <w:marBottom w:val="0"/>
      <w:divBdr>
        <w:top w:val="none" w:sz="0" w:space="0" w:color="auto"/>
        <w:left w:val="none" w:sz="0" w:space="0" w:color="auto"/>
        <w:bottom w:val="none" w:sz="0" w:space="0" w:color="auto"/>
        <w:right w:val="none" w:sz="0" w:space="0" w:color="auto"/>
      </w:divBdr>
    </w:div>
    <w:div w:id="2124299785">
      <w:bodyDiv w:val="1"/>
      <w:marLeft w:val="0"/>
      <w:marRight w:val="0"/>
      <w:marTop w:val="0"/>
      <w:marBottom w:val="0"/>
      <w:divBdr>
        <w:top w:val="none" w:sz="0" w:space="0" w:color="auto"/>
        <w:left w:val="none" w:sz="0" w:space="0" w:color="auto"/>
        <w:bottom w:val="none" w:sz="0" w:space="0" w:color="auto"/>
        <w:right w:val="none" w:sz="0" w:space="0" w:color="auto"/>
      </w:divBdr>
    </w:div>
    <w:div w:id="2124643985">
      <w:bodyDiv w:val="1"/>
      <w:marLeft w:val="0"/>
      <w:marRight w:val="0"/>
      <w:marTop w:val="0"/>
      <w:marBottom w:val="0"/>
      <w:divBdr>
        <w:top w:val="none" w:sz="0" w:space="0" w:color="auto"/>
        <w:left w:val="none" w:sz="0" w:space="0" w:color="auto"/>
        <w:bottom w:val="none" w:sz="0" w:space="0" w:color="auto"/>
        <w:right w:val="none" w:sz="0" w:space="0" w:color="auto"/>
      </w:divBdr>
    </w:div>
    <w:div w:id="2128045203">
      <w:bodyDiv w:val="1"/>
      <w:marLeft w:val="0"/>
      <w:marRight w:val="0"/>
      <w:marTop w:val="0"/>
      <w:marBottom w:val="0"/>
      <w:divBdr>
        <w:top w:val="none" w:sz="0" w:space="0" w:color="auto"/>
        <w:left w:val="none" w:sz="0" w:space="0" w:color="auto"/>
        <w:bottom w:val="none" w:sz="0" w:space="0" w:color="auto"/>
        <w:right w:val="none" w:sz="0" w:space="0" w:color="auto"/>
      </w:divBdr>
    </w:div>
    <w:div w:id="21364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A788C-25D6-49A8-9B16-80E058D6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9718</Words>
  <Characters>55396</Characters>
  <Application>Microsoft Office Word</Application>
  <DocSecurity>0</DocSecurity>
  <Lines>461</Lines>
  <Paragraphs>129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64985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山口理恵子</dc:creator>
  <cp:lastModifiedBy>LS Ma</cp:lastModifiedBy>
  <cp:revision>2</cp:revision>
  <dcterms:created xsi:type="dcterms:W3CDTF">2015-09-13T03:59:00Z</dcterms:created>
  <dcterms:modified xsi:type="dcterms:W3CDTF">2015-09-13T03:59:00Z</dcterms:modified>
</cp:coreProperties>
</file>