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1041D" w14:textId="5D5B1735" w:rsidR="00636BA4" w:rsidRPr="0056049B" w:rsidRDefault="00636BA4" w:rsidP="0056049B">
      <w:pPr>
        <w:spacing w:before="0" w:after="0" w:line="360" w:lineRule="auto"/>
        <w:rPr>
          <w:rFonts w:ascii="Book Antiqua" w:eastAsia="宋体" w:hAnsi="Book Antiqua"/>
          <w:b/>
          <w:color w:val="000000" w:themeColor="text1"/>
          <w:szCs w:val="24"/>
          <w:lang w:eastAsia="zh-CN"/>
        </w:rPr>
      </w:pPr>
      <w:r w:rsidRPr="0056049B">
        <w:rPr>
          <w:rFonts w:ascii="Book Antiqua" w:eastAsia="宋体" w:hAnsi="Book Antiqua"/>
          <w:b/>
          <w:color w:val="000000" w:themeColor="text1"/>
          <w:szCs w:val="24"/>
          <w:lang w:eastAsia="zh-CN"/>
        </w:rPr>
        <w:t xml:space="preserve">Name of </w:t>
      </w:r>
      <w:r w:rsidR="00D94008">
        <w:rPr>
          <w:rFonts w:ascii="Book Antiqua" w:eastAsia="宋体" w:hAnsi="Book Antiqua" w:hint="eastAsia"/>
          <w:b/>
          <w:color w:val="000000" w:themeColor="text1"/>
          <w:szCs w:val="24"/>
          <w:lang w:eastAsia="zh-CN"/>
        </w:rPr>
        <w:t>J</w:t>
      </w:r>
      <w:r w:rsidRPr="0056049B">
        <w:rPr>
          <w:rFonts w:ascii="Book Antiqua" w:eastAsia="宋体" w:hAnsi="Book Antiqua"/>
          <w:b/>
          <w:color w:val="000000" w:themeColor="text1"/>
          <w:szCs w:val="24"/>
          <w:lang w:eastAsia="zh-CN"/>
        </w:rPr>
        <w:t xml:space="preserve">ournal: </w:t>
      </w:r>
      <w:r w:rsidRPr="00AE2C05">
        <w:rPr>
          <w:rFonts w:ascii="Book Antiqua" w:eastAsia="宋体" w:hAnsi="Book Antiqua"/>
          <w:b/>
          <w:i/>
          <w:color w:val="000000" w:themeColor="text1"/>
          <w:szCs w:val="24"/>
          <w:lang w:eastAsia="zh-CN"/>
        </w:rPr>
        <w:t xml:space="preserve">World Journal of </w:t>
      </w:r>
      <w:r w:rsidRPr="00AE2C05">
        <w:rPr>
          <w:rFonts w:ascii="Book Antiqua" w:hAnsi="Book Antiqua"/>
          <w:b/>
          <w:i/>
          <w:iCs/>
          <w:color w:val="000000" w:themeColor="text1"/>
          <w:szCs w:val="24"/>
        </w:rPr>
        <w:t>Hepatology</w:t>
      </w:r>
    </w:p>
    <w:p w14:paraId="46C7A09B" w14:textId="553A5BDC" w:rsidR="00636BA4" w:rsidRPr="0056049B" w:rsidRDefault="00636BA4" w:rsidP="0056049B">
      <w:pPr>
        <w:spacing w:before="0" w:after="0" w:line="360" w:lineRule="auto"/>
        <w:rPr>
          <w:rFonts w:ascii="Book Antiqua" w:eastAsia="宋体" w:hAnsi="Book Antiqua"/>
          <w:b/>
          <w:color w:val="000000" w:themeColor="text1"/>
          <w:szCs w:val="24"/>
          <w:lang w:eastAsia="zh-CN"/>
        </w:rPr>
      </w:pPr>
      <w:r w:rsidRPr="0056049B">
        <w:rPr>
          <w:rFonts w:ascii="Book Antiqua" w:eastAsia="宋体" w:hAnsi="Book Antiqua"/>
          <w:b/>
          <w:color w:val="000000" w:themeColor="text1"/>
          <w:szCs w:val="24"/>
          <w:lang w:eastAsia="zh-CN"/>
        </w:rPr>
        <w:t>ESPS Manuscript NO: 18819</w:t>
      </w:r>
    </w:p>
    <w:p w14:paraId="73692C81" w14:textId="68E38B2C" w:rsidR="00636BA4" w:rsidRPr="0056049B" w:rsidRDefault="00636BA4" w:rsidP="0056049B">
      <w:pPr>
        <w:spacing w:before="0" w:after="0" w:line="360" w:lineRule="auto"/>
        <w:rPr>
          <w:rFonts w:ascii="Book Antiqua" w:eastAsia="宋体" w:hAnsi="Book Antiqua"/>
          <w:b/>
          <w:color w:val="000000" w:themeColor="text1"/>
          <w:szCs w:val="24"/>
          <w:lang w:eastAsia="zh-CN"/>
        </w:rPr>
      </w:pPr>
      <w:r w:rsidRPr="0056049B">
        <w:rPr>
          <w:rFonts w:ascii="Book Antiqua" w:eastAsia="宋体" w:hAnsi="Book Antiqua"/>
          <w:b/>
          <w:color w:val="000000" w:themeColor="text1"/>
          <w:szCs w:val="24"/>
          <w:lang w:eastAsia="zh-CN"/>
        </w:rPr>
        <w:t xml:space="preserve">Manuscript Type: </w:t>
      </w:r>
      <w:r w:rsidR="009F717C" w:rsidRPr="0056049B">
        <w:rPr>
          <w:rFonts w:ascii="Book Antiqua" w:eastAsia="宋体" w:hAnsi="Book Antiqua"/>
          <w:b/>
          <w:color w:val="000000" w:themeColor="text1"/>
          <w:szCs w:val="24"/>
          <w:lang w:eastAsia="zh-CN"/>
        </w:rPr>
        <w:t>MINIREVIEWS</w:t>
      </w:r>
    </w:p>
    <w:p w14:paraId="77CEC2E8" w14:textId="77777777" w:rsidR="0056049B" w:rsidRDefault="0056049B" w:rsidP="0056049B">
      <w:pPr>
        <w:spacing w:before="0" w:after="0" w:line="360" w:lineRule="auto"/>
        <w:rPr>
          <w:rFonts w:ascii="Book Antiqua" w:eastAsia="宋体" w:hAnsi="Book Antiqua"/>
          <w:b/>
          <w:color w:val="000000" w:themeColor="text1"/>
          <w:szCs w:val="24"/>
          <w:lang w:eastAsia="zh-CN"/>
        </w:rPr>
      </w:pPr>
    </w:p>
    <w:p w14:paraId="4EE31B8C" w14:textId="3CA646F5" w:rsidR="00E15829" w:rsidRPr="0056049B" w:rsidRDefault="00921251" w:rsidP="0056049B">
      <w:pPr>
        <w:spacing w:before="0" w:after="0" w:line="360" w:lineRule="auto"/>
        <w:rPr>
          <w:rFonts w:ascii="Book Antiqua" w:eastAsia="宋体" w:hAnsi="Book Antiqua"/>
          <w:b/>
          <w:color w:val="000000" w:themeColor="text1"/>
          <w:szCs w:val="24"/>
          <w:lang w:eastAsia="zh-CN"/>
        </w:rPr>
      </w:pPr>
      <w:r w:rsidRPr="0056049B">
        <w:rPr>
          <w:rFonts w:ascii="Book Antiqua" w:hAnsi="Book Antiqua"/>
          <w:b/>
          <w:color w:val="000000" w:themeColor="text1"/>
          <w:szCs w:val="24"/>
          <w:lang w:eastAsia="ja-JP"/>
        </w:rPr>
        <w:t>Benefits of nucleos</w:t>
      </w:r>
      <w:r w:rsidR="005B451D" w:rsidRPr="0056049B">
        <w:rPr>
          <w:rFonts w:ascii="Book Antiqua" w:hAnsi="Book Antiqua"/>
          <w:b/>
          <w:color w:val="000000" w:themeColor="text1"/>
          <w:szCs w:val="24"/>
          <w:lang w:eastAsia="ja-JP"/>
        </w:rPr>
        <w:t>(t)</w:t>
      </w:r>
      <w:r w:rsidRPr="0056049B">
        <w:rPr>
          <w:rFonts w:ascii="Book Antiqua" w:hAnsi="Book Antiqua"/>
          <w:b/>
          <w:color w:val="000000" w:themeColor="text1"/>
          <w:szCs w:val="24"/>
          <w:lang w:eastAsia="ja-JP"/>
        </w:rPr>
        <w:t>ide analog</w:t>
      </w:r>
      <w:r w:rsidR="00C76528" w:rsidRPr="0056049B">
        <w:rPr>
          <w:rFonts w:ascii="Book Antiqua" w:hAnsi="Book Antiqua"/>
          <w:b/>
          <w:color w:val="000000" w:themeColor="text1"/>
          <w:szCs w:val="24"/>
          <w:lang w:eastAsia="ja-JP"/>
        </w:rPr>
        <w:t xml:space="preserve"> treatment</w:t>
      </w:r>
      <w:r w:rsidRPr="0056049B">
        <w:rPr>
          <w:rFonts w:ascii="Book Antiqua" w:hAnsi="Book Antiqua"/>
          <w:b/>
          <w:color w:val="000000" w:themeColor="text1"/>
          <w:szCs w:val="24"/>
          <w:lang w:eastAsia="ja-JP"/>
        </w:rPr>
        <w:t xml:space="preserve">s for </w:t>
      </w:r>
      <w:r w:rsidR="001F7F8C" w:rsidRPr="0056049B">
        <w:rPr>
          <w:rFonts w:ascii="Book Antiqua" w:hAnsi="Book Antiqua"/>
          <w:b/>
          <w:color w:val="000000" w:themeColor="text1"/>
          <w:szCs w:val="24"/>
          <w:lang w:eastAsia="ja-JP"/>
        </w:rPr>
        <w:t xml:space="preserve">hepatitis </w:t>
      </w:r>
      <w:r w:rsidR="00E15829" w:rsidRPr="0056049B">
        <w:rPr>
          <w:rFonts w:ascii="Book Antiqua" w:hAnsi="Book Antiqua"/>
          <w:b/>
          <w:color w:val="000000" w:themeColor="text1"/>
          <w:szCs w:val="24"/>
          <w:lang w:eastAsia="ja-JP"/>
        </w:rPr>
        <w:t>B</w:t>
      </w:r>
      <w:r w:rsidR="001F7F8C" w:rsidRPr="0056049B">
        <w:rPr>
          <w:rFonts w:ascii="Book Antiqua" w:hAnsi="Book Antiqua"/>
          <w:b/>
          <w:color w:val="000000" w:themeColor="text1"/>
          <w:szCs w:val="24"/>
          <w:lang w:eastAsia="ja-JP"/>
        </w:rPr>
        <w:t xml:space="preserve"> virus</w:t>
      </w:r>
      <w:r w:rsidR="00E15829" w:rsidRPr="0056049B">
        <w:rPr>
          <w:rFonts w:ascii="Book Antiqua" w:hAnsi="Book Antiqua"/>
          <w:b/>
          <w:color w:val="000000" w:themeColor="text1"/>
          <w:szCs w:val="24"/>
          <w:lang w:eastAsia="ja-JP"/>
        </w:rPr>
        <w:t>-related c</w:t>
      </w:r>
      <w:r w:rsidRPr="0056049B">
        <w:rPr>
          <w:rFonts w:ascii="Book Antiqua" w:hAnsi="Book Antiqua"/>
          <w:b/>
          <w:color w:val="000000" w:themeColor="text1"/>
          <w:szCs w:val="24"/>
          <w:lang w:eastAsia="ja-JP"/>
        </w:rPr>
        <w:t>irrhosis</w:t>
      </w:r>
    </w:p>
    <w:p w14:paraId="567A7AD4" w14:textId="77777777" w:rsidR="00636BA4" w:rsidRPr="0056049B" w:rsidRDefault="00636BA4" w:rsidP="0056049B">
      <w:pPr>
        <w:spacing w:before="0" w:after="0" w:line="360" w:lineRule="auto"/>
        <w:rPr>
          <w:rFonts w:ascii="Book Antiqua" w:eastAsia="宋体" w:hAnsi="Book Antiqua"/>
          <w:b/>
          <w:color w:val="000000" w:themeColor="text1"/>
          <w:szCs w:val="24"/>
          <w:lang w:eastAsia="zh-CN"/>
        </w:rPr>
      </w:pPr>
    </w:p>
    <w:p w14:paraId="5E28B911" w14:textId="1E403E5F" w:rsidR="004E61E5" w:rsidRPr="0056049B" w:rsidRDefault="005B770E"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color w:val="000000" w:themeColor="text1"/>
          <w:szCs w:val="24"/>
        </w:rPr>
        <w:t>Honda</w:t>
      </w:r>
      <w:r w:rsidRPr="0056049B">
        <w:rPr>
          <w:rFonts w:ascii="Book Antiqua" w:hAnsi="Book Antiqua"/>
          <w:color w:val="000000" w:themeColor="text1"/>
          <w:szCs w:val="24"/>
          <w:lang w:eastAsia="ja-JP"/>
        </w:rPr>
        <w:t xml:space="preserve"> </w:t>
      </w:r>
      <w:r w:rsidRPr="0056049B">
        <w:rPr>
          <w:rFonts w:ascii="Book Antiqua" w:eastAsia="宋体" w:hAnsi="Book Antiqua"/>
          <w:color w:val="000000" w:themeColor="text1"/>
          <w:szCs w:val="24"/>
          <w:lang w:eastAsia="zh-CN"/>
        </w:rPr>
        <w:t xml:space="preserve">K </w:t>
      </w:r>
      <w:r w:rsidRPr="0056049B">
        <w:rPr>
          <w:rFonts w:ascii="Book Antiqua" w:eastAsia="宋体" w:hAnsi="Book Antiqua"/>
          <w:i/>
          <w:color w:val="000000" w:themeColor="text1"/>
          <w:szCs w:val="24"/>
          <w:lang w:eastAsia="zh-CN"/>
        </w:rPr>
        <w:t>et al</w:t>
      </w:r>
      <w:r w:rsidRPr="0056049B">
        <w:rPr>
          <w:rFonts w:ascii="Book Antiqua" w:eastAsia="宋体" w:hAnsi="Book Antiqua"/>
          <w:color w:val="000000" w:themeColor="text1"/>
          <w:szCs w:val="24"/>
          <w:lang w:eastAsia="zh-CN"/>
        </w:rPr>
        <w:t xml:space="preserve">. </w:t>
      </w:r>
      <w:r w:rsidR="00AE1420" w:rsidRPr="0056049B">
        <w:rPr>
          <w:rFonts w:ascii="Book Antiqua" w:hAnsi="Book Antiqua"/>
          <w:color w:val="000000" w:themeColor="text1"/>
          <w:szCs w:val="24"/>
          <w:lang w:eastAsia="ja-JP"/>
        </w:rPr>
        <w:t>Nucleos</w:t>
      </w:r>
      <w:r w:rsidR="004E61E5" w:rsidRPr="0056049B">
        <w:rPr>
          <w:rFonts w:ascii="Book Antiqua" w:hAnsi="Book Antiqua"/>
          <w:color w:val="000000" w:themeColor="text1"/>
          <w:szCs w:val="24"/>
          <w:lang w:eastAsia="ja-JP"/>
        </w:rPr>
        <w:t>(t)ide analog for HBV-related cirrhosis</w:t>
      </w:r>
    </w:p>
    <w:p w14:paraId="3681FEDB" w14:textId="77777777" w:rsidR="00636BA4" w:rsidRPr="0056049B" w:rsidRDefault="00636BA4" w:rsidP="0056049B">
      <w:pPr>
        <w:spacing w:before="0" w:after="0" w:line="360" w:lineRule="auto"/>
        <w:rPr>
          <w:rFonts w:ascii="Book Antiqua" w:eastAsia="宋体" w:hAnsi="Book Antiqua"/>
          <w:b/>
          <w:color w:val="000000" w:themeColor="text1"/>
          <w:szCs w:val="24"/>
          <w:lang w:eastAsia="zh-CN"/>
        </w:rPr>
      </w:pPr>
    </w:p>
    <w:p w14:paraId="79A49DED" w14:textId="1964D33B" w:rsidR="003A1FE3" w:rsidRPr="00AE2C05" w:rsidRDefault="003A1FE3" w:rsidP="0056049B">
      <w:pPr>
        <w:spacing w:before="0" w:after="0" w:line="360" w:lineRule="auto"/>
        <w:rPr>
          <w:rFonts w:ascii="Book Antiqua" w:eastAsia="宋体" w:hAnsi="Book Antiqua"/>
          <w:b/>
          <w:color w:val="000000" w:themeColor="text1"/>
          <w:szCs w:val="24"/>
          <w:lang w:eastAsia="zh-CN"/>
        </w:rPr>
      </w:pPr>
      <w:r w:rsidRPr="00AE2C05">
        <w:rPr>
          <w:rFonts w:ascii="Book Antiqua" w:hAnsi="Book Antiqua"/>
          <w:b/>
          <w:color w:val="000000" w:themeColor="text1"/>
          <w:szCs w:val="24"/>
        </w:rPr>
        <w:t xml:space="preserve">Koichi Honda, Masataka Seike, </w:t>
      </w:r>
      <w:r w:rsidRPr="00AE2C05">
        <w:rPr>
          <w:rFonts w:ascii="Book Antiqua" w:hAnsi="Book Antiqua"/>
          <w:b/>
          <w:color w:val="000000" w:themeColor="text1"/>
          <w:szCs w:val="24"/>
          <w:lang w:eastAsia="ja-JP"/>
        </w:rPr>
        <w:t>Kazunari Murakami</w:t>
      </w:r>
    </w:p>
    <w:p w14:paraId="0B4ACCF5" w14:textId="77777777" w:rsidR="00636BA4" w:rsidRPr="0056049B" w:rsidRDefault="00636BA4" w:rsidP="0056049B">
      <w:pPr>
        <w:spacing w:before="0" w:after="0" w:line="360" w:lineRule="auto"/>
        <w:rPr>
          <w:rFonts w:ascii="Book Antiqua" w:eastAsia="宋体" w:hAnsi="Book Antiqua"/>
          <w:color w:val="000000" w:themeColor="text1"/>
          <w:szCs w:val="24"/>
          <w:vertAlign w:val="superscript"/>
          <w:lang w:eastAsia="zh-CN"/>
        </w:rPr>
      </w:pPr>
    </w:p>
    <w:p w14:paraId="3B4B85A8" w14:textId="4778B560" w:rsidR="003A1FE3" w:rsidRPr="0056049B" w:rsidRDefault="005B770E"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b/>
          <w:color w:val="000000" w:themeColor="text1"/>
          <w:szCs w:val="24"/>
        </w:rPr>
        <w:t xml:space="preserve">Koichi Honda, Masataka Seike, </w:t>
      </w:r>
      <w:r w:rsidRPr="0056049B">
        <w:rPr>
          <w:rFonts w:ascii="Book Antiqua" w:hAnsi="Book Antiqua"/>
          <w:b/>
          <w:color w:val="000000" w:themeColor="text1"/>
          <w:szCs w:val="24"/>
          <w:lang w:eastAsia="ja-JP"/>
        </w:rPr>
        <w:t>Kazunari Murakami</w:t>
      </w:r>
      <w:r w:rsidRPr="0056049B">
        <w:rPr>
          <w:rFonts w:ascii="Book Antiqua" w:eastAsia="宋体" w:hAnsi="Book Antiqua"/>
          <w:b/>
          <w:color w:val="000000" w:themeColor="text1"/>
          <w:szCs w:val="24"/>
          <w:lang w:eastAsia="zh-CN"/>
        </w:rPr>
        <w:t xml:space="preserve">, </w:t>
      </w:r>
      <w:r w:rsidR="003A1FE3" w:rsidRPr="0056049B">
        <w:rPr>
          <w:rFonts w:ascii="Book Antiqua" w:hAnsi="Book Antiqua"/>
          <w:color w:val="000000" w:themeColor="text1"/>
          <w:szCs w:val="24"/>
        </w:rPr>
        <w:t xml:space="preserve">Department of </w:t>
      </w:r>
      <w:r w:rsidR="003A1FE3" w:rsidRPr="0056049B">
        <w:rPr>
          <w:rFonts w:ascii="Book Antiqua" w:hAnsi="Book Antiqua"/>
          <w:color w:val="000000" w:themeColor="text1"/>
          <w:szCs w:val="24"/>
          <w:lang w:eastAsia="ja-JP"/>
        </w:rPr>
        <w:t>Gastroenterology</w:t>
      </w:r>
      <w:r w:rsidR="003A1FE3" w:rsidRPr="0056049B">
        <w:rPr>
          <w:rFonts w:ascii="Book Antiqua" w:hAnsi="Book Antiqua"/>
          <w:color w:val="000000" w:themeColor="text1"/>
          <w:szCs w:val="24"/>
        </w:rPr>
        <w:t xml:space="preserve">, </w:t>
      </w:r>
      <w:r w:rsidR="003A1FE3" w:rsidRPr="0056049B">
        <w:rPr>
          <w:rFonts w:ascii="Book Antiqua" w:hAnsi="Book Antiqua"/>
          <w:color w:val="000000" w:themeColor="text1"/>
          <w:szCs w:val="24"/>
          <w:lang w:eastAsia="ja-JP"/>
        </w:rPr>
        <w:t xml:space="preserve">Faculty of Medicine, </w:t>
      </w:r>
      <w:r w:rsidR="003A1FE3" w:rsidRPr="0056049B">
        <w:rPr>
          <w:rFonts w:ascii="Book Antiqua" w:hAnsi="Book Antiqua"/>
          <w:color w:val="000000" w:themeColor="text1"/>
          <w:szCs w:val="24"/>
        </w:rPr>
        <w:t xml:space="preserve">Oita University, </w:t>
      </w:r>
      <w:r w:rsidRPr="0056049B">
        <w:rPr>
          <w:rFonts w:ascii="Book Antiqua" w:hAnsi="Book Antiqua"/>
          <w:color w:val="000000" w:themeColor="text1"/>
          <w:szCs w:val="24"/>
        </w:rPr>
        <w:t>Yufu-City, Oita</w:t>
      </w:r>
      <w:r w:rsidR="003A1FE3" w:rsidRPr="0056049B">
        <w:rPr>
          <w:rFonts w:ascii="Book Antiqua" w:hAnsi="Book Antiqua"/>
          <w:color w:val="000000" w:themeColor="text1"/>
          <w:szCs w:val="24"/>
        </w:rPr>
        <w:t xml:space="preserve"> 879-5593</w:t>
      </w:r>
      <w:r w:rsidR="003A1FE3" w:rsidRPr="0056049B">
        <w:rPr>
          <w:rFonts w:ascii="Book Antiqua" w:hAnsi="Book Antiqua"/>
          <w:color w:val="000000" w:themeColor="text1"/>
          <w:szCs w:val="24"/>
          <w:lang w:eastAsia="ja-JP"/>
        </w:rPr>
        <w:t>,</w:t>
      </w:r>
      <w:r w:rsidR="00636BA4" w:rsidRPr="0056049B">
        <w:rPr>
          <w:rFonts w:ascii="Book Antiqua" w:hAnsi="Book Antiqua"/>
          <w:color w:val="000000" w:themeColor="text1"/>
          <w:szCs w:val="24"/>
        </w:rPr>
        <w:t xml:space="preserve"> Japan</w:t>
      </w:r>
    </w:p>
    <w:p w14:paraId="63EC2BB3" w14:textId="77777777" w:rsidR="00636BA4" w:rsidRPr="0056049B" w:rsidRDefault="00636BA4" w:rsidP="0056049B">
      <w:pPr>
        <w:spacing w:before="0" w:after="0" w:line="360" w:lineRule="auto"/>
        <w:rPr>
          <w:rFonts w:ascii="Book Antiqua" w:eastAsia="宋体" w:hAnsi="Book Antiqua"/>
          <w:color w:val="000000" w:themeColor="text1"/>
          <w:szCs w:val="24"/>
          <w:lang w:eastAsia="zh-CN"/>
        </w:rPr>
      </w:pPr>
    </w:p>
    <w:p w14:paraId="0C7B4B30" w14:textId="71002196" w:rsidR="00636BA4" w:rsidRPr="0056049B" w:rsidRDefault="00636BA4" w:rsidP="0056049B">
      <w:pPr>
        <w:spacing w:before="0" w:after="0" w:line="360" w:lineRule="auto"/>
        <w:rPr>
          <w:rFonts w:ascii="Book Antiqua" w:hAnsi="Book Antiqua"/>
          <w:color w:val="000000" w:themeColor="text1"/>
          <w:szCs w:val="24"/>
          <w:lang w:val="de-DE" w:eastAsia="ja-JP"/>
        </w:rPr>
      </w:pPr>
      <w:r w:rsidRPr="0056049B">
        <w:rPr>
          <w:rFonts w:ascii="Book Antiqua" w:hAnsi="Book Antiqua"/>
          <w:b/>
          <w:color w:val="000000" w:themeColor="text1"/>
          <w:szCs w:val="24"/>
          <w:lang w:val="de-DE" w:eastAsia="ja-JP"/>
        </w:rPr>
        <w:t>Auther contributions</w:t>
      </w:r>
      <w:r w:rsidRPr="0056049B">
        <w:rPr>
          <w:rFonts w:ascii="Book Antiqua" w:eastAsia="宋体" w:hAnsi="Book Antiqua"/>
          <w:b/>
          <w:color w:val="000000" w:themeColor="text1"/>
          <w:szCs w:val="24"/>
          <w:lang w:val="de-DE" w:eastAsia="zh-CN"/>
        </w:rPr>
        <w:t>:</w:t>
      </w:r>
      <w:r w:rsidRPr="0056049B">
        <w:rPr>
          <w:rFonts w:ascii="Book Antiqua" w:hAnsi="Book Antiqua"/>
          <w:color w:val="000000" w:themeColor="text1"/>
          <w:szCs w:val="24"/>
          <w:lang w:val="de-DE" w:eastAsia="ja-JP"/>
        </w:rPr>
        <w:t xml:space="preserve"> Honda K, Seike M and Murakami K designed the reriew aricle; Honda K wrote the manuscript; Seike M and Murakami K revised the manuscript.</w:t>
      </w:r>
    </w:p>
    <w:p w14:paraId="43AADA08" w14:textId="77777777" w:rsidR="00636BA4" w:rsidRPr="0056049B" w:rsidRDefault="00636BA4" w:rsidP="0056049B">
      <w:pPr>
        <w:spacing w:before="0" w:after="0" w:line="360" w:lineRule="auto"/>
        <w:rPr>
          <w:rFonts w:ascii="Book Antiqua" w:eastAsia="宋体" w:hAnsi="Book Antiqua"/>
          <w:color w:val="000000" w:themeColor="text1"/>
          <w:szCs w:val="24"/>
          <w:lang w:val="de-DE" w:eastAsia="zh-CN"/>
        </w:rPr>
      </w:pPr>
    </w:p>
    <w:p w14:paraId="4A88A7E4" w14:textId="23981036" w:rsidR="00636BA4" w:rsidRPr="0056049B" w:rsidRDefault="00636BA4" w:rsidP="0056049B">
      <w:pPr>
        <w:spacing w:before="0" w:after="0" w:line="360" w:lineRule="auto"/>
        <w:rPr>
          <w:rFonts w:ascii="Book Antiqua" w:eastAsia="宋体" w:hAnsi="Book Antiqua"/>
          <w:color w:val="000000" w:themeColor="text1"/>
          <w:szCs w:val="24"/>
          <w:lang w:eastAsia="zh-CN"/>
        </w:rPr>
      </w:pPr>
      <w:r w:rsidRPr="0056049B">
        <w:rPr>
          <w:rFonts w:ascii="Book Antiqua" w:eastAsia="宋体" w:hAnsi="Book Antiqua"/>
          <w:b/>
          <w:color w:val="000000" w:themeColor="text1"/>
          <w:szCs w:val="24"/>
          <w:lang w:eastAsia="zh-CN"/>
        </w:rPr>
        <w:t xml:space="preserve">Conflict-of-interest statement: </w:t>
      </w:r>
      <w:r w:rsidR="004823C5" w:rsidRPr="0056049B">
        <w:rPr>
          <w:rFonts w:ascii="Book Antiqua" w:eastAsia="宋体" w:hAnsi="Book Antiqua"/>
          <w:color w:val="000000" w:themeColor="text1"/>
          <w:szCs w:val="24"/>
          <w:lang w:eastAsia="zh-CN"/>
        </w:rPr>
        <w:t>We d</w:t>
      </w:r>
      <w:r w:rsidR="00B22F8D" w:rsidRPr="0056049B">
        <w:rPr>
          <w:rFonts w:ascii="Book Antiqua" w:eastAsia="宋体" w:hAnsi="Book Antiqua"/>
          <w:color w:val="000000" w:themeColor="text1"/>
          <w:szCs w:val="24"/>
          <w:lang w:eastAsia="zh-CN"/>
        </w:rPr>
        <w:t>eclare that we have no conflict</w:t>
      </w:r>
      <w:r w:rsidR="004823C5" w:rsidRPr="0056049B">
        <w:rPr>
          <w:rFonts w:ascii="Book Antiqua" w:eastAsia="宋体" w:hAnsi="Book Antiqua"/>
          <w:color w:val="000000" w:themeColor="text1"/>
          <w:szCs w:val="24"/>
          <w:lang w:eastAsia="zh-CN"/>
        </w:rPr>
        <w:t xml:space="preserve"> of interest.</w:t>
      </w:r>
    </w:p>
    <w:p w14:paraId="23BBA741" w14:textId="77777777" w:rsidR="005B770E" w:rsidRPr="0056049B" w:rsidRDefault="005B770E" w:rsidP="0056049B">
      <w:pPr>
        <w:spacing w:before="0" w:after="0" w:line="360" w:lineRule="auto"/>
        <w:rPr>
          <w:rFonts w:ascii="Book Antiqua" w:eastAsia="宋体" w:hAnsi="Book Antiqua"/>
          <w:color w:val="000000" w:themeColor="text1"/>
          <w:szCs w:val="24"/>
          <w:lang w:eastAsia="zh-CN"/>
        </w:rPr>
      </w:pPr>
      <w:bookmarkStart w:id="0" w:name="OLE_LINK507"/>
      <w:bookmarkStart w:id="1" w:name="OLE_LINK506"/>
      <w:bookmarkStart w:id="2" w:name="OLE_LINK496"/>
      <w:bookmarkStart w:id="3" w:name="OLE_LINK479"/>
    </w:p>
    <w:p w14:paraId="04A4748B" w14:textId="77777777" w:rsidR="005B770E" w:rsidRPr="0056049B" w:rsidRDefault="005B770E"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b/>
          <w:color w:val="000000" w:themeColor="text1"/>
          <w:szCs w:val="24"/>
          <w:lang w:eastAsia="zh-CN"/>
        </w:rPr>
        <w:lastRenderedPageBreak/>
        <w:t xml:space="preserve">Open-Access: </w:t>
      </w:r>
      <w:r w:rsidRPr="0056049B">
        <w:rPr>
          <w:rFonts w:ascii="Book Antiqua" w:eastAsia="宋体" w:hAnsi="Book Antiqua" w:cs="宋体"/>
          <w:color w:val="000000" w:themeColor="text1"/>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6049B">
          <w:rPr>
            <w:rFonts w:ascii="Book Antiqua" w:eastAsia="宋体" w:hAnsi="Book Antiqua" w:cs="宋体"/>
            <w:color w:val="000000" w:themeColor="text1"/>
            <w:szCs w:val="24"/>
            <w:u w:val="single"/>
            <w:lang w:eastAsia="zh-CN"/>
          </w:rPr>
          <w:t>http://creativecommons.org/licenses/by-nc/4.0/</w:t>
        </w:r>
      </w:hyperlink>
      <w:bookmarkEnd w:id="0"/>
      <w:bookmarkEnd w:id="1"/>
      <w:bookmarkEnd w:id="2"/>
      <w:bookmarkEnd w:id="3"/>
    </w:p>
    <w:p w14:paraId="78D0FDC5" w14:textId="77777777" w:rsidR="005B770E" w:rsidRPr="0056049B" w:rsidRDefault="005B770E" w:rsidP="0056049B">
      <w:pPr>
        <w:spacing w:before="0" w:after="0" w:line="360" w:lineRule="auto"/>
        <w:rPr>
          <w:rFonts w:ascii="Book Antiqua" w:eastAsia="宋体" w:hAnsi="Book Antiqua"/>
          <w:color w:val="000000" w:themeColor="text1"/>
          <w:szCs w:val="24"/>
          <w:lang w:eastAsia="zh-CN"/>
        </w:rPr>
      </w:pPr>
    </w:p>
    <w:p w14:paraId="35609B50" w14:textId="53671F53" w:rsidR="003A1FE3" w:rsidRPr="0056049B" w:rsidRDefault="003A1FE3" w:rsidP="0056049B">
      <w:pPr>
        <w:spacing w:before="0" w:after="0" w:line="360" w:lineRule="auto"/>
        <w:rPr>
          <w:rFonts w:ascii="Book Antiqua" w:hAnsi="Book Antiqua"/>
          <w:color w:val="000000" w:themeColor="text1"/>
          <w:szCs w:val="24"/>
        </w:rPr>
      </w:pPr>
      <w:r w:rsidRPr="0056049B">
        <w:rPr>
          <w:rFonts w:ascii="Book Antiqua" w:hAnsi="Book Antiqua"/>
          <w:b/>
          <w:color w:val="000000" w:themeColor="text1"/>
          <w:szCs w:val="24"/>
          <w:lang w:eastAsia="ja-JP"/>
        </w:rPr>
        <w:t>Correspondence to</w:t>
      </w:r>
      <w:r w:rsidRPr="0056049B">
        <w:rPr>
          <w:rFonts w:ascii="Book Antiqua" w:hAnsi="Book Antiqua"/>
          <w:b/>
          <w:color w:val="000000" w:themeColor="text1"/>
          <w:szCs w:val="24"/>
        </w:rPr>
        <w:t xml:space="preserve">: </w:t>
      </w:r>
      <w:r w:rsidRPr="0056049B">
        <w:rPr>
          <w:rFonts w:ascii="Book Antiqua" w:hAnsi="Book Antiqua"/>
          <w:b/>
          <w:color w:val="000000" w:themeColor="text1"/>
          <w:szCs w:val="24"/>
          <w:lang w:eastAsia="ja-JP"/>
        </w:rPr>
        <w:t xml:space="preserve">Koichi Honda, MD, PhD, </w:t>
      </w:r>
      <w:r w:rsidRPr="0056049B">
        <w:rPr>
          <w:rFonts w:ascii="Book Antiqua" w:hAnsi="Book Antiqua"/>
          <w:color w:val="000000" w:themeColor="text1"/>
          <w:szCs w:val="24"/>
        </w:rPr>
        <w:t xml:space="preserve">Department of </w:t>
      </w:r>
      <w:r w:rsidRPr="0056049B">
        <w:rPr>
          <w:rFonts w:ascii="Book Antiqua" w:hAnsi="Book Antiqua"/>
          <w:color w:val="000000" w:themeColor="text1"/>
          <w:szCs w:val="24"/>
          <w:lang w:eastAsia="ja-JP"/>
        </w:rPr>
        <w:t>Gastroenterology</w:t>
      </w:r>
      <w:r w:rsidRPr="0056049B">
        <w:rPr>
          <w:rFonts w:ascii="Book Antiqua" w:hAnsi="Book Antiqua"/>
          <w:color w:val="000000" w:themeColor="text1"/>
          <w:szCs w:val="24"/>
        </w:rPr>
        <w:t xml:space="preserve">, </w:t>
      </w:r>
      <w:r w:rsidR="005B770E" w:rsidRPr="0056049B">
        <w:rPr>
          <w:rFonts w:ascii="Book Antiqua" w:hAnsi="Book Antiqua"/>
          <w:color w:val="000000" w:themeColor="text1"/>
          <w:szCs w:val="24"/>
          <w:lang w:eastAsia="ja-JP"/>
        </w:rPr>
        <w:t>Faculty of Medicine,</w:t>
      </w:r>
      <w:r w:rsidR="005B770E" w:rsidRPr="0056049B">
        <w:rPr>
          <w:rFonts w:ascii="Book Antiqua" w:eastAsia="宋体" w:hAnsi="Book Antiqua"/>
          <w:color w:val="000000" w:themeColor="text1"/>
          <w:szCs w:val="24"/>
          <w:lang w:eastAsia="zh-CN"/>
        </w:rPr>
        <w:t xml:space="preserve"> </w:t>
      </w:r>
      <w:r w:rsidRPr="0056049B">
        <w:rPr>
          <w:rFonts w:ascii="Book Antiqua" w:hAnsi="Book Antiqua"/>
          <w:color w:val="000000" w:themeColor="text1"/>
          <w:szCs w:val="24"/>
        </w:rPr>
        <w:t xml:space="preserve">Oita University, 1-1 </w:t>
      </w:r>
      <w:r w:rsidRPr="0056049B">
        <w:rPr>
          <w:rFonts w:ascii="Book Antiqua" w:hAnsi="Book Antiqua"/>
          <w:color w:val="000000" w:themeColor="text1"/>
          <w:szCs w:val="24"/>
          <w:lang w:eastAsia="ja-JP"/>
        </w:rPr>
        <w:t>I</w:t>
      </w:r>
      <w:r w:rsidRPr="0056049B">
        <w:rPr>
          <w:rFonts w:ascii="Book Antiqua" w:hAnsi="Book Antiqua"/>
          <w:color w:val="000000" w:themeColor="text1"/>
          <w:szCs w:val="24"/>
        </w:rPr>
        <w:t>daigaoka</w:t>
      </w:r>
      <w:r w:rsidRPr="0056049B">
        <w:rPr>
          <w:rFonts w:ascii="Book Antiqua" w:hAnsi="Book Antiqua"/>
          <w:color w:val="000000" w:themeColor="text1"/>
          <w:szCs w:val="24"/>
          <w:lang w:eastAsia="ja-JP"/>
        </w:rPr>
        <w:t xml:space="preserve">, </w:t>
      </w:r>
      <w:r w:rsidR="005B770E" w:rsidRPr="0056049B">
        <w:rPr>
          <w:rFonts w:ascii="Book Antiqua" w:hAnsi="Book Antiqua"/>
          <w:color w:val="000000" w:themeColor="text1"/>
          <w:szCs w:val="24"/>
        </w:rPr>
        <w:t>Hasama-machi, Yufu City, Oita</w:t>
      </w:r>
      <w:r w:rsidRPr="0056049B">
        <w:rPr>
          <w:rFonts w:ascii="Book Antiqua" w:hAnsi="Book Antiqua"/>
          <w:color w:val="000000" w:themeColor="text1"/>
          <w:szCs w:val="24"/>
        </w:rPr>
        <w:t xml:space="preserve"> 879-5593</w:t>
      </w:r>
      <w:r w:rsidRPr="0056049B">
        <w:rPr>
          <w:rFonts w:ascii="Book Antiqua" w:hAnsi="Book Antiqua"/>
          <w:color w:val="000000" w:themeColor="text1"/>
          <w:szCs w:val="24"/>
          <w:lang w:eastAsia="ja-JP"/>
        </w:rPr>
        <w:t>,</w:t>
      </w:r>
      <w:r w:rsidRPr="0056049B">
        <w:rPr>
          <w:rFonts w:ascii="Book Antiqua" w:hAnsi="Book Antiqua"/>
          <w:color w:val="000000" w:themeColor="text1"/>
          <w:szCs w:val="24"/>
        </w:rPr>
        <w:t xml:space="preserve"> Japan.</w:t>
      </w:r>
      <w:r w:rsidR="005B770E" w:rsidRPr="0056049B">
        <w:rPr>
          <w:rFonts w:ascii="Book Antiqua" w:eastAsia="宋体" w:hAnsi="Book Antiqua"/>
          <w:color w:val="000000" w:themeColor="text1"/>
          <w:szCs w:val="24"/>
          <w:lang w:eastAsia="zh-CN"/>
        </w:rPr>
        <w:t xml:space="preserve"> </w:t>
      </w:r>
      <w:hyperlink r:id="rId10" w:history="1">
        <w:r w:rsidR="00636BA4" w:rsidRPr="0056049B">
          <w:rPr>
            <w:rStyle w:val="Hyperlink"/>
            <w:rFonts w:ascii="Book Antiqua" w:hAnsi="Book Antiqua"/>
            <w:color w:val="000000" w:themeColor="text1"/>
            <w:szCs w:val="24"/>
            <w:lang w:val="de-DE"/>
          </w:rPr>
          <w:t>hondak@oita-u.ac.jp</w:t>
        </w:r>
      </w:hyperlink>
    </w:p>
    <w:p w14:paraId="6AC6DDCB" w14:textId="7385B8C5" w:rsidR="00636BA4" w:rsidRPr="0056049B" w:rsidRDefault="00636BA4"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b/>
          <w:color w:val="000000" w:themeColor="text1"/>
          <w:szCs w:val="24"/>
        </w:rPr>
        <w:t>Tel</w:t>
      </w:r>
      <w:r w:rsidRPr="0056049B">
        <w:rPr>
          <w:rFonts w:ascii="Book Antiqua" w:hAnsi="Book Antiqua"/>
          <w:b/>
          <w:color w:val="000000" w:themeColor="text1"/>
          <w:szCs w:val="24"/>
          <w:lang w:eastAsia="ja-JP"/>
        </w:rPr>
        <w:t>ephone</w:t>
      </w:r>
      <w:r w:rsidRPr="0056049B">
        <w:rPr>
          <w:rFonts w:ascii="Book Antiqua" w:hAnsi="Book Antiqua"/>
          <w:b/>
          <w:color w:val="000000" w:themeColor="text1"/>
          <w:szCs w:val="24"/>
        </w:rPr>
        <w:t xml:space="preserve">: </w:t>
      </w:r>
      <w:r w:rsidR="005B770E" w:rsidRPr="0056049B">
        <w:rPr>
          <w:rFonts w:ascii="Book Antiqua" w:hAnsi="Book Antiqua"/>
          <w:color w:val="000000" w:themeColor="text1"/>
          <w:szCs w:val="24"/>
        </w:rPr>
        <w:t>+81-97-586</w:t>
      </w:r>
      <w:r w:rsidRPr="0056049B">
        <w:rPr>
          <w:rFonts w:ascii="Book Antiqua" w:hAnsi="Book Antiqua"/>
          <w:color w:val="000000" w:themeColor="text1"/>
          <w:szCs w:val="24"/>
          <w:lang w:eastAsia="ja-JP"/>
        </w:rPr>
        <w:t xml:space="preserve">6193  </w:t>
      </w:r>
    </w:p>
    <w:p w14:paraId="62C47EC6" w14:textId="6C0E51ED" w:rsidR="00636BA4" w:rsidRPr="0056049B" w:rsidRDefault="00636BA4" w:rsidP="0056049B">
      <w:pPr>
        <w:spacing w:before="0" w:after="0" w:line="360" w:lineRule="auto"/>
        <w:rPr>
          <w:rFonts w:ascii="Book Antiqua" w:eastAsia="宋体" w:hAnsi="Book Antiqua"/>
          <w:color w:val="000000" w:themeColor="text1"/>
          <w:szCs w:val="24"/>
          <w:lang w:val="de-DE" w:eastAsia="zh-CN"/>
        </w:rPr>
      </w:pPr>
      <w:r w:rsidRPr="0056049B">
        <w:rPr>
          <w:rFonts w:ascii="Book Antiqua" w:hAnsi="Book Antiqua"/>
          <w:b/>
          <w:color w:val="000000" w:themeColor="text1"/>
          <w:szCs w:val="24"/>
        </w:rPr>
        <w:t xml:space="preserve">Fax: </w:t>
      </w:r>
      <w:r w:rsidRPr="0056049B">
        <w:rPr>
          <w:rFonts w:ascii="Book Antiqua" w:hAnsi="Book Antiqua"/>
          <w:color w:val="000000" w:themeColor="text1"/>
          <w:szCs w:val="24"/>
        </w:rPr>
        <w:t>+81-97-5</w:t>
      </w:r>
      <w:r w:rsidRPr="0056049B">
        <w:rPr>
          <w:rFonts w:ascii="Book Antiqua" w:hAnsi="Book Antiqua"/>
          <w:color w:val="000000" w:themeColor="text1"/>
          <w:szCs w:val="24"/>
          <w:lang w:eastAsia="ja-JP"/>
        </w:rPr>
        <w:t>866194</w:t>
      </w:r>
    </w:p>
    <w:p w14:paraId="13EECF27" w14:textId="77777777" w:rsidR="0056049B" w:rsidRPr="0056049B" w:rsidRDefault="0056049B" w:rsidP="0056049B">
      <w:pPr>
        <w:spacing w:before="0" w:after="0" w:line="360" w:lineRule="auto"/>
        <w:rPr>
          <w:rFonts w:ascii="Book Antiqua" w:eastAsia="宋体" w:hAnsi="Book Antiqua"/>
          <w:b/>
          <w:color w:val="000000" w:themeColor="text1"/>
          <w:szCs w:val="24"/>
          <w:lang w:eastAsia="zh-CN"/>
        </w:rPr>
      </w:pPr>
      <w:bookmarkStart w:id="4" w:name="OLE_LINK5"/>
      <w:bookmarkStart w:id="5" w:name="OLE_LINK6"/>
    </w:p>
    <w:p w14:paraId="5B762512" w14:textId="5BE928D1" w:rsidR="0056049B" w:rsidRPr="0056049B" w:rsidRDefault="0056049B" w:rsidP="0056049B">
      <w:pPr>
        <w:spacing w:before="0" w:after="0" w:line="360" w:lineRule="auto"/>
        <w:rPr>
          <w:rFonts w:ascii="Book Antiqua" w:eastAsia="宋体" w:hAnsi="Book Antiqua"/>
          <w:b/>
          <w:color w:val="000000" w:themeColor="text1"/>
          <w:szCs w:val="24"/>
          <w:lang w:eastAsia="zh-CN"/>
        </w:rPr>
      </w:pPr>
      <w:r w:rsidRPr="0056049B">
        <w:rPr>
          <w:rFonts w:ascii="Book Antiqua" w:hAnsi="Book Antiqua"/>
          <w:b/>
          <w:color w:val="000000" w:themeColor="text1"/>
          <w:szCs w:val="24"/>
        </w:rPr>
        <w:t xml:space="preserve">Received: </w:t>
      </w:r>
      <w:r w:rsidRPr="0056049B">
        <w:rPr>
          <w:rFonts w:ascii="Book Antiqua" w:eastAsia="宋体" w:hAnsi="Book Antiqua"/>
          <w:color w:val="000000" w:themeColor="text1"/>
          <w:szCs w:val="24"/>
          <w:lang w:eastAsia="zh-CN"/>
        </w:rPr>
        <w:t>April 27, 2015</w:t>
      </w:r>
    </w:p>
    <w:p w14:paraId="5E78F9B4" w14:textId="164F065C" w:rsidR="0056049B" w:rsidRPr="0056049B" w:rsidRDefault="0056049B"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b/>
          <w:color w:val="000000" w:themeColor="text1"/>
          <w:szCs w:val="24"/>
        </w:rPr>
        <w:t>Peer-review started:</w:t>
      </w:r>
      <w:r w:rsidRPr="0056049B">
        <w:rPr>
          <w:rFonts w:ascii="Book Antiqua" w:eastAsia="宋体" w:hAnsi="Book Antiqua"/>
          <w:b/>
          <w:color w:val="000000" w:themeColor="text1"/>
          <w:szCs w:val="24"/>
          <w:lang w:eastAsia="zh-CN"/>
        </w:rPr>
        <w:t xml:space="preserve"> </w:t>
      </w:r>
      <w:r w:rsidRPr="0056049B">
        <w:rPr>
          <w:rFonts w:ascii="Book Antiqua" w:eastAsia="宋体" w:hAnsi="Book Antiqua"/>
          <w:color w:val="000000" w:themeColor="text1"/>
          <w:szCs w:val="24"/>
          <w:lang w:eastAsia="zh-CN"/>
        </w:rPr>
        <w:t>May 4, 2015</w:t>
      </w:r>
    </w:p>
    <w:p w14:paraId="62106A3F" w14:textId="70B3B5E9" w:rsidR="0056049B" w:rsidRPr="0056049B" w:rsidRDefault="0056049B" w:rsidP="0056049B">
      <w:pPr>
        <w:spacing w:before="0" w:after="0" w:line="360" w:lineRule="auto"/>
        <w:rPr>
          <w:rFonts w:ascii="Book Antiqua" w:eastAsia="宋体" w:hAnsi="Book Antiqua"/>
          <w:color w:val="000000" w:themeColor="text1"/>
          <w:szCs w:val="24"/>
          <w:lang w:eastAsia="zh-CN"/>
        </w:rPr>
      </w:pPr>
      <w:bookmarkStart w:id="6" w:name="OLE_LINK21"/>
      <w:bookmarkStart w:id="7" w:name="OLE_LINK22"/>
      <w:r w:rsidRPr="0056049B">
        <w:rPr>
          <w:rFonts w:ascii="Book Antiqua" w:hAnsi="Book Antiqua"/>
          <w:b/>
          <w:color w:val="000000" w:themeColor="text1"/>
          <w:szCs w:val="24"/>
        </w:rPr>
        <w:t>First decision:</w:t>
      </w:r>
      <w:r w:rsidRPr="0056049B">
        <w:rPr>
          <w:rFonts w:ascii="Book Antiqua" w:eastAsia="宋体" w:hAnsi="Book Antiqua"/>
          <w:b/>
          <w:color w:val="000000" w:themeColor="text1"/>
          <w:szCs w:val="24"/>
          <w:lang w:eastAsia="zh-CN"/>
        </w:rPr>
        <w:t xml:space="preserve"> </w:t>
      </w:r>
      <w:r w:rsidRPr="0056049B">
        <w:rPr>
          <w:rFonts w:ascii="Book Antiqua" w:eastAsia="宋体" w:hAnsi="Book Antiqua"/>
          <w:color w:val="000000" w:themeColor="text1"/>
          <w:szCs w:val="24"/>
          <w:lang w:eastAsia="zh-CN"/>
        </w:rPr>
        <w:t>July 17, 2015</w:t>
      </w:r>
    </w:p>
    <w:bookmarkEnd w:id="6"/>
    <w:bookmarkEnd w:id="7"/>
    <w:p w14:paraId="2AC8D665" w14:textId="6F9A2FC4" w:rsidR="0056049B" w:rsidRPr="0056049B" w:rsidRDefault="0056049B"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b/>
          <w:color w:val="000000" w:themeColor="text1"/>
          <w:szCs w:val="24"/>
        </w:rPr>
        <w:t xml:space="preserve">Revised: </w:t>
      </w:r>
      <w:r w:rsidRPr="0056049B">
        <w:rPr>
          <w:rFonts w:ascii="Book Antiqua" w:eastAsia="宋体" w:hAnsi="Book Antiqua"/>
          <w:color w:val="000000" w:themeColor="text1"/>
          <w:szCs w:val="24"/>
          <w:lang w:eastAsia="zh-CN"/>
        </w:rPr>
        <w:t>August 2, 2015</w:t>
      </w:r>
    </w:p>
    <w:p w14:paraId="75D59C8E" w14:textId="05801F31" w:rsidR="0056049B" w:rsidRPr="003F46CA" w:rsidRDefault="0056049B" w:rsidP="003F46CA">
      <w:pPr>
        <w:rPr>
          <w:rFonts w:ascii="Book Antiqua" w:hAnsi="Book Antiqua" w:cs="宋体"/>
        </w:rPr>
      </w:pPr>
      <w:r w:rsidRPr="0056049B">
        <w:rPr>
          <w:rFonts w:ascii="Book Antiqua" w:hAnsi="Book Antiqua"/>
          <w:b/>
          <w:color w:val="000000" w:themeColor="text1"/>
          <w:szCs w:val="24"/>
        </w:rPr>
        <w:t>A</w:t>
      </w:r>
      <w:bookmarkStart w:id="8" w:name="_GoBack"/>
      <w:bookmarkEnd w:id="8"/>
      <w:r w:rsidRPr="0056049B">
        <w:rPr>
          <w:rFonts w:ascii="Book Antiqua" w:hAnsi="Book Antiqua"/>
          <w:b/>
          <w:color w:val="000000" w:themeColor="text1"/>
          <w:szCs w:val="24"/>
        </w:rPr>
        <w:t>ccepted:</w:t>
      </w:r>
      <w:r w:rsidR="003F46CA" w:rsidRPr="003F46CA">
        <w:rPr>
          <w:rFonts w:ascii="Book Antiqua" w:hAnsi="Book Antiqua" w:cs="宋体"/>
        </w:rPr>
        <w:t xml:space="preserve"> </w:t>
      </w:r>
      <w:r w:rsidR="003F46CA">
        <w:rPr>
          <w:rFonts w:ascii="Book Antiqua" w:hAnsi="Book Antiqua" w:cs="宋体"/>
        </w:rPr>
        <w:t>September 7</w:t>
      </w:r>
      <w:r w:rsidR="003F46CA" w:rsidRPr="00AF30D4">
        <w:rPr>
          <w:rFonts w:ascii="Book Antiqua" w:hAnsi="Book Antiqua" w:cs="宋体"/>
        </w:rPr>
        <w:t>, 2015</w:t>
      </w:r>
      <w:r w:rsidRPr="0056049B">
        <w:rPr>
          <w:rFonts w:ascii="Book Antiqua" w:hAnsi="Book Antiqua"/>
          <w:b/>
          <w:color w:val="000000" w:themeColor="text1"/>
          <w:szCs w:val="24"/>
        </w:rPr>
        <w:t xml:space="preserve">  </w:t>
      </w:r>
    </w:p>
    <w:p w14:paraId="1EE3F8D0" w14:textId="77777777" w:rsidR="0056049B" w:rsidRPr="0056049B" w:rsidRDefault="0056049B"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Article in press:</w:t>
      </w:r>
    </w:p>
    <w:p w14:paraId="2ACCF564" w14:textId="77777777" w:rsidR="0056049B" w:rsidRPr="0056049B" w:rsidRDefault="0056049B"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 xml:space="preserve">Published online: </w:t>
      </w:r>
    </w:p>
    <w:bookmarkEnd w:id="4"/>
    <w:bookmarkEnd w:id="5"/>
    <w:p w14:paraId="07DF22C6" w14:textId="77777777" w:rsidR="005B770E" w:rsidRPr="0056049B" w:rsidRDefault="005B770E" w:rsidP="0056049B">
      <w:pPr>
        <w:spacing w:before="0" w:after="0" w:line="360" w:lineRule="auto"/>
        <w:jc w:val="left"/>
        <w:rPr>
          <w:rFonts w:ascii="Book Antiqua" w:eastAsia="宋体" w:hAnsi="Book Antiqua"/>
          <w:b/>
          <w:color w:val="000000" w:themeColor="text1"/>
          <w:szCs w:val="24"/>
          <w:lang w:eastAsia="zh-CN"/>
        </w:rPr>
      </w:pPr>
      <w:r w:rsidRPr="0056049B">
        <w:rPr>
          <w:rFonts w:ascii="Book Antiqua" w:eastAsia="宋体" w:hAnsi="Book Antiqua"/>
          <w:b/>
          <w:color w:val="000000" w:themeColor="text1"/>
          <w:szCs w:val="24"/>
          <w:lang w:eastAsia="zh-CN"/>
        </w:rPr>
        <w:lastRenderedPageBreak/>
        <w:br w:type="page"/>
      </w:r>
    </w:p>
    <w:p w14:paraId="5C2517EA" w14:textId="7C69F4BE" w:rsidR="00E15829" w:rsidRPr="0056049B" w:rsidRDefault="00E15829" w:rsidP="0056049B">
      <w:pPr>
        <w:spacing w:before="0" w:after="0" w:line="360" w:lineRule="auto"/>
        <w:rPr>
          <w:rFonts w:ascii="Book Antiqua" w:hAnsi="Book Antiqua"/>
          <w:b/>
          <w:color w:val="000000" w:themeColor="text1"/>
          <w:szCs w:val="24"/>
          <w:lang w:eastAsia="ja-JP"/>
        </w:rPr>
      </w:pPr>
      <w:r w:rsidRPr="0056049B">
        <w:rPr>
          <w:rFonts w:ascii="Book Antiqua" w:hAnsi="Book Antiqua"/>
          <w:b/>
          <w:color w:val="000000" w:themeColor="text1"/>
          <w:szCs w:val="24"/>
          <w:lang w:eastAsia="ja-JP"/>
        </w:rPr>
        <w:lastRenderedPageBreak/>
        <w:t>Abstract</w:t>
      </w:r>
    </w:p>
    <w:p w14:paraId="161361BA" w14:textId="6983F16D" w:rsidR="00E15829" w:rsidRPr="0056049B" w:rsidRDefault="003A4C3F"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color w:val="000000" w:themeColor="text1"/>
          <w:szCs w:val="24"/>
          <w:lang w:eastAsia="ja-JP"/>
        </w:rPr>
        <w:t xml:space="preserve">Chronic hepatitis B </w:t>
      </w:r>
      <w:r w:rsidR="00032CFD" w:rsidRPr="0056049B">
        <w:rPr>
          <w:rFonts w:ascii="Book Antiqua" w:hAnsi="Book Antiqua"/>
          <w:color w:val="000000" w:themeColor="text1"/>
          <w:szCs w:val="24"/>
          <w:lang w:eastAsia="ja-JP"/>
        </w:rPr>
        <w:t>infection induce</w:t>
      </w:r>
      <w:r w:rsidRPr="0056049B">
        <w:rPr>
          <w:rFonts w:ascii="Book Antiqua" w:hAnsi="Book Antiqua"/>
          <w:color w:val="000000" w:themeColor="text1"/>
          <w:szCs w:val="24"/>
          <w:lang w:eastAsia="ja-JP"/>
        </w:rPr>
        <w:t>s progressive liver disease</w:t>
      </w:r>
      <w:r w:rsidR="00044A2D" w:rsidRPr="0056049B">
        <w:rPr>
          <w:rFonts w:ascii="Book Antiqua" w:hAnsi="Book Antiqua"/>
          <w:color w:val="000000" w:themeColor="text1"/>
          <w:szCs w:val="24"/>
          <w:lang w:eastAsia="ja-JP"/>
        </w:rPr>
        <w:t>. B</w:t>
      </w:r>
      <w:r w:rsidRPr="0056049B">
        <w:rPr>
          <w:rFonts w:ascii="Book Antiqua" w:hAnsi="Book Antiqua"/>
          <w:color w:val="000000" w:themeColor="text1"/>
          <w:szCs w:val="24"/>
          <w:lang w:eastAsia="ja-JP"/>
        </w:rPr>
        <w:t>efore nucleos(t)ide analog</w:t>
      </w:r>
      <w:r w:rsidR="00044A2D" w:rsidRPr="0056049B">
        <w:rPr>
          <w:rFonts w:ascii="Book Antiqua" w:hAnsi="Book Antiqua"/>
          <w:color w:val="000000" w:themeColor="text1"/>
          <w:szCs w:val="24"/>
          <w:lang w:eastAsia="ja-JP"/>
        </w:rPr>
        <w:t>s</w:t>
      </w:r>
      <w:r w:rsidRPr="0056049B">
        <w:rPr>
          <w:rFonts w:ascii="Book Antiqua" w:hAnsi="Book Antiqua"/>
          <w:color w:val="000000" w:themeColor="text1"/>
          <w:szCs w:val="24"/>
          <w:lang w:eastAsia="ja-JP"/>
        </w:rPr>
        <w:t xml:space="preserve"> (NUC</w:t>
      </w:r>
      <w:r w:rsidR="00044A2D" w:rsidRPr="0056049B">
        <w:rPr>
          <w:rFonts w:ascii="Book Antiqua" w:hAnsi="Book Antiqua"/>
          <w:color w:val="000000" w:themeColor="text1"/>
          <w:szCs w:val="24"/>
          <w:lang w:eastAsia="ja-JP"/>
        </w:rPr>
        <w:t>s</w:t>
      </w:r>
      <w:r w:rsidRPr="0056049B">
        <w:rPr>
          <w:rFonts w:ascii="Book Antiqua" w:hAnsi="Book Antiqua"/>
          <w:color w:val="000000" w:themeColor="text1"/>
          <w:szCs w:val="24"/>
          <w:lang w:eastAsia="ja-JP"/>
        </w:rPr>
        <w:t xml:space="preserve">) became established as </w:t>
      </w:r>
      <w:r w:rsidR="00044A2D" w:rsidRPr="0056049B">
        <w:rPr>
          <w:rFonts w:ascii="Book Antiqua" w:hAnsi="Book Antiqua"/>
          <w:color w:val="000000" w:themeColor="text1"/>
          <w:szCs w:val="24"/>
          <w:lang w:eastAsia="ja-JP"/>
        </w:rPr>
        <w:t>a</w:t>
      </w:r>
      <w:r w:rsidR="00032CFD" w:rsidRPr="0056049B">
        <w:rPr>
          <w:rFonts w:ascii="Book Antiqua" w:hAnsi="Book Antiqua"/>
          <w:color w:val="000000" w:themeColor="text1"/>
          <w:szCs w:val="24"/>
          <w:lang w:eastAsia="ja-JP"/>
        </w:rPr>
        <w:t xml:space="preserve"> safe and</w:t>
      </w:r>
      <w:r w:rsidR="00044A2D" w:rsidRPr="0056049B">
        <w:rPr>
          <w:rFonts w:ascii="Book Antiqua" w:hAnsi="Book Antiqua"/>
          <w:color w:val="000000" w:themeColor="text1"/>
          <w:szCs w:val="24"/>
          <w:lang w:eastAsia="ja-JP"/>
        </w:rPr>
        <w:t xml:space="preserve"> </w:t>
      </w:r>
      <w:r w:rsidRPr="0056049B">
        <w:rPr>
          <w:rFonts w:ascii="Book Antiqua" w:hAnsi="Book Antiqua"/>
          <w:color w:val="000000" w:themeColor="text1"/>
          <w:szCs w:val="24"/>
          <w:lang w:eastAsia="ja-JP"/>
        </w:rPr>
        <w:t>effective treatment for hepatitis B</w:t>
      </w:r>
      <w:r w:rsidR="00044A2D" w:rsidRPr="0056049B">
        <w:rPr>
          <w:rFonts w:ascii="Book Antiqua" w:hAnsi="Book Antiqua"/>
          <w:color w:val="000000" w:themeColor="text1"/>
          <w:szCs w:val="24"/>
          <w:lang w:eastAsia="ja-JP"/>
        </w:rPr>
        <w:t xml:space="preserve">, it was difficult to suppress the activity of </w:t>
      </w:r>
      <w:r w:rsidR="00032CFD" w:rsidRPr="0056049B">
        <w:rPr>
          <w:rFonts w:ascii="Book Antiqua" w:hAnsi="Book Antiqua"/>
          <w:color w:val="000000" w:themeColor="text1"/>
          <w:szCs w:val="24"/>
          <w:lang w:eastAsia="ja-JP"/>
        </w:rPr>
        <w:t xml:space="preserve">the </w:t>
      </w:r>
      <w:r w:rsidR="00044A2D" w:rsidRPr="0056049B">
        <w:rPr>
          <w:rFonts w:ascii="Book Antiqua" w:hAnsi="Book Antiqua"/>
          <w:color w:val="000000" w:themeColor="text1"/>
          <w:szCs w:val="24"/>
          <w:lang w:eastAsia="ja-JP"/>
        </w:rPr>
        <w:t>hepatitis B</w:t>
      </w:r>
      <w:r w:rsidR="00032CFD" w:rsidRPr="0056049B">
        <w:rPr>
          <w:rFonts w:ascii="Book Antiqua" w:hAnsi="Book Antiqua"/>
          <w:color w:val="000000" w:themeColor="text1"/>
          <w:szCs w:val="24"/>
          <w:lang w:eastAsia="ja-JP"/>
        </w:rPr>
        <w:t xml:space="preserve"> virus (HBV)</w:t>
      </w:r>
      <w:r w:rsidRPr="0056049B">
        <w:rPr>
          <w:rFonts w:ascii="Book Antiqua" w:hAnsi="Book Antiqua"/>
          <w:color w:val="000000" w:themeColor="text1"/>
          <w:szCs w:val="24"/>
          <w:lang w:eastAsia="ja-JP"/>
        </w:rPr>
        <w:t xml:space="preserve">. </w:t>
      </w:r>
      <w:r w:rsidR="009A442A" w:rsidRPr="0056049B">
        <w:rPr>
          <w:rFonts w:ascii="Book Antiqua" w:hAnsi="Book Antiqua"/>
          <w:color w:val="000000" w:themeColor="text1"/>
          <w:szCs w:val="24"/>
          <w:lang w:eastAsia="ja-JP"/>
        </w:rPr>
        <w:t xml:space="preserve">Currently, many patients with hepatitis or cirrhosis </w:t>
      </w:r>
      <w:r w:rsidR="00B634BD" w:rsidRPr="0056049B">
        <w:rPr>
          <w:rFonts w:ascii="Book Antiqua" w:hAnsi="Book Antiqua"/>
          <w:color w:val="000000" w:themeColor="text1"/>
          <w:szCs w:val="24"/>
          <w:lang w:eastAsia="ja-JP"/>
        </w:rPr>
        <w:t xml:space="preserve">associated </w:t>
      </w:r>
      <w:r w:rsidR="000306F8" w:rsidRPr="0056049B">
        <w:rPr>
          <w:rFonts w:ascii="Book Antiqua" w:hAnsi="Book Antiqua"/>
          <w:color w:val="000000" w:themeColor="text1"/>
          <w:szCs w:val="24"/>
          <w:lang w:eastAsia="ja-JP"/>
        </w:rPr>
        <w:t xml:space="preserve">with </w:t>
      </w:r>
      <w:r w:rsidR="00032CFD" w:rsidRPr="0056049B">
        <w:rPr>
          <w:rFonts w:ascii="Book Antiqua" w:hAnsi="Book Antiqua"/>
          <w:color w:val="000000" w:themeColor="text1"/>
          <w:szCs w:val="24"/>
          <w:lang w:eastAsia="ja-JP"/>
        </w:rPr>
        <w:t>HBV</w:t>
      </w:r>
      <w:r w:rsidR="000306F8" w:rsidRPr="0056049B">
        <w:rPr>
          <w:rFonts w:ascii="Book Antiqua" w:hAnsi="Book Antiqua"/>
          <w:color w:val="000000" w:themeColor="text1"/>
          <w:szCs w:val="24"/>
          <w:lang w:eastAsia="ja-JP"/>
        </w:rPr>
        <w:t xml:space="preserve"> </w:t>
      </w:r>
      <w:r w:rsidR="009A442A" w:rsidRPr="0056049B">
        <w:rPr>
          <w:rFonts w:ascii="Book Antiqua" w:hAnsi="Book Antiqua"/>
          <w:color w:val="000000" w:themeColor="text1"/>
          <w:szCs w:val="24"/>
          <w:lang w:eastAsia="ja-JP"/>
        </w:rPr>
        <w:t>are treated with NUC</w:t>
      </w:r>
      <w:r w:rsidR="00163944" w:rsidRPr="0056049B">
        <w:rPr>
          <w:rFonts w:ascii="Book Antiqua" w:hAnsi="Book Antiqua"/>
          <w:color w:val="000000" w:themeColor="text1"/>
          <w:szCs w:val="24"/>
          <w:lang w:eastAsia="ja-JP"/>
        </w:rPr>
        <w:t>s</w:t>
      </w:r>
      <w:r w:rsidR="009A442A" w:rsidRPr="0056049B">
        <w:rPr>
          <w:rFonts w:ascii="Book Antiqua" w:hAnsi="Book Antiqua"/>
          <w:color w:val="000000" w:themeColor="text1"/>
          <w:szCs w:val="24"/>
          <w:lang w:eastAsia="ja-JP"/>
        </w:rPr>
        <w:t xml:space="preserve"> for a</w:t>
      </w:r>
      <w:r w:rsidR="00A842A9" w:rsidRPr="0056049B">
        <w:rPr>
          <w:rFonts w:ascii="Book Antiqua" w:hAnsi="Book Antiqua"/>
          <w:color w:val="000000" w:themeColor="text1"/>
          <w:szCs w:val="24"/>
          <w:lang w:eastAsia="ja-JP"/>
        </w:rPr>
        <w:t>n extended period of</w:t>
      </w:r>
      <w:r w:rsidR="00020F7A" w:rsidRPr="0056049B">
        <w:rPr>
          <w:rFonts w:ascii="Book Antiqua" w:hAnsi="Book Antiqua"/>
          <w:color w:val="000000" w:themeColor="text1"/>
          <w:szCs w:val="24"/>
          <w:lang w:eastAsia="ja-JP"/>
        </w:rPr>
        <w:t xml:space="preserve"> time</w:t>
      </w:r>
      <w:r w:rsidR="007F773E" w:rsidRPr="0056049B">
        <w:rPr>
          <w:rFonts w:ascii="Book Antiqua" w:hAnsi="Book Antiqua"/>
          <w:color w:val="000000" w:themeColor="text1"/>
          <w:szCs w:val="24"/>
          <w:lang w:eastAsia="ja-JP"/>
        </w:rPr>
        <w:t>,</w:t>
      </w:r>
      <w:r w:rsidR="00020F7A" w:rsidRPr="0056049B">
        <w:rPr>
          <w:rFonts w:ascii="Book Antiqua" w:hAnsi="Book Antiqua"/>
          <w:color w:val="000000" w:themeColor="text1"/>
          <w:szCs w:val="24"/>
          <w:lang w:eastAsia="ja-JP"/>
        </w:rPr>
        <w:t xml:space="preserve"> and the effects, benefits</w:t>
      </w:r>
      <w:r w:rsidR="00163944" w:rsidRPr="0056049B">
        <w:rPr>
          <w:rFonts w:ascii="Book Antiqua" w:hAnsi="Book Antiqua"/>
          <w:color w:val="000000" w:themeColor="text1"/>
          <w:szCs w:val="24"/>
          <w:lang w:eastAsia="ja-JP"/>
        </w:rPr>
        <w:t>,</w:t>
      </w:r>
      <w:r w:rsidR="009A442A" w:rsidRPr="0056049B">
        <w:rPr>
          <w:rFonts w:ascii="Book Antiqua" w:hAnsi="Book Antiqua"/>
          <w:color w:val="000000" w:themeColor="text1"/>
          <w:szCs w:val="24"/>
          <w:lang w:eastAsia="ja-JP"/>
        </w:rPr>
        <w:t xml:space="preserve"> and limitation</w:t>
      </w:r>
      <w:r w:rsidR="00062A4B" w:rsidRPr="0056049B">
        <w:rPr>
          <w:rFonts w:ascii="Book Antiqua" w:hAnsi="Book Antiqua"/>
          <w:color w:val="000000" w:themeColor="text1"/>
          <w:szCs w:val="24"/>
          <w:lang w:eastAsia="ja-JP"/>
        </w:rPr>
        <w:t>s</w:t>
      </w:r>
      <w:r w:rsidR="009A442A" w:rsidRPr="0056049B">
        <w:rPr>
          <w:rFonts w:ascii="Book Antiqua" w:hAnsi="Book Antiqua"/>
          <w:color w:val="000000" w:themeColor="text1"/>
          <w:szCs w:val="24"/>
          <w:lang w:eastAsia="ja-JP"/>
        </w:rPr>
        <w:t xml:space="preserve"> </w:t>
      </w:r>
      <w:r w:rsidR="00032CFD" w:rsidRPr="0056049B">
        <w:rPr>
          <w:rFonts w:ascii="Book Antiqua" w:hAnsi="Book Antiqua"/>
          <w:color w:val="000000" w:themeColor="text1"/>
          <w:szCs w:val="24"/>
          <w:lang w:eastAsia="ja-JP"/>
        </w:rPr>
        <w:t>of the</w:t>
      </w:r>
      <w:r w:rsidR="007F773E" w:rsidRPr="0056049B">
        <w:rPr>
          <w:rFonts w:ascii="Book Antiqua" w:hAnsi="Book Antiqua"/>
          <w:color w:val="000000" w:themeColor="text1"/>
          <w:szCs w:val="24"/>
          <w:lang w:eastAsia="ja-JP"/>
        </w:rPr>
        <w:t>s</w:t>
      </w:r>
      <w:r w:rsidR="00032CFD" w:rsidRPr="0056049B">
        <w:rPr>
          <w:rFonts w:ascii="Book Antiqua" w:hAnsi="Book Antiqua"/>
          <w:color w:val="000000" w:themeColor="text1"/>
          <w:szCs w:val="24"/>
          <w:lang w:eastAsia="ja-JP"/>
        </w:rPr>
        <w:t>e</w:t>
      </w:r>
      <w:r w:rsidR="007F773E" w:rsidRPr="0056049B">
        <w:rPr>
          <w:rFonts w:ascii="Book Antiqua" w:hAnsi="Book Antiqua"/>
          <w:color w:val="000000" w:themeColor="text1"/>
          <w:szCs w:val="24"/>
          <w:lang w:eastAsia="ja-JP"/>
        </w:rPr>
        <w:t xml:space="preserve"> treatment</w:t>
      </w:r>
      <w:r w:rsidR="00032CFD" w:rsidRPr="0056049B">
        <w:rPr>
          <w:rFonts w:ascii="Book Antiqua" w:hAnsi="Book Antiqua"/>
          <w:color w:val="000000" w:themeColor="text1"/>
          <w:szCs w:val="24"/>
          <w:lang w:eastAsia="ja-JP"/>
        </w:rPr>
        <w:t>s</w:t>
      </w:r>
      <w:r w:rsidR="007F773E" w:rsidRPr="0056049B">
        <w:rPr>
          <w:rFonts w:ascii="Book Antiqua" w:hAnsi="Book Antiqua"/>
          <w:color w:val="000000" w:themeColor="text1"/>
          <w:szCs w:val="24"/>
          <w:lang w:eastAsia="ja-JP"/>
        </w:rPr>
        <w:t xml:space="preserve"> </w:t>
      </w:r>
      <w:r w:rsidR="009A442A" w:rsidRPr="0056049B">
        <w:rPr>
          <w:rFonts w:ascii="Book Antiqua" w:hAnsi="Book Antiqua"/>
          <w:color w:val="000000" w:themeColor="text1"/>
          <w:szCs w:val="24"/>
          <w:lang w:eastAsia="ja-JP"/>
        </w:rPr>
        <w:t>have bee</w:t>
      </w:r>
      <w:r w:rsidR="007F773E" w:rsidRPr="0056049B">
        <w:rPr>
          <w:rFonts w:ascii="Book Antiqua" w:hAnsi="Book Antiqua"/>
          <w:color w:val="000000" w:themeColor="text1"/>
          <w:szCs w:val="24"/>
          <w:lang w:eastAsia="ja-JP"/>
        </w:rPr>
        <w:t>n</w:t>
      </w:r>
      <w:r w:rsidR="009A442A" w:rsidRPr="0056049B">
        <w:rPr>
          <w:rFonts w:ascii="Book Antiqua" w:hAnsi="Book Antiqua"/>
          <w:color w:val="000000" w:themeColor="text1"/>
          <w:szCs w:val="24"/>
          <w:lang w:eastAsia="ja-JP"/>
        </w:rPr>
        <w:t xml:space="preserve"> </w:t>
      </w:r>
      <w:r w:rsidR="00D75CF8" w:rsidRPr="0056049B">
        <w:rPr>
          <w:rFonts w:ascii="Book Antiqua" w:hAnsi="Book Antiqua"/>
          <w:color w:val="000000" w:themeColor="text1"/>
          <w:szCs w:val="24"/>
          <w:lang w:eastAsia="ja-JP"/>
        </w:rPr>
        <w:t xml:space="preserve">apparent. </w:t>
      </w:r>
      <w:r w:rsidR="00F64F3D" w:rsidRPr="0056049B">
        <w:rPr>
          <w:rFonts w:ascii="Book Antiqua" w:hAnsi="Book Antiqua"/>
          <w:color w:val="000000" w:themeColor="text1"/>
          <w:szCs w:val="24"/>
          <w:lang w:eastAsia="ja-JP"/>
        </w:rPr>
        <w:t>T</w:t>
      </w:r>
      <w:r w:rsidR="000306F8" w:rsidRPr="0056049B">
        <w:rPr>
          <w:rFonts w:ascii="Book Antiqua" w:hAnsi="Book Antiqua"/>
          <w:color w:val="000000" w:themeColor="text1"/>
          <w:szCs w:val="24"/>
          <w:lang w:eastAsia="ja-JP"/>
        </w:rPr>
        <w:t>his article</w:t>
      </w:r>
      <w:r w:rsidR="00F64F3D" w:rsidRPr="0056049B">
        <w:rPr>
          <w:rFonts w:ascii="Book Antiqua" w:hAnsi="Book Antiqua"/>
          <w:color w:val="000000" w:themeColor="text1"/>
          <w:szCs w:val="24"/>
          <w:lang w:eastAsia="ja-JP"/>
        </w:rPr>
        <w:t xml:space="preserve"> reviews </w:t>
      </w:r>
      <w:r w:rsidR="000D707A" w:rsidRPr="0056049B">
        <w:rPr>
          <w:rFonts w:ascii="Book Antiqua" w:hAnsi="Book Antiqua"/>
          <w:color w:val="000000" w:themeColor="text1"/>
          <w:szCs w:val="24"/>
          <w:lang w:eastAsia="ja-JP"/>
        </w:rPr>
        <w:t>HBV-related cirrhosis</w:t>
      </w:r>
      <w:r w:rsidR="0084086E" w:rsidRPr="0056049B">
        <w:rPr>
          <w:rFonts w:ascii="Book Antiqua" w:hAnsi="Book Antiqua"/>
          <w:color w:val="000000" w:themeColor="text1"/>
          <w:szCs w:val="24"/>
          <w:lang w:eastAsia="ja-JP"/>
        </w:rPr>
        <w:t xml:space="preserve">, </w:t>
      </w:r>
      <w:r w:rsidR="00133FD9" w:rsidRPr="0056049B">
        <w:rPr>
          <w:rFonts w:ascii="Book Antiqua" w:hAnsi="Book Antiqua"/>
          <w:color w:val="000000" w:themeColor="text1"/>
          <w:szCs w:val="24"/>
          <w:lang w:eastAsia="ja-JP"/>
        </w:rPr>
        <w:t>its</w:t>
      </w:r>
      <w:r w:rsidR="009D2DAB" w:rsidRPr="0056049B">
        <w:rPr>
          <w:rFonts w:ascii="Book Antiqua" w:hAnsi="Book Antiqua"/>
          <w:color w:val="000000" w:themeColor="text1"/>
          <w:szCs w:val="24"/>
          <w:lang w:eastAsia="ja-JP"/>
        </w:rPr>
        <w:t xml:space="preserve"> </w:t>
      </w:r>
      <w:r w:rsidR="009D2DAB" w:rsidRPr="0056049B">
        <w:rPr>
          <w:rFonts w:ascii="Book Antiqua" w:hAnsi="Book Antiqua"/>
          <w:color w:val="000000" w:themeColor="text1"/>
          <w:szCs w:val="24"/>
        </w:rPr>
        <w:t>natural course and survival, histological improvement</w:t>
      </w:r>
      <w:r w:rsidR="000306F8" w:rsidRPr="0056049B">
        <w:rPr>
          <w:rFonts w:ascii="Book Antiqua" w:hAnsi="Book Antiqua"/>
          <w:color w:val="000000" w:themeColor="text1"/>
          <w:szCs w:val="24"/>
        </w:rPr>
        <w:t xml:space="preserve"> after NUC treat</w:t>
      </w:r>
      <w:r w:rsidR="003B77E0" w:rsidRPr="0056049B">
        <w:rPr>
          <w:rFonts w:ascii="Book Antiqua" w:hAnsi="Book Antiqua"/>
          <w:color w:val="000000" w:themeColor="text1"/>
          <w:szCs w:val="24"/>
        </w:rPr>
        <w:t>ment</w:t>
      </w:r>
      <w:r w:rsidR="001F0EBC" w:rsidRPr="0056049B">
        <w:rPr>
          <w:rFonts w:ascii="Book Antiqua" w:hAnsi="Book Antiqua"/>
          <w:color w:val="000000" w:themeColor="text1"/>
          <w:szCs w:val="24"/>
        </w:rPr>
        <w:t>s</w:t>
      </w:r>
      <w:r w:rsidR="009D2DAB" w:rsidRPr="0056049B">
        <w:rPr>
          <w:rFonts w:ascii="Book Antiqua" w:hAnsi="Book Antiqua"/>
          <w:color w:val="000000" w:themeColor="text1"/>
          <w:szCs w:val="24"/>
        </w:rPr>
        <w:t xml:space="preserve">, </w:t>
      </w:r>
      <w:r w:rsidR="000306F8" w:rsidRPr="0056049B">
        <w:rPr>
          <w:rFonts w:ascii="Book Antiqua" w:hAnsi="Book Antiqua"/>
          <w:color w:val="000000" w:themeColor="text1"/>
          <w:szCs w:val="24"/>
        </w:rPr>
        <w:t>treatment effe</w:t>
      </w:r>
      <w:r w:rsidR="003B77E0" w:rsidRPr="0056049B">
        <w:rPr>
          <w:rFonts w:ascii="Book Antiqua" w:hAnsi="Book Antiqua"/>
          <w:color w:val="000000" w:themeColor="text1"/>
          <w:szCs w:val="24"/>
        </w:rPr>
        <w:t>ct</w:t>
      </w:r>
      <w:r w:rsidR="002C49A2" w:rsidRPr="0056049B">
        <w:rPr>
          <w:rFonts w:ascii="Book Antiqua" w:hAnsi="Book Antiqua"/>
          <w:color w:val="000000" w:themeColor="text1"/>
          <w:szCs w:val="24"/>
        </w:rPr>
        <w:t>s</w:t>
      </w:r>
      <w:r w:rsidR="003B77E0" w:rsidRPr="0056049B">
        <w:rPr>
          <w:rFonts w:ascii="Book Antiqua" w:hAnsi="Book Antiqua"/>
          <w:color w:val="000000" w:themeColor="text1"/>
          <w:szCs w:val="24"/>
        </w:rPr>
        <w:t xml:space="preserve"> for decompensated</w:t>
      </w:r>
      <w:r w:rsidR="00C42A50" w:rsidRPr="0056049B">
        <w:rPr>
          <w:rFonts w:ascii="Book Antiqua" w:hAnsi="Book Antiqua"/>
          <w:color w:val="000000" w:themeColor="text1"/>
          <w:szCs w:val="24"/>
        </w:rPr>
        <w:t xml:space="preserve"> cirrhosis</w:t>
      </w:r>
      <w:r w:rsidR="000306F8" w:rsidRPr="0056049B">
        <w:rPr>
          <w:rFonts w:ascii="Book Antiqua" w:hAnsi="Book Antiqua"/>
          <w:color w:val="000000" w:themeColor="text1"/>
          <w:szCs w:val="24"/>
          <w:lang w:eastAsia="ja-JP"/>
        </w:rPr>
        <w:t xml:space="preserve">, </w:t>
      </w:r>
      <w:r w:rsidR="0061042A" w:rsidRPr="0056049B">
        <w:rPr>
          <w:rFonts w:ascii="Book Antiqua" w:hAnsi="Book Antiqua"/>
          <w:color w:val="000000" w:themeColor="text1"/>
          <w:szCs w:val="24"/>
          <w:lang w:eastAsia="ja-JP"/>
        </w:rPr>
        <w:t xml:space="preserve">the </w:t>
      </w:r>
      <w:r w:rsidR="009D2DAB" w:rsidRPr="0056049B">
        <w:rPr>
          <w:rFonts w:ascii="Book Antiqua" w:hAnsi="Book Antiqua"/>
          <w:color w:val="000000" w:themeColor="text1"/>
          <w:szCs w:val="24"/>
          <w:lang w:eastAsia="ja-JP"/>
        </w:rPr>
        <w:t xml:space="preserve">incidence of hepatocellular carcinoma </w:t>
      </w:r>
      <w:r w:rsidR="00964539" w:rsidRPr="0056049B">
        <w:rPr>
          <w:rFonts w:ascii="Book Antiqua" w:hAnsi="Book Antiqua"/>
          <w:color w:val="000000" w:themeColor="text1"/>
          <w:szCs w:val="24"/>
          <w:lang w:eastAsia="ja-JP"/>
        </w:rPr>
        <w:t xml:space="preserve">(HCC) </w:t>
      </w:r>
      <w:r w:rsidR="009D2DAB" w:rsidRPr="0056049B">
        <w:rPr>
          <w:rFonts w:ascii="Book Antiqua" w:hAnsi="Book Antiqua"/>
          <w:color w:val="000000" w:themeColor="text1"/>
          <w:szCs w:val="24"/>
        </w:rPr>
        <w:t>after NUC</w:t>
      </w:r>
      <w:r w:rsidR="00964539" w:rsidRPr="0056049B">
        <w:rPr>
          <w:rFonts w:ascii="Book Antiqua" w:hAnsi="Book Antiqua"/>
          <w:color w:val="000000" w:themeColor="text1"/>
          <w:szCs w:val="24"/>
        </w:rPr>
        <w:t xml:space="preserve"> treatment</w:t>
      </w:r>
      <w:r w:rsidR="001F0EBC" w:rsidRPr="0056049B">
        <w:rPr>
          <w:rFonts w:ascii="Book Antiqua" w:hAnsi="Book Antiqua"/>
          <w:color w:val="000000" w:themeColor="text1"/>
          <w:szCs w:val="24"/>
        </w:rPr>
        <w:t>s</w:t>
      </w:r>
      <w:r w:rsidR="005612C1" w:rsidRPr="0056049B">
        <w:rPr>
          <w:rFonts w:ascii="Book Antiqua" w:hAnsi="Book Antiqua"/>
          <w:color w:val="000000" w:themeColor="text1"/>
          <w:szCs w:val="24"/>
        </w:rPr>
        <w:t>,</w:t>
      </w:r>
      <w:r w:rsidR="00C42A50" w:rsidRPr="0056049B">
        <w:rPr>
          <w:rFonts w:ascii="Book Antiqua" w:hAnsi="Book Antiqua"/>
          <w:color w:val="000000" w:themeColor="text1"/>
          <w:szCs w:val="24"/>
        </w:rPr>
        <w:t xml:space="preserve"> </w:t>
      </w:r>
      <w:r w:rsidR="000306F8" w:rsidRPr="0056049B">
        <w:rPr>
          <w:rFonts w:ascii="Book Antiqua" w:hAnsi="Book Antiqua"/>
          <w:color w:val="000000" w:themeColor="text1"/>
          <w:szCs w:val="24"/>
        </w:rPr>
        <w:t xml:space="preserve">and </w:t>
      </w:r>
      <w:r w:rsidR="005612C1" w:rsidRPr="0056049B">
        <w:rPr>
          <w:rFonts w:ascii="Book Antiqua" w:hAnsi="Book Antiqua"/>
          <w:color w:val="000000" w:themeColor="text1"/>
          <w:szCs w:val="24"/>
        </w:rPr>
        <w:t xml:space="preserve">the </w:t>
      </w:r>
      <w:r w:rsidR="009D2DAB" w:rsidRPr="0056049B">
        <w:rPr>
          <w:rFonts w:ascii="Book Antiqua" w:hAnsi="Book Antiqua"/>
          <w:color w:val="000000" w:themeColor="text1"/>
          <w:szCs w:val="24"/>
          <w:lang w:eastAsia="ja-JP"/>
        </w:rPr>
        <w:t xml:space="preserve">efficacy of NUC </w:t>
      </w:r>
      <w:r w:rsidR="00964539" w:rsidRPr="0056049B">
        <w:rPr>
          <w:rFonts w:ascii="Book Antiqua" w:hAnsi="Book Antiqua"/>
          <w:color w:val="000000" w:themeColor="text1"/>
          <w:szCs w:val="24"/>
          <w:lang w:eastAsia="ja-JP"/>
        </w:rPr>
        <w:t>treatment</w:t>
      </w:r>
      <w:r w:rsidR="0018758E" w:rsidRPr="0056049B">
        <w:rPr>
          <w:rFonts w:ascii="Book Antiqua" w:hAnsi="Book Antiqua"/>
          <w:color w:val="000000" w:themeColor="text1"/>
          <w:szCs w:val="24"/>
          <w:lang w:eastAsia="ja-JP"/>
        </w:rPr>
        <w:t>s</w:t>
      </w:r>
      <w:r w:rsidR="00964539" w:rsidRPr="0056049B">
        <w:rPr>
          <w:rFonts w:ascii="Book Antiqua" w:hAnsi="Book Antiqua"/>
          <w:color w:val="000000" w:themeColor="text1"/>
          <w:szCs w:val="24"/>
          <w:lang w:eastAsia="ja-JP"/>
        </w:rPr>
        <w:t xml:space="preserve"> </w:t>
      </w:r>
      <w:r w:rsidR="0018758E" w:rsidRPr="0056049B">
        <w:rPr>
          <w:rFonts w:ascii="Book Antiqua" w:hAnsi="Book Antiqua"/>
          <w:color w:val="000000" w:themeColor="text1"/>
          <w:szCs w:val="24"/>
          <w:lang w:eastAsia="ja-JP"/>
        </w:rPr>
        <w:t>before and after the treatment of</w:t>
      </w:r>
      <w:r w:rsidR="009D2DAB" w:rsidRPr="0056049B">
        <w:rPr>
          <w:rFonts w:ascii="Book Antiqua" w:hAnsi="Book Antiqua"/>
          <w:color w:val="000000" w:themeColor="text1"/>
          <w:szCs w:val="24"/>
          <w:lang w:eastAsia="ja-JP"/>
        </w:rPr>
        <w:t xml:space="preserve"> patients </w:t>
      </w:r>
      <w:r w:rsidR="0018758E" w:rsidRPr="0056049B">
        <w:rPr>
          <w:rFonts w:ascii="Book Antiqua" w:hAnsi="Book Antiqua"/>
          <w:color w:val="000000" w:themeColor="text1"/>
          <w:szCs w:val="24"/>
          <w:lang w:eastAsia="ja-JP"/>
        </w:rPr>
        <w:t>for</w:t>
      </w:r>
      <w:r w:rsidR="009D2DAB" w:rsidRPr="0056049B">
        <w:rPr>
          <w:rFonts w:ascii="Book Antiqua" w:hAnsi="Book Antiqua"/>
          <w:color w:val="000000" w:themeColor="text1"/>
          <w:szCs w:val="24"/>
          <w:lang w:eastAsia="ja-JP"/>
        </w:rPr>
        <w:t xml:space="preserve"> HBV-related HCC. </w:t>
      </w:r>
      <w:r w:rsidR="004D0AAC" w:rsidRPr="0056049B">
        <w:rPr>
          <w:rFonts w:ascii="Book Antiqua" w:hAnsi="Book Antiqua"/>
          <w:color w:val="000000" w:themeColor="text1"/>
          <w:szCs w:val="24"/>
          <w:lang w:eastAsia="ja-JP"/>
        </w:rPr>
        <w:t>Of particular interest are the h</w:t>
      </w:r>
      <w:r w:rsidR="00923A7B" w:rsidRPr="0056049B">
        <w:rPr>
          <w:rFonts w:ascii="Book Antiqua" w:hAnsi="Book Antiqua"/>
          <w:color w:val="000000" w:themeColor="text1"/>
          <w:szCs w:val="24"/>
          <w:lang w:eastAsia="ja-JP"/>
        </w:rPr>
        <w:t>istological improvement</w:t>
      </w:r>
      <w:r w:rsidR="004D0AAC" w:rsidRPr="0056049B">
        <w:rPr>
          <w:rFonts w:ascii="Book Antiqua" w:hAnsi="Book Antiqua"/>
          <w:color w:val="000000" w:themeColor="text1"/>
          <w:szCs w:val="24"/>
          <w:lang w:eastAsia="ja-JP"/>
        </w:rPr>
        <w:t>s</w:t>
      </w:r>
      <w:r w:rsidR="00923A7B" w:rsidRPr="0056049B">
        <w:rPr>
          <w:rFonts w:ascii="Book Antiqua" w:hAnsi="Book Antiqua"/>
          <w:color w:val="000000" w:themeColor="text1"/>
          <w:szCs w:val="24"/>
          <w:lang w:eastAsia="ja-JP"/>
        </w:rPr>
        <w:t>, including regression of fibrosis</w:t>
      </w:r>
      <w:r w:rsidR="006F0457" w:rsidRPr="0056049B">
        <w:rPr>
          <w:rFonts w:ascii="Book Antiqua" w:hAnsi="Book Antiqua"/>
          <w:color w:val="000000" w:themeColor="text1"/>
          <w:szCs w:val="24"/>
          <w:lang w:eastAsia="ja-JP"/>
        </w:rPr>
        <w:t>,</w:t>
      </w:r>
      <w:r w:rsidR="00923A7B" w:rsidRPr="0056049B">
        <w:rPr>
          <w:rFonts w:ascii="Book Antiqua" w:hAnsi="Book Antiqua"/>
          <w:color w:val="000000" w:themeColor="text1"/>
          <w:szCs w:val="24"/>
          <w:lang w:eastAsia="ja-JP"/>
        </w:rPr>
        <w:t xml:space="preserve"> </w:t>
      </w:r>
      <w:r w:rsidR="004D0AAC" w:rsidRPr="0056049B">
        <w:rPr>
          <w:rFonts w:ascii="Book Antiqua" w:hAnsi="Book Antiqua"/>
          <w:color w:val="000000" w:themeColor="text1"/>
          <w:szCs w:val="24"/>
          <w:lang w:eastAsia="ja-JP"/>
        </w:rPr>
        <w:t xml:space="preserve">that </w:t>
      </w:r>
      <w:r w:rsidR="007F773E" w:rsidRPr="0056049B">
        <w:rPr>
          <w:rFonts w:ascii="Book Antiqua" w:hAnsi="Book Antiqua"/>
          <w:color w:val="000000" w:themeColor="text1"/>
          <w:szCs w:val="24"/>
          <w:lang w:eastAsia="ja-JP"/>
        </w:rPr>
        <w:t>have</w:t>
      </w:r>
      <w:r w:rsidR="00923A7B" w:rsidRPr="0056049B">
        <w:rPr>
          <w:rFonts w:ascii="Book Antiqua" w:hAnsi="Book Antiqua"/>
          <w:color w:val="000000" w:themeColor="text1"/>
          <w:szCs w:val="24"/>
          <w:lang w:eastAsia="ja-JP"/>
        </w:rPr>
        <w:t xml:space="preserve"> be</w:t>
      </w:r>
      <w:r w:rsidR="007F773E" w:rsidRPr="0056049B">
        <w:rPr>
          <w:rFonts w:ascii="Book Antiqua" w:hAnsi="Book Antiqua"/>
          <w:color w:val="000000" w:themeColor="text1"/>
          <w:szCs w:val="24"/>
          <w:lang w:eastAsia="ja-JP"/>
        </w:rPr>
        <w:t>en achieved with</w:t>
      </w:r>
      <w:r w:rsidR="00923A7B" w:rsidRPr="0056049B">
        <w:rPr>
          <w:rFonts w:ascii="Book Antiqua" w:hAnsi="Book Antiqua"/>
          <w:color w:val="000000" w:themeColor="text1"/>
          <w:szCs w:val="24"/>
          <w:lang w:eastAsia="ja-JP"/>
        </w:rPr>
        <w:t xml:space="preserve"> NUC treatment</w:t>
      </w:r>
      <w:r w:rsidR="00964539" w:rsidRPr="0056049B">
        <w:rPr>
          <w:rFonts w:ascii="Book Antiqua" w:hAnsi="Book Antiqua"/>
          <w:color w:val="000000" w:themeColor="text1"/>
          <w:szCs w:val="24"/>
          <w:lang w:eastAsia="ja-JP"/>
        </w:rPr>
        <w:t>s</w:t>
      </w:r>
      <w:r w:rsidR="00923A7B" w:rsidRPr="0056049B">
        <w:rPr>
          <w:rFonts w:ascii="Book Antiqua" w:hAnsi="Book Antiqua"/>
          <w:color w:val="000000" w:themeColor="text1"/>
          <w:szCs w:val="24"/>
          <w:lang w:eastAsia="ja-JP"/>
        </w:rPr>
        <w:t xml:space="preserve">. </w:t>
      </w:r>
      <w:r w:rsidR="004D0AAC" w:rsidRPr="0056049B">
        <w:rPr>
          <w:rFonts w:ascii="Book Antiqua" w:hAnsi="Book Antiqua"/>
          <w:color w:val="000000" w:themeColor="text1"/>
          <w:szCs w:val="24"/>
          <w:lang w:eastAsia="ja-JP"/>
        </w:rPr>
        <w:t>L</w:t>
      </w:r>
      <w:r w:rsidR="00236EB2" w:rsidRPr="0056049B">
        <w:rPr>
          <w:rFonts w:ascii="Book Antiqua" w:hAnsi="Book Antiqua"/>
          <w:color w:val="000000" w:themeColor="text1"/>
          <w:szCs w:val="24"/>
          <w:lang w:eastAsia="ja-JP"/>
        </w:rPr>
        <w:t xml:space="preserve">iver function of patients with decompensated cirrhosis </w:t>
      </w:r>
      <w:r w:rsidR="00A842A9" w:rsidRPr="0056049B">
        <w:rPr>
          <w:rFonts w:ascii="Book Antiqua" w:hAnsi="Book Antiqua"/>
          <w:color w:val="000000" w:themeColor="text1"/>
          <w:szCs w:val="24"/>
          <w:lang w:eastAsia="ja-JP"/>
        </w:rPr>
        <w:t>h</w:t>
      </w:r>
      <w:r w:rsidR="00EB3168" w:rsidRPr="0056049B">
        <w:rPr>
          <w:rFonts w:ascii="Book Antiqua" w:hAnsi="Book Antiqua"/>
          <w:color w:val="000000" w:themeColor="text1"/>
          <w:szCs w:val="24"/>
          <w:lang w:eastAsia="ja-JP"/>
        </w:rPr>
        <w:t xml:space="preserve">as </w:t>
      </w:r>
      <w:r w:rsidR="00236EB2" w:rsidRPr="0056049B">
        <w:rPr>
          <w:rFonts w:ascii="Book Antiqua" w:hAnsi="Book Antiqua"/>
          <w:color w:val="000000" w:themeColor="text1"/>
          <w:szCs w:val="24"/>
          <w:lang w:eastAsia="ja-JP"/>
        </w:rPr>
        <w:t xml:space="preserve">significantly improved regardless of </w:t>
      </w:r>
      <w:r w:rsidR="00CE4207" w:rsidRPr="0056049B">
        <w:rPr>
          <w:rFonts w:ascii="Book Antiqua" w:hAnsi="Book Antiqua"/>
          <w:color w:val="000000" w:themeColor="text1"/>
          <w:szCs w:val="24"/>
          <w:lang w:eastAsia="ja-JP"/>
        </w:rPr>
        <w:t xml:space="preserve">the type </w:t>
      </w:r>
      <w:r w:rsidR="00236EB2" w:rsidRPr="0056049B">
        <w:rPr>
          <w:rFonts w:ascii="Book Antiqua" w:hAnsi="Book Antiqua"/>
          <w:color w:val="000000" w:themeColor="text1"/>
          <w:szCs w:val="24"/>
          <w:lang w:eastAsia="ja-JP"/>
        </w:rPr>
        <w:t>of NUC</w:t>
      </w:r>
      <w:r w:rsidR="00CE4207" w:rsidRPr="0056049B">
        <w:rPr>
          <w:rFonts w:ascii="Book Antiqua" w:hAnsi="Book Antiqua"/>
          <w:color w:val="000000" w:themeColor="text1"/>
          <w:szCs w:val="24"/>
          <w:lang w:eastAsia="ja-JP"/>
        </w:rPr>
        <w:t xml:space="preserve"> </w:t>
      </w:r>
      <w:r w:rsidR="00A842A9" w:rsidRPr="0056049B">
        <w:rPr>
          <w:rFonts w:ascii="Book Antiqua" w:hAnsi="Book Antiqua"/>
          <w:color w:val="000000" w:themeColor="text1"/>
          <w:szCs w:val="24"/>
          <w:lang w:eastAsia="ja-JP"/>
        </w:rPr>
        <w:t>applied</w:t>
      </w:r>
      <w:r w:rsidR="004D0AAC" w:rsidRPr="0056049B">
        <w:rPr>
          <w:rFonts w:ascii="Book Antiqua" w:hAnsi="Book Antiqua"/>
          <w:color w:val="000000" w:themeColor="text1"/>
          <w:szCs w:val="24"/>
          <w:lang w:eastAsia="ja-JP"/>
        </w:rPr>
        <w:t>, and</w:t>
      </w:r>
      <w:r w:rsidR="006D6F58" w:rsidRPr="0056049B">
        <w:rPr>
          <w:rFonts w:ascii="Book Antiqua" w:hAnsi="Book Antiqua"/>
          <w:color w:val="000000" w:themeColor="text1"/>
          <w:szCs w:val="24"/>
          <w:lang w:eastAsia="ja-JP"/>
        </w:rPr>
        <w:t xml:space="preserve"> t</w:t>
      </w:r>
      <w:r w:rsidR="00236EB2" w:rsidRPr="0056049B">
        <w:rPr>
          <w:rFonts w:ascii="Book Antiqua" w:hAnsi="Book Antiqua"/>
          <w:color w:val="000000" w:themeColor="text1"/>
          <w:szCs w:val="24"/>
          <w:lang w:eastAsia="ja-JP"/>
        </w:rPr>
        <w:t>reatment with NUC</w:t>
      </w:r>
      <w:r w:rsidR="00DE5980" w:rsidRPr="0056049B">
        <w:rPr>
          <w:rFonts w:ascii="Book Antiqua" w:hAnsi="Book Antiqua"/>
          <w:color w:val="000000" w:themeColor="text1"/>
          <w:szCs w:val="24"/>
          <w:lang w:eastAsia="ja-JP"/>
        </w:rPr>
        <w:t>s</w:t>
      </w:r>
      <w:r w:rsidR="00236EB2" w:rsidRPr="0056049B">
        <w:rPr>
          <w:rFonts w:ascii="Book Antiqua" w:hAnsi="Book Antiqua"/>
          <w:color w:val="000000" w:themeColor="text1"/>
          <w:szCs w:val="24"/>
          <w:lang w:eastAsia="ja-JP"/>
        </w:rPr>
        <w:t xml:space="preserve"> </w:t>
      </w:r>
      <w:r w:rsidR="004D0AAC" w:rsidRPr="0056049B">
        <w:rPr>
          <w:rFonts w:ascii="Book Antiqua" w:hAnsi="Book Antiqua"/>
          <w:color w:val="000000" w:themeColor="text1"/>
          <w:szCs w:val="24"/>
          <w:lang w:eastAsia="ja-JP"/>
        </w:rPr>
        <w:t xml:space="preserve">has </w:t>
      </w:r>
      <w:r w:rsidR="00236EB2" w:rsidRPr="0056049B">
        <w:rPr>
          <w:rFonts w:ascii="Book Antiqua" w:hAnsi="Book Antiqua"/>
          <w:color w:val="000000" w:themeColor="text1"/>
          <w:szCs w:val="24"/>
          <w:lang w:eastAsia="ja-JP"/>
        </w:rPr>
        <w:t>reduce</w:t>
      </w:r>
      <w:r w:rsidR="004D0AAC" w:rsidRPr="0056049B">
        <w:rPr>
          <w:rFonts w:ascii="Book Antiqua" w:hAnsi="Book Antiqua"/>
          <w:color w:val="000000" w:themeColor="text1"/>
          <w:szCs w:val="24"/>
          <w:lang w:eastAsia="ja-JP"/>
        </w:rPr>
        <w:t>d</w:t>
      </w:r>
      <w:r w:rsidR="00236EB2" w:rsidRPr="0056049B">
        <w:rPr>
          <w:rFonts w:ascii="Book Antiqua" w:hAnsi="Book Antiqua"/>
          <w:color w:val="000000" w:themeColor="text1"/>
          <w:szCs w:val="24"/>
          <w:lang w:eastAsia="ja-JP"/>
        </w:rPr>
        <w:t xml:space="preserve"> the incidence of HCC </w:t>
      </w:r>
      <w:r w:rsidR="006D6F58" w:rsidRPr="0056049B">
        <w:rPr>
          <w:rFonts w:ascii="Book Antiqua" w:hAnsi="Book Antiqua"/>
          <w:color w:val="000000" w:themeColor="text1"/>
          <w:szCs w:val="24"/>
          <w:lang w:eastAsia="ja-JP"/>
        </w:rPr>
        <w:t>in cirrhotic patients</w:t>
      </w:r>
      <w:r w:rsidR="004D0AAC" w:rsidRPr="0056049B">
        <w:rPr>
          <w:rFonts w:ascii="Book Antiqua" w:hAnsi="Book Antiqua"/>
          <w:color w:val="000000" w:themeColor="text1"/>
          <w:szCs w:val="24"/>
          <w:lang w:eastAsia="ja-JP"/>
        </w:rPr>
        <w:t>. However</w:t>
      </w:r>
      <w:r w:rsidR="006D6F58" w:rsidRPr="0056049B">
        <w:rPr>
          <w:rFonts w:ascii="Book Antiqua" w:hAnsi="Book Antiqua"/>
          <w:color w:val="000000" w:themeColor="text1"/>
          <w:szCs w:val="24"/>
          <w:lang w:eastAsia="ja-JP"/>
        </w:rPr>
        <w:t>,</w:t>
      </w:r>
      <w:r w:rsidR="00236EB2" w:rsidRPr="0056049B">
        <w:rPr>
          <w:rFonts w:ascii="Book Antiqua" w:hAnsi="Book Antiqua"/>
          <w:color w:val="000000" w:themeColor="text1"/>
          <w:szCs w:val="24"/>
          <w:lang w:eastAsia="ja-JP"/>
        </w:rPr>
        <w:t xml:space="preserve"> </w:t>
      </w:r>
      <w:r w:rsidR="006D6F58" w:rsidRPr="0056049B">
        <w:rPr>
          <w:rFonts w:ascii="Book Antiqua" w:hAnsi="Book Antiqua"/>
          <w:color w:val="000000" w:themeColor="text1"/>
          <w:szCs w:val="24"/>
          <w:lang w:eastAsia="ja-JP"/>
        </w:rPr>
        <w:t xml:space="preserve">cirrhosis </w:t>
      </w:r>
      <w:r w:rsidR="004D0AAC" w:rsidRPr="0056049B">
        <w:rPr>
          <w:rFonts w:ascii="Book Antiqua" w:hAnsi="Book Antiqua"/>
          <w:color w:val="000000" w:themeColor="text1"/>
          <w:szCs w:val="24"/>
          <w:lang w:eastAsia="ja-JP"/>
        </w:rPr>
        <w:t>remain</w:t>
      </w:r>
      <w:r w:rsidR="006D6F58" w:rsidRPr="0056049B">
        <w:rPr>
          <w:rFonts w:ascii="Book Antiqua" w:hAnsi="Book Antiqua"/>
          <w:color w:val="000000" w:themeColor="text1"/>
          <w:szCs w:val="24"/>
          <w:lang w:eastAsia="ja-JP"/>
        </w:rPr>
        <w:t xml:space="preserve">s </w:t>
      </w:r>
      <w:r w:rsidR="00AB1271" w:rsidRPr="0056049B">
        <w:rPr>
          <w:rFonts w:ascii="Book Antiqua" w:hAnsi="Book Antiqua"/>
          <w:color w:val="000000" w:themeColor="text1"/>
          <w:szCs w:val="24"/>
          <w:lang w:eastAsia="ja-JP"/>
        </w:rPr>
        <w:t xml:space="preserve">the </w:t>
      </w:r>
      <w:r w:rsidR="006D6F58" w:rsidRPr="0056049B">
        <w:rPr>
          <w:rFonts w:ascii="Book Antiqua" w:hAnsi="Book Antiqua"/>
          <w:color w:val="000000" w:themeColor="text1"/>
          <w:szCs w:val="24"/>
          <w:lang w:eastAsia="ja-JP"/>
        </w:rPr>
        <w:t xml:space="preserve">strongest risk factor </w:t>
      </w:r>
      <w:r w:rsidR="00A842A9" w:rsidRPr="0056049B">
        <w:rPr>
          <w:rFonts w:ascii="Book Antiqua" w:hAnsi="Book Antiqua"/>
          <w:color w:val="000000" w:themeColor="text1"/>
          <w:szCs w:val="24"/>
          <w:lang w:eastAsia="ja-JP"/>
        </w:rPr>
        <w:t>f</w:t>
      </w:r>
      <w:r w:rsidR="006D6F58" w:rsidRPr="0056049B">
        <w:rPr>
          <w:rFonts w:ascii="Book Antiqua" w:hAnsi="Book Antiqua"/>
          <w:color w:val="000000" w:themeColor="text1"/>
          <w:szCs w:val="24"/>
          <w:lang w:eastAsia="ja-JP"/>
        </w:rPr>
        <w:t>o</w:t>
      </w:r>
      <w:r w:rsidR="00A842A9" w:rsidRPr="0056049B">
        <w:rPr>
          <w:rFonts w:ascii="Book Antiqua" w:hAnsi="Book Antiqua"/>
          <w:color w:val="000000" w:themeColor="text1"/>
          <w:szCs w:val="24"/>
          <w:lang w:eastAsia="ja-JP"/>
        </w:rPr>
        <w:t>r</w:t>
      </w:r>
      <w:r w:rsidR="006D6F58" w:rsidRPr="0056049B">
        <w:rPr>
          <w:rFonts w:ascii="Book Antiqua" w:hAnsi="Book Antiqua"/>
          <w:color w:val="000000" w:themeColor="text1"/>
          <w:szCs w:val="24"/>
          <w:lang w:eastAsia="ja-JP"/>
        </w:rPr>
        <w:t xml:space="preserve"> HCC</w:t>
      </w:r>
      <w:r w:rsidR="00964539" w:rsidRPr="0056049B">
        <w:rPr>
          <w:rFonts w:ascii="Book Antiqua" w:hAnsi="Book Antiqua"/>
          <w:color w:val="000000" w:themeColor="text1"/>
          <w:szCs w:val="24"/>
          <w:lang w:eastAsia="ja-JP"/>
        </w:rPr>
        <w:t xml:space="preserve"> </w:t>
      </w:r>
      <w:r w:rsidR="00BB40E6" w:rsidRPr="0056049B">
        <w:rPr>
          <w:rFonts w:ascii="Book Antiqua" w:hAnsi="Book Antiqua"/>
          <w:color w:val="000000" w:themeColor="text1"/>
          <w:szCs w:val="24"/>
          <w:lang w:eastAsia="ja-JP"/>
        </w:rPr>
        <w:t>oc</w:t>
      </w:r>
      <w:r w:rsidR="006D6F58" w:rsidRPr="0056049B">
        <w:rPr>
          <w:rFonts w:ascii="Book Antiqua" w:hAnsi="Book Antiqua"/>
          <w:color w:val="000000" w:themeColor="text1"/>
          <w:szCs w:val="24"/>
          <w:lang w:eastAsia="ja-JP"/>
        </w:rPr>
        <w:t>currence following NUC treatment</w:t>
      </w:r>
      <w:r w:rsidR="001F0EBC" w:rsidRPr="0056049B">
        <w:rPr>
          <w:rFonts w:ascii="Book Antiqua" w:hAnsi="Book Antiqua"/>
          <w:color w:val="000000" w:themeColor="text1"/>
          <w:szCs w:val="24"/>
          <w:lang w:eastAsia="ja-JP"/>
        </w:rPr>
        <w:t>s</w:t>
      </w:r>
      <w:r w:rsidR="007F773E" w:rsidRPr="0056049B">
        <w:rPr>
          <w:rFonts w:ascii="Book Antiqua" w:hAnsi="Book Antiqua"/>
          <w:color w:val="000000" w:themeColor="text1"/>
          <w:szCs w:val="24"/>
          <w:lang w:eastAsia="ja-JP"/>
        </w:rPr>
        <w:t>,</w:t>
      </w:r>
      <w:r w:rsidR="00236EB2" w:rsidRPr="0056049B">
        <w:rPr>
          <w:rFonts w:ascii="Book Antiqua" w:hAnsi="Book Antiqua"/>
          <w:color w:val="000000" w:themeColor="text1"/>
          <w:szCs w:val="24"/>
          <w:lang w:eastAsia="ja-JP"/>
        </w:rPr>
        <w:t xml:space="preserve"> </w:t>
      </w:r>
      <w:r w:rsidR="006D6F58" w:rsidRPr="0056049B">
        <w:rPr>
          <w:rFonts w:ascii="Book Antiqua" w:hAnsi="Book Antiqua"/>
          <w:color w:val="000000" w:themeColor="text1"/>
          <w:szCs w:val="24"/>
          <w:lang w:eastAsia="ja-JP"/>
        </w:rPr>
        <w:t xml:space="preserve">and </w:t>
      </w:r>
      <w:r w:rsidR="000D0D36" w:rsidRPr="0056049B">
        <w:rPr>
          <w:rFonts w:ascii="Book Antiqua" w:hAnsi="Book Antiqua"/>
          <w:color w:val="000000" w:themeColor="text1"/>
          <w:szCs w:val="24"/>
          <w:lang w:eastAsia="ja-JP"/>
        </w:rPr>
        <w:t xml:space="preserve">the </w:t>
      </w:r>
      <w:r w:rsidR="00236EB2" w:rsidRPr="0056049B">
        <w:rPr>
          <w:rFonts w:ascii="Book Antiqua" w:hAnsi="Book Antiqua"/>
          <w:color w:val="000000" w:themeColor="text1"/>
          <w:szCs w:val="24"/>
          <w:lang w:eastAsia="ja-JP"/>
        </w:rPr>
        <w:t>long-term cumulative incidence of HCC after NUC treatment</w:t>
      </w:r>
      <w:r w:rsidR="001F0EBC" w:rsidRPr="0056049B">
        <w:rPr>
          <w:rFonts w:ascii="Book Antiqua" w:hAnsi="Book Antiqua"/>
          <w:color w:val="000000" w:themeColor="text1"/>
          <w:szCs w:val="24"/>
          <w:lang w:eastAsia="ja-JP"/>
        </w:rPr>
        <w:t>s</w:t>
      </w:r>
      <w:r w:rsidR="00236EB2" w:rsidRPr="0056049B">
        <w:rPr>
          <w:rFonts w:ascii="Book Antiqua" w:hAnsi="Book Antiqua"/>
          <w:color w:val="000000" w:themeColor="text1"/>
          <w:szCs w:val="24"/>
          <w:lang w:eastAsia="ja-JP"/>
        </w:rPr>
        <w:t xml:space="preserve"> remain</w:t>
      </w:r>
      <w:r w:rsidR="00A638EA" w:rsidRPr="0056049B">
        <w:rPr>
          <w:rFonts w:ascii="Book Antiqua" w:hAnsi="Book Antiqua"/>
          <w:color w:val="000000" w:themeColor="text1"/>
          <w:szCs w:val="24"/>
          <w:lang w:eastAsia="ja-JP"/>
        </w:rPr>
        <w:t>s</w:t>
      </w:r>
      <w:r w:rsidR="00236EB2" w:rsidRPr="0056049B">
        <w:rPr>
          <w:rFonts w:ascii="Book Antiqua" w:hAnsi="Book Antiqua"/>
          <w:color w:val="000000" w:themeColor="text1"/>
          <w:szCs w:val="24"/>
          <w:lang w:eastAsia="ja-JP"/>
        </w:rPr>
        <w:t xml:space="preserve"> high.</w:t>
      </w:r>
      <w:r w:rsidR="0018758E" w:rsidRPr="0056049B">
        <w:rPr>
          <w:rFonts w:ascii="Book Antiqua" w:hAnsi="Book Antiqua"/>
          <w:color w:val="000000" w:themeColor="text1"/>
          <w:szCs w:val="24"/>
          <w:lang w:eastAsia="ja-JP"/>
        </w:rPr>
        <w:t xml:space="preserve"> W</w:t>
      </w:r>
      <w:r w:rsidR="00236EB2" w:rsidRPr="0056049B">
        <w:rPr>
          <w:rFonts w:ascii="Book Antiqua" w:hAnsi="Book Antiqua"/>
          <w:color w:val="000000" w:themeColor="text1"/>
          <w:szCs w:val="24"/>
          <w:lang w:eastAsia="ja-JP"/>
        </w:rPr>
        <w:t xml:space="preserve">hen </w:t>
      </w:r>
      <w:r w:rsidR="006C0B19" w:rsidRPr="0056049B">
        <w:rPr>
          <w:rFonts w:ascii="Book Antiqua" w:hAnsi="Book Antiqua"/>
          <w:color w:val="000000" w:themeColor="text1"/>
          <w:szCs w:val="24"/>
          <w:lang w:eastAsia="ja-JP"/>
        </w:rPr>
        <w:t xml:space="preserve">recurrence </w:t>
      </w:r>
      <w:r w:rsidR="00044A2D" w:rsidRPr="0056049B">
        <w:rPr>
          <w:rFonts w:ascii="Book Antiqua" w:hAnsi="Book Antiqua"/>
          <w:color w:val="000000" w:themeColor="text1"/>
          <w:szCs w:val="24"/>
          <w:lang w:eastAsia="ja-JP"/>
        </w:rPr>
        <w:t xml:space="preserve">does </w:t>
      </w:r>
      <w:r w:rsidR="006C0B19" w:rsidRPr="0056049B">
        <w:rPr>
          <w:rFonts w:ascii="Book Antiqua" w:hAnsi="Book Antiqua"/>
          <w:color w:val="000000" w:themeColor="text1"/>
          <w:szCs w:val="24"/>
          <w:lang w:eastAsia="ja-JP"/>
        </w:rPr>
        <w:t>occur</w:t>
      </w:r>
      <w:r w:rsidR="00236EB2" w:rsidRPr="0056049B">
        <w:rPr>
          <w:rFonts w:ascii="Book Antiqua" w:hAnsi="Book Antiqua"/>
          <w:color w:val="000000" w:themeColor="text1"/>
          <w:szCs w:val="24"/>
          <w:lang w:eastAsia="ja-JP"/>
        </w:rPr>
        <w:t>, it is impo</w:t>
      </w:r>
      <w:r w:rsidR="00B44A6F" w:rsidRPr="0056049B">
        <w:rPr>
          <w:rFonts w:ascii="Book Antiqua" w:hAnsi="Book Antiqua"/>
          <w:color w:val="000000" w:themeColor="text1"/>
          <w:szCs w:val="24"/>
          <w:lang w:eastAsia="ja-JP"/>
        </w:rPr>
        <w:t xml:space="preserve">rtant to </w:t>
      </w:r>
      <w:r w:rsidR="00513A11" w:rsidRPr="0056049B">
        <w:rPr>
          <w:rFonts w:ascii="Book Antiqua" w:hAnsi="Book Antiqua"/>
          <w:color w:val="000000" w:themeColor="text1"/>
          <w:szCs w:val="24"/>
          <w:lang w:eastAsia="ja-JP"/>
        </w:rPr>
        <w:t>re</w:t>
      </w:r>
      <w:r w:rsidR="00B44A6F" w:rsidRPr="0056049B">
        <w:rPr>
          <w:rFonts w:ascii="Book Antiqua" w:hAnsi="Book Antiqua"/>
          <w:color w:val="000000" w:themeColor="text1"/>
          <w:szCs w:val="24"/>
          <w:lang w:eastAsia="ja-JP"/>
        </w:rPr>
        <w:t>consider the treatment modality</w:t>
      </w:r>
      <w:r w:rsidR="00044A2D" w:rsidRPr="0056049B">
        <w:rPr>
          <w:rFonts w:ascii="Book Antiqua" w:hAnsi="Book Antiqua"/>
          <w:color w:val="000000" w:themeColor="text1"/>
          <w:szCs w:val="24"/>
          <w:lang w:eastAsia="ja-JP"/>
        </w:rPr>
        <w:t xml:space="preserve"> </w:t>
      </w:r>
      <w:r w:rsidR="006C0B19" w:rsidRPr="0056049B">
        <w:rPr>
          <w:rFonts w:ascii="Book Antiqua" w:hAnsi="Book Antiqua"/>
          <w:color w:val="000000" w:themeColor="text1"/>
          <w:szCs w:val="24"/>
          <w:lang w:eastAsia="ja-JP"/>
        </w:rPr>
        <w:t>according to the degree of improve</w:t>
      </w:r>
      <w:r w:rsidR="00044A2D" w:rsidRPr="0056049B">
        <w:rPr>
          <w:rFonts w:ascii="Book Antiqua" w:hAnsi="Book Antiqua"/>
          <w:color w:val="000000" w:themeColor="text1"/>
          <w:szCs w:val="24"/>
          <w:lang w:eastAsia="ja-JP"/>
        </w:rPr>
        <w:t>d</w:t>
      </w:r>
      <w:r w:rsidR="00236EB2" w:rsidRPr="0056049B">
        <w:rPr>
          <w:rFonts w:ascii="Book Antiqua" w:hAnsi="Book Antiqua"/>
          <w:color w:val="000000" w:themeColor="text1"/>
          <w:szCs w:val="24"/>
          <w:lang w:eastAsia="ja-JP"/>
        </w:rPr>
        <w:t xml:space="preserve"> liver function </w:t>
      </w:r>
      <w:r w:rsidR="00044A2D" w:rsidRPr="0056049B">
        <w:rPr>
          <w:rFonts w:ascii="Book Antiqua" w:hAnsi="Book Antiqua"/>
          <w:color w:val="000000" w:themeColor="text1"/>
          <w:szCs w:val="24"/>
          <w:lang w:eastAsia="ja-JP"/>
        </w:rPr>
        <w:t xml:space="preserve">that </w:t>
      </w:r>
      <w:r w:rsidR="00A13748" w:rsidRPr="0056049B">
        <w:rPr>
          <w:rFonts w:ascii="Book Antiqua" w:hAnsi="Book Antiqua"/>
          <w:color w:val="000000" w:themeColor="text1"/>
          <w:szCs w:val="24"/>
          <w:lang w:eastAsia="ja-JP"/>
        </w:rPr>
        <w:t>wa</w:t>
      </w:r>
      <w:r w:rsidR="0018758E" w:rsidRPr="0056049B">
        <w:rPr>
          <w:rFonts w:ascii="Book Antiqua" w:hAnsi="Book Antiqua"/>
          <w:color w:val="000000" w:themeColor="text1"/>
          <w:szCs w:val="24"/>
          <w:lang w:eastAsia="ja-JP"/>
        </w:rPr>
        <w:t>s achieved</w:t>
      </w:r>
      <w:r w:rsidR="00236EB2" w:rsidRPr="0056049B">
        <w:rPr>
          <w:rFonts w:ascii="Book Antiqua" w:hAnsi="Book Antiqua"/>
          <w:color w:val="000000" w:themeColor="text1"/>
          <w:szCs w:val="24"/>
          <w:lang w:eastAsia="ja-JP"/>
        </w:rPr>
        <w:t>.</w:t>
      </w:r>
      <w:r w:rsidR="006C0B19" w:rsidRPr="0056049B">
        <w:rPr>
          <w:rFonts w:ascii="Book Antiqua" w:hAnsi="Book Antiqua"/>
          <w:color w:val="000000" w:themeColor="text1"/>
          <w:szCs w:val="24"/>
          <w:lang w:eastAsia="ja-JP"/>
        </w:rPr>
        <w:t xml:space="preserve"> </w:t>
      </w:r>
    </w:p>
    <w:p w14:paraId="2476FA51" w14:textId="77777777" w:rsidR="00636BA4" w:rsidRPr="0056049B" w:rsidRDefault="00636BA4" w:rsidP="0056049B">
      <w:pPr>
        <w:spacing w:before="0" w:after="0" w:line="360" w:lineRule="auto"/>
        <w:rPr>
          <w:rFonts w:ascii="Book Antiqua" w:eastAsia="宋体" w:hAnsi="Book Antiqua"/>
          <w:color w:val="000000" w:themeColor="text1"/>
          <w:szCs w:val="24"/>
          <w:lang w:eastAsia="zh-CN"/>
        </w:rPr>
      </w:pPr>
    </w:p>
    <w:p w14:paraId="266D589C" w14:textId="7568CFCA" w:rsidR="00636BA4" w:rsidRPr="0056049B" w:rsidRDefault="00636BA4"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b/>
          <w:color w:val="000000" w:themeColor="text1"/>
          <w:szCs w:val="24"/>
        </w:rPr>
        <w:lastRenderedPageBreak/>
        <w:t>Key</w:t>
      </w:r>
      <w:r w:rsidRPr="0056049B">
        <w:rPr>
          <w:rFonts w:ascii="Book Antiqua" w:eastAsia="宋体" w:hAnsi="Book Antiqua"/>
          <w:b/>
          <w:color w:val="000000" w:themeColor="text1"/>
          <w:szCs w:val="24"/>
          <w:lang w:eastAsia="zh-CN"/>
        </w:rPr>
        <w:t xml:space="preserve"> </w:t>
      </w:r>
      <w:r w:rsidRPr="0056049B">
        <w:rPr>
          <w:rFonts w:ascii="Book Antiqua" w:hAnsi="Book Antiqua"/>
          <w:b/>
          <w:color w:val="000000" w:themeColor="text1"/>
          <w:szCs w:val="24"/>
        </w:rPr>
        <w:t>words:</w:t>
      </w:r>
      <w:r w:rsidRPr="0056049B">
        <w:rPr>
          <w:rFonts w:ascii="Book Antiqua" w:hAnsi="Book Antiqua"/>
          <w:color w:val="000000" w:themeColor="text1"/>
          <w:szCs w:val="24"/>
        </w:rPr>
        <w:t xml:space="preserve"> </w:t>
      </w:r>
      <w:r w:rsidR="005B770E" w:rsidRPr="0056049B">
        <w:rPr>
          <w:rFonts w:ascii="Book Antiqua" w:hAnsi="Book Antiqua"/>
          <w:color w:val="000000" w:themeColor="text1"/>
          <w:szCs w:val="24"/>
          <w:lang w:eastAsia="ja-JP"/>
        </w:rPr>
        <w:t xml:space="preserve">Hepatitis </w:t>
      </w:r>
      <w:r w:rsidRPr="0056049B">
        <w:rPr>
          <w:rFonts w:ascii="Book Antiqua" w:hAnsi="Book Antiqua"/>
          <w:color w:val="000000" w:themeColor="text1"/>
          <w:szCs w:val="24"/>
          <w:lang w:eastAsia="ja-JP"/>
        </w:rPr>
        <w:t>B</w:t>
      </w:r>
      <w:r w:rsidR="005B770E" w:rsidRPr="0056049B">
        <w:rPr>
          <w:rFonts w:ascii="Book Antiqua" w:eastAsia="宋体" w:hAnsi="Book Antiqua"/>
          <w:color w:val="000000" w:themeColor="text1"/>
          <w:szCs w:val="24"/>
          <w:lang w:eastAsia="zh-CN"/>
        </w:rPr>
        <w:t>;</w:t>
      </w:r>
      <w:r w:rsidRPr="0056049B">
        <w:rPr>
          <w:rFonts w:ascii="Book Antiqua" w:hAnsi="Book Antiqua"/>
          <w:color w:val="000000" w:themeColor="text1"/>
          <w:szCs w:val="24"/>
          <w:lang w:eastAsia="ja-JP"/>
        </w:rPr>
        <w:t xml:space="preserve"> </w:t>
      </w:r>
      <w:r w:rsidR="005B770E" w:rsidRPr="0056049B">
        <w:rPr>
          <w:rFonts w:ascii="Book Antiqua" w:hAnsi="Book Antiqua"/>
          <w:color w:val="000000" w:themeColor="text1"/>
          <w:szCs w:val="24"/>
          <w:lang w:eastAsia="ja-JP"/>
        </w:rPr>
        <w:t>Nucleos</w:t>
      </w:r>
      <w:r w:rsidRPr="0056049B">
        <w:rPr>
          <w:rFonts w:ascii="Book Antiqua" w:hAnsi="Book Antiqua"/>
          <w:color w:val="000000" w:themeColor="text1"/>
          <w:szCs w:val="24"/>
          <w:lang w:eastAsia="ja-JP"/>
        </w:rPr>
        <w:t>(t)ide analogue</w:t>
      </w:r>
      <w:r w:rsidR="005B770E" w:rsidRPr="0056049B">
        <w:rPr>
          <w:rFonts w:ascii="Book Antiqua" w:eastAsia="宋体" w:hAnsi="Book Antiqua"/>
          <w:color w:val="000000" w:themeColor="text1"/>
          <w:szCs w:val="24"/>
          <w:lang w:eastAsia="zh-CN"/>
        </w:rPr>
        <w:t>;</w:t>
      </w:r>
      <w:r w:rsidRPr="0056049B">
        <w:rPr>
          <w:rFonts w:ascii="Book Antiqua" w:hAnsi="Book Antiqua"/>
          <w:color w:val="000000" w:themeColor="text1"/>
          <w:szCs w:val="24"/>
          <w:lang w:eastAsia="ja-JP"/>
        </w:rPr>
        <w:t xml:space="preserve"> </w:t>
      </w:r>
      <w:r w:rsidR="005B770E" w:rsidRPr="0056049B">
        <w:rPr>
          <w:rFonts w:ascii="Book Antiqua" w:hAnsi="Book Antiqua"/>
          <w:color w:val="000000" w:themeColor="text1"/>
          <w:szCs w:val="24"/>
          <w:lang w:eastAsia="ja-JP"/>
        </w:rPr>
        <w:t xml:space="preserve">Liver </w:t>
      </w:r>
      <w:r w:rsidRPr="0056049B">
        <w:rPr>
          <w:rFonts w:ascii="Book Antiqua" w:hAnsi="Book Antiqua"/>
          <w:color w:val="000000" w:themeColor="text1"/>
          <w:szCs w:val="24"/>
          <w:lang w:eastAsia="ja-JP"/>
        </w:rPr>
        <w:t>cirrhosis</w:t>
      </w:r>
      <w:r w:rsidR="005B770E" w:rsidRPr="0056049B">
        <w:rPr>
          <w:rFonts w:ascii="Book Antiqua" w:eastAsia="宋体" w:hAnsi="Book Antiqua"/>
          <w:color w:val="000000" w:themeColor="text1"/>
          <w:szCs w:val="24"/>
          <w:lang w:eastAsia="zh-CN"/>
        </w:rPr>
        <w:t>;</w:t>
      </w:r>
      <w:r w:rsidRPr="0056049B">
        <w:rPr>
          <w:rFonts w:ascii="Book Antiqua" w:hAnsi="Book Antiqua"/>
          <w:color w:val="000000" w:themeColor="text1"/>
          <w:szCs w:val="24"/>
          <w:lang w:eastAsia="ja-JP"/>
        </w:rPr>
        <w:t xml:space="preserve"> </w:t>
      </w:r>
      <w:r w:rsidR="005B770E" w:rsidRPr="0056049B">
        <w:rPr>
          <w:rFonts w:ascii="Book Antiqua" w:hAnsi="Book Antiqua"/>
          <w:color w:val="000000" w:themeColor="text1"/>
          <w:szCs w:val="24"/>
          <w:lang w:eastAsia="ja-JP"/>
        </w:rPr>
        <w:t>Lamivudine</w:t>
      </w:r>
      <w:r w:rsidR="005B770E" w:rsidRPr="0056049B">
        <w:rPr>
          <w:rFonts w:ascii="Book Antiqua" w:eastAsia="宋体" w:hAnsi="Book Antiqua"/>
          <w:color w:val="000000" w:themeColor="text1"/>
          <w:szCs w:val="24"/>
          <w:lang w:eastAsia="zh-CN"/>
        </w:rPr>
        <w:t>;</w:t>
      </w:r>
      <w:r w:rsidRPr="0056049B">
        <w:rPr>
          <w:rFonts w:ascii="Book Antiqua" w:hAnsi="Book Antiqua"/>
          <w:color w:val="000000" w:themeColor="text1"/>
          <w:szCs w:val="24"/>
          <w:lang w:eastAsia="ja-JP"/>
        </w:rPr>
        <w:t xml:space="preserve"> </w:t>
      </w:r>
      <w:r w:rsidR="005B770E" w:rsidRPr="0056049B">
        <w:rPr>
          <w:rFonts w:ascii="Book Antiqua" w:hAnsi="Book Antiqua"/>
          <w:color w:val="000000" w:themeColor="text1"/>
          <w:szCs w:val="24"/>
          <w:lang w:eastAsia="ja-JP"/>
        </w:rPr>
        <w:t>Entecavir</w:t>
      </w:r>
    </w:p>
    <w:p w14:paraId="26503DCC" w14:textId="77777777" w:rsidR="00636BA4" w:rsidRPr="0056049B" w:rsidRDefault="00636BA4" w:rsidP="0056049B">
      <w:pPr>
        <w:spacing w:before="0" w:after="0" w:line="360" w:lineRule="auto"/>
        <w:rPr>
          <w:rFonts w:ascii="Book Antiqua" w:eastAsia="宋体" w:hAnsi="Book Antiqua"/>
          <w:color w:val="000000" w:themeColor="text1"/>
          <w:szCs w:val="24"/>
          <w:lang w:eastAsia="zh-CN"/>
        </w:rPr>
      </w:pPr>
    </w:p>
    <w:p w14:paraId="1F4EC4D4" w14:textId="77777777" w:rsidR="005B770E" w:rsidRPr="0056049B" w:rsidRDefault="005B770E" w:rsidP="0056049B">
      <w:pPr>
        <w:spacing w:before="0" w:after="0" w:line="360" w:lineRule="auto"/>
        <w:rPr>
          <w:rFonts w:ascii="Book Antiqua" w:hAnsi="Book Antiqua"/>
          <w:i/>
          <w:iCs/>
          <w:color w:val="000000" w:themeColor="text1"/>
          <w:szCs w:val="24"/>
        </w:rPr>
      </w:pPr>
      <w:r w:rsidRPr="0056049B">
        <w:rPr>
          <w:rFonts w:ascii="Book Antiqua" w:hAnsi="Book Antiqua" w:cs="Tahoma"/>
          <w:b/>
          <w:color w:val="000000" w:themeColor="text1"/>
          <w:szCs w:val="24"/>
          <w:lang w:val="en-GB" w:eastAsia="ja-JP"/>
        </w:rPr>
        <w:t xml:space="preserve">© </w:t>
      </w:r>
      <w:r w:rsidRPr="0056049B">
        <w:rPr>
          <w:rFonts w:ascii="Book Antiqua" w:eastAsia="AdvTimes" w:hAnsi="Book Antiqua" w:cs="AdvTimes"/>
          <w:b/>
          <w:color w:val="000000" w:themeColor="text1"/>
          <w:szCs w:val="24"/>
          <w:lang w:val="fr-FR" w:eastAsia="ja-JP"/>
        </w:rPr>
        <w:t>The Author(s) 2015.</w:t>
      </w:r>
      <w:r w:rsidRPr="0056049B">
        <w:rPr>
          <w:rFonts w:ascii="Book Antiqua" w:eastAsia="AdvTimes" w:hAnsi="Book Antiqua" w:cs="AdvTimes"/>
          <w:color w:val="000000" w:themeColor="text1"/>
          <w:szCs w:val="24"/>
          <w:lang w:val="fr-FR" w:eastAsia="ja-JP"/>
        </w:rPr>
        <w:t xml:space="preserve"> Published by </w:t>
      </w:r>
      <w:r w:rsidRPr="0056049B">
        <w:rPr>
          <w:rFonts w:ascii="Book Antiqua" w:hAnsi="Book Antiqua" w:cs="Arial Unicode MS"/>
          <w:color w:val="000000" w:themeColor="text1"/>
          <w:szCs w:val="24"/>
          <w:lang w:val="en-GB" w:eastAsia="ja-JP"/>
        </w:rPr>
        <w:t xml:space="preserve">Baishideng Publishing Group Inc. </w:t>
      </w:r>
      <w:r w:rsidRPr="0056049B">
        <w:rPr>
          <w:rFonts w:ascii="Book Antiqua" w:hAnsi="Book Antiqua" w:cs="Arial Unicode MS"/>
          <w:color w:val="000000" w:themeColor="text1"/>
          <w:szCs w:val="24"/>
          <w:lang w:val="fr-FR" w:eastAsia="ja-JP"/>
        </w:rPr>
        <w:t>All rights reserved</w:t>
      </w:r>
      <w:r w:rsidRPr="0056049B">
        <w:rPr>
          <w:rFonts w:ascii="Book Antiqua" w:hAnsi="Book Antiqua" w:cs="Arial Unicode MS"/>
          <w:color w:val="000000" w:themeColor="text1"/>
          <w:szCs w:val="24"/>
          <w:lang w:val="fr-FR"/>
        </w:rPr>
        <w:t>.</w:t>
      </w:r>
    </w:p>
    <w:p w14:paraId="334ADEB5" w14:textId="77777777" w:rsidR="005B770E" w:rsidRPr="0056049B" w:rsidRDefault="005B770E" w:rsidP="0056049B">
      <w:pPr>
        <w:spacing w:before="0" w:after="0" w:line="360" w:lineRule="auto"/>
        <w:rPr>
          <w:rFonts w:ascii="Book Antiqua" w:eastAsia="宋体" w:hAnsi="Book Antiqua"/>
          <w:color w:val="000000" w:themeColor="text1"/>
          <w:szCs w:val="24"/>
          <w:lang w:eastAsia="zh-CN"/>
        </w:rPr>
      </w:pPr>
    </w:p>
    <w:p w14:paraId="44D60D19" w14:textId="2F91A4AB" w:rsidR="00B22F8D" w:rsidRPr="0056049B" w:rsidRDefault="00636BA4" w:rsidP="0056049B">
      <w:pPr>
        <w:spacing w:before="0" w:after="0" w:line="360" w:lineRule="auto"/>
        <w:rPr>
          <w:rFonts w:ascii="Book Antiqua" w:hAnsi="Book Antiqua"/>
          <w:color w:val="000000" w:themeColor="text1"/>
          <w:szCs w:val="24"/>
        </w:rPr>
      </w:pPr>
      <w:r w:rsidRPr="0056049B">
        <w:rPr>
          <w:rFonts w:ascii="Book Antiqua" w:eastAsia="宋体" w:hAnsi="Book Antiqua"/>
          <w:b/>
          <w:color w:val="000000" w:themeColor="text1"/>
          <w:szCs w:val="24"/>
          <w:lang w:eastAsia="zh-CN"/>
        </w:rPr>
        <w:t xml:space="preserve">Core tip: </w:t>
      </w:r>
      <w:r w:rsidR="00C611CA" w:rsidRPr="0056049B">
        <w:rPr>
          <w:rFonts w:ascii="Book Antiqua" w:eastAsiaTheme="minorEastAsia" w:hAnsi="Book Antiqua"/>
          <w:color w:val="000000" w:themeColor="text1"/>
          <w:szCs w:val="24"/>
          <w:lang w:eastAsia="ja-JP"/>
        </w:rPr>
        <w:t>We</w:t>
      </w:r>
      <w:r w:rsidR="00C611CA" w:rsidRPr="0056049B">
        <w:rPr>
          <w:rFonts w:ascii="Book Antiqua" w:eastAsia="宋体" w:hAnsi="Book Antiqua"/>
          <w:color w:val="000000" w:themeColor="text1"/>
          <w:szCs w:val="24"/>
          <w:lang w:eastAsia="zh-CN"/>
        </w:rPr>
        <w:t xml:space="preserve"> presented </w:t>
      </w:r>
      <w:r w:rsidR="00C611CA" w:rsidRPr="0056049B">
        <w:rPr>
          <w:rFonts w:ascii="Book Antiqua" w:eastAsia="MS PGothic" w:hAnsi="Book Antiqua"/>
          <w:color w:val="000000" w:themeColor="text1"/>
          <w:szCs w:val="24"/>
        </w:rPr>
        <w:t>t</w:t>
      </w:r>
      <w:r w:rsidR="00B22F8D" w:rsidRPr="0056049B">
        <w:rPr>
          <w:rFonts w:ascii="Book Antiqua" w:eastAsia="MS PGothic" w:hAnsi="Book Antiqua"/>
          <w:color w:val="000000" w:themeColor="text1"/>
          <w:szCs w:val="24"/>
        </w:rPr>
        <w:t xml:space="preserve">he benefits of </w:t>
      </w:r>
      <w:r w:rsidR="005B770E" w:rsidRPr="0056049B">
        <w:rPr>
          <w:rFonts w:ascii="Book Antiqua" w:hAnsi="Book Antiqua"/>
          <w:color w:val="000000" w:themeColor="text1"/>
          <w:szCs w:val="24"/>
          <w:lang w:eastAsia="ja-JP"/>
        </w:rPr>
        <w:t>nucleos(t)ide analogs (NUCs)</w:t>
      </w:r>
      <w:r w:rsidR="005B770E" w:rsidRPr="0056049B">
        <w:rPr>
          <w:rFonts w:ascii="Book Antiqua" w:eastAsia="宋体" w:hAnsi="Book Antiqua"/>
          <w:color w:val="000000" w:themeColor="text1"/>
          <w:szCs w:val="24"/>
          <w:lang w:eastAsia="zh-CN"/>
        </w:rPr>
        <w:t xml:space="preserve"> </w:t>
      </w:r>
      <w:r w:rsidR="00B22F8D" w:rsidRPr="0056049B">
        <w:rPr>
          <w:rFonts w:ascii="Book Antiqua" w:eastAsia="MS PGothic" w:hAnsi="Book Antiqua"/>
          <w:color w:val="000000" w:themeColor="text1"/>
          <w:szCs w:val="24"/>
        </w:rPr>
        <w:t>treatments</w:t>
      </w:r>
      <w:r w:rsidR="00C611CA" w:rsidRPr="0056049B">
        <w:rPr>
          <w:rFonts w:ascii="Book Antiqua" w:eastAsia="MS PGothic" w:hAnsi="Book Antiqua"/>
          <w:color w:val="000000" w:themeColor="text1"/>
          <w:szCs w:val="24"/>
        </w:rPr>
        <w:t xml:space="preserve"> for HBV-related cirrhosis in this article</w:t>
      </w:r>
      <w:r w:rsidR="00B22F8D" w:rsidRPr="0056049B">
        <w:rPr>
          <w:rFonts w:ascii="Book Antiqua" w:eastAsia="MS PGothic" w:hAnsi="Book Antiqua"/>
          <w:color w:val="000000" w:themeColor="text1"/>
          <w:szCs w:val="24"/>
        </w:rPr>
        <w:t xml:space="preserve">. NUC treatments have been found to improve inflammation and fibrosis in the liver of cirrhotic patients. Moreover, even in patients with decompensated cirrhosis, liver function has improved in many cases. Furthermore, although NUC treatments can reduce the incidence of </w:t>
      </w:r>
      <w:r w:rsidR="005B770E" w:rsidRPr="0056049B">
        <w:rPr>
          <w:rFonts w:ascii="Book Antiqua" w:hAnsi="Book Antiqua"/>
          <w:color w:val="000000" w:themeColor="text1"/>
          <w:szCs w:val="24"/>
          <w:lang w:eastAsia="ja-JP"/>
        </w:rPr>
        <w:t>hepatocellular carcinoma (HCC)</w:t>
      </w:r>
      <w:r w:rsidR="00B22F8D" w:rsidRPr="0056049B">
        <w:rPr>
          <w:rFonts w:ascii="Book Antiqua" w:eastAsia="MS PGothic" w:hAnsi="Book Antiqua"/>
          <w:color w:val="000000" w:themeColor="text1"/>
          <w:szCs w:val="24"/>
        </w:rPr>
        <w:t>, rates of HCC remain high in pa</w:t>
      </w:r>
      <w:r w:rsidR="00591715" w:rsidRPr="0056049B">
        <w:rPr>
          <w:rFonts w:ascii="Book Antiqua" w:eastAsia="MS PGothic" w:hAnsi="Book Antiqua"/>
          <w:color w:val="000000" w:themeColor="text1"/>
          <w:szCs w:val="24"/>
        </w:rPr>
        <w:t xml:space="preserve">tients with cirrhosis. </w:t>
      </w:r>
      <w:r w:rsidR="00B22F8D" w:rsidRPr="0056049B">
        <w:rPr>
          <w:rFonts w:ascii="Book Antiqua" w:eastAsia="MS PGothic" w:hAnsi="Book Antiqua"/>
          <w:color w:val="000000" w:themeColor="text1"/>
          <w:szCs w:val="24"/>
        </w:rPr>
        <w:t xml:space="preserve">NUC treatments have been found to improve liver function and the survival of patients with HCC. Improved liver function was also achieved by providing NUC treatments for </w:t>
      </w:r>
      <w:r w:rsidR="005B770E" w:rsidRPr="0056049B">
        <w:rPr>
          <w:rFonts w:ascii="Book Antiqua" w:hAnsi="Book Antiqua"/>
          <w:color w:val="000000" w:themeColor="text1"/>
          <w:szCs w:val="24"/>
          <w:lang w:eastAsia="ja-JP"/>
        </w:rPr>
        <w:t>hepatitis B virus</w:t>
      </w:r>
      <w:r w:rsidR="00B22F8D" w:rsidRPr="0056049B">
        <w:rPr>
          <w:rFonts w:ascii="Book Antiqua" w:eastAsia="MS PGothic" w:hAnsi="Book Antiqua"/>
          <w:color w:val="000000" w:themeColor="text1"/>
          <w:szCs w:val="24"/>
        </w:rPr>
        <w:t>-related HCC when recurrent tumors developed. Therefore, it is important to select the most appropriate treatment method considering the alterations in liver function that may occur following NUC treatments.</w:t>
      </w:r>
    </w:p>
    <w:p w14:paraId="5C20674F" w14:textId="77777777" w:rsidR="0056049B" w:rsidRPr="0056049B" w:rsidRDefault="0056049B" w:rsidP="0056049B">
      <w:pPr>
        <w:spacing w:before="0" w:after="0" w:line="360" w:lineRule="auto"/>
        <w:rPr>
          <w:rFonts w:ascii="Book Antiqua" w:eastAsia="宋体" w:hAnsi="Book Antiqua"/>
          <w:b/>
          <w:color w:val="000000" w:themeColor="text1"/>
          <w:szCs w:val="24"/>
          <w:lang w:eastAsia="zh-CN"/>
        </w:rPr>
      </w:pPr>
    </w:p>
    <w:p w14:paraId="036DCD65" w14:textId="30236631" w:rsidR="00636BA4" w:rsidRPr="0056049B" w:rsidRDefault="0056049B"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color w:val="000000" w:themeColor="text1"/>
          <w:szCs w:val="24"/>
        </w:rPr>
        <w:t>Honda</w:t>
      </w:r>
      <w:r w:rsidRPr="0056049B">
        <w:rPr>
          <w:rFonts w:ascii="Book Antiqua" w:hAnsi="Book Antiqua"/>
          <w:color w:val="000000" w:themeColor="text1"/>
          <w:szCs w:val="24"/>
          <w:lang w:eastAsia="ja-JP"/>
        </w:rPr>
        <w:t xml:space="preserve"> </w:t>
      </w:r>
      <w:r w:rsidRPr="0056049B">
        <w:rPr>
          <w:rFonts w:ascii="Book Antiqua" w:eastAsia="宋体" w:hAnsi="Book Antiqua"/>
          <w:color w:val="000000" w:themeColor="text1"/>
          <w:szCs w:val="24"/>
          <w:lang w:eastAsia="zh-CN"/>
        </w:rPr>
        <w:t>K</w:t>
      </w:r>
      <w:r>
        <w:rPr>
          <w:rFonts w:ascii="Book Antiqua" w:eastAsia="宋体" w:hAnsi="Book Antiqua" w:hint="eastAsia"/>
          <w:i/>
          <w:color w:val="000000" w:themeColor="text1"/>
          <w:szCs w:val="24"/>
          <w:lang w:eastAsia="zh-CN"/>
        </w:rPr>
        <w:t xml:space="preserve">, </w:t>
      </w:r>
      <w:r w:rsidRPr="0056049B">
        <w:rPr>
          <w:rFonts w:ascii="Book Antiqua" w:hAnsi="Book Antiqua"/>
          <w:color w:val="000000" w:themeColor="text1"/>
          <w:szCs w:val="24"/>
        </w:rPr>
        <w:t>Seike</w:t>
      </w:r>
      <w:r>
        <w:rPr>
          <w:rFonts w:ascii="Book Antiqua" w:eastAsia="宋体" w:hAnsi="Book Antiqua" w:hint="eastAsia"/>
          <w:color w:val="000000" w:themeColor="text1"/>
          <w:szCs w:val="24"/>
          <w:lang w:eastAsia="zh-CN"/>
        </w:rPr>
        <w:t xml:space="preserve"> M, </w:t>
      </w:r>
      <w:r w:rsidRPr="0056049B">
        <w:rPr>
          <w:rFonts w:ascii="Book Antiqua" w:hAnsi="Book Antiqua"/>
          <w:color w:val="000000" w:themeColor="text1"/>
          <w:szCs w:val="24"/>
          <w:lang w:eastAsia="ja-JP"/>
        </w:rPr>
        <w:t>Murakami</w:t>
      </w:r>
      <w:r>
        <w:rPr>
          <w:rFonts w:ascii="Book Antiqua" w:eastAsia="宋体" w:hAnsi="Book Antiqua" w:hint="eastAsia"/>
          <w:color w:val="000000" w:themeColor="text1"/>
          <w:szCs w:val="24"/>
          <w:lang w:eastAsia="zh-CN"/>
        </w:rPr>
        <w:t xml:space="preserve"> K.</w:t>
      </w:r>
      <w:r w:rsidRPr="0056049B">
        <w:rPr>
          <w:rFonts w:ascii="Book Antiqua" w:hAnsi="Book Antiqua"/>
          <w:color w:val="000000" w:themeColor="text1"/>
          <w:szCs w:val="24"/>
          <w:lang w:eastAsia="ja-JP"/>
        </w:rPr>
        <w:t xml:space="preserve"> Benefits of nucleos(t)ide analog treatments for hepatitis B virus-related cirrhosis</w:t>
      </w:r>
      <w:r>
        <w:rPr>
          <w:rFonts w:ascii="Book Antiqua" w:eastAsia="宋体" w:hAnsi="Book Antiqua" w:hint="eastAsia"/>
          <w:color w:val="000000" w:themeColor="text1"/>
          <w:szCs w:val="24"/>
          <w:lang w:eastAsia="zh-CN"/>
        </w:rPr>
        <w:t xml:space="preserve">. </w:t>
      </w:r>
      <w:r w:rsidRPr="00C341A0">
        <w:rPr>
          <w:rFonts w:ascii="Book Antiqua" w:hAnsi="Book Antiqua"/>
          <w:i/>
          <w:iCs/>
          <w:szCs w:val="24"/>
        </w:rPr>
        <w:t>World J Hepatol</w:t>
      </w:r>
      <w:r>
        <w:rPr>
          <w:rFonts w:ascii="Book Antiqua" w:eastAsia="宋体" w:hAnsi="Book Antiqua" w:hint="eastAsia"/>
          <w:iCs/>
          <w:szCs w:val="24"/>
          <w:lang w:eastAsia="zh-CN"/>
        </w:rPr>
        <w:t xml:space="preserve"> 2015; In press</w:t>
      </w:r>
    </w:p>
    <w:p w14:paraId="0098CE67" w14:textId="77777777" w:rsidR="00B06B20" w:rsidRPr="0056049B" w:rsidRDefault="00B06B20"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br w:type="page"/>
      </w:r>
    </w:p>
    <w:p w14:paraId="0132F0E1" w14:textId="2EB30BED" w:rsidR="00E15829" w:rsidRPr="0056049B" w:rsidRDefault="00636BA4"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lastRenderedPageBreak/>
        <w:t>INTRODUCTION</w:t>
      </w:r>
    </w:p>
    <w:p w14:paraId="1A4FA8B4" w14:textId="0BBFEE28" w:rsidR="00125580" w:rsidRPr="0056049B" w:rsidRDefault="00B06B20"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color w:val="000000" w:themeColor="text1"/>
          <w:szCs w:val="24"/>
          <w:lang w:eastAsia="ja-JP"/>
        </w:rPr>
        <w:t xml:space="preserve">An estimated 400 million people worldwide are </w:t>
      </w:r>
      <w:r w:rsidR="008C4F01" w:rsidRPr="0056049B">
        <w:rPr>
          <w:rFonts w:ascii="Book Antiqua" w:hAnsi="Book Antiqua"/>
          <w:color w:val="000000" w:themeColor="text1"/>
          <w:szCs w:val="24"/>
          <w:lang w:eastAsia="ja-JP"/>
        </w:rPr>
        <w:t xml:space="preserve">chronically </w:t>
      </w:r>
      <w:r w:rsidRPr="0056049B">
        <w:rPr>
          <w:rFonts w:ascii="Book Antiqua" w:hAnsi="Book Antiqua"/>
          <w:color w:val="000000" w:themeColor="text1"/>
          <w:szCs w:val="24"/>
          <w:lang w:eastAsia="ja-JP"/>
        </w:rPr>
        <w:t xml:space="preserve">infected with </w:t>
      </w:r>
      <w:r w:rsidR="00FD4E13" w:rsidRPr="0056049B">
        <w:rPr>
          <w:rFonts w:ascii="Book Antiqua" w:hAnsi="Book Antiqua"/>
          <w:color w:val="000000" w:themeColor="text1"/>
          <w:szCs w:val="24"/>
          <w:lang w:eastAsia="ja-JP"/>
        </w:rPr>
        <w:t>hepatitis B virus (HBV)</w:t>
      </w:r>
      <w:r w:rsidR="00636BA4" w:rsidRPr="0056049B">
        <w:rPr>
          <w:rFonts w:ascii="Book Antiqua" w:eastAsia="宋体" w:hAnsi="Book Antiqua"/>
          <w:color w:val="000000" w:themeColor="text1"/>
          <w:szCs w:val="24"/>
          <w:vertAlign w:val="superscript"/>
          <w:lang w:eastAsia="zh-CN"/>
        </w:rPr>
        <w:t>[1]</w:t>
      </w:r>
      <w:r w:rsidR="00FD4E13" w:rsidRPr="0056049B">
        <w:rPr>
          <w:rFonts w:ascii="Book Antiqua" w:hAnsi="Book Antiqua"/>
          <w:color w:val="000000" w:themeColor="text1"/>
          <w:szCs w:val="24"/>
          <w:lang w:eastAsia="ja-JP"/>
        </w:rPr>
        <w:t xml:space="preserve">. </w:t>
      </w:r>
      <w:r w:rsidR="001D4283" w:rsidRPr="0056049B">
        <w:rPr>
          <w:rFonts w:ascii="Book Antiqua" w:hAnsi="Book Antiqua"/>
          <w:color w:val="000000" w:themeColor="text1"/>
          <w:szCs w:val="24"/>
          <w:lang w:eastAsia="ja-JP"/>
        </w:rPr>
        <w:t>Chronic hepatitis B</w:t>
      </w:r>
      <w:r w:rsidR="001F7F8C" w:rsidRPr="0056049B">
        <w:rPr>
          <w:rFonts w:ascii="Book Antiqua" w:hAnsi="Book Antiqua"/>
          <w:color w:val="000000" w:themeColor="text1"/>
          <w:szCs w:val="24"/>
          <w:lang w:eastAsia="ja-JP"/>
        </w:rPr>
        <w:t xml:space="preserve"> infection</w:t>
      </w:r>
      <w:r w:rsidR="001D4283" w:rsidRPr="0056049B">
        <w:rPr>
          <w:rFonts w:ascii="Book Antiqua" w:hAnsi="Book Antiqua"/>
          <w:color w:val="000000" w:themeColor="text1"/>
          <w:szCs w:val="24"/>
          <w:lang w:eastAsia="ja-JP"/>
        </w:rPr>
        <w:t xml:space="preserve"> i</w:t>
      </w:r>
      <w:r w:rsidR="007B5FE4" w:rsidRPr="0056049B">
        <w:rPr>
          <w:rFonts w:ascii="Book Antiqua" w:hAnsi="Book Antiqua"/>
          <w:color w:val="000000" w:themeColor="text1"/>
          <w:szCs w:val="24"/>
          <w:lang w:eastAsia="ja-JP"/>
        </w:rPr>
        <w:t>nduce</w:t>
      </w:r>
      <w:r w:rsidR="001D4283" w:rsidRPr="0056049B">
        <w:rPr>
          <w:rFonts w:ascii="Book Antiqua" w:hAnsi="Book Antiqua"/>
          <w:color w:val="000000" w:themeColor="text1"/>
          <w:szCs w:val="24"/>
          <w:lang w:eastAsia="ja-JP"/>
        </w:rPr>
        <w:t xml:space="preserve">s a progressive liver disease </w:t>
      </w:r>
      <w:r w:rsidR="00AE4FB3" w:rsidRPr="0056049B">
        <w:rPr>
          <w:rFonts w:ascii="Book Antiqua" w:hAnsi="Book Antiqua"/>
          <w:color w:val="000000" w:themeColor="text1"/>
          <w:szCs w:val="24"/>
          <w:lang w:eastAsia="ja-JP"/>
        </w:rPr>
        <w:t xml:space="preserve">that can </w:t>
      </w:r>
      <w:r w:rsidR="001D4283" w:rsidRPr="0056049B">
        <w:rPr>
          <w:rFonts w:ascii="Book Antiqua" w:hAnsi="Book Antiqua"/>
          <w:color w:val="000000" w:themeColor="text1"/>
          <w:szCs w:val="24"/>
          <w:lang w:eastAsia="ja-JP"/>
        </w:rPr>
        <w:t>lead to cirrhosis and</w:t>
      </w:r>
      <w:r w:rsidR="005B770E" w:rsidRPr="0056049B">
        <w:rPr>
          <w:rFonts w:ascii="Book Antiqua" w:hAnsi="Book Antiqua"/>
          <w:color w:val="000000" w:themeColor="text1"/>
          <w:szCs w:val="24"/>
          <w:lang w:eastAsia="ja-JP"/>
        </w:rPr>
        <w:t xml:space="preserve"> hepatocellular carcinoma (HCC)</w:t>
      </w:r>
      <w:r w:rsidR="00B22F8D" w:rsidRPr="0056049B">
        <w:rPr>
          <w:rFonts w:ascii="Book Antiqua" w:eastAsia="宋体" w:hAnsi="Book Antiqua"/>
          <w:color w:val="000000" w:themeColor="text1"/>
          <w:szCs w:val="24"/>
          <w:vertAlign w:val="superscript"/>
          <w:lang w:eastAsia="zh-CN"/>
        </w:rPr>
        <w:t>[</w:t>
      </w:r>
      <w:r w:rsidR="001D4283" w:rsidRPr="0056049B">
        <w:rPr>
          <w:rFonts w:ascii="Book Antiqua" w:hAnsi="Book Antiqua"/>
          <w:color w:val="000000" w:themeColor="text1"/>
          <w:szCs w:val="24"/>
          <w:vertAlign w:val="superscript"/>
          <w:lang w:eastAsia="ja-JP"/>
        </w:rPr>
        <w:t>2</w:t>
      </w:r>
      <w:r w:rsidR="00B22F8D" w:rsidRPr="0056049B">
        <w:rPr>
          <w:rFonts w:ascii="Book Antiqua" w:eastAsia="宋体" w:hAnsi="Book Antiqua"/>
          <w:color w:val="000000" w:themeColor="text1"/>
          <w:szCs w:val="24"/>
          <w:vertAlign w:val="superscript"/>
          <w:lang w:eastAsia="zh-CN"/>
        </w:rPr>
        <w:t>]</w:t>
      </w:r>
      <w:r w:rsidR="001D4283" w:rsidRPr="0056049B">
        <w:rPr>
          <w:rFonts w:ascii="Book Antiqua" w:hAnsi="Book Antiqua"/>
          <w:color w:val="000000" w:themeColor="text1"/>
          <w:szCs w:val="24"/>
          <w:lang w:eastAsia="ja-JP"/>
        </w:rPr>
        <w:t xml:space="preserve">. </w:t>
      </w:r>
      <w:r w:rsidR="00F74B8F" w:rsidRPr="0056049B">
        <w:rPr>
          <w:rFonts w:ascii="Book Antiqua" w:hAnsi="Book Antiqua"/>
          <w:color w:val="000000" w:themeColor="text1"/>
          <w:szCs w:val="24"/>
          <w:lang w:eastAsia="ja-JP"/>
        </w:rPr>
        <w:t xml:space="preserve">Prior to establishing the </w:t>
      </w:r>
      <w:r w:rsidR="00125580" w:rsidRPr="0056049B">
        <w:rPr>
          <w:rFonts w:ascii="Book Antiqua" w:hAnsi="Book Antiqua"/>
          <w:color w:val="000000" w:themeColor="text1"/>
          <w:szCs w:val="24"/>
          <w:lang w:eastAsia="ja-JP"/>
        </w:rPr>
        <w:t xml:space="preserve">antiviral drug, lamivudine, as </w:t>
      </w:r>
      <w:r w:rsidR="00F74B8F" w:rsidRPr="0056049B">
        <w:rPr>
          <w:rFonts w:ascii="Book Antiqua" w:hAnsi="Book Antiqua"/>
          <w:color w:val="000000" w:themeColor="text1"/>
          <w:szCs w:val="24"/>
          <w:lang w:eastAsia="ja-JP"/>
        </w:rPr>
        <w:t>an</w:t>
      </w:r>
      <w:r w:rsidR="008A56F7" w:rsidRPr="0056049B">
        <w:rPr>
          <w:rFonts w:ascii="Book Antiqua" w:hAnsi="Book Antiqua"/>
          <w:color w:val="000000" w:themeColor="text1"/>
          <w:szCs w:val="24"/>
          <w:lang w:eastAsia="ja-JP"/>
        </w:rPr>
        <w:t xml:space="preserve"> </w:t>
      </w:r>
      <w:r w:rsidR="00125580" w:rsidRPr="0056049B">
        <w:rPr>
          <w:rFonts w:ascii="Book Antiqua" w:hAnsi="Book Antiqua"/>
          <w:color w:val="000000" w:themeColor="text1"/>
          <w:szCs w:val="24"/>
          <w:lang w:eastAsia="ja-JP"/>
        </w:rPr>
        <w:t xml:space="preserve">effective </w:t>
      </w:r>
      <w:r w:rsidR="005B770E" w:rsidRPr="0056049B">
        <w:rPr>
          <w:rFonts w:ascii="Book Antiqua" w:hAnsi="Book Antiqua"/>
          <w:color w:val="000000" w:themeColor="text1"/>
          <w:szCs w:val="24"/>
          <w:lang w:eastAsia="ja-JP"/>
        </w:rPr>
        <w:t>treatment for hepatitis B</w:t>
      </w:r>
      <w:r w:rsidR="00B22F8D" w:rsidRPr="0056049B">
        <w:rPr>
          <w:rFonts w:ascii="Book Antiqua" w:eastAsia="宋体" w:hAnsi="Book Antiqua"/>
          <w:color w:val="000000" w:themeColor="text1"/>
          <w:szCs w:val="24"/>
          <w:vertAlign w:val="superscript"/>
          <w:lang w:eastAsia="zh-CN"/>
        </w:rPr>
        <w:t>[</w:t>
      </w:r>
      <w:r w:rsidR="00197892" w:rsidRPr="0056049B">
        <w:rPr>
          <w:rFonts w:ascii="Book Antiqua" w:hAnsi="Book Antiqua"/>
          <w:color w:val="000000" w:themeColor="text1"/>
          <w:szCs w:val="24"/>
          <w:vertAlign w:val="superscript"/>
          <w:lang w:eastAsia="ja-JP"/>
        </w:rPr>
        <w:t>3</w:t>
      </w:r>
      <w:r w:rsidR="00B22F8D" w:rsidRPr="0056049B">
        <w:rPr>
          <w:rFonts w:ascii="Book Antiqua" w:eastAsia="宋体" w:hAnsi="Book Antiqua"/>
          <w:color w:val="000000" w:themeColor="text1"/>
          <w:szCs w:val="24"/>
          <w:vertAlign w:val="superscript"/>
          <w:lang w:eastAsia="zh-CN"/>
        </w:rPr>
        <w:t>]</w:t>
      </w:r>
      <w:r w:rsidR="00197892" w:rsidRPr="0056049B">
        <w:rPr>
          <w:rFonts w:ascii="Book Antiqua" w:hAnsi="Book Antiqua"/>
          <w:color w:val="000000" w:themeColor="text1"/>
          <w:szCs w:val="24"/>
          <w:lang w:eastAsia="ja-JP"/>
        </w:rPr>
        <w:t>, it was</w:t>
      </w:r>
      <w:r w:rsidR="00125580" w:rsidRPr="0056049B">
        <w:rPr>
          <w:rFonts w:ascii="Book Antiqua" w:hAnsi="Book Antiqua"/>
          <w:color w:val="000000" w:themeColor="text1"/>
          <w:szCs w:val="24"/>
          <w:lang w:eastAsia="ja-JP"/>
        </w:rPr>
        <w:t xml:space="preserve"> difficult to </w:t>
      </w:r>
      <w:r w:rsidR="001F7F8C" w:rsidRPr="0056049B">
        <w:rPr>
          <w:rFonts w:ascii="Book Antiqua" w:hAnsi="Book Antiqua"/>
          <w:color w:val="000000" w:themeColor="text1"/>
          <w:szCs w:val="24"/>
          <w:lang w:eastAsia="ja-JP"/>
        </w:rPr>
        <w:t>prevent disease</w:t>
      </w:r>
      <w:r w:rsidR="00125580" w:rsidRPr="0056049B">
        <w:rPr>
          <w:rFonts w:ascii="Book Antiqua" w:hAnsi="Book Antiqua"/>
          <w:color w:val="000000" w:themeColor="text1"/>
          <w:szCs w:val="24"/>
          <w:lang w:eastAsia="ja-JP"/>
        </w:rPr>
        <w:t xml:space="preserve"> progression. </w:t>
      </w:r>
      <w:r w:rsidR="00197892" w:rsidRPr="0056049B">
        <w:rPr>
          <w:rFonts w:ascii="Book Antiqua" w:hAnsi="Book Antiqua"/>
          <w:color w:val="000000" w:themeColor="text1"/>
          <w:szCs w:val="24"/>
          <w:lang w:eastAsia="ja-JP"/>
        </w:rPr>
        <w:t>Lamivudine</w:t>
      </w:r>
      <w:r w:rsidR="00AC4689" w:rsidRPr="0056049B">
        <w:rPr>
          <w:rFonts w:ascii="Book Antiqua" w:hAnsi="Book Antiqua"/>
          <w:color w:val="000000" w:themeColor="text1"/>
          <w:szCs w:val="24"/>
          <w:lang w:eastAsia="ja-JP"/>
        </w:rPr>
        <w:t xml:space="preserve"> </w:t>
      </w:r>
      <w:r w:rsidR="008A56F7" w:rsidRPr="0056049B">
        <w:rPr>
          <w:rFonts w:ascii="Book Antiqua" w:hAnsi="Book Antiqua"/>
          <w:color w:val="000000" w:themeColor="text1"/>
          <w:szCs w:val="24"/>
          <w:lang w:eastAsia="ja-JP"/>
        </w:rPr>
        <w:t>was the</w:t>
      </w:r>
      <w:r w:rsidR="00197892" w:rsidRPr="0056049B">
        <w:rPr>
          <w:rFonts w:ascii="Book Antiqua" w:hAnsi="Book Antiqua"/>
          <w:color w:val="000000" w:themeColor="text1"/>
          <w:szCs w:val="24"/>
          <w:lang w:eastAsia="ja-JP"/>
        </w:rPr>
        <w:t xml:space="preserve"> first nucleos</w:t>
      </w:r>
      <w:r w:rsidR="00D930B8" w:rsidRPr="0056049B">
        <w:rPr>
          <w:rFonts w:ascii="Book Antiqua" w:hAnsi="Book Antiqua"/>
          <w:color w:val="000000" w:themeColor="text1"/>
          <w:szCs w:val="24"/>
          <w:lang w:eastAsia="ja-JP"/>
        </w:rPr>
        <w:t>(t)</w:t>
      </w:r>
      <w:r w:rsidR="00197892" w:rsidRPr="0056049B">
        <w:rPr>
          <w:rFonts w:ascii="Book Antiqua" w:hAnsi="Book Antiqua"/>
          <w:color w:val="000000" w:themeColor="text1"/>
          <w:szCs w:val="24"/>
          <w:lang w:eastAsia="ja-JP"/>
        </w:rPr>
        <w:t>ide analog</w:t>
      </w:r>
      <w:r w:rsidR="00D930B8" w:rsidRPr="0056049B">
        <w:rPr>
          <w:rFonts w:ascii="Book Antiqua" w:hAnsi="Book Antiqua"/>
          <w:color w:val="000000" w:themeColor="text1"/>
          <w:szCs w:val="24"/>
          <w:lang w:eastAsia="ja-JP"/>
        </w:rPr>
        <w:t xml:space="preserve"> (NUC)</w:t>
      </w:r>
      <w:r w:rsidR="00197892" w:rsidRPr="0056049B">
        <w:rPr>
          <w:rFonts w:ascii="Book Antiqua" w:hAnsi="Book Antiqua"/>
          <w:color w:val="000000" w:themeColor="text1"/>
          <w:szCs w:val="24"/>
          <w:lang w:eastAsia="ja-JP"/>
        </w:rPr>
        <w:t xml:space="preserve"> </w:t>
      </w:r>
      <w:r w:rsidR="001F7F8C" w:rsidRPr="0056049B">
        <w:rPr>
          <w:rFonts w:ascii="Book Antiqua" w:hAnsi="Book Antiqua"/>
          <w:color w:val="000000" w:themeColor="text1"/>
          <w:szCs w:val="24"/>
          <w:lang w:eastAsia="ja-JP"/>
        </w:rPr>
        <w:t xml:space="preserve">to be </w:t>
      </w:r>
      <w:r w:rsidR="00C06B17" w:rsidRPr="0056049B">
        <w:rPr>
          <w:rFonts w:ascii="Book Antiqua" w:hAnsi="Book Antiqua"/>
          <w:color w:val="000000" w:themeColor="text1"/>
          <w:szCs w:val="24"/>
        </w:rPr>
        <w:t>extensively characterized</w:t>
      </w:r>
      <w:r w:rsidR="00C06B17" w:rsidRPr="0056049B" w:rsidDel="00C06B17">
        <w:rPr>
          <w:rFonts w:ascii="Book Antiqua" w:hAnsi="Book Antiqua"/>
          <w:color w:val="000000" w:themeColor="text1"/>
          <w:szCs w:val="24"/>
          <w:lang w:eastAsia="ja-JP"/>
        </w:rPr>
        <w:t xml:space="preserve"> </w:t>
      </w:r>
      <w:r w:rsidR="00841B57" w:rsidRPr="0056049B">
        <w:rPr>
          <w:rFonts w:ascii="Book Antiqua" w:hAnsi="Book Antiqua"/>
          <w:color w:val="000000" w:themeColor="text1"/>
          <w:szCs w:val="24"/>
          <w:lang w:eastAsia="ja-JP"/>
        </w:rPr>
        <w:t>and</w:t>
      </w:r>
      <w:r w:rsidR="00197892" w:rsidRPr="0056049B">
        <w:rPr>
          <w:rFonts w:ascii="Book Antiqua" w:hAnsi="Book Antiqua"/>
          <w:color w:val="000000" w:themeColor="text1"/>
          <w:szCs w:val="24"/>
          <w:lang w:eastAsia="ja-JP"/>
        </w:rPr>
        <w:t xml:space="preserve"> </w:t>
      </w:r>
      <w:r w:rsidR="004F06B4" w:rsidRPr="0056049B">
        <w:rPr>
          <w:rFonts w:ascii="Book Antiqua" w:hAnsi="Book Antiqua"/>
          <w:color w:val="000000" w:themeColor="text1"/>
          <w:szCs w:val="24"/>
          <w:lang w:eastAsia="ja-JP"/>
        </w:rPr>
        <w:t>it</w:t>
      </w:r>
      <w:r w:rsidR="008B22A4" w:rsidRPr="0056049B">
        <w:rPr>
          <w:rFonts w:ascii="Book Antiqua" w:hAnsi="Book Antiqua"/>
          <w:color w:val="000000" w:themeColor="text1"/>
          <w:szCs w:val="24"/>
          <w:lang w:eastAsia="ja-JP"/>
        </w:rPr>
        <w:t xml:space="preserve"> </w:t>
      </w:r>
      <w:r w:rsidR="00197892" w:rsidRPr="0056049B">
        <w:rPr>
          <w:rFonts w:ascii="Book Antiqua" w:hAnsi="Book Antiqua"/>
          <w:color w:val="000000" w:themeColor="text1"/>
          <w:szCs w:val="24"/>
          <w:lang w:eastAsia="ja-JP"/>
        </w:rPr>
        <w:t xml:space="preserve">inhibits DNA synthesis. </w:t>
      </w:r>
      <w:r w:rsidR="004F3364" w:rsidRPr="0056049B">
        <w:rPr>
          <w:rFonts w:ascii="Book Antiqua" w:hAnsi="Book Antiqua"/>
          <w:color w:val="000000" w:themeColor="text1"/>
          <w:szCs w:val="24"/>
          <w:lang w:eastAsia="ja-JP"/>
        </w:rPr>
        <w:t>Subs</w:t>
      </w:r>
      <w:r w:rsidR="004F06B4" w:rsidRPr="0056049B">
        <w:rPr>
          <w:rFonts w:ascii="Book Antiqua" w:hAnsi="Book Antiqua"/>
          <w:color w:val="000000" w:themeColor="text1"/>
          <w:szCs w:val="24"/>
          <w:lang w:eastAsia="ja-JP"/>
        </w:rPr>
        <w:t>equently, it has been found to</w:t>
      </w:r>
      <w:r w:rsidR="00F31B43" w:rsidRPr="0056049B">
        <w:rPr>
          <w:rFonts w:ascii="Book Antiqua" w:hAnsi="Book Antiqua"/>
          <w:color w:val="000000" w:themeColor="text1"/>
          <w:szCs w:val="24"/>
          <w:lang w:eastAsia="ja-JP"/>
        </w:rPr>
        <w:t xml:space="preserve"> rapidly reduce</w:t>
      </w:r>
      <w:r w:rsidR="00357E04" w:rsidRPr="0056049B">
        <w:rPr>
          <w:rFonts w:ascii="Book Antiqua" w:hAnsi="Book Antiqua"/>
          <w:color w:val="000000" w:themeColor="text1"/>
          <w:szCs w:val="24"/>
          <w:lang w:eastAsia="ja-JP"/>
        </w:rPr>
        <w:t xml:space="preserve"> </w:t>
      </w:r>
      <w:r w:rsidR="00F31B43" w:rsidRPr="0056049B">
        <w:rPr>
          <w:rFonts w:ascii="Book Antiqua" w:hAnsi="Book Antiqua"/>
          <w:color w:val="000000" w:themeColor="text1"/>
          <w:szCs w:val="24"/>
          <w:lang w:eastAsia="ja-JP"/>
        </w:rPr>
        <w:t xml:space="preserve">serum </w:t>
      </w:r>
      <w:r w:rsidR="004F06B4" w:rsidRPr="0056049B">
        <w:rPr>
          <w:rFonts w:ascii="Book Antiqua" w:hAnsi="Book Antiqua"/>
          <w:color w:val="000000" w:themeColor="text1"/>
          <w:szCs w:val="24"/>
          <w:lang w:eastAsia="ja-JP"/>
        </w:rPr>
        <w:t xml:space="preserve">levels of </w:t>
      </w:r>
      <w:r w:rsidR="00F31B43" w:rsidRPr="0056049B">
        <w:rPr>
          <w:rFonts w:ascii="Book Antiqua" w:hAnsi="Book Antiqua"/>
          <w:color w:val="000000" w:themeColor="text1"/>
          <w:szCs w:val="24"/>
          <w:lang w:eastAsia="ja-JP"/>
        </w:rPr>
        <w:t xml:space="preserve">HBV and </w:t>
      </w:r>
      <w:r w:rsidR="004F06B4" w:rsidRPr="0056049B">
        <w:rPr>
          <w:rFonts w:ascii="Book Antiqua" w:hAnsi="Book Antiqua"/>
          <w:color w:val="000000" w:themeColor="text1"/>
          <w:szCs w:val="24"/>
          <w:lang w:eastAsia="ja-JP"/>
        </w:rPr>
        <w:t xml:space="preserve">to </w:t>
      </w:r>
      <w:r w:rsidR="00F31B43" w:rsidRPr="0056049B">
        <w:rPr>
          <w:rFonts w:ascii="Book Antiqua" w:hAnsi="Book Antiqua"/>
          <w:color w:val="000000" w:themeColor="text1"/>
          <w:szCs w:val="24"/>
          <w:lang w:eastAsia="ja-JP"/>
        </w:rPr>
        <w:t xml:space="preserve">reduce inflammation </w:t>
      </w:r>
      <w:r w:rsidR="00AA550E" w:rsidRPr="0056049B">
        <w:rPr>
          <w:rFonts w:ascii="Book Antiqua" w:hAnsi="Book Antiqua"/>
          <w:color w:val="000000" w:themeColor="text1"/>
          <w:szCs w:val="24"/>
          <w:lang w:eastAsia="ja-JP"/>
        </w:rPr>
        <w:t xml:space="preserve">in </w:t>
      </w:r>
      <w:r w:rsidR="005B770E" w:rsidRPr="0056049B">
        <w:rPr>
          <w:rFonts w:ascii="Book Antiqua" w:hAnsi="Book Antiqua"/>
          <w:color w:val="000000" w:themeColor="text1"/>
          <w:szCs w:val="24"/>
          <w:lang w:eastAsia="ja-JP"/>
        </w:rPr>
        <w:t>the liver</w:t>
      </w:r>
      <w:r w:rsidR="00B22F8D" w:rsidRPr="0056049B">
        <w:rPr>
          <w:rFonts w:ascii="Book Antiqua" w:eastAsia="宋体" w:hAnsi="Book Antiqua"/>
          <w:color w:val="000000" w:themeColor="text1"/>
          <w:szCs w:val="24"/>
          <w:vertAlign w:val="superscript"/>
          <w:lang w:eastAsia="zh-CN"/>
        </w:rPr>
        <w:t>[</w:t>
      </w:r>
      <w:r w:rsidR="00014891" w:rsidRPr="0056049B">
        <w:rPr>
          <w:rFonts w:ascii="Book Antiqua" w:hAnsi="Book Antiqua"/>
          <w:color w:val="000000" w:themeColor="text1"/>
          <w:szCs w:val="24"/>
          <w:vertAlign w:val="superscript"/>
          <w:lang w:eastAsia="ja-JP"/>
        </w:rPr>
        <w:t>3</w:t>
      </w:r>
      <w:r w:rsidR="00B22F8D" w:rsidRPr="0056049B">
        <w:rPr>
          <w:rFonts w:ascii="Book Antiqua" w:eastAsia="宋体" w:hAnsi="Book Antiqua"/>
          <w:color w:val="000000" w:themeColor="text1"/>
          <w:szCs w:val="24"/>
          <w:vertAlign w:val="superscript"/>
          <w:lang w:eastAsia="zh-CN"/>
        </w:rPr>
        <w:t>]</w:t>
      </w:r>
      <w:r w:rsidR="00014891" w:rsidRPr="0056049B">
        <w:rPr>
          <w:rFonts w:ascii="Book Antiqua" w:hAnsi="Book Antiqua"/>
          <w:color w:val="000000" w:themeColor="text1"/>
          <w:szCs w:val="24"/>
          <w:lang w:eastAsia="ja-JP"/>
        </w:rPr>
        <w:t xml:space="preserve">. </w:t>
      </w:r>
      <w:r w:rsidR="004F3364" w:rsidRPr="0056049B">
        <w:rPr>
          <w:rFonts w:ascii="Book Antiqua" w:hAnsi="Book Antiqua"/>
          <w:color w:val="000000" w:themeColor="text1"/>
          <w:szCs w:val="24"/>
          <w:lang w:eastAsia="ja-JP"/>
        </w:rPr>
        <w:t>Moreover</w:t>
      </w:r>
      <w:r w:rsidR="00871E16" w:rsidRPr="0056049B">
        <w:rPr>
          <w:rFonts w:ascii="Book Antiqua" w:hAnsi="Book Antiqua"/>
          <w:color w:val="000000" w:themeColor="text1"/>
          <w:szCs w:val="24"/>
          <w:lang w:eastAsia="ja-JP"/>
        </w:rPr>
        <w:t>, severa</w:t>
      </w:r>
      <w:r w:rsidR="00AC4689" w:rsidRPr="0056049B">
        <w:rPr>
          <w:rFonts w:ascii="Book Antiqua" w:hAnsi="Book Antiqua"/>
          <w:color w:val="000000" w:themeColor="text1"/>
          <w:szCs w:val="24"/>
          <w:lang w:eastAsia="ja-JP"/>
        </w:rPr>
        <w:t xml:space="preserve">l NUCs, </w:t>
      </w:r>
      <w:r w:rsidR="00E76C3C" w:rsidRPr="0056049B">
        <w:rPr>
          <w:rFonts w:ascii="Book Antiqua" w:hAnsi="Book Antiqua"/>
          <w:color w:val="000000" w:themeColor="text1"/>
          <w:szCs w:val="24"/>
          <w:lang w:eastAsia="ja-JP"/>
        </w:rPr>
        <w:t xml:space="preserve">including </w:t>
      </w:r>
      <w:r w:rsidR="008F7647" w:rsidRPr="0056049B">
        <w:rPr>
          <w:rFonts w:ascii="Book Antiqua" w:hAnsi="Book Antiqua"/>
          <w:color w:val="000000" w:themeColor="text1"/>
          <w:szCs w:val="24"/>
          <w:lang w:eastAsia="ja-JP"/>
        </w:rPr>
        <w:t>adefovir dipivoxil, telbivudine</w:t>
      </w:r>
      <w:r w:rsidR="00AC4689" w:rsidRPr="0056049B">
        <w:rPr>
          <w:rFonts w:ascii="Book Antiqua" w:hAnsi="Book Antiqua"/>
          <w:color w:val="000000" w:themeColor="text1"/>
          <w:szCs w:val="24"/>
          <w:lang w:eastAsia="ja-JP"/>
        </w:rPr>
        <w:t>, entecavir</w:t>
      </w:r>
      <w:r w:rsidR="002677F2" w:rsidRPr="0056049B">
        <w:rPr>
          <w:rFonts w:ascii="Book Antiqua" w:hAnsi="Book Antiqua"/>
          <w:color w:val="000000" w:themeColor="text1"/>
          <w:szCs w:val="24"/>
          <w:lang w:eastAsia="ja-JP"/>
        </w:rPr>
        <w:t>,</w:t>
      </w:r>
      <w:r w:rsidR="00AC4689" w:rsidRPr="0056049B">
        <w:rPr>
          <w:rFonts w:ascii="Book Antiqua" w:hAnsi="Book Antiqua"/>
          <w:color w:val="000000" w:themeColor="text1"/>
          <w:szCs w:val="24"/>
          <w:lang w:eastAsia="ja-JP"/>
        </w:rPr>
        <w:t xml:space="preserve"> </w:t>
      </w:r>
      <w:r w:rsidR="00871E16" w:rsidRPr="0056049B">
        <w:rPr>
          <w:rFonts w:ascii="Book Antiqua" w:hAnsi="Book Antiqua"/>
          <w:color w:val="000000" w:themeColor="text1"/>
          <w:szCs w:val="24"/>
          <w:lang w:eastAsia="ja-JP"/>
        </w:rPr>
        <w:t>and ten</w:t>
      </w:r>
      <w:r w:rsidR="00AC4689" w:rsidRPr="0056049B">
        <w:rPr>
          <w:rFonts w:ascii="Book Antiqua" w:hAnsi="Book Antiqua"/>
          <w:color w:val="000000" w:themeColor="text1"/>
          <w:szCs w:val="24"/>
          <w:lang w:eastAsia="ja-JP"/>
        </w:rPr>
        <w:t>ofovir disoproxil fumarate</w:t>
      </w:r>
      <w:r w:rsidR="00871E16" w:rsidRPr="0056049B">
        <w:rPr>
          <w:rFonts w:ascii="Book Antiqua" w:hAnsi="Book Antiqua"/>
          <w:color w:val="000000" w:themeColor="text1"/>
          <w:szCs w:val="24"/>
          <w:lang w:eastAsia="ja-JP"/>
        </w:rPr>
        <w:t xml:space="preserve">, </w:t>
      </w:r>
      <w:r w:rsidR="003446DA" w:rsidRPr="0056049B">
        <w:rPr>
          <w:rFonts w:ascii="Book Antiqua" w:hAnsi="Book Antiqua"/>
          <w:color w:val="000000" w:themeColor="text1"/>
          <w:szCs w:val="24"/>
          <w:lang w:eastAsia="ja-JP"/>
        </w:rPr>
        <w:t>have been</w:t>
      </w:r>
      <w:r w:rsidR="00871E16" w:rsidRPr="0056049B">
        <w:rPr>
          <w:rFonts w:ascii="Book Antiqua" w:hAnsi="Book Antiqua"/>
          <w:color w:val="000000" w:themeColor="text1"/>
          <w:szCs w:val="24"/>
          <w:lang w:eastAsia="ja-JP"/>
        </w:rPr>
        <w:t xml:space="preserve"> developed. </w:t>
      </w:r>
      <w:r w:rsidR="00F43D5C" w:rsidRPr="0056049B">
        <w:rPr>
          <w:rFonts w:ascii="Book Antiqua" w:hAnsi="Book Antiqua"/>
          <w:color w:val="000000" w:themeColor="text1"/>
          <w:szCs w:val="24"/>
          <w:lang w:eastAsia="ja-JP"/>
        </w:rPr>
        <w:t xml:space="preserve">Initially, </w:t>
      </w:r>
      <w:r w:rsidR="004F3364" w:rsidRPr="0056049B">
        <w:rPr>
          <w:rFonts w:ascii="Book Antiqua" w:hAnsi="Book Antiqua"/>
          <w:color w:val="000000" w:themeColor="text1"/>
          <w:szCs w:val="24"/>
          <w:lang w:eastAsia="ja-JP"/>
        </w:rPr>
        <w:t xml:space="preserve">the </w:t>
      </w:r>
      <w:r w:rsidR="00F43D5C" w:rsidRPr="0056049B">
        <w:rPr>
          <w:rFonts w:ascii="Book Antiqua" w:hAnsi="Book Antiqua"/>
          <w:color w:val="000000" w:themeColor="text1"/>
          <w:szCs w:val="24"/>
          <w:lang w:eastAsia="ja-JP"/>
        </w:rPr>
        <w:t>indication of the</w:t>
      </w:r>
      <w:r w:rsidR="004F3364" w:rsidRPr="0056049B">
        <w:rPr>
          <w:rFonts w:ascii="Book Antiqua" w:hAnsi="Book Antiqua"/>
          <w:color w:val="000000" w:themeColor="text1"/>
          <w:szCs w:val="24"/>
          <w:lang w:eastAsia="ja-JP"/>
        </w:rPr>
        <w:t>se</w:t>
      </w:r>
      <w:r w:rsidR="00F43D5C" w:rsidRPr="0056049B">
        <w:rPr>
          <w:rFonts w:ascii="Book Antiqua" w:hAnsi="Book Antiqua"/>
          <w:color w:val="000000" w:themeColor="text1"/>
          <w:szCs w:val="24"/>
          <w:lang w:eastAsia="ja-JP"/>
        </w:rPr>
        <w:t xml:space="preserve"> drugs was limited </w:t>
      </w:r>
      <w:r w:rsidR="009D53E5" w:rsidRPr="0056049B">
        <w:rPr>
          <w:rFonts w:ascii="Book Antiqua" w:hAnsi="Book Antiqua"/>
          <w:color w:val="000000" w:themeColor="text1"/>
          <w:szCs w:val="24"/>
          <w:lang w:eastAsia="ja-JP"/>
        </w:rPr>
        <w:t xml:space="preserve">to patients with </w:t>
      </w:r>
      <w:r w:rsidR="00F43D5C" w:rsidRPr="0056049B">
        <w:rPr>
          <w:rFonts w:ascii="Book Antiqua" w:hAnsi="Book Antiqua"/>
          <w:color w:val="000000" w:themeColor="text1"/>
          <w:szCs w:val="24"/>
          <w:lang w:eastAsia="ja-JP"/>
        </w:rPr>
        <w:t xml:space="preserve">chronic hepatitis or compensated cirrhosis, </w:t>
      </w:r>
      <w:r w:rsidR="004F06B4" w:rsidRPr="0056049B">
        <w:rPr>
          <w:rFonts w:ascii="Book Antiqua" w:hAnsi="Book Antiqua"/>
          <w:color w:val="000000" w:themeColor="text1"/>
          <w:szCs w:val="24"/>
          <w:lang w:eastAsia="ja-JP"/>
        </w:rPr>
        <w:t>although</w:t>
      </w:r>
      <w:r w:rsidR="0071028B" w:rsidRPr="0056049B">
        <w:rPr>
          <w:rFonts w:ascii="Book Antiqua" w:hAnsi="Book Antiqua"/>
          <w:color w:val="000000" w:themeColor="text1"/>
          <w:szCs w:val="24"/>
          <w:lang w:eastAsia="ja-JP"/>
        </w:rPr>
        <w:t xml:space="preserve"> they have g</w:t>
      </w:r>
      <w:r w:rsidR="00F43D5C" w:rsidRPr="0056049B">
        <w:rPr>
          <w:rFonts w:ascii="Book Antiqua" w:hAnsi="Book Antiqua"/>
          <w:color w:val="000000" w:themeColor="text1"/>
          <w:szCs w:val="24"/>
          <w:lang w:eastAsia="ja-JP"/>
        </w:rPr>
        <w:t xml:space="preserve">radually </w:t>
      </w:r>
      <w:r w:rsidR="0071028B" w:rsidRPr="0056049B">
        <w:rPr>
          <w:rFonts w:ascii="Book Antiqua" w:hAnsi="Book Antiqua"/>
          <w:color w:val="000000" w:themeColor="text1"/>
          <w:szCs w:val="24"/>
          <w:lang w:eastAsia="ja-JP"/>
        </w:rPr>
        <w:t xml:space="preserve">been </w:t>
      </w:r>
      <w:r w:rsidR="004F3364" w:rsidRPr="0056049B">
        <w:rPr>
          <w:rFonts w:ascii="Book Antiqua" w:hAnsi="Book Antiqua"/>
          <w:color w:val="000000" w:themeColor="text1"/>
          <w:szCs w:val="24"/>
          <w:lang w:eastAsia="ja-JP"/>
        </w:rPr>
        <w:t xml:space="preserve">applied </w:t>
      </w:r>
      <w:r w:rsidR="00FB011E" w:rsidRPr="0056049B">
        <w:rPr>
          <w:rFonts w:ascii="Book Antiqua" w:hAnsi="Book Antiqua"/>
          <w:color w:val="000000" w:themeColor="text1"/>
          <w:szCs w:val="24"/>
          <w:lang w:eastAsia="ja-JP"/>
        </w:rPr>
        <w:t>t</w:t>
      </w:r>
      <w:r w:rsidR="004F06B4" w:rsidRPr="0056049B">
        <w:rPr>
          <w:rFonts w:ascii="Book Antiqua" w:hAnsi="Book Antiqua"/>
          <w:color w:val="000000" w:themeColor="text1"/>
          <w:szCs w:val="24"/>
          <w:lang w:eastAsia="ja-JP"/>
        </w:rPr>
        <w:t xml:space="preserve">o the treatment </w:t>
      </w:r>
      <w:r w:rsidR="004F3364" w:rsidRPr="0056049B">
        <w:rPr>
          <w:rFonts w:ascii="Book Antiqua" w:hAnsi="Book Antiqua"/>
          <w:color w:val="000000" w:themeColor="text1"/>
          <w:szCs w:val="24"/>
          <w:lang w:eastAsia="ja-JP"/>
        </w:rPr>
        <w:t>of</w:t>
      </w:r>
      <w:r w:rsidR="0073445C" w:rsidRPr="0056049B">
        <w:rPr>
          <w:rFonts w:ascii="Book Antiqua" w:hAnsi="Book Antiqua"/>
          <w:color w:val="000000" w:themeColor="text1"/>
          <w:szCs w:val="24"/>
          <w:lang w:eastAsia="ja-JP"/>
        </w:rPr>
        <w:t xml:space="preserve"> </w:t>
      </w:r>
      <w:r w:rsidR="00F43D5C" w:rsidRPr="0056049B">
        <w:rPr>
          <w:rFonts w:ascii="Book Antiqua" w:hAnsi="Book Antiqua"/>
          <w:color w:val="000000" w:themeColor="text1"/>
          <w:szCs w:val="24"/>
          <w:lang w:eastAsia="ja-JP"/>
        </w:rPr>
        <w:t>decompensated cirrho</w:t>
      </w:r>
      <w:r w:rsidR="0073445C" w:rsidRPr="0056049B">
        <w:rPr>
          <w:rFonts w:ascii="Book Antiqua" w:hAnsi="Book Antiqua"/>
          <w:color w:val="000000" w:themeColor="text1"/>
          <w:szCs w:val="24"/>
          <w:lang w:eastAsia="ja-JP"/>
        </w:rPr>
        <w:t>sis</w:t>
      </w:r>
      <w:r w:rsidR="00F43D5C" w:rsidRPr="0056049B">
        <w:rPr>
          <w:rFonts w:ascii="Book Antiqua" w:hAnsi="Book Antiqua"/>
          <w:color w:val="000000" w:themeColor="text1"/>
          <w:szCs w:val="24"/>
          <w:lang w:eastAsia="ja-JP"/>
        </w:rPr>
        <w:t xml:space="preserve">. </w:t>
      </w:r>
      <w:r w:rsidR="005244A6" w:rsidRPr="0056049B">
        <w:rPr>
          <w:rFonts w:ascii="Book Antiqua" w:hAnsi="Book Antiqua"/>
          <w:color w:val="000000" w:themeColor="text1"/>
          <w:szCs w:val="24"/>
          <w:lang w:eastAsia="ja-JP"/>
        </w:rPr>
        <w:t>In this review</w:t>
      </w:r>
      <w:r w:rsidR="00923A7B" w:rsidRPr="0056049B">
        <w:rPr>
          <w:rFonts w:ascii="Book Antiqua" w:hAnsi="Book Antiqua"/>
          <w:color w:val="000000" w:themeColor="text1"/>
          <w:szCs w:val="24"/>
          <w:lang w:eastAsia="ja-JP"/>
        </w:rPr>
        <w:t xml:space="preserve"> article, we describe </w:t>
      </w:r>
      <w:r w:rsidR="00AB4D1B" w:rsidRPr="0056049B">
        <w:rPr>
          <w:rFonts w:ascii="Book Antiqua" w:hAnsi="Book Antiqua"/>
          <w:color w:val="000000" w:themeColor="text1"/>
          <w:szCs w:val="24"/>
          <w:lang w:eastAsia="ja-JP"/>
        </w:rPr>
        <w:t xml:space="preserve">the </w:t>
      </w:r>
      <w:r w:rsidR="006452C0" w:rsidRPr="0056049B">
        <w:rPr>
          <w:rFonts w:ascii="Book Antiqua" w:hAnsi="Book Antiqua"/>
          <w:color w:val="000000" w:themeColor="text1"/>
          <w:szCs w:val="24"/>
          <w:lang w:eastAsia="ja-JP"/>
        </w:rPr>
        <w:t>effect</w:t>
      </w:r>
      <w:r w:rsidR="00923A7B" w:rsidRPr="0056049B">
        <w:rPr>
          <w:rFonts w:ascii="Book Antiqua" w:hAnsi="Book Antiqua"/>
          <w:color w:val="000000" w:themeColor="text1"/>
          <w:szCs w:val="24"/>
          <w:lang w:eastAsia="ja-JP"/>
        </w:rPr>
        <w:t xml:space="preserve">s, </w:t>
      </w:r>
      <w:r w:rsidR="00AB4D1B" w:rsidRPr="0056049B">
        <w:rPr>
          <w:rFonts w:ascii="Book Antiqua" w:hAnsi="Book Antiqua"/>
          <w:color w:val="000000" w:themeColor="text1"/>
          <w:szCs w:val="24"/>
          <w:lang w:eastAsia="ja-JP"/>
        </w:rPr>
        <w:t>benefits,</w:t>
      </w:r>
      <w:r w:rsidR="005244A6" w:rsidRPr="0056049B">
        <w:rPr>
          <w:rFonts w:ascii="Book Antiqua" w:hAnsi="Book Antiqua"/>
          <w:color w:val="000000" w:themeColor="text1"/>
          <w:szCs w:val="24"/>
          <w:lang w:eastAsia="ja-JP"/>
        </w:rPr>
        <w:t xml:space="preserve"> and limitation</w:t>
      </w:r>
      <w:r w:rsidR="00AB4D1B" w:rsidRPr="0056049B">
        <w:rPr>
          <w:rFonts w:ascii="Book Antiqua" w:hAnsi="Book Antiqua"/>
          <w:color w:val="000000" w:themeColor="text1"/>
          <w:szCs w:val="24"/>
          <w:lang w:eastAsia="ja-JP"/>
        </w:rPr>
        <w:t>s</w:t>
      </w:r>
      <w:r w:rsidR="005244A6" w:rsidRPr="0056049B">
        <w:rPr>
          <w:rFonts w:ascii="Book Antiqua" w:hAnsi="Book Antiqua"/>
          <w:color w:val="000000" w:themeColor="text1"/>
          <w:szCs w:val="24"/>
          <w:lang w:eastAsia="ja-JP"/>
        </w:rPr>
        <w:t xml:space="preserve"> of </w:t>
      </w:r>
      <w:r w:rsidR="00AB4D1B" w:rsidRPr="0056049B">
        <w:rPr>
          <w:rFonts w:ascii="Book Antiqua" w:hAnsi="Book Antiqua"/>
          <w:color w:val="000000" w:themeColor="text1"/>
          <w:szCs w:val="24"/>
          <w:lang w:eastAsia="ja-JP"/>
        </w:rPr>
        <w:t xml:space="preserve">using </w:t>
      </w:r>
      <w:r w:rsidR="005244A6" w:rsidRPr="0056049B">
        <w:rPr>
          <w:rFonts w:ascii="Book Antiqua" w:hAnsi="Book Antiqua"/>
          <w:color w:val="000000" w:themeColor="text1"/>
          <w:szCs w:val="24"/>
          <w:lang w:eastAsia="ja-JP"/>
        </w:rPr>
        <w:t>NUC</w:t>
      </w:r>
      <w:r w:rsidR="00AB4D1B" w:rsidRPr="0056049B">
        <w:rPr>
          <w:rFonts w:ascii="Book Antiqua" w:hAnsi="Book Antiqua"/>
          <w:color w:val="000000" w:themeColor="text1"/>
          <w:szCs w:val="24"/>
          <w:lang w:eastAsia="ja-JP"/>
        </w:rPr>
        <w:t>s</w:t>
      </w:r>
      <w:r w:rsidR="005244A6" w:rsidRPr="0056049B">
        <w:rPr>
          <w:rFonts w:ascii="Book Antiqua" w:hAnsi="Book Antiqua"/>
          <w:color w:val="000000" w:themeColor="text1"/>
          <w:szCs w:val="24"/>
          <w:lang w:eastAsia="ja-JP"/>
        </w:rPr>
        <w:t xml:space="preserve"> </w:t>
      </w:r>
      <w:r w:rsidR="00AB4D1B" w:rsidRPr="0056049B">
        <w:rPr>
          <w:rFonts w:ascii="Book Antiqua" w:hAnsi="Book Antiqua"/>
          <w:color w:val="000000" w:themeColor="text1"/>
          <w:szCs w:val="24"/>
          <w:lang w:eastAsia="ja-JP"/>
        </w:rPr>
        <w:t xml:space="preserve">to </w:t>
      </w:r>
      <w:r w:rsidR="005244A6" w:rsidRPr="0056049B">
        <w:rPr>
          <w:rFonts w:ascii="Book Antiqua" w:hAnsi="Book Antiqua"/>
          <w:color w:val="000000" w:themeColor="text1"/>
          <w:szCs w:val="24"/>
          <w:lang w:eastAsia="ja-JP"/>
        </w:rPr>
        <w:t>treat cirrhotic patients.</w:t>
      </w:r>
      <w:r w:rsidR="00236EB2" w:rsidRPr="0056049B">
        <w:rPr>
          <w:rFonts w:ascii="Book Antiqua" w:hAnsi="Book Antiqua"/>
          <w:color w:val="000000" w:themeColor="text1"/>
          <w:szCs w:val="24"/>
          <w:lang w:eastAsia="ja-JP"/>
        </w:rPr>
        <w:t xml:space="preserve"> </w:t>
      </w:r>
    </w:p>
    <w:p w14:paraId="15C67A77" w14:textId="77777777" w:rsidR="00636BA4" w:rsidRPr="0056049B" w:rsidRDefault="00636BA4" w:rsidP="0056049B">
      <w:pPr>
        <w:spacing w:before="0" w:after="0" w:line="360" w:lineRule="auto"/>
        <w:rPr>
          <w:rFonts w:ascii="Book Antiqua" w:eastAsia="宋体" w:hAnsi="Book Antiqua"/>
          <w:color w:val="000000" w:themeColor="text1"/>
          <w:szCs w:val="24"/>
          <w:lang w:eastAsia="zh-CN"/>
        </w:rPr>
      </w:pPr>
    </w:p>
    <w:p w14:paraId="7D07D2DF" w14:textId="6BFEB868" w:rsidR="003F2249" w:rsidRPr="0056049B" w:rsidRDefault="005B770E"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 xml:space="preserve">NATURAL COURSE OF HBV INFECTION AND CIRRHOSIS IN PATIENTS </w:t>
      </w:r>
    </w:p>
    <w:p w14:paraId="7AC1A620" w14:textId="10644B27" w:rsidR="002A71F1" w:rsidRPr="0056049B" w:rsidRDefault="00B2282C"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color w:val="000000" w:themeColor="text1"/>
          <w:szCs w:val="24"/>
          <w:lang w:eastAsia="ja-JP"/>
        </w:rPr>
        <w:t>Several s</w:t>
      </w:r>
      <w:r w:rsidR="00AB497A" w:rsidRPr="0056049B">
        <w:rPr>
          <w:rFonts w:ascii="Book Antiqua" w:hAnsi="Book Antiqua"/>
          <w:color w:val="000000" w:themeColor="text1"/>
          <w:szCs w:val="24"/>
          <w:lang w:eastAsia="ja-JP"/>
        </w:rPr>
        <w:t>tudies</w:t>
      </w:r>
      <w:r w:rsidR="004D5E58" w:rsidRPr="0056049B">
        <w:rPr>
          <w:rFonts w:ascii="Book Antiqua" w:hAnsi="Book Antiqua"/>
          <w:color w:val="000000" w:themeColor="text1"/>
          <w:szCs w:val="24"/>
          <w:lang w:eastAsia="ja-JP"/>
        </w:rPr>
        <w:t xml:space="preserve"> </w:t>
      </w:r>
      <w:r w:rsidR="004F06B4" w:rsidRPr="0056049B">
        <w:rPr>
          <w:rFonts w:ascii="Book Antiqua" w:hAnsi="Book Antiqua"/>
          <w:color w:val="000000" w:themeColor="text1"/>
          <w:szCs w:val="24"/>
          <w:lang w:eastAsia="ja-JP"/>
        </w:rPr>
        <w:t xml:space="preserve">have </w:t>
      </w:r>
      <w:r w:rsidR="004D5E58" w:rsidRPr="0056049B">
        <w:rPr>
          <w:rFonts w:ascii="Book Antiqua" w:hAnsi="Book Antiqua"/>
          <w:color w:val="000000" w:themeColor="text1"/>
          <w:szCs w:val="24"/>
          <w:lang w:eastAsia="ja-JP"/>
        </w:rPr>
        <w:t xml:space="preserve">documented the </w:t>
      </w:r>
      <w:r w:rsidR="00AB497A" w:rsidRPr="0056049B">
        <w:rPr>
          <w:rFonts w:ascii="Book Antiqua" w:hAnsi="Book Antiqua"/>
          <w:color w:val="000000" w:themeColor="text1"/>
          <w:szCs w:val="24"/>
          <w:lang w:eastAsia="ja-JP"/>
        </w:rPr>
        <w:t xml:space="preserve">natural history of chronic hepatitis B </w:t>
      </w:r>
      <w:r w:rsidR="004F06B4" w:rsidRPr="0056049B">
        <w:rPr>
          <w:rFonts w:ascii="Book Antiqua" w:hAnsi="Book Antiqua"/>
          <w:color w:val="000000" w:themeColor="text1"/>
          <w:szCs w:val="24"/>
          <w:lang w:eastAsia="ja-JP"/>
        </w:rPr>
        <w:t>prior to the availability of</w:t>
      </w:r>
      <w:r w:rsidR="00565B91" w:rsidRPr="0056049B">
        <w:rPr>
          <w:rFonts w:ascii="Book Antiqua" w:hAnsi="Book Antiqua"/>
          <w:color w:val="000000" w:themeColor="text1"/>
          <w:szCs w:val="24"/>
          <w:lang w:eastAsia="ja-JP"/>
        </w:rPr>
        <w:t xml:space="preserve"> NUC</w:t>
      </w:r>
      <w:r w:rsidR="004D5E58" w:rsidRPr="0056049B">
        <w:rPr>
          <w:rFonts w:ascii="Book Antiqua" w:hAnsi="Book Antiqua"/>
          <w:color w:val="000000" w:themeColor="text1"/>
          <w:szCs w:val="24"/>
          <w:lang w:eastAsia="ja-JP"/>
        </w:rPr>
        <w:t xml:space="preserve">s </w:t>
      </w:r>
      <w:r w:rsidR="000B25B7" w:rsidRPr="0056049B">
        <w:rPr>
          <w:rFonts w:ascii="Book Antiqua" w:hAnsi="Book Antiqua"/>
          <w:color w:val="000000" w:themeColor="text1"/>
          <w:szCs w:val="24"/>
          <w:lang w:eastAsia="ja-JP"/>
        </w:rPr>
        <w:t>(Table 1)</w:t>
      </w:r>
      <w:r w:rsidRPr="0056049B">
        <w:rPr>
          <w:rFonts w:ascii="Book Antiqua" w:hAnsi="Book Antiqua"/>
          <w:color w:val="000000" w:themeColor="text1"/>
          <w:szCs w:val="24"/>
          <w:lang w:eastAsia="ja-JP"/>
        </w:rPr>
        <w:t xml:space="preserve">. </w:t>
      </w:r>
      <w:r w:rsidR="00FB011E" w:rsidRPr="0056049B">
        <w:rPr>
          <w:rFonts w:ascii="Book Antiqua" w:hAnsi="Book Antiqua"/>
          <w:color w:val="000000" w:themeColor="text1"/>
          <w:szCs w:val="24"/>
          <w:lang w:eastAsia="ja-JP"/>
        </w:rPr>
        <w:t xml:space="preserve">For example, </w:t>
      </w:r>
      <w:r w:rsidR="000034AB" w:rsidRPr="0056049B">
        <w:rPr>
          <w:rFonts w:ascii="Book Antiqua" w:hAnsi="Book Antiqua"/>
          <w:color w:val="000000" w:themeColor="text1"/>
          <w:szCs w:val="24"/>
          <w:lang w:eastAsia="ja-JP"/>
        </w:rPr>
        <w:t xml:space="preserve">Weissberg </w:t>
      </w:r>
      <w:r w:rsidR="000034AB" w:rsidRPr="00AB4A98">
        <w:rPr>
          <w:rFonts w:ascii="Book Antiqua" w:hAnsi="Book Antiqua"/>
          <w:i/>
          <w:color w:val="000000" w:themeColor="text1"/>
          <w:szCs w:val="24"/>
          <w:lang w:eastAsia="ja-JP"/>
        </w:rPr>
        <w:t>et al</w:t>
      </w:r>
      <w:r w:rsidR="00AB4A98" w:rsidRPr="0056049B">
        <w:rPr>
          <w:rFonts w:ascii="Book Antiqua" w:eastAsia="宋体" w:hAnsi="Book Antiqua"/>
          <w:color w:val="000000" w:themeColor="text1"/>
          <w:szCs w:val="24"/>
          <w:vertAlign w:val="superscript"/>
          <w:lang w:eastAsia="zh-CN"/>
        </w:rPr>
        <w:t>[</w:t>
      </w:r>
      <w:r w:rsidR="00AB4A98" w:rsidRPr="0056049B">
        <w:rPr>
          <w:rFonts w:ascii="Book Antiqua" w:hAnsi="Book Antiqua"/>
          <w:color w:val="000000" w:themeColor="text1"/>
          <w:szCs w:val="24"/>
          <w:vertAlign w:val="superscript"/>
          <w:lang w:eastAsia="ja-JP"/>
        </w:rPr>
        <w:t>4</w:t>
      </w:r>
      <w:r w:rsidR="00AB4A98" w:rsidRPr="0056049B">
        <w:rPr>
          <w:rFonts w:ascii="Book Antiqua" w:eastAsia="宋体" w:hAnsi="Book Antiqua"/>
          <w:color w:val="000000" w:themeColor="text1"/>
          <w:szCs w:val="24"/>
          <w:vertAlign w:val="superscript"/>
          <w:lang w:eastAsia="zh-CN"/>
        </w:rPr>
        <w:t>]</w:t>
      </w:r>
      <w:r w:rsidR="00695B2F" w:rsidRPr="0056049B">
        <w:rPr>
          <w:rFonts w:ascii="Book Antiqua" w:hAnsi="Book Antiqua"/>
          <w:color w:val="000000" w:themeColor="text1"/>
          <w:szCs w:val="24"/>
          <w:lang w:eastAsia="ja-JP"/>
        </w:rPr>
        <w:t xml:space="preserve"> studied </w:t>
      </w:r>
      <w:r w:rsidR="009518F5" w:rsidRPr="0056049B">
        <w:rPr>
          <w:rFonts w:ascii="Book Antiqua" w:hAnsi="Book Antiqua"/>
          <w:color w:val="000000" w:themeColor="text1"/>
          <w:szCs w:val="24"/>
          <w:lang w:eastAsia="ja-JP"/>
        </w:rPr>
        <w:t xml:space="preserve">379 </w:t>
      </w:r>
      <w:r w:rsidR="00495ADD" w:rsidRPr="0056049B">
        <w:rPr>
          <w:rFonts w:ascii="Book Antiqua" w:hAnsi="Book Antiqua"/>
          <w:color w:val="000000" w:themeColor="text1"/>
          <w:szCs w:val="24"/>
          <w:lang w:eastAsia="ja-JP"/>
        </w:rPr>
        <w:t xml:space="preserve">histologically confirmed </w:t>
      </w:r>
      <w:r w:rsidR="009518F5" w:rsidRPr="0056049B">
        <w:rPr>
          <w:rFonts w:ascii="Book Antiqua" w:hAnsi="Book Antiqua"/>
          <w:color w:val="000000" w:themeColor="text1"/>
          <w:szCs w:val="24"/>
          <w:lang w:eastAsia="ja-JP"/>
        </w:rPr>
        <w:t>chronic hepatitis B patients</w:t>
      </w:r>
      <w:r w:rsidR="00C06506" w:rsidRPr="0056049B">
        <w:rPr>
          <w:rFonts w:ascii="Book Antiqua" w:hAnsi="Book Antiqua"/>
          <w:color w:val="000000" w:themeColor="text1"/>
          <w:szCs w:val="24"/>
          <w:lang w:eastAsia="ja-JP"/>
        </w:rPr>
        <w:t xml:space="preserve"> and </w:t>
      </w:r>
      <w:r w:rsidR="004F06B4" w:rsidRPr="0056049B">
        <w:rPr>
          <w:rFonts w:ascii="Book Antiqua" w:hAnsi="Book Antiqua"/>
          <w:color w:val="000000" w:themeColor="text1"/>
          <w:szCs w:val="24"/>
          <w:lang w:eastAsia="ja-JP"/>
        </w:rPr>
        <w:t>reported the following</w:t>
      </w:r>
      <w:r w:rsidR="00316C0B" w:rsidRPr="0056049B">
        <w:rPr>
          <w:rFonts w:ascii="Book Antiqua" w:hAnsi="Book Antiqua"/>
          <w:color w:val="000000" w:themeColor="text1"/>
          <w:szCs w:val="24"/>
          <w:lang w:eastAsia="ja-JP"/>
        </w:rPr>
        <w:t xml:space="preserve"> </w:t>
      </w:r>
      <w:r w:rsidR="007F0DA3" w:rsidRPr="0056049B">
        <w:rPr>
          <w:rFonts w:ascii="Book Antiqua" w:hAnsi="Book Antiqua"/>
          <w:color w:val="000000" w:themeColor="text1"/>
          <w:szCs w:val="24"/>
          <w:lang w:eastAsia="ja-JP"/>
        </w:rPr>
        <w:t xml:space="preserve">estimated </w:t>
      </w:r>
      <w:r w:rsidR="009518F5" w:rsidRPr="0056049B">
        <w:rPr>
          <w:rFonts w:ascii="Book Antiqua" w:hAnsi="Book Antiqua"/>
          <w:color w:val="000000" w:themeColor="text1"/>
          <w:szCs w:val="24"/>
          <w:lang w:eastAsia="ja-JP"/>
        </w:rPr>
        <w:t>5-year survival rates</w:t>
      </w:r>
      <w:r w:rsidR="004F06B4" w:rsidRPr="0056049B">
        <w:rPr>
          <w:rFonts w:ascii="Book Antiqua" w:hAnsi="Book Antiqua"/>
          <w:color w:val="000000" w:themeColor="text1"/>
          <w:szCs w:val="24"/>
          <w:lang w:eastAsia="ja-JP"/>
        </w:rPr>
        <w:t>:</w:t>
      </w:r>
      <w:r w:rsidR="009518F5" w:rsidRPr="0056049B">
        <w:rPr>
          <w:rFonts w:ascii="Book Antiqua" w:hAnsi="Book Antiqua"/>
          <w:color w:val="000000" w:themeColor="text1"/>
          <w:szCs w:val="24"/>
          <w:lang w:eastAsia="ja-JP"/>
        </w:rPr>
        <w:t xml:space="preserve"> </w:t>
      </w:r>
      <w:r w:rsidR="007F0DA3" w:rsidRPr="0056049B">
        <w:rPr>
          <w:rFonts w:ascii="Book Antiqua" w:hAnsi="Book Antiqua"/>
          <w:color w:val="000000" w:themeColor="text1"/>
          <w:szCs w:val="24"/>
          <w:lang w:eastAsia="ja-JP"/>
        </w:rPr>
        <w:t xml:space="preserve">97% </w:t>
      </w:r>
      <w:r w:rsidR="009518F5" w:rsidRPr="0056049B">
        <w:rPr>
          <w:rFonts w:ascii="Book Antiqua" w:hAnsi="Book Antiqua"/>
          <w:color w:val="000000" w:themeColor="text1"/>
          <w:szCs w:val="24"/>
          <w:lang w:eastAsia="ja-JP"/>
        </w:rPr>
        <w:t>for chronic persistent patients</w:t>
      </w:r>
      <w:r w:rsidR="007F0DA3" w:rsidRPr="0056049B">
        <w:rPr>
          <w:rFonts w:ascii="Book Antiqua" w:hAnsi="Book Antiqua"/>
          <w:color w:val="000000" w:themeColor="text1"/>
          <w:szCs w:val="24"/>
          <w:lang w:eastAsia="ja-JP"/>
        </w:rPr>
        <w:t>,</w:t>
      </w:r>
      <w:r w:rsidR="009518F5" w:rsidRPr="0056049B">
        <w:rPr>
          <w:rFonts w:ascii="Book Antiqua" w:hAnsi="Book Antiqua"/>
          <w:color w:val="000000" w:themeColor="text1"/>
          <w:szCs w:val="24"/>
          <w:lang w:eastAsia="ja-JP"/>
        </w:rPr>
        <w:t xml:space="preserve"> 86% for </w:t>
      </w:r>
      <w:r w:rsidR="009518F5" w:rsidRPr="0056049B">
        <w:rPr>
          <w:rFonts w:ascii="Book Antiqua" w:hAnsi="Book Antiqua"/>
          <w:color w:val="000000" w:themeColor="text1"/>
          <w:szCs w:val="24"/>
          <w:lang w:eastAsia="ja-JP"/>
        </w:rPr>
        <w:lastRenderedPageBreak/>
        <w:t>chronic active hepatitis</w:t>
      </w:r>
      <w:r w:rsidR="007F0DA3" w:rsidRPr="0056049B">
        <w:rPr>
          <w:rFonts w:ascii="Book Antiqua" w:hAnsi="Book Antiqua"/>
          <w:color w:val="000000" w:themeColor="text1"/>
          <w:szCs w:val="24"/>
          <w:lang w:eastAsia="ja-JP"/>
        </w:rPr>
        <w:t xml:space="preserve"> patients</w:t>
      </w:r>
      <w:r w:rsidR="009518F5" w:rsidRPr="0056049B">
        <w:rPr>
          <w:rFonts w:ascii="Book Antiqua" w:hAnsi="Book Antiqua"/>
          <w:color w:val="000000" w:themeColor="text1"/>
          <w:szCs w:val="24"/>
          <w:lang w:eastAsia="ja-JP"/>
        </w:rPr>
        <w:t xml:space="preserve">, and 55% for chronic active hepatitis </w:t>
      </w:r>
      <w:r w:rsidR="007F0DA3" w:rsidRPr="0056049B">
        <w:rPr>
          <w:rFonts w:ascii="Book Antiqua" w:hAnsi="Book Antiqua"/>
          <w:color w:val="000000" w:themeColor="text1"/>
          <w:szCs w:val="24"/>
          <w:lang w:eastAsia="ja-JP"/>
        </w:rPr>
        <w:t xml:space="preserve">patients </w:t>
      </w:r>
      <w:r w:rsidR="009518F5" w:rsidRPr="0056049B">
        <w:rPr>
          <w:rFonts w:ascii="Book Antiqua" w:hAnsi="Book Antiqua"/>
          <w:color w:val="000000" w:themeColor="text1"/>
          <w:szCs w:val="24"/>
          <w:lang w:eastAsia="ja-JP"/>
        </w:rPr>
        <w:t xml:space="preserve">with cirrhosis. </w:t>
      </w:r>
      <w:r w:rsidR="005B770E" w:rsidRPr="0056049B">
        <w:rPr>
          <w:rFonts w:ascii="Book Antiqua" w:hAnsi="Book Antiqua"/>
          <w:color w:val="000000" w:themeColor="text1"/>
          <w:szCs w:val="24"/>
          <w:lang w:eastAsia="ja-JP"/>
        </w:rPr>
        <w:t xml:space="preserve">Liaw </w:t>
      </w:r>
      <w:r w:rsidR="005B770E" w:rsidRPr="0056049B">
        <w:rPr>
          <w:rFonts w:ascii="Book Antiqua" w:hAnsi="Book Antiqua"/>
          <w:i/>
          <w:color w:val="000000" w:themeColor="text1"/>
          <w:szCs w:val="24"/>
          <w:lang w:eastAsia="ja-JP"/>
        </w:rPr>
        <w:t>et al</w:t>
      </w:r>
      <w:r w:rsidR="00B22F8D" w:rsidRPr="0056049B">
        <w:rPr>
          <w:rFonts w:ascii="Book Antiqua" w:eastAsia="宋体" w:hAnsi="Book Antiqua"/>
          <w:color w:val="000000" w:themeColor="text1"/>
          <w:szCs w:val="24"/>
          <w:vertAlign w:val="superscript"/>
          <w:lang w:eastAsia="zh-CN"/>
        </w:rPr>
        <w:t>[</w:t>
      </w:r>
      <w:r w:rsidR="003A1FE3" w:rsidRPr="0056049B">
        <w:rPr>
          <w:rFonts w:ascii="Book Antiqua" w:hAnsi="Book Antiqua"/>
          <w:color w:val="000000" w:themeColor="text1"/>
          <w:szCs w:val="24"/>
          <w:vertAlign w:val="superscript"/>
          <w:lang w:eastAsia="ja-JP"/>
        </w:rPr>
        <w:t>5</w:t>
      </w:r>
      <w:r w:rsidR="00B22F8D" w:rsidRPr="0056049B">
        <w:rPr>
          <w:rFonts w:ascii="Book Antiqua" w:eastAsia="宋体" w:hAnsi="Book Antiqua"/>
          <w:color w:val="000000" w:themeColor="text1"/>
          <w:szCs w:val="24"/>
          <w:vertAlign w:val="superscript"/>
          <w:lang w:eastAsia="zh-CN"/>
        </w:rPr>
        <w:t>]</w:t>
      </w:r>
      <w:r w:rsidR="00BA286D" w:rsidRPr="0056049B">
        <w:rPr>
          <w:rFonts w:ascii="Book Antiqua" w:hAnsi="Book Antiqua"/>
          <w:color w:val="000000" w:themeColor="text1"/>
          <w:szCs w:val="24"/>
          <w:lang w:eastAsia="ja-JP"/>
        </w:rPr>
        <w:t xml:space="preserve"> </w:t>
      </w:r>
      <w:r w:rsidR="004F06B4" w:rsidRPr="0056049B">
        <w:rPr>
          <w:rFonts w:ascii="Book Antiqua" w:hAnsi="Book Antiqua"/>
          <w:color w:val="000000" w:themeColor="text1"/>
          <w:szCs w:val="24"/>
          <w:lang w:eastAsia="ja-JP"/>
        </w:rPr>
        <w:t xml:space="preserve">also </w:t>
      </w:r>
      <w:r w:rsidR="00BA286D" w:rsidRPr="0056049B">
        <w:rPr>
          <w:rFonts w:ascii="Book Antiqua" w:hAnsi="Book Antiqua"/>
          <w:color w:val="000000" w:themeColor="text1"/>
          <w:szCs w:val="24"/>
          <w:lang w:eastAsia="ja-JP"/>
        </w:rPr>
        <w:t xml:space="preserve">reported the natural history of </w:t>
      </w:r>
      <w:r w:rsidR="00FB011E" w:rsidRPr="0056049B">
        <w:rPr>
          <w:rFonts w:ascii="Book Antiqua" w:hAnsi="Book Antiqua"/>
          <w:color w:val="000000" w:themeColor="text1"/>
          <w:szCs w:val="24"/>
          <w:lang w:eastAsia="ja-JP"/>
        </w:rPr>
        <w:t xml:space="preserve">chronic </w:t>
      </w:r>
      <w:r w:rsidR="00BA286D" w:rsidRPr="0056049B">
        <w:rPr>
          <w:rFonts w:ascii="Book Antiqua" w:hAnsi="Book Antiqua"/>
          <w:color w:val="000000" w:themeColor="text1"/>
          <w:szCs w:val="24"/>
          <w:lang w:eastAsia="ja-JP"/>
        </w:rPr>
        <w:t xml:space="preserve">HBV infection following the </w:t>
      </w:r>
      <w:r w:rsidR="00FB011E" w:rsidRPr="0056049B">
        <w:rPr>
          <w:rFonts w:ascii="Book Antiqua" w:hAnsi="Book Antiqua"/>
          <w:color w:val="000000" w:themeColor="text1"/>
          <w:szCs w:val="24"/>
          <w:lang w:eastAsia="ja-JP"/>
        </w:rPr>
        <w:t xml:space="preserve">recent </w:t>
      </w:r>
      <w:r w:rsidR="00BA286D" w:rsidRPr="0056049B">
        <w:rPr>
          <w:rFonts w:ascii="Book Antiqua" w:hAnsi="Book Antiqua"/>
          <w:color w:val="000000" w:themeColor="text1"/>
          <w:szCs w:val="24"/>
          <w:lang w:eastAsia="ja-JP"/>
        </w:rPr>
        <w:t xml:space="preserve">development of </w:t>
      </w:r>
      <w:r w:rsidR="00FB011E" w:rsidRPr="0056049B">
        <w:rPr>
          <w:rFonts w:ascii="Book Antiqua" w:hAnsi="Book Antiqua"/>
          <w:color w:val="000000" w:themeColor="text1"/>
          <w:szCs w:val="24"/>
          <w:lang w:eastAsia="ja-JP"/>
        </w:rPr>
        <w:t xml:space="preserve">histologically confirmed </w:t>
      </w:r>
      <w:r w:rsidR="00BA286D" w:rsidRPr="0056049B">
        <w:rPr>
          <w:rFonts w:ascii="Book Antiqua" w:hAnsi="Book Antiqua"/>
          <w:color w:val="000000" w:themeColor="text1"/>
          <w:szCs w:val="24"/>
          <w:lang w:eastAsia="ja-JP"/>
        </w:rPr>
        <w:t>cirrhosis in a cohort of 76 patients</w:t>
      </w:r>
      <w:r w:rsidR="00D53A95" w:rsidRPr="0056049B">
        <w:rPr>
          <w:rFonts w:ascii="Book Antiqua" w:hAnsi="Book Antiqua"/>
          <w:color w:val="000000" w:themeColor="text1"/>
          <w:szCs w:val="24"/>
          <w:lang w:eastAsia="ja-JP"/>
        </w:rPr>
        <w:t xml:space="preserve">. </w:t>
      </w:r>
      <w:r w:rsidR="00BA286D" w:rsidRPr="0056049B">
        <w:rPr>
          <w:rFonts w:ascii="Book Antiqua" w:hAnsi="Book Antiqua"/>
          <w:color w:val="000000" w:themeColor="text1"/>
          <w:szCs w:val="24"/>
          <w:lang w:eastAsia="ja-JP"/>
        </w:rPr>
        <w:t>The a</w:t>
      </w:r>
      <w:r w:rsidR="00486A7C" w:rsidRPr="0056049B">
        <w:rPr>
          <w:rFonts w:ascii="Book Antiqua" w:hAnsi="Book Antiqua"/>
          <w:color w:val="000000" w:themeColor="text1"/>
          <w:szCs w:val="24"/>
          <w:lang w:eastAsia="ja-JP"/>
        </w:rPr>
        <w:t>nnual incidence</w:t>
      </w:r>
      <w:r w:rsidR="00BA286D" w:rsidRPr="0056049B">
        <w:rPr>
          <w:rFonts w:ascii="Book Antiqua" w:hAnsi="Book Antiqua"/>
          <w:color w:val="000000" w:themeColor="text1"/>
          <w:szCs w:val="24"/>
          <w:lang w:eastAsia="ja-JP"/>
        </w:rPr>
        <w:t>s</w:t>
      </w:r>
      <w:r w:rsidR="00486A7C" w:rsidRPr="0056049B">
        <w:rPr>
          <w:rFonts w:ascii="Book Antiqua" w:hAnsi="Book Antiqua"/>
          <w:color w:val="000000" w:themeColor="text1"/>
          <w:szCs w:val="24"/>
          <w:lang w:eastAsia="ja-JP"/>
        </w:rPr>
        <w:t xml:space="preserve"> of hepatic decompensation and </w:t>
      </w:r>
      <w:r w:rsidR="00FB011E" w:rsidRPr="0056049B">
        <w:rPr>
          <w:rFonts w:ascii="Book Antiqua" w:hAnsi="Book Antiqua"/>
          <w:color w:val="000000" w:themeColor="text1"/>
          <w:szCs w:val="24"/>
          <w:lang w:eastAsia="ja-JP"/>
        </w:rPr>
        <w:t>HCC</w:t>
      </w:r>
      <w:r w:rsidR="00486A7C" w:rsidRPr="0056049B">
        <w:rPr>
          <w:rFonts w:ascii="Book Antiqua" w:hAnsi="Book Antiqua"/>
          <w:color w:val="000000" w:themeColor="text1"/>
          <w:szCs w:val="24"/>
          <w:lang w:eastAsia="ja-JP"/>
        </w:rPr>
        <w:t xml:space="preserve"> development were calculated </w:t>
      </w:r>
      <w:r w:rsidR="004F06B4" w:rsidRPr="0056049B">
        <w:rPr>
          <w:rFonts w:ascii="Book Antiqua" w:hAnsi="Book Antiqua"/>
          <w:color w:val="000000" w:themeColor="text1"/>
          <w:szCs w:val="24"/>
          <w:lang w:eastAsia="ja-JP"/>
        </w:rPr>
        <w:t>to be</w:t>
      </w:r>
      <w:r w:rsidR="00BA286D" w:rsidRPr="0056049B">
        <w:rPr>
          <w:rFonts w:ascii="Book Antiqua" w:hAnsi="Book Antiqua"/>
          <w:color w:val="000000" w:themeColor="text1"/>
          <w:szCs w:val="24"/>
          <w:lang w:eastAsia="ja-JP"/>
        </w:rPr>
        <w:t xml:space="preserve"> </w:t>
      </w:r>
      <w:r w:rsidR="00486A7C" w:rsidRPr="0056049B">
        <w:rPr>
          <w:rFonts w:ascii="Book Antiqua" w:hAnsi="Book Antiqua"/>
          <w:color w:val="000000" w:themeColor="text1"/>
          <w:szCs w:val="24"/>
          <w:lang w:eastAsia="ja-JP"/>
        </w:rPr>
        <w:t>2.</w:t>
      </w:r>
      <w:r w:rsidR="00BA286D" w:rsidRPr="0056049B">
        <w:rPr>
          <w:rFonts w:ascii="Book Antiqua" w:hAnsi="Book Antiqua"/>
          <w:color w:val="000000" w:themeColor="text1"/>
          <w:szCs w:val="24"/>
          <w:lang w:eastAsia="ja-JP"/>
        </w:rPr>
        <w:t>3</w:t>
      </w:r>
      <w:r w:rsidR="00486A7C" w:rsidRPr="0056049B">
        <w:rPr>
          <w:rFonts w:ascii="Book Antiqua" w:hAnsi="Book Antiqua"/>
          <w:color w:val="000000" w:themeColor="text1"/>
          <w:szCs w:val="24"/>
          <w:lang w:eastAsia="ja-JP"/>
        </w:rPr>
        <w:t>% and 2.8%</w:t>
      </w:r>
      <w:r w:rsidR="00BA286D" w:rsidRPr="0056049B">
        <w:rPr>
          <w:rFonts w:ascii="Book Antiqua" w:hAnsi="Book Antiqua"/>
          <w:color w:val="000000" w:themeColor="text1"/>
          <w:szCs w:val="24"/>
          <w:lang w:eastAsia="ja-JP"/>
        </w:rPr>
        <w:t>, respectively</w:t>
      </w:r>
      <w:r w:rsidR="00486A7C" w:rsidRPr="0056049B">
        <w:rPr>
          <w:rFonts w:ascii="Book Antiqua" w:hAnsi="Book Antiqua"/>
          <w:color w:val="000000" w:themeColor="text1"/>
          <w:szCs w:val="24"/>
          <w:lang w:eastAsia="ja-JP"/>
        </w:rPr>
        <w:t xml:space="preserve">. </w:t>
      </w:r>
      <w:r w:rsidR="004F06B4" w:rsidRPr="0056049B">
        <w:rPr>
          <w:rFonts w:ascii="Book Antiqua" w:hAnsi="Book Antiqua"/>
          <w:color w:val="000000" w:themeColor="text1"/>
          <w:szCs w:val="24"/>
          <w:lang w:eastAsia="ja-JP"/>
        </w:rPr>
        <w:t xml:space="preserve">Furthermore, </w:t>
      </w:r>
      <w:r w:rsidR="00E7090E" w:rsidRPr="0056049B">
        <w:rPr>
          <w:rFonts w:ascii="Book Antiqua" w:hAnsi="Book Antiqua"/>
          <w:color w:val="000000" w:themeColor="text1"/>
          <w:szCs w:val="24"/>
          <w:lang w:eastAsia="ja-JP"/>
        </w:rPr>
        <w:t xml:space="preserve">Liaw </w:t>
      </w:r>
      <w:r w:rsidR="00E7090E" w:rsidRPr="00AB4A98">
        <w:rPr>
          <w:rFonts w:ascii="Book Antiqua" w:hAnsi="Book Antiqua"/>
          <w:i/>
          <w:color w:val="000000" w:themeColor="text1"/>
          <w:szCs w:val="24"/>
          <w:lang w:eastAsia="ja-JP"/>
        </w:rPr>
        <w:t>et al</w:t>
      </w:r>
      <w:r w:rsidR="00AB4A98" w:rsidRPr="0056049B">
        <w:rPr>
          <w:rFonts w:ascii="Book Antiqua" w:eastAsia="宋体" w:hAnsi="Book Antiqua"/>
          <w:color w:val="000000" w:themeColor="text1"/>
          <w:szCs w:val="24"/>
          <w:vertAlign w:val="superscript"/>
          <w:lang w:eastAsia="zh-CN"/>
        </w:rPr>
        <w:t>[</w:t>
      </w:r>
      <w:r w:rsidR="00AB4A98" w:rsidRPr="0056049B">
        <w:rPr>
          <w:rFonts w:ascii="Book Antiqua" w:hAnsi="Book Antiqua"/>
          <w:color w:val="000000" w:themeColor="text1"/>
          <w:szCs w:val="24"/>
          <w:vertAlign w:val="superscript"/>
          <w:lang w:eastAsia="ja-JP"/>
        </w:rPr>
        <w:t>5</w:t>
      </w:r>
      <w:r w:rsidR="00AB4A98" w:rsidRPr="0056049B">
        <w:rPr>
          <w:rFonts w:ascii="Book Antiqua" w:eastAsia="宋体" w:hAnsi="Book Antiqua"/>
          <w:color w:val="000000" w:themeColor="text1"/>
          <w:szCs w:val="24"/>
          <w:vertAlign w:val="superscript"/>
          <w:lang w:eastAsia="zh-CN"/>
        </w:rPr>
        <w:t>]</w:t>
      </w:r>
      <w:r w:rsidR="00E7090E" w:rsidRPr="0056049B">
        <w:rPr>
          <w:rFonts w:ascii="Book Antiqua" w:hAnsi="Book Antiqua"/>
          <w:color w:val="000000" w:themeColor="text1"/>
          <w:szCs w:val="24"/>
          <w:lang w:eastAsia="ja-JP"/>
        </w:rPr>
        <w:t xml:space="preserve"> estimated t</w:t>
      </w:r>
      <w:r w:rsidR="00486A7C" w:rsidRPr="0056049B">
        <w:rPr>
          <w:rFonts w:ascii="Book Antiqua" w:hAnsi="Book Antiqua"/>
          <w:color w:val="000000" w:themeColor="text1"/>
          <w:szCs w:val="24"/>
          <w:lang w:eastAsia="ja-JP"/>
        </w:rPr>
        <w:t xml:space="preserve">he 5-year survival rate </w:t>
      </w:r>
      <w:r w:rsidR="004F06B4" w:rsidRPr="0056049B">
        <w:rPr>
          <w:rFonts w:ascii="Book Antiqua" w:hAnsi="Book Antiqua"/>
          <w:color w:val="000000" w:themeColor="text1"/>
          <w:szCs w:val="24"/>
          <w:lang w:eastAsia="ja-JP"/>
        </w:rPr>
        <w:t>to be</w:t>
      </w:r>
      <w:r w:rsidR="00486A7C" w:rsidRPr="0056049B">
        <w:rPr>
          <w:rFonts w:ascii="Book Antiqua" w:hAnsi="Book Antiqua"/>
          <w:color w:val="000000" w:themeColor="text1"/>
          <w:szCs w:val="24"/>
          <w:lang w:eastAsia="ja-JP"/>
        </w:rPr>
        <w:t xml:space="preserve"> 80%. </w:t>
      </w:r>
      <w:r w:rsidR="00872C1E" w:rsidRPr="0056049B">
        <w:rPr>
          <w:rFonts w:ascii="Book Antiqua" w:hAnsi="Book Antiqua"/>
          <w:color w:val="000000" w:themeColor="text1"/>
          <w:szCs w:val="24"/>
          <w:lang w:eastAsia="ja-JP"/>
        </w:rPr>
        <w:t xml:space="preserve">De Jongh </w:t>
      </w:r>
      <w:r w:rsidR="00872C1E" w:rsidRPr="0056049B">
        <w:rPr>
          <w:rFonts w:ascii="Book Antiqua" w:hAnsi="Book Antiqua"/>
          <w:i/>
          <w:color w:val="000000" w:themeColor="text1"/>
          <w:szCs w:val="24"/>
          <w:lang w:eastAsia="ja-JP"/>
        </w:rPr>
        <w:t>et al</w:t>
      </w:r>
      <w:r w:rsidR="00B22F8D" w:rsidRPr="0056049B">
        <w:rPr>
          <w:rFonts w:ascii="Book Antiqua" w:eastAsia="宋体" w:hAnsi="Book Antiqua"/>
          <w:color w:val="000000" w:themeColor="text1"/>
          <w:szCs w:val="24"/>
          <w:vertAlign w:val="superscript"/>
          <w:lang w:eastAsia="zh-CN"/>
        </w:rPr>
        <w:t>[</w:t>
      </w:r>
      <w:r w:rsidR="003A1FE3" w:rsidRPr="0056049B">
        <w:rPr>
          <w:rFonts w:ascii="Book Antiqua" w:hAnsi="Book Antiqua"/>
          <w:color w:val="000000" w:themeColor="text1"/>
          <w:szCs w:val="24"/>
          <w:vertAlign w:val="superscript"/>
          <w:lang w:eastAsia="ja-JP"/>
        </w:rPr>
        <w:t>6</w:t>
      </w:r>
      <w:r w:rsidR="00B22F8D" w:rsidRPr="0056049B">
        <w:rPr>
          <w:rFonts w:ascii="Book Antiqua" w:eastAsia="宋体" w:hAnsi="Book Antiqua"/>
          <w:color w:val="000000" w:themeColor="text1"/>
          <w:szCs w:val="24"/>
          <w:vertAlign w:val="superscript"/>
          <w:lang w:eastAsia="zh-CN"/>
        </w:rPr>
        <w:t>]</w:t>
      </w:r>
      <w:r w:rsidR="003A1FE3" w:rsidRPr="0056049B">
        <w:rPr>
          <w:rFonts w:ascii="Book Antiqua" w:hAnsi="Book Antiqua"/>
          <w:color w:val="000000" w:themeColor="text1"/>
          <w:szCs w:val="24"/>
          <w:vertAlign w:val="superscript"/>
          <w:lang w:eastAsia="ja-JP"/>
        </w:rPr>
        <w:t xml:space="preserve"> </w:t>
      </w:r>
      <w:r w:rsidR="00A11701" w:rsidRPr="0056049B">
        <w:rPr>
          <w:rFonts w:ascii="Book Antiqua" w:hAnsi="Book Antiqua"/>
          <w:color w:val="000000" w:themeColor="text1"/>
          <w:szCs w:val="24"/>
          <w:lang w:eastAsia="ja-JP"/>
        </w:rPr>
        <w:t>conducted a f</w:t>
      </w:r>
      <w:r w:rsidR="005921C9" w:rsidRPr="0056049B">
        <w:rPr>
          <w:rFonts w:ascii="Book Antiqua" w:hAnsi="Book Antiqua"/>
          <w:color w:val="000000" w:themeColor="text1"/>
          <w:szCs w:val="24"/>
          <w:lang w:eastAsia="ja-JP"/>
        </w:rPr>
        <w:t>ollow</w:t>
      </w:r>
      <w:r w:rsidR="004F06B4" w:rsidRPr="0056049B">
        <w:rPr>
          <w:rFonts w:ascii="Book Antiqua" w:hAnsi="Book Antiqua"/>
          <w:color w:val="000000" w:themeColor="text1"/>
          <w:szCs w:val="24"/>
          <w:lang w:eastAsia="ja-JP"/>
        </w:rPr>
        <w:t>-</w:t>
      </w:r>
      <w:r w:rsidR="00A11701" w:rsidRPr="0056049B">
        <w:rPr>
          <w:rFonts w:ascii="Book Antiqua" w:hAnsi="Book Antiqua"/>
          <w:color w:val="000000" w:themeColor="text1"/>
          <w:szCs w:val="24"/>
          <w:lang w:eastAsia="ja-JP"/>
        </w:rPr>
        <w:t xml:space="preserve">up study </w:t>
      </w:r>
      <w:r w:rsidR="00A9724E" w:rsidRPr="0056049B">
        <w:rPr>
          <w:rFonts w:ascii="Book Antiqua" w:hAnsi="Book Antiqua"/>
          <w:color w:val="000000" w:themeColor="text1"/>
          <w:szCs w:val="24"/>
          <w:lang w:eastAsia="ja-JP"/>
        </w:rPr>
        <w:t>of</w:t>
      </w:r>
      <w:r w:rsidR="005921C9" w:rsidRPr="0056049B">
        <w:rPr>
          <w:rFonts w:ascii="Book Antiqua" w:hAnsi="Book Antiqua"/>
          <w:color w:val="000000" w:themeColor="text1"/>
          <w:szCs w:val="24"/>
          <w:lang w:eastAsia="ja-JP"/>
        </w:rPr>
        <w:t xml:space="preserve"> 98 </w:t>
      </w:r>
      <w:r w:rsidR="00423AC1" w:rsidRPr="0056049B">
        <w:rPr>
          <w:rFonts w:ascii="Book Antiqua" w:hAnsi="Book Antiqua"/>
          <w:color w:val="000000" w:themeColor="text1"/>
          <w:szCs w:val="24"/>
          <w:lang w:eastAsia="ja-JP"/>
        </w:rPr>
        <w:t>h</w:t>
      </w:r>
      <w:r w:rsidR="00C06B17" w:rsidRPr="0056049B">
        <w:rPr>
          <w:rFonts w:ascii="Book Antiqua" w:hAnsi="Book Antiqua"/>
          <w:color w:val="000000" w:themeColor="text1"/>
          <w:szCs w:val="24"/>
          <w:lang w:eastAsia="ja-JP"/>
        </w:rPr>
        <w:t>epatitis B surface antigen</w:t>
      </w:r>
      <w:r w:rsidR="00C06B17" w:rsidRPr="0056049B" w:rsidDel="00A11701">
        <w:rPr>
          <w:rFonts w:ascii="Book Antiqua" w:hAnsi="Book Antiqua"/>
          <w:color w:val="000000" w:themeColor="text1"/>
          <w:szCs w:val="24"/>
          <w:lang w:eastAsia="ja-JP"/>
        </w:rPr>
        <w:t xml:space="preserve"> </w:t>
      </w:r>
      <w:r w:rsidR="00C06B17" w:rsidRPr="0056049B">
        <w:rPr>
          <w:rFonts w:ascii="Book Antiqua" w:hAnsi="Book Antiqua"/>
          <w:color w:val="000000" w:themeColor="text1"/>
          <w:szCs w:val="24"/>
          <w:lang w:eastAsia="ja-JP"/>
        </w:rPr>
        <w:t>(</w:t>
      </w:r>
      <w:r w:rsidR="005921C9" w:rsidRPr="0056049B">
        <w:rPr>
          <w:rFonts w:ascii="Book Antiqua" w:hAnsi="Book Antiqua"/>
          <w:color w:val="000000" w:themeColor="text1"/>
          <w:szCs w:val="24"/>
          <w:lang w:eastAsia="ja-JP"/>
        </w:rPr>
        <w:t>HBs Ag</w:t>
      </w:r>
      <w:r w:rsidR="00C06B17" w:rsidRPr="0056049B">
        <w:rPr>
          <w:rFonts w:ascii="Book Antiqua" w:hAnsi="Book Antiqua"/>
          <w:color w:val="000000" w:themeColor="text1"/>
          <w:szCs w:val="24"/>
          <w:lang w:eastAsia="ja-JP"/>
        </w:rPr>
        <w:t xml:space="preserve">) </w:t>
      </w:r>
      <w:r w:rsidR="005921C9" w:rsidRPr="0056049B">
        <w:rPr>
          <w:rFonts w:ascii="Book Antiqua" w:hAnsi="Book Antiqua"/>
          <w:color w:val="000000" w:themeColor="text1"/>
          <w:szCs w:val="24"/>
          <w:lang w:eastAsia="ja-JP"/>
        </w:rPr>
        <w:t xml:space="preserve">-positive cirrhosis </w:t>
      </w:r>
      <w:r w:rsidR="00A11701" w:rsidRPr="0056049B">
        <w:rPr>
          <w:rFonts w:ascii="Book Antiqua" w:hAnsi="Book Antiqua"/>
          <w:color w:val="000000" w:themeColor="text1"/>
          <w:szCs w:val="24"/>
          <w:lang w:eastAsia="ja-JP"/>
        </w:rPr>
        <w:t xml:space="preserve">patients </w:t>
      </w:r>
      <w:r w:rsidR="00A9724E" w:rsidRPr="0056049B">
        <w:rPr>
          <w:rFonts w:ascii="Book Antiqua" w:hAnsi="Book Antiqua"/>
          <w:color w:val="000000" w:themeColor="text1"/>
          <w:szCs w:val="24"/>
          <w:lang w:eastAsia="ja-JP"/>
        </w:rPr>
        <w:t>with</w:t>
      </w:r>
      <w:r w:rsidR="00A11701" w:rsidRPr="0056049B">
        <w:rPr>
          <w:rFonts w:ascii="Book Antiqua" w:hAnsi="Book Antiqua"/>
          <w:color w:val="000000" w:themeColor="text1"/>
          <w:szCs w:val="24"/>
          <w:lang w:eastAsia="ja-JP"/>
        </w:rPr>
        <w:t xml:space="preserve"> </w:t>
      </w:r>
      <w:r w:rsidR="005921C9" w:rsidRPr="0056049B">
        <w:rPr>
          <w:rFonts w:ascii="Book Antiqua" w:hAnsi="Book Antiqua"/>
          <w:color w:val="000000" w:themeColor="text1"/>
          <w:szCs w:val="24"/>
          <w:lang w:eastAsia="ja-JP"/>
        </w:rPr>
        <w:t>histopathological</w:t>
      </w:r>
      <w:r w:rsidR="00A9724E" w:rsidRPr="0056049B">
        <w:rPr>
          <w:rFonts w:ascii="Book Antiqua" w:hAnsi="Book Antiqua"/>
          <w:color w:val="000000" w:themeColor="text1"/>
          <w:szCs w:val="24"/>
          <w:lang w:eastAsia="ja-JP"/>
        </w:rPr>
        <w:t>ly</w:t>
      </w:r>
      <w:r w:rsidR="005921C9" w:rsidRPr="0056049B">
        <w:rPr>
          <w:rFonts w:ascii="Book Antiqua" w:hAnsi="Book Antiqua"/>
          <w:color w:val="000000" w:themeColor="text1"/>
          <w:szCs w:val="24"/>
          <w:lang w:eastAsia="ja-JP"/>
        </w:rPr>
        <w:t xml:space="preserve"> confirm</w:t>
      </w:r>
      <w:r w:rsidR="00A9724E" w:rsidRPr="0056049B">
        <w:rPr>
          <w:rFonts w:ascii="Book Antiqua" w:hAnsi="Book Antiqua"/>
          <w:color w:val="000000" w:themeColor="text1"/>
          <w:szCs w:val="24"/>
          <w:lang w:eastAsia="ja-JP"/>
        </w:rPr>
        <w:t>ed</w:t>
      </w:r>
      <w:r w:rsidR="005921C9" w:rsidRPr="0056049B">
        <w:rPr>
          <w:rFonts w:ascii="Book Antiqua" w:hAnsi="Book Antiqua"/>
          <w:color w:val="000000" w:themeColor="text1"/>
          <w:szCs w:val="24"/>
          <w:lang w:eastAsia="ja-JP"/>
        </w:rPr>
        <w:t xml:space="preserve"> cirrhosis. The </w:t>
      </w:r>
      <w:r w:rsidR="004F06B4" w:rsidRPr="0056049B">
        <w:rPr>
          <w:rFonts w:ascii="Book Antiqua" w:hAnsi="Book Antiqua"/>
          <w:color w:val="000000" w:themeColor="text1"/>
          <w:szCs w:val="24"/>
          <w:lang w:eastAsia="ja-JP"/>
        </w:rPr>
        <w:t xml:space="preserve">reported </w:t>
      </w:r>
      <w:r w:rsidR="005921C9" w:rsidRPr="0056049B">
        <w:rPr>
          <w:rFonts w:ascii="Book Antiqua" w:hAnsi="Book Antiqua"/>
          <w:color w:val="000000" w:themeColor="text1"/>
          <w:szCs w:val="24"/>
          <w:lang w:eastAsia="ja-JP"/>
        </w:rPr>
        <w:t xml:space="preserve">survival </w:t>
      </w:r>
      <w:r w:rsidR="009F13C0" w:rsidRPr="0056049B">
        <w:rPr>
          <w:rFonts w:ascii="Book Antiqua" w:hAnsi="Book Antiqua"/>
          <w:color w:val="000000" w:themeColor="text1"/>
          <w:szCs w:val="24"/>
          <w:lang w:eastAsia="ja-JP"/>
        </w:rPr>
        <w:t>probability was 71% a</w:t>
      </w:r>
      <w:r w:rsidR="00694687" w:rsidRPr="0056049B">
        <w:rPr>
          <w:rFonts w:ascii="Book Antiqua" w:hAnsi="Book Antiqua"/>
          <w:color w:val="000000" w:themeColor="text1"/>
          <w:szCs w:val="24"/>
          <w:lang w:eastAsia="ja-JP"/>
        </w:rPr>
        <w:t xml:space="preserve">fter </w:t>
      </w:r>
      <w:r w:rsidR="009F13C0" w:rsidRPr="0056049B">
        <w:rPr>
          <w:rFonts w:ascii="Book Antiqua" w:hAnsi="Book Antiqua"/>
          <w:color w:val="000000" w:themeColor="text1"/>
          <w:szCs w:val="24"/>
          <w:lang w:eastAsia="ja-JP"/>
        </w:rPr>
        <w:t>5 years</w:t>
      </w:r>
      <w:r w:rsidR="00C8024E" w:rsidRPr="0056049B">
        <w:rPr>
          <w:rFonts w:ascii="Book Antiqua" w:hAnsi="Book Antiqua"/>
          <w:color w:val="000000" w:themeColor="text1"/>
          <w:szCs w:val="24"/>
          <w:lang w:eastAsia="ja-JP"/>
        </w:rPr>
        <w:t>. For</w:t>
      </w:r>
      <w:r w:rsidR="008B23C3" w:rsidRPr="0056049B">
        <w:rPr>
          <w:rFonts w:ascii="Book Antiqua" w:hAnsi="Book Antiqua"/>
          <w:color w:val="000000" w:themeColor="text1"/>
          <w:szCs w:val="24"/>
          <w:lang w:eastAsia="ja-JP"/>
        </w:rPr>
        <w:t xml:space="preserve"> the 21 patients with decompensated cirrhosis</w:t>
      </w:r>
      <w:r w:rsidR="004F06B4" w:rsidRPr="0056049B">
        <w:rPr>
          <w:rFonts w:ascii="Book Antiqua" w:hAnsi="Book Antiqua"/>
          <w:color w:val="000000" w:themeColor="text1"/>
          <w:szCs w:val="24"/>
          <w:lang w:eastAsia="ja-JP"/>
        </w:rPr>
        <w:t>, the survival probability w</w:t>
      </w:r>
      <w:r w:rsidR="008B23C3" w:rsidRPr="0056049B">
        <w:rPr>
          <w:rFonts w:ascii="Book Antiqua" w:hAnsi="Book Antiqua"/>
          <w:color w:val="000000" w:themeColor="text1"/>
          <w:szCs w:val="24"/>
          <w:lang w:eastAsia="ja-JP"/>
        </w:rPr>
        <w:t>as only 14%</w:t>
      </w:r>
      <w:r w:rsidR="009F13C0" w:rsidRPr="0056049B">
        <w:rPr>
          <w:rFonts w:ascii="Book Antiqua" w:hAnsi="Book Antiqua"/>
          <w:color w:val="000000" w:themeColor="text1"/>
          <w:szCs w:val="24"/>
          <w:lang w:eastAsia="ja-JP"/>
        </w:rPr>
        <w:t xml:space="preserve">. </w:t>
      </w:r>
      <w:r w:rsidR="00F70798" w:rsidRPr="0056049B">
        <w:rPr>
          <w:rFonts w:ascii="Book Antiqua" w:hAnsi="Book Antiqua"/>
          <w:color w:val="000000" w:themeColor="text1"/>
          <w:szCs w:val="24"/>
          <w:lang w:eastAsia="ja-JP"/>
        </w:rPr>
        <w:t xml:space="preserve">Consistent with </w:t>
      </w:r>
      <w:r w:rsidR="00651F64" w:rsidRPr="0056049B">
        <w:rPr>
          <w:rFonts w:ascii="Book Antiqua" w:hAnsi="Book Antiqua"/>
          <w:color w:val="000000" w:themeColor="text1"/>
          <w:szCs w:val="24"/>
          <w:lang w:eastAsia="ja-JP"/>
        </w:rPr>
        <w:t xml:space="preserve">these </w:t>
      </w:r>
      <w:r w:rsidR="00F70798" w:rsidRPr="0056049B">
        <w:rPr>
          <w:rFonts w:ascii="Book Antiqua" w:hAnsi="Book Antiqua"/>
          <w:color w:val="000000" w:themeColor="text1"/>
          <w:szCs w:val="24"/>
          <w:lang w:eastAsia="ja-JP"/>
        </w:rPr>
        <w:t xml:space="preserve">previous studies, </w:t>
      </w:r>
      <w:r w:rsidR="00BF4457" w:rsidRPr="0056049B">
        <w:rPr>
          <w:rFonts w:ascii="Book Antiqua" w:hAnsi="Book Antiqua"/>
          <w:color w:val="000000" w:themeColor="text1"/>
          <w:szCs w:val="24"/>
          <w:lang w:eastAsia="ja-JP"/>
        </w:rPr>
        <w:t xml:space="preserve">Realdi </w:t>
      </w:r>
      <w:r w:rsidR="00BF4457" w:rsidRPr="0056049B">
        <w:rPr>
          <w:rFonts w:ascii="Book Antiqua" w:hAnsi="Book Antiqua"/>
          <w:i/>
          <w:color w:val="000000" w:themeColor="text1"/>
          <w:szCs w:val="24"/>
          <w:lang w:eastAsia="ja-JP"/>
        </w:rPr>
        <w:t>et al</w:t>
      </w:r>
      <w:r w:rsidR="00B22F8D" w:rsidRPr="0056049B">
        <w:rPr>
          <w:rFonts w:ascii="Book Antiqua" w:eastAsia="宋体" w:hAnsi="Book Antiqua"/>
          <w:color w:val="000000" w:themeColor="text1"/>
          <w:szCs w:val="24"/>
          <w:vertAlign w:val="superscript"/>
          <w:lang w:eastAsia="zh-CN"/>
        </w:rPr>
        <w:t>[</w:t>
      </w:r>
      <w:r w:rsidR="003A1FE3" w:rsidRPr="0056049B">
        <w:rPr>
          <w:rFonts w:ascii="Book Antiqua" w:hAnsi="Book Antiqua"/>
          <w:color w:val="000000" w:themeColor="text1"/>
          <w:szCs w:val="24"/>
          <w:vertAlign w:val="superscript"/>
          <w:lang w:eastAsia="ja-JP"/>
        </w:rPr>
        <w:t>7</w:t>
      </w:r>
      <w:r w:rsidR="00B22F8D" w:rsidRPr="0056049B">
        <w:rPr>
          <w:rFonts w:ascii="Book Antiqua" w:eastAsia="宋体" w:hAnsi="Book Antiqua"/>
          <w:color w:val="000000" w:themeColor="text1"/>
          <w:szCs w:val="24"/>
          <w:vertAlign w:val="superscript"/>
          <w:lang w:eastAsia="zh-CN"/>
        </w:rPr>
        <w:t>]</w:t>
      </w:r>
      <w:r w:rsidR="00EF1967" w:rsidRPr="0056049B">
        <w:rPr>
          <w:rFonts w:ascii="Book Antiqua" w:hAnsi="Book Antiqua"/>
          <w:color w:val="000000" w:themeColor="text1"/>
          <w:szCs w:val="24"/>
          <w:vertAlign w:val="superscript"/>
          <w:lang w:eastAsia="ja-JP"/>
        </w:rPr>
        <w:t xml:space="preserve"> </w:t>
      </w:r>
      <w:r w:rsidR="0042623B" w:rsidRPr="0056049B">
        <w:rPr>
          <w:rFonts w:ascii="Book Antiqua" w:hAnsi="Book Antiqua"/>
          <w:color w:val="000000" w:themeColor="text1"/>
          <w:szCs w:val="24"/>
          <w:lang w:eastAsia="ja-JP"/>
        </w:rPr>
        <w:t>f</w:t>
      </w:r>
      <w:r w:rsidR="00F70798" w:rsidRPr="0056049B">
        <w:rPr>
          <w:rFonts w:ascii="Book Antiqua" w:hAnsi="Book Antiqua"/>
          <w:color w:val="000000" w:themeColor="text1"/>
          <w:szCs w:val="24"/>
          <w:lang w:eastAsia="ja-JP"/>
        </w:rPr>
        <w:t xml:space="preserve">ound that the 5-year survival </w:t>
      </w:r>
      <w:r w:rsidR="00C8024E" w:rsidRPr="0056049B">
        <w:rPr>
          <w:rFonts w:ascii="Book Antiqua" w:hAnsi="Book Antiqua"/>
          <w:color w:val="000000" w:themeColor="text1"/>
          <w:szCs w:val="24"/>
          <w:lang w:eastAsia="ja-JP"/>
        </w:rPr>
        <w:t xml:space="preserve">rate </w:t>
      </w:r>
      <w:r w:rsidR="00651F64" w:rsidRPr="0056049B">
        <w:rPr>
          <w:rFonts w:ascii="Book Antiqua" w:hAnsi="Book Antiqua"/>
          <w:color w:val="000000" w:themeColor="text1"/>
          <w:szCs w:val="24"/>
          <w:lang w:eastAsia="ja-JP"/>
        </w:rPr>
        <w:t>for</w:t>
      </w:r>
      <w:r w:rsidR="00F70798" w:rsidRPr="0056049B">
        <w:rPr>
          <w:rFonts w:ascii="Book Antiqua" w:hAnsi="Book Antiqua"/>
          <w:color w:val="000000" w:themeColor="text1"/>
          <w:szCs w:val="24"/>
          <w:lang w:eastAsia="ja-JP"/>
        </w:rPr>
        <w:t xml:space="preserve"> </w:t>
      </w:r>
      <w:r w:rsidR="0042623B" w:rsidRPr="0056049B">
        <w:rPr>
          <w:rFonts w:ascii="Book Antiqua" w:hAnsi="Book Antiqua"/>
          <w:color w:val="000000" w:themeColor="text1"/>
          <w:szCs w:val="24"/>
          <w:lang w:eastAsia="ja-JP"/>
        </w:rPr>
        <w:t>366 patients w</w:t>
      </w:r>
      <w:r w:rsidR="00651F64" w:rsidRPr="0056049B">
        <w:rPr>
          <w:rFonts w:ascii="Book Antiqua" w:hAnsi="Book Antiqua"/>
          <w:color w:val="000000" w:themeColor="text1"/>
          <w:szCs w:val="24"/>
          <w:lang w:eastAsia="ja-JP"/>
        </w:rPr>
        <w:t>ith</w:t>
      </w:r>
      <w:r w:rsidR="00F70798" w:rsidRPr="0056049B">
        <w:rPr>
          <w:rFonts w:ascii="Book Antiqua" w:hAnsi="Book Antiqua"/>
          <w:color w:val="000000" w:themeColor="text1"/>
          <w:szCs w:val="24"/>
          <w:lang w:eastAsia="ja-JP"/>
        </w:rPr>
        <w:t xml:space="preserve"> histologically confirmed </w:t>
      </w:r>
      <w:r w:rsidR="0042623B" w:rsidRPr="0056049B">
        <w:rPr>
          <w:rFonts w:ascii="Book Antiqua" w:hAnsi="Book Antiqua"/>
          <w:color w:val="000000" w:themeColor="text1"/>
          <w:szCs w:val="24"/>
          <w:lang w:eastAsia="ja-JP"/>
        </w:rPr>
        <w:t xml:space="preserve">cirrhosis was 84%. </w:t>
      </w:r>
      <w:r w:rsidR="00390657" w:rsidRPr="0056049B">
        <w:rPr>
          <w:rFonts w:ascii="Book Antiqua" w:hAnsi="Book Antiqua"/>
          <w:color w:val="000000" w:themeColor="text1"/>
          <w:szCs w:val="24"/>
          <w:lang w:eastAsia="ja-JP"/>
        </w:rPr>
        <w:t xml:space="preserve">With the exception of </w:t>
      </w:r>
      <w:r w:rsidR="00C8024E" w:rsidRPr="0056049B">
        <w:rPr>
          <w:rFonts w:ascii="Book Antiqua" w:hAnsi="Book Antiqua"/>
          <w:color w:val="000000" w:themeColor="text1"/>
          <w:szCs w:val="24"/>
          <w:lang w:eastAsia="ja-JP"/>
        </w:rPr>
        <w:t xml:space="preserve">the study by </w:t>
      </w:r>
      <w:r w:rsidR="005B770E" w:rsidRPr="0056049B">
        <w:rPr>
          <w:rFonts w:ascii="Book Antiqua" w:hAnsi="Book Antiqua"/>
          <w:color w:val="000000" w:themeColor="text1"/>
          <w:szCs w:val="24"/>
          <w:lang w:eastAsia="ja-JP"/>
        </w:rPr>
        <w:t xml:space="preserve">Liaw </w:t>
      </w:r>
      <w:r w:rsidR="005B770E" w:rsidRPr="0056049B">
        <w:rPr>
          <w:rFonts w:ascii="Book Antiqua" w:hAnsi="Book Antiqua"/>
          <w:i/>
          <w:color w:val="000000" w:themeColor="text1"/>
          <w:szCs w:val="24"/>
          <w:lang w:eastAsia="ja-JP"/>
        </w:rPr>
        <w:t>et al</w:t>
      </w:r>
      <w:r w:rsidR="00B22F8D" w:rsidRPr="0056049B">
        <w:rPr>
          <w:rFonts w:ascii="Book Antiqua" w:eastAsia="宋体" w:hAnsi="Book Antiqua"/>
          <w:color w:val="000000" w:themeColor="text1"/>
          <w:szCs w:val="24"/>
          <w:vertAlign w:val="superscript"/>
          <w:lang w:eastAsia="zh-CN"/>
        </w:rPr>
        <w:t>[</w:t>
      </w:r>
      <w:r w:rsidR="003A1FE3" w:rsidRPr="0056049B">
        <w:rPr>
          <w:rFonts w:ascii="Book Antiqua" w:hAnsi="Book Antiqua"/>
          <w:color w:val="000000" w:themeColor="text1"/>
          <w:szCs w:val="24"/>
          <w:vertAlign w:val="superscript"/>
          <w:lang w:eastAsia="ja-JP"/>
        </w:rPr>
        <w:t>5</w:t>
      </w:r>
      <w:r w:rsidR="00B22F8D" w:rsidRPr="0056049B">
        <w:rPr>
          <w:rFonts w:ascii="Book Antiqua" w:eastAsia="宋体" w:hAnsi="Book Antiqua"/>
          <w:color w:val="000000" w:themeColor="text1"/>
          <w:szCs w:val="24"/>
          <w:vertAlign w:val="superscript"/>
          <w:lang w:eastAsia="zh-CN"/>
        </w:rPr>
        <w:t>]</w:t>
      </w:r>
      <w:r w:rsidR="00E933CD" w:rsidRPr="0056049B">
        <w:rPr>
          <w:rFonts w:ascii="Book Antiqua" w:hAnsi="Book Antiqua"/>
          <w:color w:val="000000" w:themeColor="text1"/>
          <w:szCs w:val="24"/>
          <w:lang w:eastAsia="ja-JP"/>
        </w:rPr>
        <w:t>,</w:t>
      </w:r>
      <w:r w:rsidR="00390657" w:rsidRPr="0056049B">
        <w:rPr>
          <w:rFonts w:ascii="Book Antiqua" w:hAnsi="Book Antiqua"/>
          <w:color w:val="000000" w:themeColor="text1"/>
          <w:szCs w:val="24"/>
          <w:lang w:eastAsia="ja-JP"/>
        </w:rPr>
        <w:t xml:space="preserve"> these studies</w:t>
      </w:r>
      <w:r w:rsidR="00BF4457" w:rsidRPr="0056049B">
        <w:rPr>
          <w:rFonts w:ascii="Book Antiqua" w:hAnsi="Book Antiqua"/>
          <w:color w:val="000000" w:themeColor="text1"/>
          <w:szCs w:val="24"/>
          <w:lang w:eastAsia="ja-JP"/>
        </w:rPr>
        <w:t xml:space="preserve"> </w:t>
      </w:r>
      <w:r w:rsidR="00921208" w:rsidRPr="0056049B">
        <w:rPr>
          <w:rFonts w:ascii="Book Antiqua" w:hAnsi="Book Antiqua"/>
          <w:color w:val="000000" w:themeColor="text1"/>
          <w:szCs w:val="24"/>
          <w:lang w:eastAsia="ja-JP"/>
        </w:rPr>
        <w:t xml:space="preserve">analyzed </w:t>
      </w:r>
      <w:r w:rsidR="00651F64" w:rsidRPr="0056049B">
        <w:rPr>
          <w:rFonts w:ascii="Book Antiqua" w:hAnsi="Book Antiqua"/>
          <w:color w:val="000000" w:themeColor="text1"/>
          <w:szCs w:val="24"/>
          <w:lang w:eastAsia="ja-JP"/>
        </w:rPr>
        <w:t xml:space="preserve">the following </w:t>
      </w:r>
      <w:r w:rsidR="00390657" w:rsidRPr="0056049B">
        <w:rPr>
          <w:rFonts w:ascii="Book Antiqua" w:hAnsi="Book Antiqua"/>
          <w:color w:val="000000" w:themeColor="text1"/>
          <w:szCs w:val="24"/>
          <w:lang w:eastAsia="ja-JP"/>
        </w:rPr>
        <w:t xml:space="preserve">factors </w:t>
      </w:r>
      <w:r w:rsidR="00651F64" w:rsidRPr="0056049B">
        <w:rPr>
          <w:rFonts w:ascii="Book Antiqua" w:hAnsi="Book Antiqua"/>
          <w:color w:val="000000" w:themeColor="text1"/>
          <w:szCs w:val="24"/>
          <w:lang w:eastAsia="ja-JP"/>
        </w:rPr>
        <w:t xml:space="preserve">for their </w:t>
      </w:r>
      <w:r w:rsidR="005B770E" w:rsidRPr="0056049B">
        <w:rPr>
          <w:rFonts w:ascii="Book Antiqua" w:eastAsia="宋体" w:hAnsi="Book Antiqua"/>
          <w:color w:val="000000" w:themeColor="text1"/>
          <w:szCs w:val="24"/>
          <w:lang w:eastAsia="zh-CN"/>
        </w:rPr>
        <w:t>e</w:t>
      </w:r>
      <w:r w:rsidR="00390657" w:rsidRPr="0056049B">
        <w:rPr>
          <w:rFonts w:ascii="Book Antiqua" w:hAnsi="Book Antiqua"/>
          <w:color w:val="000000" w:themeColor="text1"/>
          <w:szCs w:val="24"/>
          <w:lang w:eastAsia="ja-JP"/>
        </w:rPr>
        <w:t>ffect</w:t>
      </w:r>
      <w:r w:rsidR="00651F64" w:rsidRPr="0056049B">
        <w:rPr>
          <w:rFonts w:ascii="Book Antiqua" w:hAnsi="Book Antiqua"/>
          <w:color w:val="000000" w:themeColor="text1"/>
          <w:szCs w:val="24"/>
          <w:lang w:eastAsia="ja-JP"/>
        </w:rPr>
        <w:t>s on</w:t>
      </w:r>
      <w:r w:rsidR="00390657" w:rsidRPr="0056049B">
        <w:rPr>
          <w:rFonts w:ascii="Book Antiqua" w:hAnsi="Book Antiqua"/>
          <w:color w:val="000000" w:themeColor="text1"/>
          <w:szCs w:val="24"/>
          <w:lang w:eastAsia="ja-JP"/>
        </w:rPr>
        <w:t xml:space="preserve"> prognosis using </w:t>
      </w:r>
      <w:r w:rsidR="00921208" w:rsidRPr="0056049B">
        <w:rPr>
          <w:rFonts w:ascii="Book Antiqua" w:hAnsi="Book Antiqua"/>
          <w:color w:val="000000" w:themeColor="text1"/>
          <w:szCs w:val="24"/>
          <w:lang w:eastAsia="ja-JP"/>
        </w:rPr>
        <w:t>multivariate analysis</w:t>
      </w:r>
      <w:r w:rsidR="00651F64" w:rsidRPr="0056049B">
        <w:rPr>
          <w:rFonts w:ascii="Book Antiqua" w:hAnsi="Book Antiqua"/>
          <w:color w:val="000000" w:themeColor="text1"/>
          <w:szCs w:val="24"/>
          <w:lang w:eastAsia="ja-JP"/>
        </w:rPr>
        <w:t>:</w:t>
      </w:r>
      <w:r w:rsidR="00390657" w:rsidRPr="0056049B">
        <w:rPr>
          <w:rFonts w:ascii="Book Antiqua" w:hAnsi="Book Antiqua"/>
          <w:color w:val="000000" w:themeColor="text1"/>
          <w:szCs w:val="24"/>
          <w:lang w:eastAsia="ja-JP"/>
        </w:rPr>
        <w:t xml:space="preserve"> </w:t>
      </w:r>
      <w:r w:rsidR="00651F64" w:rsidRPr="0056049B">
        <w:rPr>
          <w:rFonts w:ascii="Book Antiqua" w:hAnsi="Book Antiqua"/>
          <w:color w:val="000000" w:themeColor="text1"/>
          <w:szCs w:val="24"/>
          <w:lang w:eastAsia="ja-JP"/>
        </w:rPr>
        <w:t xml:space="preserve">patient </w:t>
      </w:r>
      <w:r w:rsidR="00921208" w:rsidRPr="0056049B">
        <w:rPr>
          <w:rFonts w:ascii="Book Antiqua" w:hAnsi="Book Antiqua"/>
          <w:color w:val="000000" w:themeColor="text1"/>
          <w:szCs w:val="24"/>
          <w:lang w:eastAsia="ja-JP"/>
        </w:rPr>
        <w:t>age, total bilirubin</w:t>
      </w:r>
      <w:r w:rsidR="00651F64" w:rsidRPr="0056049B">
        <w:rPr>
          <w:rFonts w:ascii="Book Antiqua" w:hAnsi="Book Antiqua"/>
          <w:color w:val="000000" w:themeColor="text1"/>
          <w:szCs w:val="24"/>
          <w:lang w:eastAsia="ja-JP"/>
        </w:rPr>
        <w:t xml:space="preserve"> levels</w:t>
      </w:r>
      <w:r w:rsidR="00921208" w:rsidRPr="0056049B">
        <w:rPr>
          <w:rFonts w:ascii="Book Antiqua" w:hAnsi="Book Antiqua"/>
          <w:color w:val="000000" w:themeColor="text1"/>
          <w:szCs w:val="24"/>
          <w:lang w:eastAsia="ja-JP"/>
        </w:rPr>
        <w:t>, albumin</w:t>
      </w:r>
      <w:r w:rsidR="00651F64" w:rsidRPr="0056049B">
        <w:rPr>
          <w:rFonts w:ascii="Book Antiqua" w:hAnsi="Book Antiqua"/>
          <w:color w:val="000000" w:themeColor="text1"/>
          <w:szCs w:val="24"/>
          <w:lang w:eastAsia="ja-JP"/>
        </w:rPr>
        <w:t xml:space="preserve"> levels</w:t>
      </w:r>
      <w:r w:rsidR="00921208" w:rsidRPr="0056049B">
        <w:rPr>
          <w:rFonts w:ascii="Book Antiqua" w:hAnsi="Book Antiqua"/>
          <w:color w:val="000000" w:themeColor="text1"/>
          <w:szCs w:val="24"/>
          <w:lang w:eastAsia="ja-JP"/>
        </w:rPr>
        <w:t>, platelet count</w:t>
      </w:r>
      <w:r w:rsidR="00651F64" w:rsidRPr="0056049B">
        <w:rPr>
          <w:rFonts w:ascii="Book Antiqua" w:hAnsi="Book Antiqua"/>
          <w:color w:val="000000" w:themeColor="text1"/>
          <w:szCs w:val="24"/>
          <w:lang w:eastAsia="ja-JP"/>
        </w:rPr>
        <w:t>s</w:t>
      </w:r>
      <w:r w:rsidR="00921208" w:rsidRPr="0056049B">
        <w:rPr>
          <w:rFonts w:ascii="Book Antiqua" w:hAnsi="Book Antiqua"/>
          <w:color w:val="000000" w:themeColor="text1"/>
          <w:szCs w:val="24"/>
          <w:lang w:eastAsia="ja-JP"/>
        </w:rPr>
        <w:t>,</w:t>
      </w:r>
      <w:r w:rsidR="00C06B17" w:rsidRPr="0056049B">
        <w:rPr>
          <w:rFonts w:ascii="Book Antiqua" w:hAnsi="Book Antiqua"/>
          <w:color w:val="000000" w:themeColor="text1"/>
          <w:szCs w:val="24"/>
          <w:lang w:eastAsia="ja-JP"/>
        </w:rPr>
        <w:t xml:space="preserve"> </w:t>
      </w:r>
      <w:r w:rsidR="007F320C" w:rsidRPr="0056049B">
        <w:rPr>
          <w:rFonts w:ascii="Book Antiqua" w:hAnsi="Book Antiqua"/>
          <w:color w:val="000000" w:themeColor="text1"/>
          <w:szCs w:val="24"/>
          <w:lang w:eastAsia="ja-JP"/>
        </w:rPr>
        <w:t>h</w:t>
      </w:r>
      <w:r w:rsidR="007452C6" w:rsidRPr="0056049B">
        <w:rPr>
          <w:rFonts w:ascii="Book Antiqua" w:hAnsi="Book Antiqua"/>
          <w:color w:val="000000" w:themeColor="text1"/>
          <w:szCs w:val="24"/>
          <w:lang w:eastAsia="ja-JP"/>
        </w:rPr>
        <w:t>epatitis B e antigen (</w:t>
      </w:r>
      <w:r w:rsidR="00921208" w:rsidRPr="0056049B">
        <w:rPr>
          <w:rFonts w:ascii="Book Antiqua" w:hAnsi="Book Antiqua"/>
          <w:color w:val="000000" w:themeColor="text1"/>
          <w:szCs w:val="24"/>
          <w:lang w:eastAsia="ja-JP"/>
        </w:rPr>
        <w:t>HBe</w:t>
      </w:r>
      <w:r w:rsidR="00323244" w:rsidRPr="0056049B">
        <w:rPr>
          <w:rFonts w:ascii="Book Antiqua" w:hAnsi="Book Antiqua"/>
          <w:color w:val="000000" w:themeColor="text1"/>
          <w:szCs w:val="24"/>
          <w:lang w:eastAsia="ja-JP"/>
        </w:rPr>
        <w:t xml:space="preserve"> </w:t>
      </w:r>
      <w:r w:rsidR="00921208" w:rsidRPr="0056049B">
        <w:rPr>
          <w:rFonts w:ascii="Book Antiqua" w:hAnsi="Book Antiqua"/>
          <w:color w:val="000000" w:themeColor="text1"/>
          <w:szCs w:val="24"/>
          <w:lang w:eastAsia="ja-JP"/>
        </w:rPr>
        <w:t>Ag</w:t>
      </w:r>
      <w:r w:rsidR="007452C6" w:rsidRPr="0056049B">
        <w:rPr>
          <w:rFonts w:ascii="Book Antiqua" w:hAnsi="Book Antiqua"/>
          <w:color w:val="000000" w:themeColor="text1"/>
          <w:szCs w:val="24"/>
          <w:lang w:eastAsia="ja-JP"/>
        </w:rPr>
        <w:t>)</w:t>
      </w:r>
      <w:r w:rsidR="00921208" w:rsidRPr="0056049B">
        <w:rPr>
          <w:rFonts w:ascii="Book Antiqua" w:hAnsi="Book Antiqua"/>
          <w:color w:val="000000" w:themeColor="text1"/>
          <w:szCs w:val="24"/>
          <w:lang w:eastAsia="ja-JP"/>
        </w:rPr>
        <w:t xml:space="preserve"> positivity, ascites, spider nevi</w:t>
      </w:r>
      <w:r w:rsidR="00591F7D" w:rsidRPr="0056049B">
        <w:rPr>
          <w:rFonts w:ascii="Book Antiqua" w:hAnsi="Book Antiqua"/>
          <w:color w:val="000000" w:themeColor="text1"/>
          <w:szCs w:val="24"/>
          <w:lang w:eastAsia="ja-JP"/>
        </w:rPr>
        <w:t>,</w:t>
      </w:r>
      <w:r w:rsidR="00295411" w:rsidRPr="0056049B">
        <w:rPr>
          <w:rFonts w:ascii="Book Antiqua" w:hAnsi="Book Antiqua"/>
          <w:color w:val="000000" w:themeColor="text1"/>
          <w:szCs w:val="24"/>
          <w:lang w:eastAsia="ja-JP"/>
        </w:rPr>
        <w:t xml:space="preserve"> and splenomegaly.</w:t>
      </w:r>
      <w:r w:rsidR="00921208" w:rsidRPr="0056049B">
        <w:rPr>
          <w:rFonts w:ascii="Book Antiqua" w:hAnsi="Book Antiqua"/>
          <w:color w:val="000000" w:themeColor="text1"/>
          <w:szCs w:val="24"/>
          <w:lang w:eastAsia="ja-JP"/>
        </w:rPr>
        <w:t xml:space="preserve"> </w:t>
      </w:r>
      <w:r w:rsidR="00651F64" w:rsidRPr="0056049B">
        <w:rPr>
          <w:rFonts w:ascii="Book Antiqua" w:hAnsi="Book Antiqua"/>
          <w:color w:val="000000" w:themeColor="text1"/>
          <w:szCs w:val="24"/>
          <w:lang w:eastAsia="ja-JP"/>
        </w:rPr>
        <w:t>Patient a</w:t>
      </w:r>
      <w:r w:rsidR="002E2872" w:rsidRPr="0056049B">
        <w:rPr>
          <w:rFonts w:ascii="Book Antiqua" w:hAnsi="Book Antiqua"/>
          <w:color w:val="000000" w:themeColor="text1"/>
          <w:szCs w:val="24"/>
          <w:lang w:eastAsia="ja-JP"/>
        </w:rPr>
        <w:t>ge and total bilirubin</w:t>
      </w:r>
      <w:r w:rsidR="00921208" w:rsidRPr="0056049B">
        <w:rPr>
          <w:rFonts w:ascii="Book Antiqua" w:hAnsi="Book Antiqua"/>
          <w:color w:val="000000" w:themeColor="text1"/>
          <w:szCs w:val="24"/>
          <w:lang w:eastAsia="ja-JP"/>
        </w:rPr>
        <w:t xml:space="preserve"> </w:t>
      </w:r>
      <w:r w:rsidR="0085331F" w:rsidRPr="0056049B">
        <w:rPr>
          <w:rFonts w:ascii="Book Antiqua" w:hAnsi="Book Antiqua"/>
          <w:color w:val="000000" w:themeColor="text1"/>
          <w:szCs w:val="24"/>
          <w:lang w:eastAsia="ja-JP"/>
        </w:rPr>
        <w:t>were</w:t>
      </w:r>
      <w:r w:rsidR="007F353B" w:rsidRPr="0056049B">
        <w:rPr>
          <w:rFonts w:ascii="Book Antiqua" w:hAnsi="Book Antiqua"/>
          <w:color w:val="000000" w:themeColor="text1"/>
          <w:szCs w:val="24"/>
          <w:lang w:eastAsia="ja-JP"/>
        </w:rPr>
        <w:t xml:space="preserve"> the factors</w:t>
      </w:r>
      <w:r w:rsidR="0085331F" w:rsidRPr="0056049B">
        <w:rPr>
          <w:rFonts w:ascii="Book Antiqua" w:hAnsi="Book Antiqua"/>
          <w:color w:val="000000" w:themeColor="text1"/>
          <w:szCs w:val="24"/>
          <w:lang w:eastAsia="ja-JP"/>
        </w:rPr>
        <w:t xml:space="preserve"> </w:t>
      </w:r>
      <w:r w:rsidR="00651F64" w:rsidRPr="0056049B">
        <w:rPr>
          <w:rFonts w:ascii="Book Antiqua" w:hAnsi="Book Antiqua"/>
          <w:color w:val="000000" w:themeColor="text1"/>
          <w:szCs w:val="24"/>
          <w:lang w:eastAsia="ja-JP"/>
        </w:rPr>
        <w:t xml:space="preserve">that were </w:t>
      </w:r>
      <w:r w:rsidR="0085331F" w:rsidRPr="0056049B">
        <w:rPr>
          <w:rFonts w:ascii="Book Antiqua" w:hAnsi="Book Antiqua"/>
          <w:color w:val="000000" w:themeColor="text1"/>
          <w:szCs w:val="24"/>
          <w:lang w:eastAsia="ja-JP"/>
        </w:rPr>
        <w:t xml:space="preserve">included in each of the studies. </w:t>
      </w:r>
      <w:r w:rsidR="004C29D1" w:rsidRPr="0056049B">
        <w:rPr>
          <w:rFonts w:ascii="Book Antiqua" w:hAnsi="Book Antiqua"/>
          <w:color w:val="000000" w:themeColor="text1"/>
          <w:szCs w:val="24"/>
          <w:lang w:eastAsia="ja-JP"/>
        </w:rPr>
        <w:t>Overall, t</w:t>
      </w:r>
      <w:r w:rsidR="00887AB1" w:rsidRPr="0056049B">
        <w:rPr>
          <w:rFonts w:ascii="Book Antiqua" w:hAnsi="Book Antiqua"/>
          <w:color w:val="000000" w:themeColor="text1"/>
          <w:szCs w:val="24"/>
          <w:lang w:eastAsia="ja-JP"/>
        </w:rPr>
        <w:t xml:space="preserve">he </w:t>
      </w:r>
      <w:r w:rsidR="00777C41" w:rsidRPr="0056049B">
        <w:rPr>
          <w:rFonts w:ascii="Book Antiqua" w:hAnsi="Book Antiqua"/>
          <w:color w:val="000000" w:themeColor="text1"/>
          <w:szCs w:val="24"/>
          <w:lang w:eastAsia="ja-JP"/>
        </w:rPr>
        <w:t xml:space="preserve">5-year survival rates </w:t>
      </w:r>
      <w:r w:rsidR="004C29D1" w:rsidRPr="0056049B">
        <w:rPr>
          <w:rFonts w:ascii="Book Antiqua" w:hAnsi="Book Antiqua"/>
          <w:color w:val="000000" w:themeColor="text1"/>
          <w:szCs w:val="24"/>
          <w:lang w:eastAsia="ja-JP"/>
        </w:rPr>
        <w:t xml:space="preserve">for </w:t>
      </w:r>
      <w:r w:rsidR="00F96152" w:rsidRPr="0056049B">
        <w:rPr>
          <w:rFonts w:ascii="Book Antiqua" w:hAnsi="Book Antiqua"/>
          <w:color w:val="000000" w:themeColor="text1"/>
          <w:szCs w:val="24"/>
          <w:lang w:eastAsia="ja-JP"/>
        </w:rPr>
        <w:t>HBV-related cirrhosis</w:t>
      </w:r>
      <w:r w:rsidR="004C29D1" w:rsidRPr="0056049B">
        <w:rPr>
          <w:rFonts w:ascii="Book Antiqua" w:hAnsi="Book Antiqua"/>
          <w:color w:val="000000" w:themeColor="text1"/>
          <w:szCs w:val="24"/>
          <w:lang w:eastAsia="ja-JP"/>
        </w:rPr>
        <w:t xml:space="preserve"> </w:t>
      </w:r>
      <w:r w:rsidR="00651F64" w:rsidRPr="0056049B">
        <w:rPr>
          <w:rFonts w:ascii="Book Antiqua" w:hAnsi="Book Antiqua"/>
          <w:color w:val="000000" w:themeColor="text1"/>
          <w:szCs w:val="24"/>
          <w:lang w:eastAsia="ja-JP"/>
        </w:rPr>
        <w:t xml:space="preserve">reported </w:t>
      </w:r>
      <w:r w:rsidR="00777C41" w:rsidRPr="0056049B">
        <w:rPr>
          <w:rFonts w:ascii="Book Antiqua" w:hAnsi="Book Antiqua"/>
          <w:color w:val="000000" w:themeColor="text1"/>
          <w:szCs w:val="24"/>
          <w:lang w:eastAsia="ja-JP"/>
        </w:rPr>
        <w:t xml:space="preserve">in these studies </w:t>
      </w:r>
      <w:r w:rsidR="00887AB1" w:rsidRPr="0056049B">
        <w:rPr>
          <w:rFonts w:ascii="Book Antiqua" w:hAnsi="Book Antiqua"/>
          <w:color w:val="000000" w:themeColor="text1"/>
          <w:szCs w:val="24"/>
          <w:lang w:eastAsia="ja-JP"/>
        </w:rPr>
        <w:t>ranged from</w:t>
      </w:r>
      <w:r w:rsidR="00777C41" w:rsidRPr="0056049B">
        <w:rPr>
          <w:rFonts w:ascii="Book Antiqua" w:hAnsi="Book Antiqua"/>
          <w:color w:val="000000" w:themeColor="text1"/>
          <w:szCs w:val="24"/>
          <w:lang w:eastAsia="ja-JP"/>
        </w:rPr>
        <w:t xml:space="preserve"> 55% to 84%, </w:t>
      </w:r>
      <w:r w:rsidR="00BB6737" w:rsidRPr="0056049B">
        <w:rPr>
          <w:rFonts w:ascii="Book Antiqua" w:hAnsi="Book Antiqua"/>
          <w:color w:val="000000" w:themeColor="text1"/>
          <w:szCs w:val="24"/>
          <w:lang w:eastAsia="ja-JP"/>
        </w:rPr>
        <w:t xml:space="preserve">which </w:t>
      </w:r>
      <w:r w:rsidR="00691EB5" w:rsidRPr="0056049B">
        <w:rPr>
          <w:rFonts w:ascii="Book Antiqua" w:hAnsi="Book Antiqua"/>
          <w:color w:val="000000" w:themeColor="text1"/>
          <w:szCs w:val="24"/>
          <w:lang w:eastAsia="ja-JP"/>
        </w:rPr>
        <w:t>may be</w:t>
      </w:r>
      <w:r w:rsidR="00BB6737" w:rsidRPr="0056049B">
        <w:rPr>
          <w:rFonts w:ascii="Book Antiqua" w:hAnsi="Book Antiqua"/>
          <w:color w:val="000000" w:themeColor="text1"/>
          <w:szCs w:val="24"/>
          <w:lang w:eastAsia="ja-JP"/>
        </w:rPr>
        <w:t xml:space="preserve"> due to </w:t>
      </w:r>
      <w:r w:rsidR="00777C41" w:rsidRPr="0056049B">
        <w:rPr>
          <w:rFonts w:ascii="Book Antiqua" w:hAnsi="Book Antiqua"/>
          <w:color w:val="000000" w:themeColor="text1"/>
          <w:szCs w:val="24"/>
          <w:lang w:eastAsia="ja-JP"/>
        </w:rPr>
        <w:t>differenc</w:t>
      </w:r>
      <w:r w:rsidR="00A77F01" w:rsidRPr="0056049B">
        <w:rPr>
          <w:rFonts w:ascii="Book Antiqua" w:hAnsi="Book Antiqua"/>
          <w:color w:val="000000" w:themeColor="text1"/>
          <w:szCs w:val="24"/>
          <w:lang w:eastAsia="ja-JP"/>
        </w:rPr>
        <w:t xml:space="preserve">es </w:t>
      </w:r>
      <w:r w:rsidR="00691EB5" w:rsidRPr="0056049B">
        <w:rPr>
          <w:rFonts w:ascii="Book Antiqua" w:hAnsi="Book Antiqua"/>
          <w:color w:val="000000" w:themeColor="text1"/>
          <w:szCs w:val="24"/>
          <w:lang w:eastAsia="ja-JP"/>
        </w:rPr>
        <w:t>in</w:t>
      </w:r>
      <w:r w:rsidR="00DD5BAB" w:rsidRPr="0056049B">
        <w:rPr>
          <w:rFonts w:ascii="Book Antiqua" w:hAnsi="Book Antiqua"/>
          <w:color w:val="000000" w:themeColor="text1"/>
          <w:szCs w:val="24"/>
          <w:lang w:eastAsia="ja-JP"/>
        </w:rPr>
        <w:t xml:space="preserve"> lead time bias, </w:t>
      </w:r>
      <w:r w:rsidR="00A77F01" w:rsidRPr="0056049B">
        <w:rPr>
          <w:rFonts w:ascii="Book Antiqua" w:hAnsi="Book Antiqua"/>
          <w:color w:val="000000" w:themeColor="text1"/>
          <w:szCs w:val="24"/>
          <w:lang w:eastAsia="ja-JP"/>
        </w:rPr>
        <w:t xml:space="preserve">study design, </w:t>
      </w:r>
      <w:r w:rsidR="00DD5BAB" w:rsidRPr="0056049B">
        <w:rPr>
          <w:rFonts w:ascii="Book Antiqua" w:hAnsi="Book Antiqua"/>
          <w:color w:val="000000" w:themeColor="text1"/>
          <w:szCs w:val="24"/>
          <w:lang w:eastAsia="ja-JP"/>
        </w:rPr>
        <w:t>count</w:t>
      </w:r>
      <w:r w:rsidR="00A77F01" w:rsidRPr="0056049B">
        <w:rPr>
          <w:rFonts w:ascii="Book Antiqua" w:hAnsi="Book Antiqua"/>
          <w:color w:val="000000" w:themeColor="text1"/>
          <w:szCs w:val="24"/>
          <w:lang w:eastAsia="ja-JP"/>
        </w:rPr>
        <w:t xml:space="preserve">ry, </w:t>
      </w:r>
      <w:r w:rsidR="004C29D1" w:rsidRPr="0056049B">
        <w:rPr>
          <w:rFonts w:ascii="Book Antiqua" w:hAnsi="Book Antiqua"/>
          <w:color w:val="000000" w:themeColor="text1"/>
          <w:szCs w:val="24"/>
          <w:lang w:eastAsia="ja-JP"/>
        </w:rPr>
        <w:t>ethnicity</w:t>
      </w:r>
      <w:r w:rsidR="00DD5BAB" w:rsidRPr="0056049B">
        <w:rPr>
          <w:rFonts w:ascii="Book Antiqua" w:hAnsi="Book Antiqua"/>
          <w:color w:val="000000" w:themeColor="text1"/>
          <w:szCs w:val="24"/>
          <w:lang w:eastAsia="ja-JP"/>
        </w:rPr>
        <w:t>, HBV genotype</w:t>
      </w:r>
      <w:r w:rsidR="00833383" w:rsidRPr="0056049B">
        <w:rPr>
          <w:rFonts w:ascii="Book Antiqua" w:hAnsi="Book Antiqua"/>
          <w:color w:val="000000" w:themeColor="text1"/>
          <w:szCs w:val="24"/>
          <w:lang w:eastAsia="ja-JP"/>
        </w:rPr>
        <w:t>,</w:t>
      </w:r>
      <w:r w:rsidR="00DD5BAB" w:rsidRPr="0056049B">
        <w:rPr>
          <w:rFonts w:ascii="Book Antiqua" w:hAnsi="Book Antiqua"/>
          <w:color w:val="000000" w:themeColor="text1"/>
          <w:szCs w:val="24"/>
          <w:lang w:eastAsia="ja-JP"/>
        </w:rPr>
        <w:t xml:space="preserve"> and</w:t>
      </w:r>
      <w:r w:rsidR="00691EB5" w:rsidRPr="0056049B">
        <w:rPr>
          <w:rFonts w:ascii="Book Antiqua" w:hAnsi="Book Antiqua"/>
          <w:color w:val="000000" w:themeColor="text1"/>
          <w:szCs w:val="24"/>
          <w:lang w:eastAsia="ja-JP"/>
        </w:rPr>
        <w:t>/or</w:t>
      </w:r>
      <w:r w:rsidR="00DD5BAB" w:rsidRPr="0056049B">
        <w:rPr>
          <w:rFonts w:ascii="Book Antiqua" w:hAnsi="Book Antiqua"/>
          <w:color w:val="000000" w:themeColor="text1"/>
          <w:szCs w:val="24"/>
          <w:lang w:eastAsia="ja-JP"/>
        </w:rPr>
        <w:t xml:space="preserve"> HBe Ag positivity.</w:t>
      </w:r>
    </w:p>
    <w:p w14:paraId="4D4F7405" w14:textId="77777777" w:rsidR="005B770E" w:rsidRPr="0056049B" w:rsidRDefault="005B770E" w:rsidP="0056049B">
      <w:pPr>
        <w:spacing w:before="0" w:after="0" w:line="360" w:lineRule="auto"/>
        <w:rPr>
          <w:rFonts w:ascii="Book Antiqua" w:eastAsia="宋体" w:hAnsi="Book Antiqua"/>
          <w:color w:val="000000" w:themeColor="text1"/>
          <w:szCs w:val="24"/>
          <w:lang w:eastAsia="zh-CN"/>
        </w:rPr>
      </w:pPr>
    </w:p>
    <w:p w14:paraId="720F20A5" w14:textId="3FE030F6" w:rsidR="00997577" w:rsidRPr="0056049B" w:rsidRDefault="005B770E"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HISTOLOGICAL IMPROVEMENT IN PATIENTS WITH CIRRHOSIS</w:t>
      </w:r>
    </w:p>
    <w:p w14:paraId="25FABC32" w14:textId="40D8E42E" w:rsidR="00C36FC2" w:rsidRPr="0056049B" w:rsidRDefault="00B64E89"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color w:val="000000" w:themeColor="text1"/>
          <w:szCs w:val="24"/>
          <w:lang w:eastAsia="ja-JP"/>
        </w:rPr>
        <w:lastRenderedPageBreak/>
        <w:t>Histological</w:t>
      </w:r>
      <w:r w:rsidR="00BB1974" w:rsidRPr="0056049B">
        <w:rPr>
          <w:rFonts w:ascii="Book Antiqua" w:hAnsi="Book Antiqua"/>
          <w:color w:val="000000" w:themeColor="text1"/>
          <w:szCs w:val="24"/>
          <w:lang w:eastAsia="ja-JP"/>
        </w:rPr>
        <w:t xml:space="preserve">ly, fibrosis has improved, and in some cases regressed, </w:t>
      </w:r>
      <w:r w:rsidR="007F773E" w:rsidRPr="0056049B">
        <w:rPr>
          <w:rFonts w:ascii="Book Antiqua" w:hAnsi="Book Antiqua"/>
          <w:color w:val="000000" w:themeColor="text1"/>
          <w:szCs w:val="24"/>
          <w:lang w:eastAsia="ja-JP"/>
        </w:rPr>
        <w:t>with</w:t>
      </w:r>
      <w:r w:rsidR="00BB1974" w:rsidRPr="0056049B">
        <w:rPr>
          <w:rFonts w:ascii="Book Antiqua" w:hAnsi="Book Antiqua"/>
          <w:color w:val="000000" w:themeColor="text1"/>
          <w:szCs w:val="24"/>
          <w:lang w:eastAsia="ja-JP"/>
        </w:rPr>
        <w:t xml:space="preserve"> </w:t>
      </w:r>
      <w:r w:rsidR="00FF5E4A" w:rsidRPr="0056049B">
        <w:rPr>
          <w:rFonts w:ascii="Book Antiqua" w:hAnsi="Book Antiqua"/>
          <w:color w:val="000000" w:themeColor="text1"/>
          <w:szCs w:val="24"/>
          <w:lang w:eastAsia="ja-JP"/>
        </w:rPr>
        <w:t>l</w:t>
      </w:r>
      <w:r w:rsidRPr="0056049B">
        <w:rPr>
          <w:rFonts w:ascii="Book Antiqua" w:hAnsi="Book Antiqua"/>
          <w:color w:val="000000" w:themeColor="text1"/>
          <w:szCs w:val="24"/>
          <w:lang w:eastAsia="ja-JP"/>
        </w:rPr>
        <w:t xml:space="preserve">ong-term </w:t>
      </w:r>
      <w:r w:rsidR="00BB1974" w:rsidRPr="0056049B">
        <w:rPr>
          <w:rFonts w:ascii="Book Antiqua" w:hAnsi="Book Antiqua"/>
          <w:color w:val="000000" w:themeColor="text1"/>
          <w:szCs w:val="24"/>
          <w:lang w:eastAsia="ja-JP"/>
        </w:rPr>
        <w:t>treatment with NUCs</w:t>
      </w:r>
      <w:r w:rsidR="00B22F8D" w:rsidRPr="0056049B">
        <w:rPr>
          <w:rFonts w:ascii="Book Antiqua" w:eastAsia="宋体" w:hAnsi="Book Antiqua"/>
          <w:color w:val="000000" w:themeColor="text1"/>
          <w:szCs w:val="24"/>
          <w:vertAlign w:val="superscript"/>
          <w:lang w:eastAsia="zh-CN"/>
        </w:rPr>
        <w:t>[</w:t>
      </w:r>
      <w:r w:rsidR="003A1FE3" w:rsidRPr="0056049B">
        <w:rPr>
          <w:rFonts w:ascii="Book Antiqua" w:hAnsi="Book Antiqua"/>
          <w:color w:val="000000" w:themeColor="text1"/>
          <w:szCs w:val="24"/>
          <w:vertAlign w:val="superscript"/>
          <w:lang w:eastAsia="ja-JP"/>
        </w:rPr>
        <w:t>8</w:t>
      </w:r>
      <w:r w:rsidR="009A7199" w:rsidRPr="0056049B">
        <w:rPr>
          <w:rFonts w:ascii="Book Antiqua" w:hAnsi="Book Antiqua"/>
          <w:color w:val="000000" w:themeColor="text1"/>
          <w:szCs w:val="24"/>
          <w:vertAlign w:val="superscript"/>
          <w:lang w:eastAsia="ja-JP"/>
        </w:rPr>
        <w:t>-1</w:t>
      </w:r>
      <w:r w:rsidR="003A1FE3" w:rsidRPr="0056049B">
        <w:rPr>
          <w:rFonts w:ascii="Book Antiqua" w:hAnsi="Book Antiqua"/>
          <w:color w:val="000000" w:themeColor="text1"/>
          <w:szCs w:val="24"/>
          <w:vertAlign w:val="superscript"/>
          <w:lang w:eastAsia="ja-JP"/>
        </w:rPr>
        <w:t>7</w:t>
      </w:r>
      <w:r w:rsidR="00B22F8D" w:rsidRPr="0056049B">
        <w:rPr>
          <w:rFonts w:ascii="Book Antiqua" w:eastAsia="宋体" w:hAnsi="Book Antiqua"/>
          <w:color w:val="000000" w:themeColor="text1"/>
          <w:szCs w:val="24"/>
          <w:vertAlign w:val="superscript"/>
          <w:lang w:eastAsia="zh-CN"/>
        </w:rPr>
        <w:t>]</w:t>
      </w:r>
      <w:r w:rsidR="00FE647F" w:rsidRPr="0056049B">
        <w:rPr>
          <w:rFonts w:ascii="Book Antiqua" w:hAnsi="Book Antiqua"/>
          <w:color w:val="000000" w:themeColor="text1"/>
          <w:szCs w:val="24"/>
          <w:lang w:eastAsia="ja-JP"/>
        </w:rPr>
        <w:t xml:space="preserve">. </w:t>
      </w:r>
      <w:r w:rsidR="00487638" w:rsidRPr="0056049B">
        <w:rPr>
          <w:rFonts w:ascii="Book Antiqua" w:hAnsi="Book Antiqua"/>
          <w:color w:val="000000" w:themeColor="text1"/>
          <w:szCs w:val="24"/>
          <w:lang w:eastAsia="ja-JP"/>
        </w:rPr>
        <w:t>In</w:t>
      </w:r>
      <w:r w:rsidR="00C641A5" w:rsidRPr="0056049B">
        <w:rPr>
          <w:rFonts w:ascii="Book Antiqua" w:hAnsi="Book Antiqua"/>
          <w:color w:val="000000" w:themeColor="text1"/>
          <w:szCs w:val="24"/>
          <w:lang w:eastAsia="ja-JP"/>
        </w:rPr>
        <w:t xml:space="preserve"> early studies</w:t>
      </w:r>
      <w:r w:rsidR="00487638" w:rsidRPr="0056049B">
        <w:rPr>
          <w:rFonts w:ascii="Book Antiqua" w:hAnsi="Book Antiqua"/>
          <w:color w:val="000000" w:themeColor="text1"/>
          <w:szCs w:val="24"/>
          <w:lang w:eastAsia="ja-JP"/>
        </w:rPr>
        <w:t>,</w:t>
      </w:r>
      <w:r w:rsidR="00C641A5" w:rsidRPr="0056049B">
        <w:rPr>
          <w:rFonts w:ascii="Book Antiqua" w:hAnsi="Book Antiqua"/>
          <w:color w:val="000000" w:themeColor="text1"/>
          <w:szCs w:val="24"/>
          <w:lang w:eastAsia="ja-JP"/>
        </w:rPr>
        <w:t xml:space="preserve"> </w:t>
      </w:r>
      <w:r w:rsidR="009A7199" w:rsidRPr="0056049B">
        <w:rPr>
          <w:rFonts w:ascii="Book Antiqua" w:hAnsi="Book Antiqua"/>
          <w:color w:val="000000" w:themeColor="text1"/>
          <w:szCs w:val="24"/>
          <w:lang w:eastAsia="ja-JP"/>
        </w:rPr>
        <w:t xml:space="preserve">lamivudine </w:t>
      </w:r>
      <w:r w:rsidR="00487638" w:rsidRPr="0056049B">
        <w:rPr>
          <w:rFonts w:ascii="Book Antiqua" w:hAnsi="Book Antiqua"/>
          <w:color w:val="000000" w:themeColor="text1"/>
          <w:szCs w:val="24"/>
          <w:lang w:eastAsia="ja-JP"/>
        </w:rPr>
        <w:t xml:space="preserve">was administered </w:t>
      </w:r>
      <w:r w:rsidR="00C641A5" w:rsidRPr="0056049B">
        <w:rPr>
          <w:rFonts w:ascii="Book Antiqua" w:hAnsi="Book Antiqua"/>
          <w:color w:val="000000" w:themeColor="text1"/>
          <w:szCs w:val="24"/>
          <w:lang w:eastAsia="ja-JP"/>
        </w:rPr>
        <w:t xml:space="preserve">for </w:t>
      </w:r>
      <w:r w:rsidR="00487638" w:rsidRPr="0056049B">
        <w:rPr>
          <w:rFonts w:ascii="Book Antiqua" w:hAnsi="Book Antiqua"/>
          <w:color w:val="000000" w:themeColor="text1"/>
          <w:szCs w:val="24"/>
          <w:lang w:eastAsia="ja-JP"/>
        </w:rPr>
        <w:t xml:space="preserve">a </w:t>
      </w:r>
      <w:r w:rsidR="00C641A5" w:rsidRPr="0056049B">
        <w:rPr>
          <w:rFonts w:ascii="Book Antiqua" w:hAnsi="Book Antiqua"/>
          <w:color w:val="000000" w:themeColor="text1"/>
          <w:szCs w:val="24"/>
          <w:lang w:eastAsia="ja-JP"/>
        </w:rPr>
        <w:t>short period</w:t>
      </w:r>
      <w:r w:rsidR="000F1B55" w:rsidRPr="0056049B">
        <w:rPr>
          <w:rFonts w:ascii="Book Antiqua" w:hAnsi="Book Antiqua"/>
          <w:color w:val="000000" w:themeColor="text1"/>
          <w:szCs w:val="24"/>
          <w:lang w:eastAsia="ja-JP"/>
        </w:rPr>
        <w:t xml:space="preserve"> of time (</w:t>
      </w:r>
      <w:r w:rsidR="000F1B55" w:rsidRPr="0056049B">
        <w:rPr>
          <w:rFonts w:ascii="Book Antiqua" w:hAnsi="Book Antiqua"/>
          <w:i/>
          <w:color w:val="000000" w:themeColor="text1"/>
          <w:szCs w:val="24"/>
          <w:lang w:eastAsia="ja-JP"/>
        </w:rPr>
        <w:t>e.</w:t>
      </w:r>
      <w:r w:rsidR="00487638" w:rsidRPr="0056049B">
        <w:rPr>
          <w:rFonts w:ascii="Book Antiqua" w:hAnsi="Book Antiqua"/>
          <w:i/>
          <w:color w:val="000000" w:themeColor="text1"/>
          <w:szCs w:val="24"/>
          <w:lang w:eastAsia="ja-JP"/>
        </w:rPr>
        <w:t>g.,</w:t>
      </w:r>
      <w:r w:rsidR="00487638" w:rsidRPr="0056049B">
        <w:rPr>
          <w:rFonts w:ascii="Book Antiqua" w:hAnsi="Book Antiqua"/>
          <w:color w:val="000000" w:themeColor="text1"/>
          <w:szCs w:val="24"/>
          <w:lang w:eastAsia="ja-JP"/>
        </w:rPr>
        <w:t xml:space="preserve"> </w:t>
      </w:r>
      <w:r w:rsidR="00C641A5" w:rsidRPr="0056049B">
        <w:rPr>
          <w:rFonts w:ascii="Book Antiqua" w:hAnsi="Book Antiqua"/>
          <w:color w:val="000000" w:themeColor="text1"/>
          <w:szCs w:val="24"/>
          <w:lang w:eastAsia="ja-JP"/>
        </w:rPr>
        <w:t>6</w:t>
      </w:r>
      <w:r w:rsidR="005B770E" w:rsidRPr="0056049B">
        <w:rPr>
          <w:rFonts w:ascii="Book Antiqua" w:eastAsia="宋体" w:hAnsi="Book Antiqua"/>
          <w:color w:val="000000" w:themeColor="text1"/>
          <w:szCs w:val="24"/>
          <w:lang w:eastAsia="zh-CN"/>
        </w:rPr>
        <w:t>-</w:t>
      </w:r>
      <w:r w:rsidR="00C641A5" w:rsidRPr="0056049B">
        <w:rPr>
          <w:rFonts w:ascii="Book Antiqua" w:hAnsi="Book Antiqua"/>
          <w:color w:val="000000" w:themeColor="text1"/>
          <w:szCs w:val="24"/>
          <w:lang w:eastAsia="ja-JP"/>
        </w:rPr>
        <w:t>12 mo</w:t>
      </w:r>
      <w:r w:rsidR="00487638" w:rsidRPr="0056049B">
        <w:rPr>
          <w:rFonts w:ascii="Book Antiqua" w:hAnsi="Book Antiqua"/>
          <w:color w:val="000000" w:themeColor="text1"/>
          <w:szCs w:val="24"/>
          <w:lang w:eastAsia="ja-JP"/>
        </w:rPr>
        <w:t>)</w:t>
      </w:r>
      <w:r w:rsidR="00B22F8D" w:rsidRPr="0056049B">
        <w:rPr>
          <w:rFonts w:ascii="Book Antiqua" w:eastAsia="宋体" w:hAnsi="Book Antiqua"/>
          <w:color w:val="000000" w:themeColor="text1"/>
          <w:szCs w:val="24"/>
          <w:vertAlign w:val="superscript"/>
          <w:lang w:eastAsia="zh-CN"/>
        </w:rPr>
        <w:t>[</w:t>
      </w:r>
      <w:r w:rsidR="005B770E" w:rsidRPr="0056049B">
        <w:rPr>
          <w:rFonts w:ascii="Book Antiqua" w:hAnsi="Book Antiqua"/>
          <w:color w:val="000000" w:themeColor="text1"/>
          <w:szCs w:val="24"/>
          <w:vertAlign w:val="superscript"/>
          <w:lang w:eastAsia="ja-JP"/>
        </w:rPr>
        <w:t>3,8,</w:t>
      </w:r>
      <w:r w:rsidR="003A1FE3" w:rsidRPr="0056049B">
        <w:rPr>
          <w:rFonts w:ascii="Book Antiqua" w:hAnsi="Book Antiqua"/>
          <w:color w:val="000000" w:themeColor="text1"/>
          <w:szCs w:val="24"/>
          <w:vertAlign w:val="superscript"/>
          <w:lang w:eastAsia="ja-JP"/>
        </w:rPr>
        <w:t>9</w:t>
      </w:r>
      <w:r w:rsidR="00B22F8D" w:rsidRPr="0056049B">
        <w:rPr>
          <w:rFonts w:ascii="Book Antiqua" w:eastAsia="宋体" w:hAnsi="Book Antiqua"/>
          <w:color w:val="000000" w:themeColor="text1"/>
          <w:szCs w:val="24"/>
          <w:vertAlign w:val="superscript"/>
          <w:lang w:eastAsia="zh-CN"/>
        </w:rPr>
        <w:t>]</w:t>
      </w:r>
      <w:r w:rsidR="00487638" w:rsidRPr="0056049B">
        <w:rPr>
          <w:rFonts w:ascii="Book Antiqua" w:hAnsi="Book Antiqua"/>
          <w:color w:val="000000" w:themeColor="text1"/>
          <w:szCs w:val="24"/>
          <w:lang w:eastAsia="ja-JP"/>
        </w:rPr>
        <w:t>.</w:t>
      </w:r>
      <w:r w:rsidR="008023EE" w:rsidRPr="0056049B">
        <w:rPr>
          <w:rFonts w:ascii="Book Antiqua" w:hAnsi="Book Antiqua"/>
          <w:color w:val="000000" w:themeColor="text1"/>
          <w:szCs w:val="24"/>
          <w:lang w:eastAsia="ja-JP"/>
        </w:rPr>
        <w:t xml:space="preserve"> </w:t>
      </w:r>
      <w:r w:rsidR="00832486" w:rsidRPr="0056049B">
        <w:rPr>
          <w:rFonts w:ascii="Book Antiqua" w:hAnsi="Book Antiqua"/>
          <w:color w:val="000000" w:themeColor="text1"/>
          <w:szCs w:val="24"/>
          <w:lang w:eastAsia="ja-JP"/>
        </w:rPr>
        <w:t>I</w:t>
      </w:r>
      <w:r w:rsidR="00487638" w:rsidRPr="0056049B">
        <w:rPr>
          <w:rFonts w:ascii="Book Antiqua" w:hAnsi="Book Antiqua"/>
          <w:color w:val="000000" w:themeColor="text1"/>
          <w:szCs w:val="24"/>
          <w:lang w:eastAsia="ja-JP"/>
        </w:rPr>
        <w:t>n 52</w:t>
      </w:r>
      <w:r w:rsidR="005B770E" w:rsidRPr="0056049B">
        <w:rPr>
          <w:rFonts w:ascii="Book Antiqua" w:eastAsia="宋体" w:hAnsi="Book Antiqua"/>
          <w:color w:val="000000" w:themeColor="text1"/>
          <w:szCs w:val="24"/>
          <w:lang w:eastAsia="zh-CN"/>
        </w:rPr>
        <w:t>%-</w:t>
      </w:r>
      <w:r w:rsidR="00487638" w:rsidRPr="0056049B">
        <w:rPr>
          <w:rFonts w:ascii="Book Antiqua" w:hAnsi="Book Antiqua"/>
          <w:color w:val="000000" w:themeColor="text1"/>
          <w:szCs w:val="24"/>
          <w:lang w:eastAsia="ja-JP"/>
        </w:rPr>
        <w:t>95% of patients that received lamivudine treatment for at least one year, an</w:t>
      </w:r>
      <w:r w:rsidR="008023EE" w:rsidRPr="0056049B">
        <w:rPr>
          <w:rFonts w:ascii="Book Antiqua" w:hAnsi="Book Antiqua"/>
          <w:color w:val="000000" w:themeColor="text1"/>
          <w:szCs w:val="24"/>
          <w:lang w:eastAsia="ja-JP"/>
        </w:rPr>
        <w:t xml:space="preserve"> i</w:t>
      </w:r>
      <w:r w:rsidR="00245E9B" w:rsidRPr="0056049B">
        <w:rPr>
          <w:rFonts w:ascii="Book Antiqua" w:hAnsi="Book Antiqua"/>
          <w:color w:val="000000" w:themeColor="text1"/>
          <w:szCs w:val="24"/>
          <w:lang w:eastAsia="ja-JP"/>
        </w:rPr>
        <w:t xml:space="preserve">mprovement </w:t>
      </w:r>
      <w:r w:rsidR="00487638" w:rsidRPr="0056049B">
        <w:rPr>
          <w:rFonts w:ascii="Book Antiqua" w:hAnsi="Book Antiqua"/>
          <w:color w:val="000000" w:themeColor="text1"/>
          <w:szCs w:val="24"/>
          <w:lang w:eastAsia="ja-JP"/>
        </w:rPr>
        <w:t>in</w:t>
      </w:r>
      <w:r w:rsidR="00245E9B" w:rsidRPr="0056049B">
        <w:rPr>
          <w:rFonts w:ascii="Book Antiqua" w:hAnsi="Book Antiqua"/>
          <w:color w:val="000000" w:themeColor="text1"/>
          <w:szCs w:val="24"/>
          <w:lang w:eastAsia="ja-JP"/>
        </w:rPr>
        <w:t xml:space="preserve"> n</w:t>
      </w:r>
      <w:r w:rsidR="0012468A" w:rsidRPr="0056049B">
        <w:rPr>
          <w:rFonts w:ascii="Book Antiqua" w:hAnsi="Book Antiqua"/>
          <w:color w:val="000000" w:themeColor="text1"/>
          <w:szCs w:val="24"/>
          <w:lang w:eastAsia="ja-JP"/>
        </w:rPr>
        <w:t>ecroinflammatory act</w:t>
      </w:r>
      <w:r w:rsidR="008023EE" w:rsidRPr="0056049B">
        <w:rPr>
          <w:rFonts w:ascii="Book Antiqua" w:hAnsi="Book Antiqua"/>
          <w:color w:val="000000" w:themeColor="text1"/>
          <w:szCs w:val="24"/>
          <w:lang w:eastAsia="ja-JP"/>
        </w:rPr>
        <w:t>ivity</w:t>
      </w:r>
      <w:r w:rsidR="00487638" w:rsidRPr="0056049B">
        <w:rPr>
          <w:rFonts w:ascii="Book Antiqua" w:hAnsi="Book Antiqua"/>
          <w:color w:val="000000" w:themeColor="text1"/>
          <w:szCs w:val="24"/>
          <w:lang w:eastAsia="ja-JP"/>
        </w:rPr>
        <w:t xml:space="preserve"> was observed (which was </w:t>
      </w:r>
      <w:r w:rsidR="00CF1E5F" w:rsidRPr="0056049B">
        <w:rPr>
          <w:rFonts w:ascii="Book Antiqua" w:hAnsi="Book Antiqua"/>
          <w:color w:val="000000" w:themeColor="text1"/>
          <w:szCs w:val="24"/>
          <w:lang w:eastAsia="ja-JP"/>
        </w:rPr>
        <w:t xml:space="preserve">defined as </w:t>
      </w:r>
      <w:r w:rsidR="00746DDB" w:rsidRPr="0056049B">
        <w:rPr>
          <w:rFonts w:ascii="Book Antiqua" w:hAnsi="Book Antiqua"/>
          <w:color w:val="000000" w:themeColor="text1"/>
          <w:szCs w:val="24"/>
          <w:lang w:eastAsia="ja-JP"/>
        </w:rPr>
        <w:t>at least a 2-</w:t>
      </w:r>
      <w:r w:rsidR="00176027" w:rsidRPr="0056049B">
        <w:rPr>
          <w:rFonts w:ascii="Book Antiqua" w:hAnsi="Book Antiqua"/>
          <w:color w:val="000000" w:themeColor="text1"/>
          <w:szCs w:val="24"/>
          <w:lang w:eastAsia="ja-JP"/>
        </w:rPr>
        <w:t xml:space="preserve">point decrease in the </w:t>
      </w:r>
      <w:r w:rsidR="00CF1E5F" w:rsidRPr="0056049B">
        <w:rPr>
          <w:rFonts w:ascii="Book Antiqua" w:hAnsi="Book Antiqua"/>
          <w:color w:val="000000" w:themeColor="text1"/>
          <w:szCs w:val="24"/>
          <w:lang w:eastAsia="ja-JP"/>
        </w:rPr>
        <w:t>histologic activity index (HAI) score</w:t>
      </w:r>
      <w:r w:rsidR="00487638" w:rsidRPr="0056049B">
        <w:rPr>
          <w:rFonts w:ascii="Book Antiqua" w:hAnsi="Book Antiqua"/>
          <w:color w:val="000000" w:themeColor="text1"/>
          <w:szCs w:val="24"/>
          <w:lang w:eastAsia="ja-JP"/>
        </w:rPr>
        <w:t>)</w:t>
      </w:r>
      <w:r w:rsidR="00B22F8D" w:rsidRPr="0056049B">
        <w:rPr>
          <w:rFonts w:ascii="Book Antiqua" w:eastAsia="宋体" w:hAnsi="Book Antiqua"/>
          <w:color w:val="000000" w:themeColor="text1"/>
          <w:szCs w:val="24"/>
          <w:vertAlign w:val="superscript"/>
          <w:lang w:eastAsia="zh-CN"/>
        </w:rPr>
        <w:t>[</w:t>
      </w:r>
      <w:r w:rsidR="005B770E" w:rsidRPr="0056049B">
        <w:rPr>
          <w:rFonts w:ascii="Book Antiqua" w:hAnsi="Book Antiqua"/>
          <w:color w:val="000000" w:themeColor="text1"/>
          <w:szCs w:val="24"/>
          <w:vertAlign w:val="superscript"/>
          <w:lang w:eastAsia="ja-JP"/>
        </w:rPr>
        <w:t>3,</w:t>
      </w:r>
      <w:r w:rsidR="003A1FE3" w:rsidRPr="0056049B">
        <w:rPr>
          <w:rFonts w:ascii="Book Antiqua" w:hAnsi="Book Antiqua"/>
          <w:color w:val="000000" w:themeColor="text1"/>
          <w:szCs w:val="24"/>
          <w:vertAlign w:val="superscript"/>
          <w:lang w:eastAsia="ja-JP"/>
        </w:rPr>
        <w:t>9-11</w:t>
      </w:r>
      <w:r w:rsidR="00B22F8D" w:rsidRPr="0056049B">
        <w:rPr>
          <w:rFonts w:ascii="Book Antiqua" w:eastAsia="宋体" w:hAnsi="Book Antiqua"/>
          <w:color w:val="000000" w:themeColor="text1"/>
          <w:szCs w:val="24"/>
          <w:vertAlign w:val="superscript"/>
          <w:lang w:eastAsia="zh-CN"/>
        </w:rPr>
        <w:t>]</w:t>
      </w:r>
      <w:r w:rsidR="00CF1E5F" w:rsidRPr="0056049B">
        <w:rPr>
          <w:rFonts w:ascii="Book Antiqua" w:hAnsi="Book Antiqua"/>
          <w:color w:val="000000" w:themeColor="text1"/>
          <w:szCs w:val="24"/>
          <w:lang w:eastAsia="ja-JP"/>
        </w:rPr>
        <w:t xml:space="preserve">. </w:t>
      </w:r>
      <w:r w:rsidR="0043281D" w:rsidRPr="0056049B">
        <w:rPr>
          <w:rFonts w:ascii="Book Antiqua" w:hAnsi="Book Antiqua"/>
          <w:color w:val="000000" w:themeColor="text1"/>
          <w:szCs w:val="24"/>
          <w:lang w:eastAsia="ja-JP"/>
        </w:rPr>
        <w:t xml:space="preserve">In contrast, </w:t>
      </w:r>
      <w:r w:rsidR="001D5556" w:rsidRPr="0056049B">
        <w:rPr>
          <w:rFonts w:ascii="Book Antiqua" w:hAnsi="Book Antiqua"/>
          <w:color w:val="000000" w:themeColor="text1"/>
          <w:szCs w:val="24"/>
          <w:lang w:eastAsia="ja-JP"/>
        </w:rPr>
        <w:t xml:space="preserve">the rate of </w:t>
      </w:r>
      <w:r w:rsidR="0043281D" w:rsidRPr="0056049B">
        <w:rPr>
          <w:rFonts w:ascii="Book Antiqua" w:hAnsi="Book Antiqua"/>
          <w:color w:val="000000" w:themeColor="text1"/>
          <w:szCs w:val="24"/>
          <w:lang w:eastAsia="ja-JP"/>
        </w:rPr>
        <w:t>hepatic fibrosis improve</w:t>
      </w:r>
      <w:r w:rsidR="001D5556" w:rsidRPr="0056049B">
        <w:rPr>
          <w:rFonts w:ascii="Book Antiqua" w:hAnsi="Book Antiqua"/>
          <w:color w:val="000000" w:themeColor="text1"/>
          <w:szCs w:val="24"/>
          <w:lang w:eastAsia="ja-JP"/>
        </w:rPr>
        <w:t>ment</w:t>
      </w:r>
      <w:r w:rsidR="0043281D" w:rsidRPr="0056049B">
        <w:rPr>
          <w:rFonts w:ascii="Book Antiqua" w:hAnsi="Book Antiqua"/>
          <w:color w:val="000000" w:themeColor="text1"/>
          <w:szCs w:val="24"/>
          <w:lang w:eastAsia="ja-JP"/>
        </w:rPr>
        <w:t xml:space="preserve"> </w:t>
      </w:r>
      <w:r w:rsidR="00CC463A" w:rsidRPr="0056049B">
        <w:rPr>
          <w:rFonts w:ascii="Book Antiqua" w:hAnsi="Book Antiqua"/>
          <w:color w:val="000000" w:themeColor="text1"/>
          <w:szCs w:val="24"/>
          <w:lang w:eastAsia="ja-JP"/>
        </w:rPr>
        <w:t>(</w:t>
      </w:r>
      <w:r w:rsidR="00CC463A" w:rsidRPr="0056049B">
        <w:rPr>
          <w:rFonts w:ascii="Book Antiqua" w:hAnsi="Book Antiqua"/>
          <w:color w:val="000000" w:themeColor="text1"/>
          <w:szCs w:val="24"/>
        </w:rPr>
        <w:t xml:space="preserve">defined as </w:t>
      </w:r>
      <w:r w:rsidR="0043281D" w:rsidRPr="0056049B">
        <w:rPr>
          <w:rFonts w:ascii="Book Antiqua" w:hAnsi="Book Antiqua"/>
          <w:color w:val="000000" w:themeColor="text1"/>
          <w:szCs w:val="24"/>
        </w:rPr>
        <w:t>a</w:t>
      </w:r>
      <w:r w:rsidR="00746DDB" w:rsidRPr="0056049B">
        <w:rPr>
          <w:rFonts w:ascii="Book Antiqua" w:hAnsi="Book Antiqua"/>
          <w:color w:val="000000" w:themeColor="text1"/>
          <w:szCs w:val="24"/>
        </w:rPr>
        <w:t>t least a 1-point decrease i</w:t>
      </w:r>
      <w:r w:rsidR="0043281D" w:rsidRPr="0056049B">
        <w:rPr>
          <w:rFonts w:ascii="Book Antiqua" w:hAnsi="Book Antiqua"/>
          <w:color w:val="000000" w:themeColor="text1"/>
          <w:szCs w:val="24"/>
        </w:rPr>
        <w:t xml:space="preserve">n </w:t>
      </w:r>
      <w:r w:rsidR="00746DDB" w:rsidRPr="0056049B">
        <w:rPr>
          <w:rFonts w:ascii="Book Antiqua" w:hAnsi="Book Antiqua"/>
          <w:color w:val="000000" w:themeColor="text1"/>
          <w:szCs w:val="24"/>
        </w:rPr>
        <w:t xml:space="preserve">the </w:t>
      </w:r>
      <w:r w:rsidR="00CC463A" w:rsidRPr="0056049B">
        <w:rPr>
          <w:rFonts w:ascii="Book Antiqua" w:hAnsi="Book Antiqua"/>
          <w:color w:val="000000" w:themeColor="text1"/>
          <w:szCs w:val="24"/>
        </w:rPr>
        <w:t>HAI fibrosis score</w:t>
      </w:r>
      <w:r w:rsidR="00CC463A" w:rsidRPr="0056049B">
        <w:rPr>
          <w:rFonts w:ascii="Book Antiqua" w:hAnsi="Book Antiqua"/>
          <w:color w:val="000000" w:themeColor="text1"/>
          <w:szCs w:val="24"/>
          <w:lang w:eastAsia="ja-JP"/>
        </w:rPr>
        <w:t xml:space="preserve">) </w:t>
      </w:r>
      <w:r w:rsidR="007F773E" w:rsidRPr="0056049B">
        <w:rPr>
          <w:rFonts w:ascii="Book Antiqua" w:hAnsi="Book Antiqua"/>
          <w:color w:val="000000" w:themeColor="text1"/>
          <w:szCs w:val="24"/>
          <w:lang w:eastAsia="ja-JP"/>
        </w:rPr>
        <w:t xml:space="preserve">associated </w:t>
      </w:r>
      <w:r w:rsidR="00EC1919" w:rsidRPr="0056049B">
        <w:rPr>
          <w:rFonts w:ascii="Book Antiqua" w:hAnsi="Book Antiqua"/>
          <w:color w:val="000000" w:themeColor="text1"/>
          <w:szCs w:val="24"/>
          <w:lang w:eastAsia="ja-JP"/>
        </w:rPr>
        <w:t xml:space="preserve">with </w:t>
      </w:r>
      <w:r w:rsidR="000C007F" w:rsidRPr="0056049B">
        <w:rPr>
          <w:rFonts w:ascii="Book Antiqua" w:hAnsi="Book Antiqua"/>
          <w:color w:val="000000" w:themeColor="text1"/>
          <w:szCs w:val="24"/>
          <w:lang w:eastAsia="ja-JP"/>
        </w:rPr>
        <w:t xml:space="preserve">short-term </w:t>
      </w:r>
      <w:r w:rsidR="00EC1919" w:rsidRPr="0056049B">
        <w:rPr>
          <w:rFonts w:ascii="Book Antiqua" w:hAnsi="Book Antiqua"/>
          <w:color w:val="000000" w:themeColor="text1"/>
          <w:szCs w:val="24"/>
          <w:lang w:eastAsia="ja-JP"/>
        </w:rPr>
        <w:t>lamiv</w:t>
      </w:r>
      <w:r w:rsidR="00CC463A" w:rsidRPr="0056049B">
        <w:rPr>
          <w:rFonts w:ascii="Book Antiqua" w:hAnsi="Book Antiqua"/>
          <w:color w:val="000000" w:themeColor="text1"/>
          <w:szCs w:val="24"/>
          <w:lang w:eastAsia="ja-JP"/>
        </w:rPr>
        <w:t>udine</w:t>
      </w:r>
      <w:r w:rsidR="000C007F" w:rsidRPr="0056049B">
        <w:rPr>
          <w:rFonts w:ascii="Book Antiqua" w:hAnsi="Book Antiqua"/>
          <w:color w:val="000000" w:themeColor="text1"/>
          <w:szCs w:val="24"/>
          <w:lang w:eastAsia="ja-JP"/>
        </w:rPr>
        <w:t xml:space="preserve"> treatment</w:t>
      </w:r>
      <w:r w:rsidR="007F773E" w:rsidRPr="0056049B">
        <w:rPr>
          <w:rFonts w:ascii="Book Antiqua" w:hAnsi="Book Antiqua"/>
          <w:color w:val="000000" w:themeColor="text1"/>
          <w:szCs w:val="24"/>
          <w:lang w:eastAsia="ja-JP"/>
        </w:rPr>
        <w:t>s</w:t>
      </w:r>
      <w:r w:rsidR="00CC463A" w:rsidRPr="0056049B">
        <w:rPr>
          <w:rFonts w:ascii="Book Antiqua" w:hAnsi="Book Antiqua"/>
          <w:color w:val="000000" w:themeColor="text1"/>
          <w:szCs w:val="24"/>
          <w:lang w:eastAsia="ja-JP"/>
        </w:rPr>
        <w:t xml:space="preserve"> were </w:t>
      </w:r>
      <w:r w:rsidR="006F6B88" w:rsidRPr="0056049B">
        <w:rPr>
          <w:rFonts w:ascii="Book Antiqua" w:hAnsi="Book Antiqua"/>
          <w:color w:val="000000" w:themeColor="text1"/>
          <w:szCs w:val="24"/>
          <w:lang w:eastAsia="ja-JP"/>
        </w:rPr>
        <w:t xml:space="preserve">not </w:t>
      </w:r>
      <w:r w:rsidR="001D5556" w:rsidRPr="0056049B">
        <w:rPr>
          <w:rFonts w:ascii="Book Antiqua" w:hAnsi="Book Antiqua"/>
          <w:color w:val="000000" w:themeColor="text1"/>
          <w:szCs w:val="24"/>
          <w:lang w:eastAsia="ja-JP"/>
        </w:rPr>
        <w:t>as</w:t>
      </w:r>
      <w:r w:rsidR="006F6B88" w:rsidRPr="0056049B">
        <w:rPr>
          <w:rFonts w:ascii="Book Antiqua" w:hAnsi="Book Antiqua"/>
          <w:color w:val="000000" w:themeColor="text1"/>
          <w:szCs w:val="24"/>
          <w:lang w:eastAsia="ja-JP"/>
        </w:rPr>
        <w:t xml:space="preserve"> high</w:t>
      </w:r>
      <w:r w:rsidR="00B22F8D" w:rsidRPr="0056049B">
        <w:rPr>
          <w:rFonts w:ascii="Book Antiqua" w:eastAsia="宋体" w:hAnsi="Book Antiqua"/>
          <w:color w:val="000000" w:themeColor="text1"/>
          <w:szCs w:val="24"/>
          <w:vertAlign w:val="superscript"/>
          <w:lang w:eastAsia="zh-CN"/>
        </w:rPr>
        <w:t>[</w:t>
      </w:r>
      <w:r w:rsidR="003A1FE3" w:rsidRPr="0056049B">
        <w:rPr>
          <w:rFonts w:ascii="Book Antiqua" w:hAnsi="Book Antiqua"/>
          <w:color w:val="000000" w:themeColor="text1"/>
          <w:szCs w:val="24"/>
          <w:vertAlign w:val="superscript"/>
          <w:lang w:eastAsia="ja-JP"/>
        </w:rPr>
        <w:t>3</w:t>
      </w:r>
      <w:r w:rsidR="005B770E" w:rsidRPr="0056049B">
        <w:rPr>
          <w:rFonts w:ascii="Book Antiqua" w:hAnsi="Book Antiqua"/>
          <w:color w:val="000000" w:themeColor="text1"/>
          <w:szCs w:val="24"/>
          <w:vertAlign w:val="superscript"/>
          <w:lang w:eastAsia="ja-JP"/>
        </w:rPr>
        <w:t>,</w:t>
      </w:r>
      <w:r w:rsidR="003A1FE3" w:rsidRPr="0056049B">
        <w:rPr>
          <w:rFonts w:ascii="Book Antiqua" w:hAnsi="Book Antiqua"/>
          <w:color w:val="000000" w:themeColor="text1"/>
          <w:szCs w:val="24"/>
          <w:vertAlign w:val="superscript"/>
          <w:lang w:eastAsia="ja-JP"/>
        </w:rPr>
        <w:t>9</w:t>
      </w:r>
      <w:r w:rsidR="00B22F8D" w:rsidRPr="0056049B">
        <w:rPr>
          <w:rFonts w:ascii="Book Antiqua" w:eastAsia="宋体" w:hAnsi="Book Antiqua"/>
          <w:color w:val="000000" w:themeColor="text1"/>
          <w:szCs w:val="24"/>
          <w:vertAlign w:val="superscript"/>
          <w:lang w:eastAsia="zh-CN"/>
        </w:rPr>
        <w:t>]</w:t>
      </w:r>
      <w:r w:rsidR="001D5556" w:rsidRPr="0056049B">
        <w:rPr>
          <w:rFonts w:ascii="Book Antiqua" w:hAnsi="Book Antiqua"/>
          <w:color w:val="000000" w:themeColor="text1"/>
          <w:szCs w:val="24"/>
          <w:lang w:eastAsia="ja-JP"/>
        </w:rPr>
        <w:t xml:space="preserve"> </w:t>
      </w:r>
      <w:r w:rsidR="007F773E" w:rsidRPr="0056049B">
        <w:rPr>
          <w:rFonts w:ascii="Book Antiqua" w:hAnsi="Book Antiqua"/>
          <w:color w:val="000000" w:themeColor="text1"/>
          <w:szCs w:val="24"/>
          <w:lang w:eastAsia="ja-JP"/>
        </w:rPr>
        <w:t xml:space="preserve">and </w:t>
      </w:r>
      <w:r w:rsidR="001D5556" w:rsidRPr="0056049B">
        <w:rPr>
          <w:rFonts w:ascii="Book Antiqua" w:hAnsi="Book Antiqua"/>
          <w:color w:val="000000" w:themeColor="text1"/>
          <w:szCs w:val="24"/>
          <w:lang w:eastAsia="ja-JP"/>
        </w:rPr>
        <w:t>rang</w:t>
      </w:r>
      <w:r w:rsidR="007F773E" w:rsidRPr="0056049B">
        <w:rPr>
          <w:rFonts w:ascii="Book Antiqua" w:hAnsi="Book Antiqua"/>
          <w:color w:val="000000" w:themeColor="text1"/>
          <w:szCs w:val="24"/>
          <w:lang w:eastAsia="ja-JP"/>
        </w:rPr>
        <w:t>ed</w:t>
      </w:r>
      <w:r w:rsidR="001D5556" w:rsidRPr="0056049B">
        <w:rPr>
          <w:rFonts w:ascii="Book Antiqua" w:hAnsi="Book Antiqua"/>
          <w:color w:val="000000" w:themeColor="text1"/>
          <w:szCs w:val="24"/>
          <w:lang w:eastAsia="ja-JP"/>
        </w:rPr>
        <w:t xml:space="preserve"> from</w:t>
      </w:r>
      <w:r w:rsidR="006F6B88" w:rsidRPr="0056049B">
        <w:rPr>
          <w:rFonts w:ascii="Book Antiqua" w:hAnsi="Book Antiqua"/>
          <w:color w:val="000000" w:themeColor="text1"/>
          <w:szCs w:val="24"/>
          <w:lang w:eastAsia="ja-JP"/>
        </w:rPr>
        <w:t xml:space="preserve"> </w:t>
      </w:r>
      <w:r w:rsidR="00CC463A" w:rsidRPr="0056049B">
        <w:rPr>
          <w:rFonts w:ascii="Book Antiqua" w:hAnsi="Book Antiqua"/>
          <w:color w:val="000000" w:themeColor="text1"/>
          <w:szCs w:val="24"/>
          <w:lang w:eastAsia="ja-JP"/>
        </w:rPr>
        <w:t>&lt;</w:t>
      </w:r>
      <w:r w:rsidR="007F773E" w:rsidRPr="0056049B">
        <w:rPr>
          <w:rFonts w:ascii="Book Antiqua" w:hAnsi="Book Antiqua"/>
          <w:color w:val="000000" w:themeColor="text1"/>
          <w:szCs w:val="24"/>
          <w:lang w:eastAsia="ja-JP"/>
        </w:rPr>
        <w:t xml:space="preserve"> </w:t>
      </w:r>
      <w:r w:rsidR="00CC463A" w:rsidRPr="0056049B">
        <w:rPr>
          <w:rFonts w:ascii="Book Antiqua" w:hAnsi="Book Antiqua"/>
          <w:color w:val="000000" w:themeColor="text1"/>
          <w:szCs w:val="24"/>
          <w:lang w:eastAsia="ja-JP"/>
        </w:rPr>
        <w:t>10</w:t>
      </w:r>
      <w:r w:rsidR="007F773E" w:rsidRPr="0056049B">
        <w:rPr>
          <w:rFonts w:ascii="Book Antiqua" w:hAnsi="Book Antiqua"/>
          <w:color w:val="000000" w:themeColor="text1"/>
          <w:szCs w:val="24"/>
          <w:lang w:eastAsia="ja-JP"/>
        </w:rPr>
        <w:t>%</w:t>
      </w:r>
      <w:r w:rsidR="00CC463A" w:rsidRPr="0056049B">
        <w:rPr>
          <w:rFonts w:ascii="Book Antiqua" w:hAnsi="Book Antiqua"/>
          <w:color w:val="000000" w:themeColor="text1"/>
          <w:szCs w:val="24"/>
          <w:lang w:eastAsia="ja-JP"/>
        </w:rPr>
        <w:t xml:space="preserve"> to 35%. </w:t>
      </w:r>
      <w:r w:rsidR="00C36FC2" w:rsidRPr="0056049B">
        <w:rPr>
          <w:rFonts w:ascii="Book Antiqua" w:hAnsi="Book Antiqua"/>
          <w:color w:val="000000" w:themeColor="text1"/>
          <w:szCs w:val="24"/>
          <w:lang w:eastAsia="ja-JP"/>
        </w:rPr>
        <w:t xml:space="preserve">Since then, </w:t>
      </w:r>
      <w:r w:rsidR="00832486" w:rsidRPr="0056049B">
        <w:rPr>
          <w:rFonts w:ascii="Book Antiqua" w:hAnsi="Book Antiqua"/>
          <w:color w:val="000000" w:themeColor="text1"/>
          <w:szCs w:val="24"/>
          <w:lang w:eastAsia="ja-JP"/>
        </w:rPr>
        <w:t>l</w:t>
      </w:r>
      <w:r w:rsidR="005158A9" w:rsidRPr="0056049B">
        <w:rPr>
          <w:rFonts w:ascii="Book Antiqua" w:hAnsi="Book Antiqua"/>
          <w:color w:val="000000" w:themeColor="text1"/>
          <w:szCs w:val="24"/>
          <w:lang w:eastAsia="ja-JP"/>
        </w:rPr>
        <w:t>ong-term</w:t>
      </w:r>
      <w:r w:rsidR="00EA0C08" w:rsidRPr="0056049B">
        <w:rPr>
          <w:rFonts w:ascii="Book Antiqua" w:hAnsi="Book Antiqua"/>
          <w:color w:val="000000" w:themeColor="text1"/>
          <w:szCs w:val="24"/>
          <w:lang w:eastAsia="ja-JP"/>
        </w:rPr>
        <w:t xml:space="preserve"> use of NUC</w:t>
      </w:r>
      <w:r w:rsidR="00286CB1" w:rsidRPr="0056049B">
        <w:rPr>
          <w:rFonts w:ascii="Book Antiqua" w:hAnsi="Book Antiqua"/>
          <w:color w:val="000000" w:themeColor="text1"/>
          <w:szCs w:val="24"/>
          <w:lang w:eastAsia="ja-JP"/>
        </w:rPr>
        <w:t>s</w:t>
      </w:r>
      <w:r w:rsidR="00EA0C08" w:rsidRPr="0056049B">
        <w:rPr>
          <w:rFonts w:ascii="Book Antiqua" w:hAnsi="Book Antiqua"/>
          <w:color w:val="000000" w:themeColor="text1"/>
          <w:szCs w:val="24"/>
          <w:lang w:eastAsia="ja-JP"/>
        </w:rPr>
        <w:t xml:space="preserve"> </w:t>
      </w:r>
      <w:r w:rsidR="00832486" w:rsidRPr="0056049B">
        <w:rPr>
          <w:rFonts w:ascii="Book Antiqua" w:hAnsi="Book Antiqua"/>
          <w:color w:val="000000" w:themeColor="text1"/>
          <w:szCs w:val="24"/>
          <w:lang w:eastAsia="ja-JP"/>
        </w:rPr>
        <w:t>has</w:t>
      </w:r>
      <w:r w:rsidR="00286CB1" w:rsidRPr="0056049B">
        <w:rPr>
          <w:rFonts w:ascii="Book Antiqua" w:hAnsi="Book Antiqua"/>
          <w:color w:val="000000" w:themeColor="text1"/>
          <w:szCs w:val="24"/>
          <w:lang w:eastAsia="ja-JP"/>
        </w:rPr>
        <w:t xml:space="preserve"> </w:t>
      </w:r>
      <w:r w:rsidR="00EA0C08" w:rsidRPr="0056049B">
        <w:rPr>
          <w:rFonts w:ascii="Book Antiqua" w:hAnsi="Book Antiqua"/>
          <w:color w:val="000000" w:themeColor="text1"/>
          <w:szCs w:val="24"/>
          <w:lang w:eastAsia="ja-JP"/>
        </w:rPr>
        <w:t>led to improvement</w:t>
      </w:r>
      <w:r w:rsidR="00832486" w:rsidRPr="0056049B">
        <w:rPr>
          <w:rFonts w:ascii="Book Antiqua" w:hAnsi="Book Antiqua"/>
          <w:color w:val="000000" w:themeColor="text1"/>
          <w:szCs w:val="24"/>
          <w:lang w:eastAsia="ja-JP"/>
        </w:rPr>
        <w:t>s</w:t>
      </w:r>
      <w:r w:rsidR="00EA0C08" w:rsidRPr="0056049B">
        <w:rPr>
          <w:rFonts w:ascii="Book Antiqua" w:hAnsi="Book Antiqua"/>
          <w:color w:val="000000" w:themeColor="text1"/>
          <w:szCs w:val="24"/>
          <w:lang w:eastAsia="ja-JP"/>
        </w:rPr>
        <w:t xml:space="preserve"> </w:t>
      </w:r>
      <w:r w:rsidR="00286CB1" w:rsidRPr="0056049B">
        <w:rPr>
          <w:rFonts w:ascii="Book Antiqua" w:hAnsi="Book Antiqua"/>
          <w:color w:val="000000" w:themeColor="text1"/>
          <w:szCs w:val="24"/>
          <w:lang w:eastAsia="ja-JP"/>
        </w:rPr>
        <w:t>in</w:t>
      </w:r>
      <w:r w:rsidR="00EA0C08" w:rsidRPr="0056049B">
        <w:rPr>
          <w:rFonts w:ascii="Book Antiqua" w:hAnsi="Book Antiqua"/>
          <w:color w:val="000000" w:themeColor="text1"/>
          <w:szCs w:val="24"/>
          <w:lang w:eastAsia="ja-JP"/>
        </w:rPr>
        <w:t xml:space="preserve"> liver fibrosis, even </w:t>
      </w:r>
      <w:r w:rsidR="00285847" w:rsidRPr="0056049B">
        <w:rPr>
          <w:rFonts w:ascii="Book Antiqua" w:hAnsi="Book Antiqua"/>
          <w:color w:val="000000" w:themeColor="text1"/>
          <w:szCs w:val="24"/>
          <w:lang w:eastAsia="ja-JP"/>
        </w:rPr>
        <w:t xml:space="preserve">in cases </w:t>
      </w:r>
      <w:r w:rsidR="00DC6A48" w:rsidRPr="0056049B">
        <w:rPr>
          <w:rFonts w:ascii="Book Antiqua" w:hAnsi="Book Antiqua"/>
          <w:color w:val="000000" w:themeColor="text1"/>
          <w:szCs w:val="24"/>
          <w:lang w:eastAsia="ja-JP"/>
        </w:rPr>
        <w:t>of</w:t>
      </w:r>
      <w:r w:rsidR="00285847" w:rsidRPr="0056049B">
        <w:rPr>
          <w:rFonts w:ascii="Book Antiqua" w:hAnsi="Book Antiqua"/>
          <w:color w:val="000000" w:themeColor="text1"/>
          <w:szCs w:val="24"/>
          <w:lang w:eastAsia="ja-JP"/>
        </w:rPr>
        <w:t xml:space="preserve"> </w:t>
      </w:r>
      <w:r w:rsidR="00EA0C08" w:rsidRPr="0056049B">
        <w:rPr>
          <w:rFonts w:ascii="Book Antiqua" w:hAnsi="Book Antiqua"/>
          <w:color w:val="000000" w:themeColor="text1"/>
          <w:szCs w:val="24"/>
          <w:lang w:eastAsia="ja-JP"/>
        </w:rPr>
        <w:t>advanced fibrosis or cirrhosis</w:t>
      </w:r>
      <w:r w:rsidR="00C8024E" w:rsidRPr="0056049B">
        <w:rPr>
          <w:rFonts w:ascii="Book Antiqua" w:hAnsi="Book Antiqua"/>
          <w:color w:val="000000" w:themeColor="text1"/>
          <w:szCs w:val="24"/>
          <w:vertAlign w:val="superscript"/>
          <w:lang w:eastAsia="ja-JP"/>
        </w:rPr>
        <w:t xml:space="preserve"> </w:t>
      </w:r>
      <w:r w:rsidR="00B22F8D" w:rsidRPr="0056049B">
        <w:rPr>
          <w:rFonts w:ascii="Book Antiqua" w:eastAsia="宋体" w:hAnsi="Book Antiqua"/>
          <w:color w:val="000000" w:themeColor="text1"/>
          <w:szCs w:val="24"/>
          <w:vertAlign w:val="superscript"/>
          <w:lang w:eastAsia="zh-CN"/>
        </w:rPr>
        <w:t>[</w:t>
      </w:r>
      <w:r w:rsidR="003A1FE3" w:rsidRPr="0056049B">
        <w:rPr>
          <w:rFonts w:ascii="Book Antiqua" w:hAnsi="Book Antiqua"/>
          <w:color w:val="000000" w:themeColor="text1"/>
          <w:szCs w:val="24"/>
          <w:vertAlign w:val="superscript"/>
          <w:lang w:eastAsia="ja-JP"/>
        </w:rPr>
        <w:t>1</w:t>
      </w:r>
      <w:r w:rsidR="000E5BBC" w:rsidRPr="0056049B">
        <w:rPr>
          <w:rFonts w:ascii="Book Antiqua" w:hAnsi="Book Antiqua"/>
          <w:color w:val="000000" w:themeColor="text1"/>
          <w:szCs w:val="24"/>
          <w:vertAlign w:val="superscript"/>
          <w:lang w:eastAsia="ja-JP"/>
        </w:rPr>
        <w:t>1</w:t>
      </w:r>
      <w:r w:rsidR="005B770E" w:rsidRPr="0056049B">
        <w:rPr>
          <w:rFonts w:ascii="Book Antiqua" w:hAnsi="Book Antiqua"/>
          <w:color w:val="000000" w:themeColor="text1"/>
          <w:szCs w:val="24"/>
          <w:vertAlign w:val="superscript"/>
          <w:lang w:eastAsia="ja-JP"/>
        </w:rPr>
        <w:t>,</w:t>
      </w:r>
      <w:r w:rsidR="00C8024E" w:rsidRPr="0056049B">
        <w:rPr>
          <w:rFonts w:ascii="Book Antiqua" w:hAnsi="Book Antiqua"/>
          <w:color w:val="000000" w:themeColor="text1"/>
          <w:szCs w:val="24"/>
          <w:vertAlign w:val="superscript"/>
          <w:lang w:eastAsia="ja-JP"/>
        </w:rPr>
        <w:t>1</w:t>
      </w:r>
      <w:r w:rsidR="003A1FE3" w:rsidRPr="0056049B">
        <w:rPr>
          <w:rFonts w:ascii="Book Antiqua" w:hAnsi="Book Antiqua"/>
          <w:color w:val="000000" w:themeColor="text1"/>
          <w:szCs w:val="24"/>
          <w:vertAlign w:val="superscript"/>
          <w:lang w:eastAsia="ja-JP"/>
        </w:rPr>
        <w:t>3</w:t>
      </w:r>
      <w:r w:rsidR="005B770E" w:rsidRPr="0056049B">
        <w:rPr>
          <w:rFonts w:ascii="Book Antiqua" w:hAnsi="Book Antiqua"/>
          <w:color w:val="000000" w:themeColor="text1"/>
          <w:szCs w:val="24"/>
          <w:vertAlign w:val="superscript"/>
          <w:lang w:eastAsia="ja-JP"/>
        </w:rPr>
        <w:t>,</w:t>
      </w:r>
      <w:r w:rsidR="00C8024E" w:rsidRPr="0056049B">
        <w:rPr>
          <w:rFonts w:ascii="Book Antiqua" w:hAnsi="Book Antiqua"/>
          <w:color w:val="000000" w:themeColor="text1"/>
          <w:szCs w:val="24"/>
          <w:vertAlign w:val="superscript"/>
          <w:lang w:eastAsia="ja-JP"/>
        </w:rPr>
        <w:t>1</w:t>
      </w:r>
      <w:r w:rsidR="003A1FE3" w:rsidRPr="0056049B">
        <w:rPr>
          <w:rFonts w:ascii="Book Antiqua" w:hAnsi="Book Antiqua"/>
          <w:color w:val="000000" w:themeColor="text1"/>
          <w:szCs w:val="24"/>
          <w:vertAlign w:val="superscript"/>
          <w:lang w:eastAsia="ja-JP"/>
        </w:rPr>
        <w:t>4</w:t>
      </w:r>
      <w:r w:rsidR="00B22F8D" w:rsidRPr="0056049B">
        <w:rPr>
          <w:rFonts w:ascii="Book Antiqua" w:eastAsia="宋体" w:hAnsi="Book Antiqua"/>
          <w:color w:val="000000" w:themeColor="text1"/>
          <w:szCs w:val="24"/>
          <w:vertAlign w:val="superscript"/>
          <w:lang w:eastAsia="zh-CN"/>
        </w:rPr>
        <w:t>]</w:t>
      </w:r>
      <w:r w:rsidR="00C8024E" w:rsidRPr="0056049B">
        <w:rPr>
          <w:rFonts w:ascii="Book Antiqua" w:hAnsi="Book Antiqua"/>
          <w:color w:val="000000" w:themeColor="text1"/>
          <w:szCs w:val="24"/>
          <w:lang w:eastAsia="ja-JP"/>
        </w:rPr>
        <w:t>. For example,</w:t>
      </w:r>
      <w:r w:rsidR="00EA0C08" w:rsidRPr="0056049B">
        <w:rPr>
          <w:rFonts w:ascii="Book Antiqua" w:hAnsi="Book Antiqua"/>
          <w:color w:val="000000" w:themeColor="text1"/>
          <w:szCs w:val="24"/>
          <w:lang w:eastAsia="ja-JP"/>
        </w:rPr>
        <w:t xml:space="preserve"> </w:t>
      </w:r>
      <w:r w:rsidR="00D83A6A" w:rsidRPr="0056049B">
        <w:rPr>
          <w:rFonts w:ascii="Book Antiqua" w:hAnsi="Book Antiqua"/>
          <w:color w:val="000000" w:themeColor="text1"/>
          <w:szCs w:val="24"/>
          <w:lang w:eastAsia="ja-JP"/>
        </w:rPr>
        <w:t xml:space="preserve">Chang </w:t>
      </w:r>
      <w:r w:rsidR="00D83A6A" w:rsidRPr="0056049B">
        <w:rPr>
          <w:rFonts w:ascii="Book Antiqua" w:hAnsi="Book Antiqua"/>
          <w:i/>
          <w:color w:val="000000" w:themeColor="text1"/>
          <w:szCs w:val="24"/>
          <w:lang w:eastAsia="ja-JP"/>
        </w:rPr>
        <w:t>et al</w:t>
      </w:r>
      <w:r w:rsidR="00B22F8D" w:rsidRPr="0056049B">
        <w:rPr>
          <w:rFonts w:ascii="Book Antiqua" w:eastAsia="宋体" w:hAnsi="Book Antiqua"/>
          <w:color w:val="000000" w:themeColor="text1"/>
          <w:szCs w:val="24"/>
          <w:vertAlign w:val="superscript"/>
          <w:lang w:eastAsia="zh-CN"/>
        </w:rPr>
        <w:t>[</w:t>
      </w:r>
      <w:r w:rsidR="00D83A6A" w:rsidRPr="0056049B">
        <w:rPr>
          <w:rFonts w:ascii="Book Antiqua" w:hAnsi="Book Antiqua"/>
          <w:color w:val="000000" w:themeColor="text1"/>
          <w:szCs w:val="24"/>
          <w:vertAlign w:val="superscript"/>
          <w:lang w:eastAsia="ja-JP"/>
        </w:rPr>
        <w:t>1</w:t>
      </w:r>
      <w:r w:rsidR="006E1AB0" w:rsidRPr="0056049B">
        <w:rPr>
          <w:rFonts w:ascii="Book Antiqua" w:hAnsi="Book Antiqua"/>
          <w:color w:val="000000" w:themeColor="text1"/>
          <w:szCs w:val="24"/>
          <w:vertAlign w:val="superscript"/>
          <w:lang w:eastAsia="ja-JP"/>
        </w:rPr>
        <w:t>3</w:t>
      </w:r>
      <w:r w:rsidR="00B22F8D" w:rsidRPr="0056049B">
        <w:rPr>
          <w:rFonts w:ascii="Book Antiqua" w:eastAsia="宋体" w:hAnsi="Book Antiqua"/>
          <w:color w:val="000000" w:themeColor="text1"/>
          <w:szCs w:val="24"/>
          <w:vertAlign w:val="superscript"/>
          <w:lang w:eastAsia="zh-CN"/>
        </w:rPr>
        <w:t>]</w:t>
      </w:r>
      <w:r w:rsidR="00D83A6A" w:rsidRPr="0056049B">
        <w:rPr>
          <w:rFonts w:ascii="Book Antiqua" w:hAnsi="Book Antiqua"/>
          <w:color w:val="000000" w:themeColor="text1"/>
          <w:szCs w:val="24"/>
          <w:lang w:eastAsia="ja-JP"/>
        </w:rPr>
        <w:t xml:space="preserve"> </w:t>
      </w:r>
      <w:r w:rsidR="00BD1766" w:rsidRPr="0056049B">
        <w:rPr>
          <w:rFonts w:ascii="Book Antiqua" w:hAnsi="Book Antiqua"/>
          <w:color w:val="000000" w:themeColor="text1"/>
          <w:szCs w:val="24"/>
          <w:lang w:eastAsia="ja-JP"/>
        </w:rPr>
        <w:t xml:space="preserve">followed 57 </w:t>
      </w:r>
      <w:r w:rsidR="004D77D8" w:rsidRPr="0056049B">
        <w:rPr>
          <w:rFonts w:ascii="Book Antiqua" w:hAnsi="Book Antiqua"/>
          <w:color w:val="000000" w:themeColor="text1"/>
          <w:szCs w:val="24"/>
          <w:lang w:eastAsia="ja-JP"/>
        </w:rPr>
        <w:t xml:space="preserve">hepatitis B </w:t>
      </w:r>
      <w:r w:rsidR="00BD1766" w:rsidRPr="0056049B">
        <w:rPr>
          <w:rFonts w:ascii="Book Antiqua" w:hAnsi="Book Antiqua"/>
          <w:color w:val="000000" w:themeColor="text1"/>
          <w:szCs w:val="24"/>
          <w:lang w:eastAsia="ja-JP"/>
        </w:rPr>
        <w:t xml:space="preserve">patients </w:t>
      </w:r>
      <w:r w:rsidR="00832486" w:rsidRPr="0056049B">
        <w:rPr>
          <w:rFonts w:ascii="Book Antiqua" w:hAnsi="Book Antiqua"/>
          <w:color w:val="000000" w:themeColor="text1"/>
          <w:szCs w:val="24"/>
          <w:lang w:eastAsia="ja-JP"/>
        </w:rPr>
        <w:t xml:space="preserve">that were </w:t>
      </w:r>
      <w:r w:rsidR="00BD1766" w:rsidRPr="0056049B">
        <w:rPr>
          <w:rFonts w:ascii="Book Antiqua" w:hAnsi="Book Antiqua"/>
          <w:color w:val="000000" w:themeColor="text1"/>
          <w:szCs w:val="24"/>
          <w:lang w:eastAsia="ja-JP"/>
        </w:rPr>
        <w:t xml:space="preserve">treated with entecavir for </w:t>
      </w:r>
      <w:r w:rsidR="00D83A6A" w:rsidRPr="0056049B">
        <w:rPr>
          <w:rFonts w:ascii="Book Antiqua" w:hAnsi="Book Antiqua"/>
          <w:color w:val="000000" w:themeColor="text1"/>
          <w:szCs w:val="24"/>
          <w:lang w:eastAsia="ja-JP"/>
        </w:rPr>
        <w:t>3</w:t>
      </w:r>
      <w:r w:rsidR="00487638" w:rsidRPr="0056049B">
        <w:rPr>
          <w:rFonts w:ascii="Book Antiqua" w:hAnsi="Book Antiqua"/>
          <w:color w:val="000000" w:themeColor="text1"/>
          <w:szCs w:val="24"/>
          <w:lang w:eastAsia="ja-JP"/>
        </w:rPr>
        <w:t>–</w:t>
      </w:r>
      <w:r w:rsidR="00D83A6A" w:rsidRPr="0056049B">
        <w:rPr>
          <w:rFonts w:ascii="Book Antiqua" w:hAnsi="Book Antiqua"/>
          <w:color w:val="000000" w:themeColor="text1"/>
          <w:szCs w:val="24"/>
          <w:lang w:eastAsia="ja-JP"/>
        </w:rPr>
        <w:t>7 years</w:t>
      </w:r>
      <w:r w:rsidR="00BD1766" w:rsidRPr="0056049B">
        <w:rPr>
          <w:rFonts w:ascii="Book Antiqua" w:hAnsi="Book Antiqua"/>
          <w:color w:val="000000" w:themeColor="text1"/>
          <w:szCs w:val="24"/>
          <w:lang w:eastAsia="ja-JP"/>
        </w:rPr>
        <w:t xml:space="preserve"> </w:t>
      </w:r>
      <w:r w:rsidR="00E45835" w:rsidRPr="0056049B">
        <w:rPr>
          <w:rFonts w:ascii="Book Antiqua" w:hAnsi="Book Antiqua"/>
          <w:color w:val="000000" w:themeColor="text1"/>
          <w:szCs w:val="24"/>
          <w:lang w:eastAsia="ja-JP"/>
        </w:rPr>
        <w:t xml:space="preserve">(median, 6 years) </w:t>
      </w:r>
      <w:r w:rsidR="00BD1766" w:rsidRPr="0056049B">
        <w:rPr>
          <w:rFonts w:ascii="Book Antiqua" w:hAnsi="Book Antiqua"/>
          <w:color w:val="000000" w:themeColor="text1"/>
          <w:szCs w:val="24"/>
          <w:lang w:eastAsia="ja-JP"/>
        </w:rPr>
        <w:t xml:space="preserve">and </w:t>
      </w:r>
      <w:r w:rsidR="00E45835" w:rsidRPr="0056049B">
        <w:rPr>
          <w:rFonts w:ascii="Book Antiqua" w:hAnsi="Book Antiqua"/>
          <w:color w:val="000000" w:themeColor="text1"/>
          <w:szCs w:val="24"/>
          <w:lang w:eastAsia="ja-JP"/>
        </w:rPr>
        <w:t>underwent</w:t>
      </w:r>
      <w:r w:rsidR="00BD1766" w:rsidRPr="0056049B">
        <w:rPr>
          <w:rFonts w:ascii="Book Antiqua" w:hAnsi="Book Antiqua"/>
          <w:color w:val="000000" w:themeColor="text1"/>
          <w:szCs w:val="24"/>
          <w:lang w:eastAsia="ja-JP"/>
        </w:rPr>
        <w:t xml:space="preserve"> </w:t>
      </w:r>
      <w:r w:rsidR="007558D9" w:rsidRPr="0056049B">
        <w:rPr>
          <w:rFonts w:ascii="Book Antiqua" w:hAnsi="Book Antiqua"/>
          <w:color w:val="000000" w:themeColor="text1"/>
          <w:szCs w:val="24"/>
          <w:lang w:eastAsia="ja-JP"/>
        </w:rPr>
        <w:t>repeated histological examination</w:t>
      </w:r>
      <w:r w:rsidR="00BD1766" w:rsidRPr="0056049B">
        <w:rPr>
          <w:rFonts w:ascii="Book Antiqua" w:hAnsi="Book Antiqua"/>
          <w:color w:val="000000" w:themeColor="text1"/>
          <w:szCs w:val="24"/>
          <w:lang w:eastAsia="ja-JP"/>
        </w:rPr>
        <w:t>s</w:t>
      </w:r>
      <w:r w:rsidR="007558D9" w:rsidRPr="0056049B">
        <w:rPr>
          <w:rFonts w:ascii="Book Antiqua" w:hAnsi="Book Antiqua"/>
          <w:color w:val="000000" w:themeColor="text1"/>
          <w:szCs w:val="24"/>
          <w:lang w:eastAsia="ja-JP"/>
        </w:rPr>
        <w:t xml:space="preserve">. </w:t>
      </w:r>
      <w:r w:rsidR="00AA52D7" w:rsidRPr="0056049B">
        <w:rPr>
          <w:rFonts w:ascii="Book Antiqua" w:hAnsi="Book Antiqua"/>
          <w:color w:val="000000" w:themeColor="text1"/>
          <w:szCs w:val="24"/>
          <w:lang w:eastAsia="ja-JP"/>
        </w:rPr>
        <w:t>Improve</w:t>
      </w:r>
      <w:r w:rsidR="00E45835" w:rsidRPr="0056049B">
        <w:rPr>
          <w:rFonts w:ascii="Book Antiqua" w:hAnsi="Book Antiqua"/>
          <w:color w:val="000000" w:themeColor="text1"/>
          <w:szCs w:val="24"/>
          <w:lang w:eastAsia="ja-JP"/>
        </w:rPr>
        <w:t>d</w:t>
      </w:r>
      <w:r w:rsidR="00AA52D7" w:rsidRPr="0056049B">
        <w:rPr>
          <w:rFonts w:ascii="Book Antiqua" w:hAnsi="Book Antiqua"/>
          <w:color w:val="000000" w:themeColor="text1"/>
          <w:szCs w:val="24"/>
          <w:lang w:eastAsia="ja-JP"/>
        </w:rPr>
        <w:t xml:space="preserve"> Ishak fibrosis score</w:t>
      </w:r>
      <w:r w:rsidR="00E45835" w:rsidRPr="0056049B">
        <w:rPr>
          <w:rFonts w:ascii="Book Antiqua" w:hAnsi="Book Antiqua"/>
          <w:color w:val="000000" w:themeColor="text1"/>
          <w:szCs w:val="24"/>
          <w:lang w:eastAsia="ja-JP"/>
        </w:rPr>
        <w:t>s</w:t>
      </w:r>
      <w:r w:rsidR="00AA52D7" w:rsidRPr="0056049B">
        <w:rPr>
          <w:rFonts w:ascii="Book Antiqua" w:hAnsi="Book Antiqua"/>
          <w:color w:val="000000" w:themeColor="text1"/>
          <w:szCs w:val="24"/>
          <w:lang w:eastAsia="ja-JP"/>
        </w:rPr>
        <w:t xml:space="preserve"> (</w:t>
      </w:r>
      <w:r w:rsidR="005B770E" w:rsidRPr="0056049B">
        <w:rPr>
          <w:rFonts w:ascii="Book Antiqua" w:eastAsia="方正细倩简体" w:hAnsi="Book Antiqua"/>
          <w:color w:val="000000" w:themeColor="text1"/>
          <w:szCs w:val="24"/>
        </w:rPr>
        <w:t>≥</w:t>
      </w:r>
      <w:r w:rsidR="00AA52D7" w:rsidRPr="0056049B">
        <w:rPr>
          <w:rFonts w:ascii="Book Antiqua" w:hAnsi="Book Antiqua"/>
          <w:color w:val="000000" w:themeColor="text1"/>
          <w:szCs w:val="24"/>
        </w:rPr>
        <w:t xml:space="preserve"> </w:t>
      </w:r>
      <w:r w:rsidR="000E789B" w:rsidRPr="0056049B">
        <w:rPr>
          <w:rFonts w:ascii="Book Antiqua" w:hAnsi="Book Antiqua"/>
          <w:color w:val="000000" w:themeColor="text1"/>
          <w:szCs w:val="24"/>
        </w:rPr>
        <w:t xml:space="preserve">a </w:t>
      </w:r>
      <w:r w:rsidR="00AA52D7" w:rsidRPr="0056049B">
        <w:rPr>
          <w:rFonts w:ascii="Book Antiqua" w:hAnsi="Book Antiqua"/>
          <w:color w:val="000000" w:themeColor="text1"/>
          <w:szCs w:val="24"/>
        </w:rPr>
        <w:t xml:space="preserve">1-point decrease) </w:t>
      </w:r>
      <w:r w:rsidR="00BD1766" w:rsidRPr="0056049B">
        <w:rPr>
          <w:rFonts w:ascii="Book Antiqua" w:hAnsi="Book Antiqua"/>
          <w:color w:val="000000" w:themeColor="text1"/>
          <w:szCs w:val="24"/>
        </w:rPr>
        <w:t>w</w:t>
      </w:r>
      <w:r w:rsidR="00E45835" w:rsidRPr="0056049B">
        <w:rPr>
          <w:rFonts w:ascii="Book Antiqua" w:hAnsi="Book Antiqua"/>
          <w:color w:val="000000" w:themeColor="text1"/>
          <w:szCs w:val="24"/>
        </w:rPr>
        <w:t>ere reported for</w:t>
      </w:r>
      <w:r w:rsidR="00BD1766" w:rsidRPr="0056049B">
        <w:rPr>
          <w:rFonts w:ascii="Book Antiqua" w:hAnsi="Book Antiqua"/>
          <w:color w:val="000000" w:themeColor="text1"/>
          <w:szCs w:val="24"/>
        </w:rPr>
        <w:t xml:space="preserve"> </w:t>
      </w:r>
      <w:r w:rsidR="00AA52D7" w:rsidRPr="0056049B">
        <w:rPr>
          <w:rFonts w:ascii="Book Antiqua" w:hAnsi="Book Antiqua"/>
          <w:color w:val="000000" w:themeColor="text1"/>
          <w:szCs w:val="24"/>
        </w:rPr>
        <w:t xml:space="preserve">88% </w:t>
      </w:r>
      <w:r w:rsidR="00BD1766" w:rsidRPr="0056049B">
        <w:rPr>
          <w:rFonts w:ascii="Book Antiqua" w:hAnsi="Book Antiqua"/>
          <w:color w:val="000000" w:themeColor="text1"/>
          <w:szCs w:val="24"/>
        </w:rPr>
        <w:t>of the</w:t>
      </w:r>
      <w:r w:rsidR="00E45835" w:rsidRPr="0056049B">
        <w:rPr>
          <w:rFonts w:ascii="Book Antiqua" w:hAnsi="Book Antiqua"/>
          <w:color w:val="000000" w:themeColor="text1"/>
          <w:szCs w:val="24"/>
        </w:rPr>
        <w:t>se</w:t>
      </w:r>
      <w:r w:rsidR="00BD1766" w:rsidRPr="0056049B">
        <w:rPr>
          <w:rFonts w:ascii="Book Antiqua" w:hAnsi="Book Antiqua"/>
          <w:color w:val="000000" w:themeColor="text1"/>
          <w:szCs w:val="24"/>
        </w:rPr>
        <w:t xml:space="preserve"> patients</w:t>
      </w:r>
      <w:r w:rsidR="00E45835" w:rsidRPr="0056049B">
        <w:rPr>
          <w:rFonts w:ascii="Book Antiqua" w:hAnsi="Book Antiqua"/>
          <w:color w:val="000000" w:themeColor="text1"/>
          <w:szCs w:val="24"/>
        </w:rPr>
        <w:t>. In addition, four</w:t>
      </w:r>
      <w:r w:rsidR="0022249D" w:rsidRPr="0056049B">
        <w:rPr>
          <w:rFonts w:ascii="Book Antiqua" w:hAnsi="Book Antiqua"/>
          <w:color w:val="000000" w:themeColor="text1"/>
          <w:szCs w:val="24"/>
        </w:rPr>
        <w:t xml:space="preserve"> </w:t>
      </w:r>
      <w:r w:rsidR="00AA52D7" w:rsidRPr="0056049B">
        <w:rPr>
          <w:rFonts w:ascii="Book Antiqua" w:hAnsi="Book Antiqua"/>
          <w:color w:val="000000" w:themeColor="text1"/>
          <w:szCs w:val="24"/>
        </w:rPr>
        <w:t>patients</w:t>
      </w:r>
      <w:r w:rsidR="00FC72D2" w:rsidRPr="0056049B">
        <w:rPr>
          <w:rFonts w:ascii="Book Antiqua" w:hAnsi="Book Antiqua"/>
          <w:color w:val="000000" w:themeColor="text1"/>
          <w:szCs w:val="24"/>
          <w:lang w:eastAsia="ja-JP"/>
        </w:rPr>
        <w:t xml:space="preserve"> </w:t>
      </w:r>
      <w:r w:rsidR="0022249D" w:rsidRPr="0056049B">
        <w:rPr>
          <w:rFonts w:ascii="Book Antiqua" w:hAnsi="Book Antiqua"/>
          <w:color w:val="000000" w:themeColor="text1"/>
          <w:szCs w:val="24"/>
        </w:rPr>
        <w:t>with</w:t>
      </w:r>
      <w:r w:rsidR="00AA52D7" w:rsidRPr="0056049B">
        <w:rPr>
          <w:rFonts w:ascii="Book Antiqua" w:hAnsi="Book Antiqua"/>
          <w:color w:val="000000" w:themeColor="text1"/>
          <w:szCs w:val="24"/>
        </w:rPr>
        <w:t xml:space="preserve"> cirrhosis </w:t>
      </w:r>
      <w:r w:rsidR="00E45835" w:rsidRPr="0056049B">
        <w:rPr>
          <w:rFonts w:ascii="Book Antiqua" w:hAnsi="Book Antiqua"/>
          <w:color w:val="000000" w:themeColor="text1"/>
          <w:szCs w:val="24"/>
        </w:rPr>
        <w:t xml:space="preserve">also </w:t>
      </w:r>
      <w:r w:rsidR="00FC72D2" w:rsidRPr="0056049B">
        <w:rPr>
          <w:rFonts w:ascii="Book Antiqua" w:hAnsi="Book Antiqua"/>
          <w:color w:val="000000" w:themeColor="text1"/>
          <w:szCs w:val="24"/>
        </w:rPr>
        <w:t>demonstrated an improvement in the</w:t>
      </w:r>
      <w:r w:rsidR="00E45835" w:rsidRPr="0056049B">
        <w:rPr>
          <w:rFonts w:ascii="Book Antiqua" w:hAnsi="Book Antiqua"/>
          <w:color w:val="000000" w:themeColor="text1"/>
          <w:szCs w:val="24"/>
        </w:rPr>
        <w:t>ir</w:t>
      </w:r>
      <w:r w:rsidR="00FC72D2" w:rsidRPr="0056049B">
        <w:rPr>
          <w:rFonts w:ascii="Book Antiqua" w:hAnsi="Book Antiqua"/>
          <w:color w:val="000000" w:themeColor="text1"/>
          <w:szCs w:val="24"/>
        </w:rPr>
        <w:t xml:space="preserve"> Ishak fibrosis score</w:t>
      </w:r>
      <w:r w:rsidR="00E45835" w:rsidRPr="0056049B">
        <w:rPr>
          <w:rFonts w:ascii="Book Antiqua" w:hAnsi="Book Antiqua"/>
          <w:color w:val="000000" w:themeColor="text1"/>
          <w:szCs w:val="24"/>
        </w:rPr>
        <w:t>s</w:t>
      </w:r>
      <w:r w:rsidR="006F6B88" w:rsidRPr="0056049B">
        <w:rPr>
          <w:rFonts w:ascii="Book Antiqua" w:hAnsi="Book Antiqua"/>
          <w:color w:val="000000" w:themeColor="text1"/>
          <w:szCs w:val="24"/>
        </w:rPr>
        <w:t xml:space="preserve"> (median</w:t>
      </w:r>
      <w:r w:rsidR="00242008" w:rsidRPr="0056049B">
        <w:rPr>
          <w:rFonts w:ascii="Book Antiqua" w:hAnsi="Book Antiqua"/>
          <w:color w:val="000000" w:themeColor="text1"/>
          <w:szCs w:val="24"/>
        </w:rPr>
        <w:t xml:space="preserve"> decrease:</w:t>
      </w:r>
      <w:r w:rsidR="006F6B88" w:rsidRPr="0056049B">
        <w:rPr>
          <w:rFonts w:ascii="Book Antiqua" w:hAnsi="Book Antiqua"/>
          <w:color w:val="000000" w:themeColor="text1"/>
          <w:szCs w:val="24"/>
        </w:rPr>
        <w:t xml:space="preserve"> 3</w:t>
      </w:r>
      <w:r w:rsidR="00242008" w:rsidRPr="0056049B">
        <w:rPr>
          <w:rFonts w:ascii="Book Antiqua" w:hAnsi="Book Antiqua"/>
          <w:color w:val="000000" w:themeColor="text1"/>
          <w:szCs w:val="24"/>
        </w:rPr>
        <w:t xml:space="preserve"> </w:t>
      </w:r>
      <w:r w:rsidR="006F6B88" w:rsidRPr="0056049B">
        <w:rPr>
          <w:rFonts w:ascii="Book Antiqua" w:hAnsi="Book Antiqua"/>
          <w:color w:val="000000" w:themeColor="text1"/>
          <w:szCs w:val="24"/>
        </w:rPr>
        <w:t>points, range</w:t>
      </w:r>
      <w:r w:rsidR="00242008" w:rsidRPr="0056049B">
        <w:rPr>
          <w:rFonts w:ascii="Book Antiqua" w:hAnsi="Book Antiqua"/>
          <w:color w:val="000000" w:themeColor="text1"/>
          <w:szCs w:val="24"/>
        </w:rPr>
        <w:t xml:space="preserve">: </w:t>
      </w:r>
      <w:r w:rsidR="006F6B88" w:rsidRPr="0056049B">
        <w:rPr>
          <w:rFonts w:ascii="Book Antiqua" w:hAnsi="Book Antiqua"/>
          <w:color w:val="000000" w:themeColor="text1"/>
          <w:szCs w:val="24"/>
        </w:rPr>
        <w:t>1</w:t>
      </w:r>
      <w:r w:rsidR="005B770E" w:rsidRPr="0056049B">
        <w:rPr>
          <w:rFonts w:ascii="Book Antiqua" w:eastAsia="宋体" w:hAnsi="Book Antiqua"/>
          <w:color w:val="000000" w:themeColor="text1"/>
          <w:szCs w:val="24"/>
          <w:lang w:eastAsia="zh-CN"/>
        </w:rPr>
        <w:t>-</w:t>
      </w:r>
      <w:r w:rsidR="006F6B88" w:rsidRPr="0056049B">
        <w:rPr>
          <w:rFonts w:ascii="Book Antiqua" w:hAnsi="Book Antiqua"/>
          <w:color w:val="000000" w:themeColor="text1"/>
          <w:szCs w:val="24"/>
        </w:rPr>
        <w:t>4)</w:t>
      </w:r>
      <w:r w:rsidR="00FC72D2" w:rsidRPr="0056049B">
        <w:rPr>
          <w:rFonts w:ascii="Book Antiqua" w:hAnsi="Book Antiqua"/>
          <w:color w:val="000000" w:themeColor="text1"/>
          <w:szCs w:val="24"/>
        </w:rPr>
        <w:t>.</w:t>
      </w:r>
      <w:r w:rsidR="006F6B88" w:rsidRPr="0056049B">
        <w:rPr>
          <w:rFonts w:ascii="Book Antiqua" w:hAnsi="Book Antiqua"/>
          <w:color w:val="000000" w:themeColor="text1"/>
          <w:szCs w:val="24"/>
        </w:rPr>
        <w:t xml:space="preserve"> </w:t>
      </w:r>
      <w:r w:rsidR="00AA2881" w:rsidRPr="0056049B">
        <w:rPr>
          <w:rFonts w:ascii="Book Antiqua" w:hAnsi="Book Antiqua"/>
          <w:color w:val="000000" w:themeColor="text1"/>
          <w:szCs w:val="24"/>
        </w:rPr>
        <w:t xml:space="preserve">Table 2 </w:t>
      </w:r>
      <w:r w:rsidR="00994EA5" w:rsidRPr="0056049B">
        <w:rPr>
          <w:rFonts w:ascii="Book Antiqua" w:hAnsi="Book Antiqua"/>
          <w:color w:val="000000" w:themeColor="text1"/>
          <w:szCs w:val="24"/>
        </w:rPr>
        <w:t xml:space="preserve">summarizes </w:t>
      </w:r>
      <w:r w:rsidR="00AA2881" w:rsidRPr="0056049B">
        <w:rPr>
          <w:rFonts w:ascii="Book Antiqua" w:hAnsi="Book Antiqua"/>
          <w:color w:val="000000" w:themeColor="text1"/>
          <w:szCs w:val="24"/>
        </w:rPr>
        <w:t xml:space="preserve">the </w:t>
      </w:r>
      <w:r w:rsidR="004A4F80" w:rsidRPr="0056049B">
        <w:rPr>
          <w:rFonts w:ascii="Book Antiqua" w:hAnsi="Book Antiqua"/>
          <w:color w:val="000000" w:themeColor="text1"/>
          <w:szCs w:val="24"/>
        </w:rPr>
        <w:t>primary studies</w:t>
      </w:r>
      <w:r w:rsidR="00AA2881" w:rsidRPr="0056049B">
        <w:rPr>
          <w:rFonts w:ascii="Book Antiqua" w:hAnsi="Book Antiqua"/>
          <w:color w:val="000000" w:themeColor="text1"/>
          <w:szCs w:val="24"/>
        </w:rPr>
        <w:t xml:space="preserve"> </w:t>
      </w:r>
      <w:r w:rsidR="00E45835" w:rsidRPr="0056049B">
        <w:rPr>
          <w:rFonts w:ascii="Book Antiqua" w:hAnsi="Book Antiqua"/>
          <w:color w:val="000000" w:themeColor="text1"/>
          <w:szCs w:val="24"/>
        </w:rPr>
        <w:t xml:space="preserve">that have </w:t>
      </w:r>
      <w:r w:rsidR="004A4F80" w:rsidRPr="0056049B">
        <w:rPr>
          <w:rFonts w:ascii="Book Antiqua" w:hAnsi="Book Antiqua"/>
          <w:color w:val="000000" w:themeColor="text1"/>
          <w:szCs w:val="24"/>
        </w:rPr>
        <w:t>describ</w:t>
      </w:r>
      <w:r w:rsidR="00E45835" w:rsidRPr="0056049B">
        <w:rPr>
          <w:rFonts w:ascii="Book Antiqua" w:hAnsi="Book Antiqua"/>
          <w:color w:val="000000" w:themeColor="text1"/>
          <w:szCs w:val="24"/>
        </w:rPr>
        <w:t>ed</w:t>
      </w:r>
      <w:r w:rsidR="00AA2881" w:rsidRPr="0056049B">
        <w:rPr>
          <w:rFonts w:ascii="Book Antiqua" w:hAnsi="Book Antiqua"/>
          <w:color w:val="000000" w:themeColor="text1"/>
          <w:szCs w:val="24"/>
        </w:rPr>
        <w:t xml:space="preserve"> histological change</w:t>
      </w:r>
      <w:r w:rsidR="004A4F80" w:rsidRPr="0056049B">
        <w:rPr>
          <w:rFonts w:ascii="Book Antiqua" w:hAnsi="Book Antiqua"/>
          <w:color w:val="000000" w:themeColor="text1"/>
          <w:szCs w:val="24"/>
        </w:rPr>
        <w:t>s</w:t>
      </w:r>
      <w:r w:rsidR="00AA2881" w:rsidRPr="0056049B">
        <w:rPr>
          <w:rFonts w:ascii="Book Antiqua" w:hAnsi="Book Antiqua"/>
          <w:color w:val="000000" w:themeColor="text1"/>
          <w:szCs w:val="24"/>
        </w:rPr>
        <w:t xml:space="preserve"> after </w:t>
      </w:r>
      <w:r w:rsidR="00E45835" w:rsidRPr="0056049B">
        <w:rPr>
          <w:rFonts w:ascii="Book Antiqua" w:hAnsi="Book Antiqua"/>
          <w:color w:val="000000" w:themeColor="text1"/>
          <w:szCs w:val="24"/>
        </w:rPr>
        <w:t xml:space="preserve">an </w:t>
      </w:r>
      <w:r w:rsidR="00AA2881" w:rsidRPr="0056049B">
        <w:rPr>
          <w:rFonts w:ascii="Book Antiqua" w:hAnsi="Book Antiqua"/>
          <w:color w:val="000000" w:themeColor="text1"/>
          <w:szCs w:val="24"/>
        </w:rPr>
        <w:t>i</w:t>
      </w:r>
      <w:r w:rsidR="004A4F80" w:rsidRPr="0056049B">
        <w:rPr>
          <w:rFonts w:ascii="Book Antiqua" w:hAnsi="Book Antiqua"/>
          <w:color w:val="000000" w:themeColor="text1"/>
          <w:szCs w:val="24"/>
        </w:rPr>
        <w:t>nitia</w:t>
      </w:r>
      <w:r w:rsidR="00E45835" w:rsidRPr="0056049B">
        <w:rPr>
          <w:rFonts w:ascii="Book Antiqua" w:hAnsi="Book Antiqua"/>
          <w:color w:val="000000" w:themeColor="text1"/>
          <w:szCs w:val="24"/>
        </w:rPr>
        <w:t>l</w:t>
      </w:r>
      <w:r w:rsidR="00AA2881" w:rsidRPr="0056049B">
        <w:rPr>
          <w:rFonts w:ascii="Book Antiqua" w:hAnsi="Book Antiqua"/>
          <w:color w:val="000000" w:themeColor="text1"/>
          <w:szCs w:val="24"/>
        </w:rPr>
        <w:t xml:space="preserve"> NUC</w:t>
      </w:r>
      <w:r w:rsidR="00E45835" w:rsidRPr="0056049B">
        <w:rPr>
          <w:rFonts w:ascii="Book Antiqua" w:hAnsi="Book Antiqua"/>
          <w:color w:val="000000" w:themeColor="text1"/>
          <w:szCs w:val="24"/>
        </w:rPr>
        <w:t xml:space="preserve"> treatment</w:t>
      </w:r>
      <w:r w:rsidR="00AA2881" w:rsidRPr="0056049B">
        <w:rPr>
          <w:rFonts w:ascii="Book Antiqua" w:hAnsi="Book Antiqua"/>
          <w:color w:val="000000" w:themeColor="text1"/>
          <w:szCs w:val="24"/>
        </w:rPr>
        <w:t xml:space="preserve">. </w:t>
      </w:r>
      <w:r w:rsidR="00DA6E05" w:rsidRPr="0056049B">
        <w:rPr>
          <w:rFonts w:ascii="Book Antiqua" w:hAnsi="Book Antiqua"/>
          <w:color w:val="000000" w:themeColor="text1"/>
          <w:szCs w:val="24"/>
        </w:rPr>
        <w:t xml:space="preserve">Dienstag </w:t>
      </w:r>
      <w:r w:rsidR="00DA6E05" w:rsidRPr="0056049B">
        <w:rPr>
          <w:rFonts w:ascii="Book Antiqua" w:hAnsi="Book Antiqua"/>
          <w:i/>
          <w:color w:val="000000" w:themeColor="text1"/>
          <w:szCs w:val="24"/>
        </w:rPr>
        <w:t>et al</w:t>
      </w:r>
      <w:r w:rsidR="00B22F8D" w:rsidRPr="0056049B">
        <w:rPr>
          <w:rFonts w:ascii="Book Antiqua" w:eastAsia="宋体" w:hAnsi="Book Antiqua"/>
          <w:color w:val="000000" w:themeColor="text1"/>
          <w:szCs w:val="24"/>
          <w:vertAlign w:val="superscript"/>
          <w:lang w:eastAsia="zh-CN"/>
        </w:rPr>
        <w:t>[</w:t>
      </w:r>
      <w:r w:rsidR="000E5BBC" w:rsidRPr="0056049B">
        <w:rPr>
          <w:rFonts w:ascii="Book Antiqua" w:hAnsi="Book Antiqua"/>
          <w:color w:val="000000" w:themeColor="text1"/>
          <w:szCs w:val="24"/>
          <w:vertAlign w:val="superscript"/>
        </w:rPr>
        <w:t>11</w:t>
      </w:r>
      <w:r w:rsidR="00B22F8D" w:rsidRPr="0056049B">
        <w:rPr>
          <w:rFonts w:ascii="Book Antiqua" w:eastAsia="宋体" w:hAnsi="Book Antiqua"/>
          <w:color w:val="000000" w:themeColor="text1"/>
          <w:szCs w:val="24"/>
          <w:vertAlign w:val="superscript"/>
          <w:lang w:eastAsia="zh-CN"/>
        </w:rPr>
        <w:t>]</w:t>
      </w:r>
      <w:r w:rsidR="00DA6E05" w:rsidRPr="0056049B">
        <w:rPr>
          <w:rFonts w:ascii="Book Antiqua" w:hAnsi="Book Antiqua"/>
          <w:color w:val="000000" w:themeColor="text1"/>
          <w:szCs w:val="24"/>
          <w:vertAlign w:val="superscript"/>
        </w:rPr>
        <w:t xml:space="preserve"> </w:t>
      </w:r>
      <w:r w:rsidR="00DA6E05" w:rsidRPr="0056049B">
        <w:rPr>
          <w:rFonts w:ascii="Book Antiqua" w:hAnsi="Book Antiqua"/>
          <w:color w:val="000000" w:themeColor="text1"/>
          <w:szCs w:val="24"/>
        </w:rPr>
        <w:t xml:space="preserve">reported </w:t>
      </w:r>
      <w:r w:rsidR="000655D6" w:rsidRPr="0056049B">
        <w:rPr>
          <w:rFonts w:ascii="Book Antiqua" w:hAnsi="Book Antiqua"/>
          <w:color w:val="000000" w:themeColor="text1"/>
          <w:szCs w:val="24"/>
        </w:rPr>
        <w:t xml:space="preserve">that </w:t>
      </w:r>
      <w:r w:rsidR="00D77CC2" w:rsidRPr="0056049B">
        <w:rPr>
          <w:rFonts w:ascii="Book Antiqua" w:hAnsi="Book Antiqua"/>
          <w:color w:val="000000" w:themeColor="text1"/>
          <w:szCs w:val="24"/>
        </w:rPr>
        <w:t xml:space="preserve">fibrosis improved </w:t>
      </w:r>
      <w:r w:rsidR="000655D6" w:rsidRPr="0056049B">
        <w:rPr>
          <w:rFonts w:ascii="Book Antiqua" w:hAnsi="Book Antiqua"/>
          <w:color w:val="000000" w:themeColor="text1"/>
          <w:szCs w:val="24"/>
        </w:rPr>
        <w:t xml:space="preserve">(defined as </w:t>
      </w:r>
      <w:r w:rsidR="00D77CC2" w:rsidRPr="0056049B">
        <w:rPr>
          <w:rFonts w:ascii="Book Antiqua" w:hAnsi="Book Antiqua"/>
          <w:color w:val="000000" w:themeColor="text1"/>
          <w:szCs w:val="24"/>
        </w:rPr>
        <w:t xml:space="preserve">a decrease in the </w:t>
      </w:r>
      <w:r w:rsidR="000655D6" w:rsidRPr="0056049B">
        <w:rPr>
          <w:rFonts w:ascii="Book Antiqua" w:hAnsi="Book Antiqua"/>
          <w:color w:val="000000" w:themeColor="text1"/>
          <w:szCs w:val="24"/>
        </w:rPr>
        <w:t>HAI fibrosis scor</w:t>
      </w:r>
      <w:r w:rsidR="00D77CC2" w:rsidRPr="0056049B">
        <w:rPr>
          <w:rFonts w:ascii="Book Antiqua" w:hAnsi="Book Antiqua"/>
          <w:color w:val="000000" w:themeColor="text1"/>
          <w:szCs w:val="24"/>
        </w:rPr>
        <w:t>e</w:t>
      </w:r>
      <w:r w:rsidR="000655D6" w:rsidRPr="0056049B">
        <w:rPr>
          <w:rFonts w:ascii="Book Antiqua" w:hAnsi="Book Antiqua"/>
          <w:color w:val="000000" w:themeColor="text1"/>
          <w:szCs w:val="24"/>
        </w:rPr>
        <w:t xml:space="preserve"> </w:t>
      </w:r>
      <w:r w:rsidR="00D77CC2" w:rsidRPr="0056049B">
        <w:rPr>
          <w:rFonts w:ascii="Book Antiqua" w:hAnsi="Book Antiqua"/>
          <w:color w:val="000000" w:themeColor="text1"/>
          <w:szCs w:val="24"/>
        </w:rPr>
        <w:t xml:space="preserve">of at least </w:t>
      </w:r>
      <w:r w:rsidR="000655D6" w:rsidRPr="0056049B">
        <w:rPr>
          <w:rFonts w:ascii="Book Antiqua" w:hAnsi="Book Antiqua"/>
          <w:color w:val="000000" w:themeColor="text1"/>
          <w:szCs w:val="24"/>
        </w:rPr>
        <w:t xml:space="preserve">1-point) </w:t>
      </w:r>
      <w:r w:rsidR="00EF4284" w:rsidRPr="0056049B">
        <w:rPr>
          <w:rFonts w:ascii="Book Antiqua" w:hAnsi="Book Antiqua"/>
          <w:color w:val="000000" w:themeColor="text1"/>
          <w:szCs w:val="24"/>
        </w:rPr>
        <w:t xml:space="preserve">in 45.5% of patients </w:t>
      </w:r>
      <w:r w:rsidR="00EC1919" w:rsidRPr="0056049B">
        <w:rPr>
          <w:rFonts w:ascii="Book Antiqua" w:hAnsi="Book Antiqua"/>
          <w:color w:val="000000" w:themeColor="text1"/>
          <w:szCs w:val="24"/>
        </w:rPr>
        <w:t>treated with lamiv</w:t>
      </w:r>
      <w:r w:rsidR="000655D6" w:rsidRPr="0056049B">
        <w:rPr>
          <w:rFonts w:ascii="Book Antiqua" w:hAnsi="Book Antiqua"/>
          <w:color w:val="000000" w:themeColor="text1"/>
          <w:szCs w:val="24"/>
        </w:rPr>
        <w:t xml:space="preserve">udine </w:t>
      </w:r>
      <w:r w:rsidR="0085534C" w:rsidRPr="0056049B">
        <w:rPr>
          <w:rFonts w:ascii="Book Antiqua" w:hAnsi="Book Antiqua"/>
          <w:color w:val="000000" w:themeColor="text1"/>
          <w:szCs w:val="24"/>
        </w:rPr>
        <w:t>(</w:t>
      </w:r>
      <w:r w:rsidR="0085534C" w:rsidRPr="0056049B">
        <w:rPr>
          <w:rFonts w:ascii="Book Antiqua" w:hAnsi="Book Antiqua"/>
          <w:i/>
          <w:color w:val="000000" w:themeColor="text1"/>
          <w:szCs w:val="24"/>
        </w:rPr>
        <w:t>n</w:t>
      </w:r>
      <w:r w:rsidR="0085534C" w:rsidRPr="0056049B">
        <w:rPr>
          <w:rFonts w:ascii="Book Antiqua" w:hAnsi="Book Antiqua"/>
          <w:color w:val="000000" w:themeColor="text1"/>
          <w:szCs w:val="24"/>
        </w:rPr>
        <w:t xml:space="preserve"> = 11) </w:t>
      </w:r>
      <w:r w:rsidR="00EA0DC7" w:rsidRPr="0056049B">
        <w:rPr>
          <w:rFonts w:ascii="Book Antiqua" w:hAnsi="Book Antiqua"/>
          <w:color w:val="000000" w:themeColor="text1"/>
          <w:szCs w:val="24"/>
        </w:rPr>
        <w:t>after</w:t>
      </w:r>
      <w:r w:rsidR="000655D6" w:rsidRPr="0056049B">
        <w:rPr>
          <w:rFonts w:ascii="Book Antiqua" w:hAnsi="Book Antiqua"/>
          <w:color w:val="000000" w:themeColor="text1"/>
          <w:szCs w:val="24"/>
        </w:rPr>
        <w:t xml:space="preserve"> 1 year, and </w:t>
      </w:r>
      <w:r w:rsidR="00E45835" w:rsidRPr="0056049B">
        <w:rPr>
          <w:rFonts w:ascii="Book Antiqua" w:hAnsi="Book Antiqua"/>
          <w:color w:val="000000" w:themeColor="text1"/>
          <w:szCs w:val="24"/>
        </w:rPr>
        <w:t xml:space="preserve">this rate increased to </w:t>
      </w:r>
      <w:r w:rsidR="000655D6" w:rsidRPr="0056049B">
        <w:rPr>
          <w:rFonts w:ascii="Book Antiqua" w:hAnsi="Book Antiqua"/>
          <w:color w:val="000000" w:themeColor="text1"/>
          <w:szCs w:val="24"/>
        </w:rPr>
        <w:t>72.7% a</w:t>
      </w:r>
      <w:r w:rsidR="00E45835" w:rsidRPr="0056049B">
        <w:rPr>
          <w:rFonts w:ascii="Book Antiqua" w:hAnsi="Book Antiqua"/>
          <w:color w:val="000000" w:themeColor="text1"/>
          <w:szCs w:val="24"/>
        </w:rPr>
        <w:t>f</w:t>
      </w:r>
      <w:r w:rsidR="000655D6" w:rsidRPr="0056049B">
        <w:rPr>
          <w:rFonts w:ascii="Book Antiqua" w:hAnsi="Book Antiqua"/>
          <w:color w:val="000000" w:themeColor="text1"/>
          <w:szCs w:val="24"/>
        </w:rPr>
        <w:t>t</w:t>
      </w:r>
      <w:r w:rsidR="00E45835" w:rsidRPr="0056049B">
        <w:rPr>
          <w:rFonts w:ascii="Book Antiqua" w:hAnsi="Book Antiqua"/>
          <w:color w:val="000000" w:themeColor="text1"/>
          <w:szCs w:val="24"/>
        </w:rPr>
        <w:t xml:space="preserve">er an </w:t>
      </w:r>
      <w:r w:rsidR="000655D6" w:rsidRPr="0056049B">
        <w:rPr>
          <w:rFonts w:ascii="Book Antiqua" w:hAnsi="Book Antiqua"/>
          <w:color w:val="000000" w:themeColor="text1"/>
          <w:szCs w:val="24"/>
        </w:rPr>
        <w:t>additional 2</w:t>
      </w:r>
      <w:r w:rsidR="004853EC" w:rsidRPr="0056049B">
        <w:rPr>
          <w:rFonts w:ascii="Book Antiqua" w:hAnsi="Book Antiqua"/>
          <w:color w:val="000000" w:themeColor="text1"/>
          <w:szCs w:val="24"/>
        </w:rPr>
        <w:t xml:space="preserve"> </w:t>
      </w:r>
      <w:r w:rsidR="000655D6" w:rsidRPr="0056049B">
        <w:rPr>
          <w:rFonts w:ascii="Book Antiqua" w:hAnsi="Book Antiqua"/>
          <w:color w:val="000000" w:themeColor="text1"/>
          <w:szCs w:val="24"/>
        </w:rPr>
        <w:t>years</w:t>
      </w:r>
      <w:r w:rsidR="00E45835" w:rsidRPr="0056049B">
        <w:rPr>
          <w:rFonts w:ascii="Book Antiqua" w:hAnsi="Book Antiqua"/>
          <w:color w:val="000000" w:themeColor="text1"/>
          <w:szCs w:val="24"/>
        </w:rPr>
        <w:t xml:space="preserve"> of treatment</w:t>
      </w:r>
      <w:r w:rsidR="005B770E" w:rsidRPr="0056049B">
        <w:rPr>
          <w:rFonts w:ascii="Book Antiqua" w:hAnsi="Book Antiqua"/>
          <w:color w:val="000000" w:themeColor="text1"/>
          <w:szCs w:val="24"/>
        </w:rPr>
        <w:t xml:space="preserve">. Marcellin </w:t>
      </w:r>
      <w:r w:rsidR="005B770E" w:rsidRPr="0056049B">
        <w:rPr>
          <w:rFonts w:ascii="Book Antiqua" w:hAnsi="Book Antiqua"/>
          <w:i/>
          <w:color w:val="000000" w:themeColor="text1"/>
          <w:szCs w:val="24"/>
        </w:rPr>
        <w:t>et al</w:t>
      </w:r>
      <w:r w:rsidR="00B22F8D" w:rsidRPr="0056049B">
        <w:rPr>
          <w:rFonts w:ascii="Book Antiqua" w:eastAsia="宋体" w:hAnsi="Book Antiqua"/>
          <w:color w:val="000000" w:themeColor="text1"/>
          <w:szCs w:val="24"/>
          <w:vertAlign w:val="superscript"/>
          <w:lang w:eastAsia="zh-CN"/>
        </w:rPr>
        <w:t>[</w:t>
      </w:r>
      <w:r w:rsidR="003D2F84" w:rsidRPr="0056049B">
        <w:rPr>
          <w:rFonts w:ascii="Book Antiqua" w:hAnsi="Book Antiqua"/>
          <w:color w:val="000000" w:themeColor="text1"/>
          <w:szCs w:val="24"/>
          <w:vertAlign w:val="superscript"/>
        </w:rPr>
        <w:t>1</w:t>
      </w:r>
      <w:r w:rsidR="003A1FE3" w:rsidRPr="0056049B">
        <w:rPr>
          <w:rFonts w:ascii="Book Antiqua" w:hAnsi="Book Antiqua"/>
          <w:color w:val="000000" w:themeColor="text1"/>
          <w:szCs w:val="24"/>
          <w:vertAlign w:val="superscript"/>
        </w:rPr>
        <w:t>4</w:t>
      </w:r>
      <w:r w:rsidR="00B22F8D" w:rsidRPr="0056049B">
        <w:rPr>
          <w:rFonts w:ascii="Book Antiqua" w:eastAsia="宋体" w:hAnsi="Book Antiqua"/>
          <w:color w:val="000000" w:themeColor="text1"/>
          <w:szCs w:val="24"/>
          <w:vertAlign w:val="superscript"/>
          <w:lang w:eastAsia="zh-CN"/>
        </w:rPr>
        <w:t>]</w:t>
      </w:r>
      <w:r w:rsidR="003D2F84" w:rsidRPr="0056049B">
        <w:rPr>
          <w:rFonts w:ascii="Book Antiqua" w:hAnsi="Book Antiqua"/>
          <w:color w:val="000000" w:themeColor="text1"/>
          <w:szCs w:val="24"/>
          <w:vertAlign w:val="superscript"/>
        </w:rPr>
        <w:t xml:space="preserve"> </w:t>
      </w:r>
      <w:r w:rsidR="007D08EA" w:rsidRPr="0056049B">
        <w:rPr>
          <w:rFonts w:ascii="Book Antiqua" w:hAnsi="Book Antiqua"/>
          <w:color w:val="000000" w:themeColor="text1"/>
          <w:szCs w:val="24"/>
        </w:rPr>
        <w:t xml:space="preserve">reported that 51% of patients with hepatitis B </w:t>
      </w:r>
      <w:r w:rsidR="0085534C" w:rsidRPr="0056049B">
        <w:rPr>
          <w:rFonts w:ascii="Book Antiqua" w:hAnsi="Book Antiqua"/>
          <w:color w:val="000000" w:themeColor="text1"/>
          <w:szCs w:val="24"/>
        </w:rPr>
        <w:t xml:space="preserve">that were </w:t>
      </w:r>
      <w:r w:rsidR="007D08EA" w:rsidRPr="0056049B">
        <w:rPr>
          <w:rFonts w:ascii="Book Antiqua" w:hAnsi="Book Antiqua"/>
          <w:color w:val="000000" w:themeColor="text1"/>
          <w:szCs w:val="24"/>
        </w:rPr>
        <w:t>treated with tenofovir (</w:t>
      </w:r>
      <w:r w:rsidR="007D08EA" w:rsidRPr="0056049B">
        <w:rPr>
          <w:rFonts w:ascii="Book Antiqua" w:hAnsi="Book Antiqua"/>
          <w:i/>
          <w:color w:val="000000" w:themeColor="text1"/>
          <w:szCs w:val="24"/>
        </w:rPr>
        <w:t>n</w:t>
      </w:r>
      <w:r w:rsidR="00487638" w:rsidRPr="0056049B">
        <w:rPr>
          <w:rFonts w:ascii="Book Antiqua" w:hAnsi="Book Antiqua"/>
          <w:color w:val="000000" w:themeColor="text1"/>
          <w:szCs w:val="24"/>
        </w:rPr>
        <w:t xml:space="preserve"> </w:t>
      </w:r>
      <w:r w:rsidR="007D08EA" w:rsidRPr="0056049B">
        <w:rPr>
          <w:rFonts w:ascii="Book Antiqua" w:hAnsi="Book Antiqua"/>
          <w:color w:val="000000" w:themeColor="text1"/>
          <w:szCs w:val="24"/>
        </w:rPr>
        <w:t>=</w:t>
      </w:r>
      <w:r w:rsidR="00487638" w:rsidRPr="0056049B">
        <w:rPr>
          <w:rFonts w:ascii="Book Antiqua" w:hAnsi="Book Antiqua"/>
          <w:color w:val="000000" w:themeColor="text1"/>
          <w:szCs w:val="24"/>
        </w:rPr>
        <w:t xml:space="preserve"> </w:t>
      </w:r>
      <w:r w:rsidR="007D08EA" w:rsidRPr="0056049B">
        <w:rPr>
          <w:rFonts w:ascii="Book Antiqua" w:hAnsi="Book Antiqua"/>
          <w:color w:val="000000" w:themeColor="text1"/>
          <w:szCs w:val="24"/>
        </w:rPr>
        <w:t xml:space="preserve">348) </w:t>
      </w:r>
      <w:r w:rsidR="00AB4BB8" w:rsidRPr="0056049B">
        <w:rPr>
          <w:rFonts w:ascii="Book Antiqua" w:hAnsi="Book Antiqua"/>
          <w:color w:val="000000" w:themeColor="text1"/>
          <w:szCs w:val="24"/>
        </w:rPr>
        <w:lastRenderedPageBreak/>
        <w:t xml:space="preserve">showed improvement </w:t>
      </w:r>
      <w:r w:rsidR="007D08EA" w:rsidRPr="0056049B">
        <w:rPr>
          <w:rFonts w:ascii="Book Antiqua" w:hAnsi="Book Antiqua"/>
          <w:color w:val="000000" w:themeColor="text1"/>
          <w:szCs w:val="24"/>
        </w:rPr>
        <w:t xml:space="preserve">in </w:t>
      </w:r>
      <w:r w:rsidR="00AB4BB8" w:rsidRPr="0056049B">
        <w:rPr>
          <w:rFonts w:ascii="Book Antiqua" w:hAnsi="Book Antiqua"/>
          <w:color w:val="000000" w:themeColor="text1"/>
          <w:szCs w:val="24"/>
        </w:rPr>
        <w:t xml:space="preserve">fibrosis (defined as </w:t>
      </w:r>
      <w:r w:rsidR="007D08EA" w:rsidRPr="0056049B">
        <w:rPr>
          <w:rFonts w:ascii="Book Antiqua" w:hAnsi="Book Antiqua"/>
          <w:color w:val="000000" w:themeColor="text1"/>
          <w:szCs w:val="24"/>
        </w:rPr>
        <w:t xml:space="preserve">a decreased in the </w:t>
      </w:r>
      <w:r w:rsidR="00AB4BB8" w:rsidRPr="0056049B">
        <w:rPr>
          <w:rFonts w:ascii="Book Antiqua" w:hAnsi="Book Antiqua"/>
          <w:color w:val="000000" w:themeColor="text1"/>
          <w:szCs w:val="24"/>
        </w:rPr>
        <w:t>Ishak fibrosis score</w:t>
      </w:r>
      <w:r w:rsidR="007D08EA" w:rsidRPr="0056049B">
        <w:rPr>
          <w:rFonts w:ascii="Book Antiqua" w:hAnsi="Book Antiqua"/>
          <w:color w:val="000000" w:themeColor="text1"/>
          <w:szCs w:val="24"/>
        </w:rPr>
        <w:t xml:space="preserve"> of at least</w:t>
      </w:r>
      <w:r w:rsidR="00AB4BB8" w:rsidRPr="0056049B">
        <w:rPr>
          <w:rFonts w:ascii="Book Antiqua" w:hAnsi="Book Antiqua"/>
          <w:color w:val="000000" w:themeColor="text1"/>
          <w:szCs w:val="24"/>
        </w:rPr>
        <w:t xml:space="preserve"> 1-point</w:t>
      </w:r>
      <w:r w:rsidR="007D08EA" w:rsidRPr="0056049B">
        <w:rPr>
          <w:rFonts w:ascii="Book Antiqua" w:hAnsi="Book Antiqua"/>
          <w:color w:val="000000" w:themeColor="text1"/>
          <w:szCs w:val="24"/>
        </w:rPr>
        <w:t xml:space="preserve">). In addition, fibrosis improved in 74% of </w:t>
      </w:r>
      <w:r w:rsidR="00AB4BB8" w:rsidRPr="0056049B">
        <w:rPr>
          <w:rFonts w:ascii="Book Antiqua" w:hAnsi="Book Antiqua"/>
          <w:color w:val="000000" w:themeColor="text1"/>
          <w:szCs w:val="24"/>
        </w:rPr>
        <w:t>patients with cirrhosis</w:t>
      </w:r>
      <w:r w:rsidR="007D08EA" w:rsidRPr="0056049B">
        <w:rPr>
          <w:rFonts w:ascii="Book Antiqua" w:hAnsi="Book Antiqua"/>
          <w:color w:val="000000" w:themeColor="text1"/>
          <w:szCs w:val="24"/>
        </w:rPr>
        <w:t xml:space="preserve"> (</w:t>
      </w:r>
      <w:r w:rsidR="007D08EA" w:rsidRPr="0056049B">
        <w:rPr>
          <w:rFonts w:ascii="Book Antiqua" w:hAnsi="Book Antiqua"/>
          <w:i/>
          <w:color w:val="000000" w:themeColor="text1"/>
          <w:szCs w:val="24"/>
        </w:rPr>
        <w:t>n</w:t>
      </w:r>
      <w:r w:rsidR="00487638" w:rsidRPr="0056049B">
        <w:rPr>
          <w:rFonts w:ascii="Book Antiqua" w:hAnsi="Book Antiqua"/>
          <w:i/>
          <w:color w:val="000000" w:themeColor="text1"/>
          <w:szCs w:val="24"/>
        </w:rPr>
        <w:t xml:space="preserve"> </w:t>
      </w:r>
      <w:r w:rsidR="007D08EA" w:rsidRPr="0056049B">
        <w:rPr>
          <w:rFonts w:ascii="Book Antiqua" w:hAnsi="Book Antiqua"/>
          <w:color w:val="000000" w:themeColor="text1"/>
          <w:szCs w:val="24"/>
        </w:rPr>
        <w:t>=</w:t>
      </w:r>
      <w:r w:rsidR="00487638" w:rsidRPr="0056049B">
        <w:rPr>
          <w:rFonts w:ascii="Book Antiqua" w:hAnsi="Book Antiqua"/>
          <w:color w:val="000000" w:themeColor="text1"/>
          <w:szCs w:val="24"/>
        </w:rPr>
        <w:t xml:space="preserve"> </w:t>
      </w:r>
      <w:r w:rsidR="007D08EA" w:rsidRPr="0056049B">
        <w:rPr>
          <w:rFonts w:ascii="Book Antiqua" w:hAnsi="Book Antiqua"/>
          <w:color w:val="000000" w:themeColor="text1"/>
          <w:szCs w:val="24"/>
        </w:rPr>
        <w:t>97)</w:t>
      </w:r>
      <w:r w:rsidR="00AB4BB8" w:rsidRPr="0056049B">
        <w:rPr>
          <w:rFonts w:ascii="Book Antiqua" w:hAnsi="Book Antiqua"/>
          <w:color w:val="000000" w:themeColor="text1"/>
          <w:szCs w:val="24"/>
        </w:rPr>
        <w:t xml:space="preserve"> at 5 years.</w:t>
      </w:r>
      <w:r w:rsidR="00AA2881" w:rsidRPr="0056049B">
        <w:rPr>
          <w:rFonts w:ascii="Book Antiqua" w:hAnsi="Book Antiqua"/>
          <w:color w:val="000000" w:themeColor="text1"/>
          <w:szCs w:val="24"/>
        </w:rPr>
        <w:t xml:space="preserve"> </w:t>
      </w:r>
      <w:r w:rsidR="00E30782" w:rsidRPr="0056049B">
        <w:rPr>
          <w:rFonts w:ascii="Book Antiqua" w:hAnsi="Book Antiqua"/>
          <w:color w:val="000000" w:themeColor="text1"/>
          <w:szCs w:val="24"/>
        </w:rPr>
        <w:t xml:space="preserve">Taken together, </w:t>
      </w:r>
      <w:r w:rsidR="0085534C" w:rsidRPr="0056049B">
        <w:rPr>
          <w:rFonts w:ascii="Book Antiqua" w:hAnsi="Book Antiqua"/>
          <w:color w:val="000000" w:themeColor="text1"/>
          <w:szCs w:val="24"/>
        </w:rPr>
        <w:t xml:space="preserve">these results demonstrate that </w:t>
      </w:r>
      <w:r w:rsidR="0009000D" w:rsidRPr="0056049B">
        <w:rPr>
          <w:rFonts w:ascii="Book Antiqua" w:hAnsi="Book Antiqua"/>
          <w:color w:val="000000" w:themeColor="text1"/>
          <w:szCs w:val="24"/>
        </w:rPr>
        <w:t>long-term treatment with NUC</w:t>
      </w:r>
      <w:r w:rsidR="00E30782" w:rsidRPr="0056049B">
        <w:rPr>
          <w:rFonts w:ascii="Book Antiqua" w:hAnsi="Book Antiqua"/>
          <w:color w:val="000000" w:themeColor="text1"/>
          <w:szCs w:val="24"/>
        </w:rPr>
        <w:t>s</w:t>
      </w:r>
      <w:r w:rsidR="0009000D" w:rsidRPr="0056049B">
        <w:rPr>
          <w:rFonts w:ascii="Book Antiqua" w:hAnsi="Book Antiqua"/>
          <w:color w:val="000000" w:themeColor="text1"/>
          <w:szCs w:val="24"/>
        </w:rPr>
        <w:t xml:space="preserve"> can </w:t>
      </w:r>
      <w:r w:rsidR="0085534C" w:rsidRPr="0056049B">
        <w:rPr>
          <w:rFonts w:ascii="Book Antiqua" w:hAnsi="Book Antiqua"/>
          <w:color w:val="000000" w:themeColor="text1"/>
          <w:szCs w:val="24"/>
        </w:rPr>
        <w:t xml:space="preserve">potentially </w:t>
      </w:r>
      <w:r w:rsidR="0009000D" w:rsidRPr="0056049B">
        <w:rPr>
          <w:rFonts w:ascii="Book Antiqua" w:hAnsi="Book Antiqua"/>
          <w:color w:val="000000" w:themeColor="text1"/>
          <w:szCs w:val="24"/>
        </w:rPr>
        <w:t>lead to histologic</w:t>
      </w:r>
      <w:r w:rsidR="004C647A" w:rsidRPr="0056049B">
        <w:rPr>
          <w:rFonts w:ascii="Book Antiqua" w:hAnsi="Book Antiqua"/>
          <w:color w:val="000000" w:themeColor="text1"/>
          <w:szCs w:val="24"/>
        </w:rPr>
        <w:t>al improvement</w:t>
      </w:r>
      <w:r w:rsidR="0085534C" w:rsidRPr="0056049B">
        <w:rPr>
          <w:rFonts w:ascii="Book Antiqua" w:hAnsi="Book Antiqua"/>
          <w:color w:val="000000" w:themeColor="text1"/>
          <w:szCs w:val="24"/>
        </w:rPr>
        <w:t>s</w:t>
      </w:r>
      <w:r w:rsidR="004C647A" w:rsidRPr="0056049B">
        <w:rPr>
          <w:rFonts w:ascii="Book Antiqua" w:hAnsi="Book Antiqua"/>
          <w:color w:val="000000" w:themeColor="text1"/>
          <w:szCs w:val="24"/>
        </w:rPr>
        <w:t xml:space="preserve"> in patients with </w:t>
      </w:r>
      <w:r w:rsidR="0009000D" w:rsidRPr="0056049B">
        <w:rPr>
          <w:rFonts w:ascii="Book Antiqua" w:hAnsi="Book Antiqua"/>
          <w:color w:val="000000" w:themeColor="text1"/>
          <w:szCs w:val="24"/>
        </w:rPr>
        <w:t xml:space="preserve">cirrhosis. </w:t>
      </w:r>
    </w:p>
    <w:p w14:paraId="5BB699F7" w14:textId="77777777" w:rsidR="005B770E" w:rsidRPr="0056049B" w:rsidRDefault="005B770E" w:rsidP="0056049B">
      <w:pPr>
        <w:spacing w:before="0" w:after="0" w:line="360" w:lineRule="auto"/>
        <w:rPr>
          <w:rFonts w:ascii="Book Antiqua" w:eastAsia="宋体" w:hAnsi="Book Antiqua"/>
          <w:color w:val="000000" w:themeColor="text1"/>
          <w:szCs w:val="24"/>
          <w:lang w:eastAsia="zh-CN"/>
        </w:rPr>
      </w:pPr>
    </w:p>
    <w:p w14:paraId="1F1292D9" w14:textId="3F34A947" w:rsidR="009E1A48" w:rsidRPr="0056049B" w:rsidRDefault="005B770E"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NUC TREATMENT FOR DECOMPENSATED CIRRHOSIS</w:t>
      </w:r>
    </w:p>
    <w:p w14:paraId="269849A7" w14:textId="2C3518F3" w:rsidR="009E1A48" w:rsidRPr="0056049B" w:rsidRDefault="00AF20DD"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color w:val="000000" w:themeColor="text1"/>
          <w:szCs w:val="24"/>
        </w:rPr>
        <w:t xml:space="preserve">Once </w:t>
      </w:r>
      <w:r w:rsidR="00EC1919" w:rsidRPr="0056049B">
        <w:rPr>
          <w:rFonts w:ascii="Book Antiqua" w:hAnsi="Book Antiqua"/>
          <w:color w:val="000000" w:themeColor="text1"/>
          <w:szCs w:val="24"/>
        </w:rPr>
        <w:t>lamiv</w:t>
      </w:r>
      <w:r w:rsidR="009A6CD3" w:rsidRPr="0056049B">
        <w:rPr>
          <w:rFonts w:ascii="Book Antiqua" w:hAnsi="Book Antiqua"/>
          <w:color w:val="000000" w:themeColor="text1"/>
          <w:szCs w:val="24"/>
        </w:rPr>
        <w:t xml:space="preserve">udine treatment </w:t>
      </w:r>
      <w:r w:rsidR="00DA2B4F" w:rsidRPr="0056049B">
        <w:rPr>
          <w:rFonts w:ascii="Book Antiqua" w:hAnsi="Book Antiqua"/>
          <w:color w:val="000000" w:themeColor="text1"/>
          <w:szCs w:val="24"/>
        </w:rPr>
        <w:t>was</w:t>
      </w:r>
      <w:r w:rsidR="009A7DCF" w:rsidRPr="0056049B">
        <w:rPr>
          <w:rFonts w:ascii="Book Antiqua" w:hAnsi="Book Antiqua"/>
          <w:color w:val="000000" w:themeColor="text1"/>
          <w:szCs w:val="24"/>
        </w:rPr>
        <w:t xml:space="preserve"> established as an effective and safe drug for </w:t>
      </w:r>
      <w:r w:rsidR="000E789B" w:rsidRPr="0056049B">
        <w:rPr>
          <w:rFonts w:ascii="Book Antiqua" w:hAnsi="Book Antiqua"/>
          <w:color w:val="000000" w:themeColor="text1"/>
          <w:szCs w:val="24"/>
        </w:rPr>
        <w:t xml:space="preserve">the </w:t>
      </w:r>
      <w:r w:rsidRPr="0056049B">
        <w:rPr>
          <w:rFonts w:ascii="Book Antiqua" w:hAnsi="Book Antiqua"/>
          <w:color w:val="000000" w:themeColor="text1"/>
          <w:szCs w:val="24"/>
        </w:rPr>
        <w:t>treat</w:t>
      </w:r>
      <w:r w:rsidR="000E789B" w:rsidRPr="0056049B">
        <w:rPr>
          <w:rFonts w:ascii="Book Antiqua" w:hAnsi="Book Antiqua"/>
          <w:color w:val="000000" w:themeColor="text1"/>
          <w:szCs w:val="24"/>
        </w:rPr>
        <w:t>ment of</w:t>
      </w:r>
      <w:r w:rsidRPr="0056049B">
        <w:rPr>
          <w:rFonts w:ascii="Book Antiqua" w:hAnsi="Book Antiqua"/>
          <w:color w:val="000000" w:themeColor="text1"/>
          <w:szCs w:val="24"/>
        </w:rPr>
        <w:t xml:space="preserve"> </w:t>
      </w:r>
      <w:r w:rsidR="009A7DCF" w:rsidRPr="0056049B">
        <w:rPr>
          <w:rFonts w:ascii="Book Antiqua" w:hAnsi="Book Antiqua"/>
          <w:color w:val="000000" w:themeColor="text1"/>
          <w:szCs w:val="24"/>
        </w:rPr>
        <w:t>chronic hepatitis B or compens</w:t>
      </w:r>
      <w:r w:rsidR="005B770E" w:rsidRPr="0056049B">
        <w:rPr>
          <w:rFonts w:ascii="Book Antiqua" w:hAnsi="Book Antiqua"/>
          <w:color w:val="000000" w:themeColor="text1"/>
          <w:szCs w:val="24"/>
        </w:rPr>
        <w:t>ated cirrhosis</w:t>
      </w:r>
      <w:r w:rsidR="00B22F8D" w:rsidRPr="0056049B">
        <w:rPr>
          <w:rFonts w:ascii="Book Antiqua" w:eastAsia="宋体" w:hAnsi="Book Antiqua"/>
          <w:color w:val="000000" w:themeColor="text1"/>
          <w:szCs w:val="24"/>
          <w:vertAlign w:val="superscript"/>
          <w:lang w:eastAsia="zh-CN"/>
        </w:rPr>
        <w:t>[</w:t>
      </w:r>
      <w:r w:rsidR="00C00871" w:rsidRPr="0056049B">
        <w:rPr>
          <w:rFonts w:ascii="Book Antiqua" w:hAnsi="Book Antiqua"/>
          <w:color w:val="000000" w:themeColor="text1"/>
          <w:szCs w:val="24"/>
          <w:vertAlign w:val="superscript"/>
        </w:rPr>
        <w:t>3</w:t>
      </w:r>
      <w:r w:rsidR="005E72FC" w:rsidRPr="0056049B">
        <w:rPr>
          <w:rFonts w:ascii="Book Antiqua" w:hAnsi="Book Antiqua"/>
          <w:color w:val="000000" w:themeColor="text1"/>
          <w:szCs w:val="24"/>
          <w:vertAlign w:val="superscript"/>
        </w:rPr>
        <w:t>,</w:t>
      </w:r>
      <w:r w:rsidR="00C00871" w:rsidRPr="0056049B">
        <w:rPr>
          <w:rFonts w:ascii="Book Antiqua" w:hAnsi="Book Antiqua"/>
          <w:color w:val="000000" w:themeColor="text1"/>
          <w:szCs w:val="24"/>
          <w:vertAlign w:val="superscript"/>
        </w:rPr>
        <w:t>10</w:t>
      </w:r>
      <w:r w:rsidR="00B22F8D" w:rsidRPr="0056049B">
        <w:rPr>
          <w:rFonts w:ascii="Book Antiqua" w:eastAsia="宋体" w:hAnsi="Book Antiqua"/>
          <w:color w:val="000000" w:themeColor="text1"/>
          <w:szCs w:val="24"/>
          <w:vertAlign w:val="superscript"/>
          <w:lang w:eastAsia="zh-CN"/>
        </w:rPr>
        <w:t>]</w:t>
      </w:r>
      <w:r w:rsidR="009A6CD3" w:rsidRPr="0056049B">
        <w:rPr>
          <w:rFonts w:ascii="Book Antiqua" w:hAnsi="Book Antiqua"/>
          <w:color w:val="000000" w:themeColor="text1"/>
          <w:szCs w:val="24"/>
        </w:rPr>
        <w:t>,</w:t>
      </w:r>
      <w:r w:rsidR="005E72FC" w:rsidRPr="0056049B">
        <w:rPr>
          <w:rFonts w:ascii="Book Antiqua" w:hAnsi="Book Antiqua"/>
          <w:color w:val="000000" w:themeColor="text1"/>
          <w:szCs w:val="24"/>
        </w:rPr>
        <w:t xml:space="preserve"> it</w:t>
      </w:r>
      <w:r w:rsidR="009A6CD3" w:rsidRPr="0056049B">
        <w:rPr>
          <w:rFonts w:ascii="Book Antiqua" w:hAnsi="Book Antiqua"/>
          <w:color w:val="000000" w:themeColor="text1"/>
          <w:szCs w:val="24"/>
        </w:rPr>
        <w:t xml:space="preserve"> </w:t>
      </w:r>
      <w:r w:rsidR="002B4CCC" w:rsidRPr="0056049B">
        <w:rPr>
          <w:rFonts w:ascii="Book Antiqua" w:hAnsi="Book Antiqua"/>
          <w:color w:val="000000" w:themeColor="text1"/>
          <w:szCs w:val="24"/>
        </w:rPr>
        <w:t>was</w:t>
      </w:r>
      <w:r w:rsidR="005E72FC" w:rsidRPr="0056049B">
        <w:rPr>
          <w:rFonts w:ascii="Book Antiqua" w:hAnsi="Book Antiqua"/>
          <w:color w:val="000000" w:themeColor="text1"/>
          <w:szCs w:val="24"/>
        </w:rPr>
        <w:t xml:space="preserve"> </w:t>
      </w:r>
      <w:r w:rsidR="009A6CD3" w:rsidRPr="0056049B">
        <w:rPr>
          <w:rFonts w:ascii="Book Antiqua" w:hAnsi="Book Antiqua"/>
          <w:color w:val="000000" w:themeColor="text1"/>
          <w:szCs w:val="24"/>
        </w:rPr>
        <w:t xml:space="preserve">gradually </w:t>
      </w:r>
      <w:r w:rsidR="005E72FC" w:rsidRPr="0056049B">
        <w:rPr>
          <w:rFonts w:ascii="Book Antiqua" w:hAnsi="Book Antiqua"/>
          <w:color w:val="000000" w:themeColor="text1"/>
          <w:szCs w:val="24"/>
        </w:rPr>
        <w:t>applied</w:t>
      </w:r>
      <w:r w:rsidR="009A6CD3" w:rsidRPr="0056049B">
        <w:rPr>
          <w:rFonts w:ascii="Book Antiqua" w:hAnsi="Book Antiqua"/>
          <w:color w:val="000000" w:themeColor="text1"/>
          <w:szCs w:val="24"/>
        </w:rPr>
        <w:t xml:space="preserve"> </w:t>
      </w:r>
      <w:r w:rsidR="00386327" w:rsidRPr="0056049B">
        <w:rPr>
          <w:rFonts w:ascii="Book Antiqua" w:hAnsi="Book Antiqua"/>
          <w:color w:val="000000" w:themeColor="text1"/>
          <w:szCs w:val="24"/>
        </w:rPr>
        <w:t>to the</w:t>
      </w:r>
      <w:r w:rsidR="002B4CCC" w:rsidRPr="0056049B">
        <w:rPr>
          <w:rFonts w:ascii="Book Antiqua" w:hAnsi="Book Antiqua"/>
          <w:color w:val="000000" w:themeColor="text1"/>
          <w:szCs w:val="24"/>
        </w:rPr>
        <w:t xml:space="preserve"> treat</w:t>
      </w:r>
      <w:r w:rsidR="00386327" w:rsidRPr="0056049B">
        <w:rPr>
          <w:rFonts w:ascii="Book Antiqua" w:hAnsi="Book Antiqua"/>
          <w:color w:val="000000" w:themeColor="text1"/>
          <w:szCs w:val="24"/>
        </w:rPr>
        <w:t>ment of</w:t>
      </w:r>
      <w:r w:rsidR="009A6CD3" w:rsidRPr="0056049B">
        <w:rPr>
          <w:rFonts w:ascii="Book Antiqua" w:hAnsi="Book Antiqua"/>
          <w:color w:val="000000" w:themeColor="text1"/>
          <w:szCs w:val="24"/>
        </w:rPr>
        <w:t xml:space="preserve"> decompensated cirrhosis</w:t>
      </w:r>
      <w:r w:rsidR="00B22F8D" w:rsidRPr="0056049B">
        <w:rPr>
          <w:rFonts w:ascii="Book Antiqua" w:eastAsia="宋体" w:hAnsi="Book Antiqua"/>
          <w:color w:val="000000" w:themeColor="text1"/>
          <w:szCs w:val="24"/>
          <w:vertAlign w:val="superscript"/>
          <w:lang w:eastAsia="zh-CN"/>
        </w:rPr>
        <w:t>[</w:t>
      </w:r>
      <w:r w:rsidR="005E72FC" w:rsidRPr="0056049B">
        <w:rPr>
          <w:rFonts w:ascii="Book Antiqua" w:hAnsi="Book Antiqua"/>
          <w:color w:val="000000" w:themeColor="text1"/>
          <w:szCs w:val="24"/>
          <w:vertAlign w:val="superscript"/>
        </w:rPr>
        <w:t>1</w:t>
      </w:r>
      <w:r w:rsidR="00C00871" w:rsidRPr="0056049B">
        <w:rPr>
          <w:rFonts w:ascii="Book Antiqua" w:hAnsi="Book Antiqua"/>
          <w:color w:val="000000" w:themeColor="text1"/>
          <w:szCs w:val="24"/>
          <w:vertAlign w:val="superscript"/>
        </w:rPr>
        <w:t>8</w:t>
      </w:r>
      <w:r w:rsidR="005E72FC" w:rsidRPr="0056049B">
        <w:rPr>
          <w:rFonts w:ascii="Book Antiqua" w:hAnsi="Book Antiqua"/>
          <w:color w:val="000000" w:themeColor="text1"/>
          <w:szCs w:val="24"/>
          <w:vertAlign w:val="superscript"/>
        </w:rPr>
        <w:t>-</w:t>
      </w:r>
      <w:r w:rsidR="00C00871" w:rsidRPr="0056049B">
        <w:rPr>
          <w:rFonts w:ascii="Book Antiqua" w:hAnsi="Book Antiqua"/>
          <w:color w:val="000000" w:themeColor="text1"/>
          <w:szCs w:val="24"/>
          <w:vertAlign w:val="superscript"/>
        </w:rPr>
        <w:t>30</w:t>
      </w:r>
      <w:r w:rsidR="00B22F8D" w:rsidRPr="0056049B">
        <w:rPr>
          <w:rFonts w:ascii="Book Antiqua" w:eastAsia="宋体" w:hAnsi="Book Antiqua"/>
          <w:color w:val="000000" w:themeColor="text1"/>
          <w:szCs w:val="24"/>
          <w:vertAlign w:val="superscript"/>
          <w:lang w:eastAsia="zh-CN"/>
        </w:rPr>
        <w:t>]</w:t>
      </w:r>
      <w:r w:rsidR="009A6CD3" w:rsidRPr="0056049B">
        <w:rPr>
          <w:rFonts w:ascii="Book Antiqua" w:hAnsi="Book Antiqua"/>
          <w:color w:val="000000" w:themeColor="text1"/>
          <w:szCs w:val="24"/>
        </w:rPr>
        <w:t xml:space="preserve">. </w:t>
      </w:r>
      <w:r w:rsidR="00A95993" w:rsidRPr="0056049B">
        <w:rPr>
          <w:rFonts w:ascii="Book Antiqua" w:hAnsi="Book Antiqua"/>
          <w:color w:val="000000" w:themeColor="text1"/>
          <w:szCs w:val="24"/>
        </w:rPr>
        <w:t>T</w:t>
      </w:r>
      <w:r w:rsidR="003A35CD" w:rsidRPr="0056049B">
        <w:rPr>
          <w:rFonts w:ascii="Book Antiqua" w:hAnsi="Book Antiqua"/>
          <w:color w:val="000000" w:themeColor="text1"/>
          <w:szCs w:val="24"/>
        </w:rPr>
        <w:t xml:space="preserve">he </w:t>
      </w:r>
      <w:r w:rsidR="00C10123" w:rsidRPr="0056049B">
        <w:rPr>
          <w:rFonts w:ascii="Book Antiqua" w:hAnsi="Book Antiqua"/>
          <w:color w:val="000000" w:themeColor="text1"/>
          <w:szCs w:val="24"/>
          <w:lang w:eastAsia="ja-JP"/>
        </w:rPr>
        <w:t>1</w:t>
      </w:r>
      <w:r w:rsidR="00386327" w:rsidRPr="0056049B">
        <w:rPr>
          <w:rFonts w:ascii="Book Antiqua" w:hAnsi="Book Antiqua"/>
          <w:color w:val="000000" w:themeColor="text1"/>
          <w:szCs w:val="24"/>
          <w:lang w:eastAsia="ja-JP"/>
        </w:rPr>
        <w:t>-</w:t>
      </w:r>
      <w:r w:rsidR="00C10123" w:rsidRPr="0056049B">
        <w:rPr>
          <w:rFonts w:ascii="Book Antiqua" w:hAnsi="Book Antiqua"/>
          <w:color w:val="000000" w:themeColor="text1"/>
          <w:szCs w:val="24"/>
          <w:lang w:eastAsia="ja-JP"/>
        </w:rPr>
        <w:t>year, 3</w:t>
      </w:r>
      <w:r w:rsidR="00386327" w:rsidRPr="0056049B">
        <w:rPr>
          <w:rFonts w:ascii="Book Antiqua" w:hAnsi="Book Antiqua"/>
          <w:color w:val="000000" w:themeColor="text1"/>
          <w:szCs w:val="24"/>
          <w:lang w:eastAsia="ja-JP"/>
        </w:rPr>
        <w:t>-</w:t>
      </w:r>
      <w:r w:rsidR="00C10123" w:rsidRPr="0056049B">
        <w:rPr>
          <w:rFonts w:ascii="Book Antiqua" w:hAnsi="Book Antiqua"/>
          <w:color w:val="000000" w:themeColor="text1"/>
          <w:szCs w:val="24"/>
          <w:lang w:eastAsia="ja-JP"/>
        </w:rPr>
        <w:t>year</w:t>
      </w:r>
      <w:r w:rsidR="009D0A36" w:rsidRPr="0056049B">
        <w:rPr>
          <w:rFonts w:ascii="Book Antiqua" w:hAnsi="Book Antiqua"/>
          <w:color w:val="000000" w:themeColor="text1"/>
          <w:szCs w:val="24"/>
          <w:lang w:eastAsia="ja-JP"/>
        </w:rPr>
        <w:t>,</w:t>
      </w:r>
      <w:r w:rsidR="00C10123" w:rsidRPr="0056049B">
        <w:rPr>
          <w:rFonts w:ascii="Book Antiqua" w:hAnsi="Book Antiqua"/>
          <w:color w:val="000000" w:themeColor="text1"/>
          <w:szCs w:val="24"/>
          <w:lang w:eastAsia="ja-JP"/>
        </w:rPr>
        <w:t xml:space="preserve"> and 5</w:t>
      </w:r>
      <w:r w:rsidR="00386327" w:rsidRPr="0056049B">
        <w:rPr>
          <w:rFonts w:ascii="Book Antiqua" w:hAnsi="Book Antiqua"/>
          <w:color w:val="000000" w:themeColor="text1"/>
          <w:szCs w:val="24"/>
          <w:lang w:eastAsia="ja-JP"/>
        </w:rPr>
        <w:t>-</w:t>
      </w:r>
      <w:r w:rsidR="00C10123" w:rsidRPr="0056049B">
        <w:rPr>
          <w:rFonts w:ascii="Book Antiqua" w:hAnsi="Book Antiqua"/>
          <w:color w:val="000000" w:themeColor="text1"/>
          <w:szCs w:val="24"/>
          <w:lang w:eastAsia="ja-JP"/>
        </w:rPr>
        <w:t xml:space="preserve">year </w:t>
      </w:r>
      <w:r w:rsidR="00A95993" w:rsidRPr="0056049B">
        <w:rPr>
          <w:rFonts w:ascii="Book Antiqua" w:hAnsi="Book Antiqua"/>
          <w:color w:val="000000" w:themeColor="text1"/>
          <w:szCs w:val="24"/>
          <w:lang w:eastAsia="ja-JP"/>
        </w:rPr>
        <w:t xml:space="preserve">survival </w:t>
      </w:r>
      <w:r w:rsidR="00C10123" w:rsidRPr="0056049B">
        <w:rPr>
          <w:rFonts w:ascii="Book Antiqua" w:hAnsi="Book Antiqua"/>
          <w:color w:val="000000" w:themeColor="text1"/>
          <w:szCs w:val="24"/>
          <w:lang w:eastAsia="ja-JP"/>
        </w:rPr>
        <w:t>probabilit</w:t>
      </w:r>
      <w:r w:rsidR="00386327" w:rsidRPr="0056049B">
        <w:rPr>
          <w:rFonts w:ascii="Book Antiqua" w:hAnsi="Book Antiqua"/>
          <w:color w:val="000000" w:themeColor="text1"/>
          <w:szCs w:val="24"/>
          <w:lang w:eastAsia="ja-JP"/>
        </w:rPr>
        <w:t xml:space="preserve">ies for patients with decompensated cirrhosis without NUC treatment </w:t>
      </w:r>
      <w:r w:rsidR="00C10123" w:rsidRPr="0056049B">
        <w:rPr>
          <w:rFonts w:ascii="Book Antiqua" w:hAnsi="Book Antiqua"/>
          <w:color w:val="000000" w:themeColor="text1"/>
          <w:szCs w:val="24"/>
          <w:lang w:eastAsia="ja-JP"/>
        </w:rPr>
        <w:t>were</w:t>
      </w:r>
      <w:r w:rsidR="00386327" w:rsidRPr="0056049B">
        <w:rPr>
          <w:rFonts w:ascii="Book Antiqua" w:hAnsi="Book Antiqua"/>
          <w:color w:val="000000" w:themeColor="text1"/>
          <w:szCs w:val="24"/>
          <w:lang w:eastAsia="ja-JP"/>
        </w:rPr>
        <w:t>:</w:t>
      </w:r>
      <w:r w:rsidR="00A95993" w:rsidRPr="0056049B">
        <w:rPr>
          <w:rFonts w:ascii="Book Antiqua" w:hAnsi="Book Antiqua"/>
          <w:color w:val="000000" w:themeColor="text1"/>
          <w:szCs w:val="24"/>
          <w:lang w:eastAsia="ja-JP"/>
        </w:rPr>
        <w:t xml:space="preserve"> </w:t>
      </w:r>
      <w:r w:rsidR="00C10123" w:rsidRPr="0056049B">
        <w:rPr>
          <w:rFonts w:ascii="Book Antiqua" w:hAnsi="Book Antiqua"/>
          <w:color w:val="000000" w:themeColor="text1"/>
          <w:szCs w:val="24"/>
          <w:lang w:eastAsia="ja-JP"/>
        </w:rPr>
        <w:t>70</w:t>
      </w:r>
      <w:r w:rsidR="005B770E" w:rsidRPr="0056049B">
        <w:rPr>
          <w:rFonts w:ascii="Book Antiqua" w:eastAsia="宋体" w:hAnsi="Book Antiqua"/>
          <w:color w:val="000000" w:themeColor="text1"/>
          <w:szCs w:val="24"/>
          <w:lang w:eastAsia="zh-CN"/>
        </w:rPr>
        <w:t>%-</w:t>
      </w:r>
      <w:r w:rsidR="00DB085A" w:rsidRPr="0056049B">
        <w:rPr>
          <w:rFonts w:ascii="Book Antiqua" w:hAnsi="Book Antiqua"/>
          <w:color w:val="000000" w:themeColor="text1"/>
          <w:szCs w:val="24"/>
          <w:lang w:eastAsia="ja-JP"/>
        </w:rPr>
        <w:t>71</w:t>
      </w:r>
      <w:r w:rsidR="00C10123" w:rsidRPr="0056049B">
        <w:rPr>
          <w:rFonts w:ascii="Book Antiqua" w:hAnsi="Book Antiqua"/>
          <w:color w:val="000000" w:themeColor="text1"/>
          <w:szCs w:val="24"/>
          <w:lang w:eastAsia="ja-JP"/>
        </w:rPr>
        <w:t>%</w:t>
      </w:r>
      <w:r w:rsidR="00B22F8D" w:rsidRPr="0056049B">
        <w:rPr>
          <w:rFonts w:ascii="Book Antiqua" w:eastAsia="宋体" w:hAnsi="Book Antiqua"/>
          <w:color w:val="000000" w:themeColor="text1"/>
          <w:szCs w:val="24"/>
          <w:vertAlign w:val="superscript"/>
          <w:lang w:eastAsia="zh-CN"/>
        </w:rPr>
        <w:t>[</w:t>
      </w:r>
      <w:r w:rsidR="00C00871" w:rsidRPr="0056049B">
        <w:rPr>
          <w:rFonts w:ascii="Book Antiqua" w:hAnsi="Book Antiqua"/>
          <w:color w:val="000000" w:themeColor="text1"/>
          <w:szCs w:val="24"/>
          <w:vertAlign w:val="superscript"/>
          <w:lang w:eastAsia="ja-JP"/>
        </w:rPr>
        <w:t>6</w:t>
      </w:r>
      <w:r w:rsidR="005B770E" w:rsidRPr="0056049B">
        <w:rPr>
          <w:rFonts w:ascii="Book Antiqua" w:hAnsi="Book Antiqua"/>
          <w:color w:val="000000" w:themeColor="text1"/>
          <w:szCs w:val="24"/>
          <w:vertAlign w:val="superscript"/>
          <w:lang w:eastAsia="ja-JP"/>
        </w:rPr>
        <w:t>,</w:t>
      </w:r>
      <w:r w:rsidR="00DB085A" w:rsidRPr="0056049B">
        <w:rPr>
          <w:rFonts w:ascii="Book Antiqua" w:hAnsi="Book Antiqua"/>
          <w:color w:val="000000" w:themeColor="text1"/>
          <w:szCs w:val="24"/>
          <w:vertAlign w:val="superscript"/>
          <w:lang w:eastAsia="ja-JP"/>
        </w:rPr>
        <w:t>3</w:t>
      </w:r>
      <w:r w:rsidR="00234669" w:rsidRPr="0056049B">
        <w:rPr>
          <w:rFonts w:ascii="Book Antiqua" w:hAnsi="Book Antiqua"/>
          <w:color w:val="000000" w:themeColor="text1"/>
          <w:szCs w:val="24"/>
          <w:vertAlign w:val="superscript"/>
          <w:lang w:eastAsia="ja-JP"/>
        </w:rPr>
        <w:t>1</w:t>
      </w:r>
      <w:r w:rsidR="00B22F8D" w:rsidRPr="0056049B">
        <w:rPr>
          <w:rFonts w:ascii="Book Antiqua" w:eastAsia="宋体" w:hAnsi="Book Antiqua"/>
          <w:color w:val="000000" w:themeColor="text1"/>
          <w:szCs w:val="24"/>
          <w:vertAlign w:val="superscript"/>
          <w:lang w:eastAsia="zh-CN"/>
        </w:rPr>
        <w:t>]</w:t>
      </w:r>
      <w:r w:rsidR="00DB085A" w:rsidRPr="0056049B">
        <w:rPr>
          <w:rFonts w:ascii="Book Antiqua" w:hAnsi="Book Antiqua"/>
          <w:color w:val="000000" w:themeColor="text1"/>
          <w:szCs w:val="24"/>
          <w:lang w:eastAsia="ja-JP"/>
        </w:rPr>
        <w:t>, 35</w:t>
      </w:r>
      <w:r w:rsidR="005B770E" w:rsidRPr="0056049B">
        <w:rPr>
          <w:rFonts w:ascii="Book Antiqua" w:eastAsia="宋体" w:hAnsi="Book Antiqua"/>
          <w:color w:val="000000" w:themeColor="text1"/>
          <w:szCs w:val="24"/>
          <w:lang w:eastAsia="zh-CN"/>
        </w:rPr>
        <w:t>%-</w:t>
      </w:r>
      <w:r w:rsidR="005B770E" w:rsidRPr="0056049B">
        <w:rPr>
          <w:rFonts w:ascii="Book Antiqua" w:hAnsi="Book Antiqua"/>
          <w:color w:val="000000" w:themeColor="text1"/>
          <w:szCs w:val="24"/>
          <w:lang w:eastAsia="ja-JP"/>
        </w:rPr>
        <w:t>40%</w:t>
      </w:r>
      <w:r w:rsidR="00B22F8D" w:rsidRPr="0056049B">
        <w:rPr>
          <w:rFonts w:ascii="Book Antiqua" w:eastAsia="宋体" w:hAnsi="Book Antiqua"/>
          <w:color w:val="000000" w:themeColor="text1"/>
          <w:szCs w:val="24"/>
          <w:vertAlign w:val="superscript"/>
          <w:lang w:eastAsia="zh-CN"/>
        </w:rPr>
        <w:t>[</w:t>
      </w:r>
      <w:r w:rsidR="00C00871" w:rsidRPr="0056049B">
        <w:rPr>
          <w:rFonts w:ascii="Book Antiqua" w:hAnsi="Book Antiqua"/>
          <w:color w:val="000000" w:themeColor="text1"/>
          <w:szCs w:val="24"/>
          <w:vertAlign w:val="superscript"/>
          <w:lang w:eastAsia="ja-JP"/>
        </w:rPr>
        <w:t>6</w:t>
      </w:r>
      <w:r w:rsidR="005B770E" w:rsidRPr="0056049B">
        <w:rPr>
          <w:rFonts w:ascii="Book Antiqua" w:hAnsi="Book Antiqua"/>
          <w:color w:val="000000" w:themeColor="text1"/>
          <w:szCs w:val="24"/>
          <w:vertAlign w:val="superscript"/>
          <w:lang w:eastAsia="ja-JP"/>
        </w:rPr>
        <w:t>,</w:t>
      </w:r>
      <w:r w:rsidR="00DB085A" w:rsidRPr="0056049B">
        <w:rPr>
          <w:rFonts w:ascii="Book Antiqua" w:hAnsi="Book Antiqua"/>
          <w:color w:val="000000" w:themeColor="text1"/>
          <w:szCs w:val="24"/>
          <w:vertAlign w:val="superscript"/>
          <w:lang w:eastAsia="ja-JP"/>
        </w:rPr>
        <w:t>3</w:t>
      </w:r>
      <w:r w:rsidR="00234669" w:rsidRPr="0056049B">
        <w:rPr>
          <w:rFonts w:ascii="Book Antiqua" w:hAnsi="Book Antiqua"/>
          <w:color w:val="000000" w:themeColor="text1"/>
          <w:szCs w:val="24"/>
          <w:vertAlign w:val="superscript"/>
          <w:lang w:eastAsia="ja-JP"/>
        </w:rPr>
        <w:t>1</w:t>
      </w:r>
      <w:r w:rsidR="00B22F8D" w:rsidRPr="0056049B">
        <w:rPr>
          <w:rFonts w:ascii="Book Antiqua" w:eastAsia="宋体" w:hAnsi="Book Antiqua"/>
          <w:color w:val="000000" w:themeColor="text1"/>
          <w:szCs w:val="24"/>
          <w:vertAlign w:val="superscript"/>
          <w:lang w:eastAsia="zh-CN"/>
        </w:rPr>
        <w:t>]</w:t>
      </w:r>
      <w:r w:rsidR="00C10123" w:rsidRPr="0056049B">
        <w:rPr>
          <w:rFonts w:ascii="Book Antiqua" w:hAnsi="Book Antiqua"/>
          <w:color w:val="000000" w:themeColor="text1"/>
          <w:szCs w:val="24"/>
          <w:lang w:eastAsia="ja-JP"/>
        </w:rPr>
        <w:t xml:space="preserve"> and </w:t>
      </w:r>
      <w:r w:rsidR="00064F59" w:rsidRPr="0056049B">
        <w:rPr>
          <w:rFonts w:ascii="Book Antiqua" w:hAnsi="Book Antiqua"/>
          <w:color w:val="000000" w:themeColor="text1"/>
          <w:szCs w:val="24"/>
          <w:lang w:eastAsia="ja-JP"/>
        </w:rPr>
        <w:t>14</w:t>
      </w:r>
      <w:r w:rsidR="005B770E" w:rsidRPr="0056049B">
        <w:rPr>
          <w:rFonts w:ascii="Book Antiqua" w:eastAsia="宋体" w:hAnsi="Book Antiqua"/>
          <w:color w:val="000000" w:themeColor="text1"/>
          <w:szCs w:val="24"/>
          <w:lang w:eastAsia="zh-CN"/>
        </w:rPr>
        <w:t>%-</w:t>
      </w:r>
      <w:r w:rsidR="005B770E" w:rsidRPr="0056049B">
        <w:rPr>
          <w:rFonts w:ascii="Book Antiqua" w:hAnsi="Book Antiqua"/>
          <w:color w:val="000000" w:themeColor="text1"/>
          <w:szCs w:val="24"/>
          <w:lang w:eastAsia="ja-JP"/>
        </w:rPr>
        <w:t>35%</w:t>
      </w:r>
      <w:r w:rsidR="00B22F8D" w:rsidRPr="0056049B">
        <w:rPr>
          <w:rFonts w:ascii="Book Antiqua" w:eastAsia="宋体" w:hAnsi="Book Antiqua"/>
          <w:color w:val="000000" w:themeColor="text1"/>
          <w:szCs w:val="24"/>
          <w:vertAlign w:val="superscript"/>
          <w:lang w:eastAsia="zh-CN"/>
        </w:rPr>
        <w:t>[</w:t>
      </w:r>
      <w:r w:rsidR="00C00871" w:rsidRPr="0056049B">
        <w:rPr>
          <w:rFonts w:ascii="Book Antiqua" w:hAnsi="Book Antiqua"/>
          <w:color w:val="000000" w:themeColor="text1"/>
          <w:szCs w:val="24"/>
          <w:vertAlign w:val="superscript"/>
          <w:lang w:eastAsia="ja-JP"/>
        </w:rPr>
        <w:t>6</w:t>
      </w:r>
      <w:r w:rsidR="00064F59" w:rsidRPr="0056049B">
        <w:rPr>
          <w:rFonts w:ascii="Book Antiqua" w:hAnsi="Book Antiqua"/>
          <w:color w:val="000000" w:themeColor="text1"/>
          <w:szCs w:val="24"/>
          <w:vertAlign w:val="superscript"/>
          <w:lang w:eastAsia="ja-JP"/>
        </w:rPr>
        <w:t>,</w:t>
      </w:r>
      <w:r w:rsidR="00C00871" w:rsidRPr="0056049B">
        <w:rPr>
          <w:rFonts w:ascii="Book Antiqua" w:hAnsi="Book Antiqua"/>
          <w:color w:val="000000" w:themeColor="text1"/>
          <w:szCs w:val="24"/>
          <w:vertAlign w:val="superscript"/>
          <w:lang w:eastAsia="ja-JP"/>
        </w:rPr>
        <w:t>3</w:t>
      </w:r>
      <w:r w:rsidR="00234669" w:rsidRPr="0056049B">
        <w:rPr>
          <w:rFonts w:ascii="Book Antiqua" w:hAnsi="Book Antiqua"/>
          <w:color w:val="000000" w:themeColor="text1"/>
          <w:szCs w:val="24"/>
          <w:vertAlign w:val="superscript"/>
          <w:lang w:eastAsia="ja-JP"/>
        </w:rPr>
        <w:t>1</w:t>
      </w:r>
      <w:r w:rsidR="005B770E" w:rsidRPr="0056049B">
        <w:rPr>
          <w:rFonts w:ascii="Book Antiqua" w:eastAsia="宋体" w:hAnsi="Book Antiqua"/>
          <w:color w:val="000000" w:themeColor="text1"/>
          <w:szCs w:val="24"/>
          <w:vertAlign w:val="superscript"/>
          <w:lang w:eastAsia="zh-CN"/>
        </w:rPr>
        <w:t>,</w:t>
      </w:r>
      <w:r w:rsidR="00064F59" w:rsidRPr="0056049B">
        <w:rPr>
          <w:rFonts w:ascii="Book Antiqua" w:hAnsi="Book Antiqua"/>
          <w:color w:val="000000" w:themeColor="text1"/>
          <w:szCs w:val="24"/>
          <w:vertAlign w:val="superscript"/>
          <w:lang w:eastAsia="ja-JP"/>
        </w:rPr>
        <w:t>3</w:t>
      </w:r>
      <w:r w:rsidR="00234669" w:rsidRPr="0056049B">
        <w:rPr>
          <w:rFonts w:ascii="Book Antiqua" w:hAnsi="Book Antiqua"/>
          <w:color w:val="000000" w:themeColor="text1"/>
          <w:szCs w:val="24"/>
          <w:vertAlign w:val="superscript"/>
          <w:lang w:eastAsia="ja-JP"/>
        </w:rPr>
        <w:t>2</w:t>
      </w:r>
      <w:r w:rsidR="00B22F8D" w:rsidRPr="0056049B">
        <w:rPr>
          <w:rFonts w:ascii="Book Antiqua" w:eastAsia="宋体" w:hAnsi="Book Antiqua"/>
          <w:color w:val="000000" w:themeColor="text1"/>
          <w:szCs w:val="24"/>
          <w:vertAlign w:val="superscript"/>
          <w:lang w:eastAsia="zh-CN"/>
        </w:rPr>
        <w:t>]</w:t>
      </w:r>
      <w:r w:rsidR="00E933CD" w:rsidRPr="0056049B">
        <w:rPr>
          <w:rFonts w:ascii="Book Antiqua" w:hAnsi="Book Antiqua"/>
          <w:color w:val="000000" w:themeColor="text1"/>
          <w:szCs w:val="24"/>
          <w:lang w:eastAsia="ja-JP"/>
        </w:rPr>
        <w:t xml:space="preserve">, </w:t>
      </w:r>
      <w:r w:rsidR="009D0A36" w:rsidRPr="0056049B">
        <w:rPr>
          <w:rFonts w:ascii="Book Antiqua" w:hAnsi="Book Antiqua"/>
          <w:color w:val="000000" w:themeColor="text1"/>
          <w:szCs w:val="24"/>
          <w:lang w:eastAsia="ja-JP"/>
        </w:rPr>
        <w:t>respectively</w:t>
      </w:r>
      <w:r w:rsidR="00A95993" w:rsidRPr="0056049B">
        <w:rPr>
          <w:rFonts w:ascii="Book Antiqua" w:hAnsi="Book Antiqua"/>
          <w:color w:val="000000" w:themeColor="text1"/>
          <w:szCs w:val="24"/>
          <w:lang w:eastAsia="ja-JP"/>
        </w:rPr>
        <w:t xml:space="preserve">. </w:t>
      </w:r>
      <w:r w:rsidR="00386327" w:rsidRPr="0056049B">
        <w:rPr>
          <w:rFonts w:ascii="Book Antiqua" w:hAnsi="Book Antiqua"/>
          <w:color w:val="000000" w:themeColor="text1"/>
          <w:szCs w:val="24"/>
          <w:lang w:eastAsia="ja-JP"/>
        </w:rPr>
        <w:t xml:space="preserve">These </w:t>
      </w:r>
      <w:r w:rsidR="009E5405" w:rsidRPr="0056049B">
        <w:rPr>
          <w:rFonts w:ascii="Book Antiqua" w:hAnsi="Book Antiqua"/>
          <w:color w:val="000000" w:themeColor="text1"/>
          <w:szCs w:val="24"/>
          <w:lang w:eastAsia="ja-JP"/>
        </w:rPr>
        <w:t xml:space="preserve">survival rates </w:t>
      </w:r>
      <w:r w:rsidR="00386327" w:rsidRPr="0056049B">
        <w:rPr>
          <w:rFonts w:ascii="Book Antiqua" w:hAnsi="Book Antiqua"/>
          <w:color w:val="000000" w:themeColor="text1"/>
          <w:szCs w:val="24"/>
          <w:lang w:eastAsia="ja-JP"/>
        </w:rPr>
        <w:t xml:space="preserve">increased </w:t>
      </w:r>
      <w:r w:rsidR="003A35CD" w:rsidRPr="0056049B">
        <w:rPr>
          <w:rFonts w:ascii="Book Antiqua" w:hAnsi="Book Antiqua"/>
          <w:color w:val="000000" w:themeColor="text1"/>
          <w:szCs w:val="24"/>
          <w:lang w:eastAsia="ja-JP"/>
        </w:rPr>
        <w:t>dramatically</w:t>
      </w:r>
      <w:r w:rsidR="00386327" w:rsidRPr="0056049B">
        <w:rPr>
          <w:rFonts w:ascii="Book Antiqua" w:hAnsi="Book Antiqua"/>
          <w:color w:val="000000" w:themeColor="text1"/>
          <w:szCs w:val="24"/>
          <w:lang w:eastAsia="ja-JP"/>
        </w:rPr>
        <w:t xml:space="preserve"> following the use of NUC</w:t>
      </w:r>
      <w:r w:rsidR="00DA2B4F" w:rsidRPr="0056049B">
        <w:rPr>
          <w:rFonts w:ascii="Book Antiqua" w:hAnsi="Book Antiqua"/>
          <w:color w:val="000000" w:themeColor="text1"/>
          <w:szCs w:val="24"/>
          <w:lang w:eastAsia="ja-JP"/>
        </w:rPr>
        <w:t xml:space="preserve"> treatment</w:t>
      </w:r>
      <w:r w:rsidR="00386327" w:rsidRPr="0056049B">
        <w:rPr>
          <w:rFonts w:ascii="Book Antiqua" w:hAnsi="Book Antiqua"/>
          <w:color w:val="000000" w:themeColor="text1"/>
          <w:szCs w:val="24"/>
          <w:lang w:eastAsia="ja-JP"/>
        </w:rPr>
        <w:t>s</w:t>
      </w:r>
      <w:r w:rsidR="000E789B" w:rsidRPr="0056049B">
        <w:rPr>
          <w:rFonts w:ascii="Book Antiqua" w:hAnsi="Book Antiqua"/>
          <w:color w:val="000000" w:themeColor="text1"/>
          <w:szCs w:val="24"/>
          <w:lang w:eastAsia="ja-JP"/>
        </w:rPr>
        <w:t xml:space="preserve"> to</w:t>
      </w:r>
      <w:r w:rsidR="00386327" w:rsidRPr="0056049B">
        <w:rPr>
          <w:rFonts w:ascii="Book Antiqua" w:hAnsi="Book Antiqua"/>
          <w:color w:val="000000" w:themeColor="text1"/>
          <w:szCs w:val="24"/>
          <w:lang w:eastAsia="ja-JP"/>
        </w:rPr>
        <w:t>:</w:t>
      </w:r>
      <w:r w:rsidR="001173AF" w:rsidRPr="0056049B">
        <w:rPr>
          <w:rFonts w:ascii="Book Antiqua" w:hAnsi="Book Antiqua"/>
          <w:color w:val="000000" w:themeColor="text1"/>
          <w:szCs w:val="24"/>
          <w:lang w:eastAsia="ja-JP"/>
        </w:rPr>
        <w:t xml:space="preserve"> 70</w:t>
      </w:r>
      <w:r w:rsidR="005B770E" w:rsidRPr="0056049B">
        <w:rPr>
          <w:rFonts w:ascii="Book Antiqua" w:eastAsia="宋体" w:hAnsi="Book Antiqua"/>
          <w:color w:val="000000" w:themeColor="text1"/>
          <w:szCs w:val="24"/>
          <w:lang w:eastAsia="zh-CN"/>
        </w:rPr>
        <w:t>%-</w:t>
      </w:r>
      <w:r w:rsidR="009E5405" w:rsidRPr="0056049B">
        <w:rPr>
          <w:rFonts w:ascii="Book Antiqua" w:hAnsi="Book Antiqua"/>
          <w:color w:val="000000" w:themeColor="text1"/>
          <w:szCs w:val="24"/>
          <w:lang w:eastAsia="ja-JP"/>
        </w:rPr>
        <w:t>9</w:t>
      </w:r>
      <w:r w:rsidR="001173AF" w:rsidRPr="0056049B">
        <w:rPr>
          <w:rFonts w:ascii="Book Antiqua" w:hAnsi="Book Antiqua"/>
          <w:color w:val="000000" w:themeColor="text1"/>
          <w:szCs w:val="24"/>
          <w:lang w:eastAsia="ja-JP"/>
        </w:rPr>
        <w:t>4%</w:t>
      </w:r>
      <w:r w:rsidR="009E5405" w:rsidRPr="0056049B">
        <w:rPr>
          <w:rFonts w:ascii="Book Antiqua" w:hAnsi="Book Antiqua"/>
          <w:color w:val="000000" w:themeColor="text1"/>
          <w:szCs w:val="24"/>
          <w:lang w:eastAsia="ja-JP"/>
        </w:rPr>
        <w:t xml:space="preserve">, </w:t>
      </w:r>
      <w:r w:rsidR="00C009C5" w:rsidRPr="0056049B">
        <w:rPr>
          <w:rFonts w:ascii="Book Antiqua" w:hAnsi="Book Antiqua"/>
          <w:color w:val="000000" w:themeColor="text1"/>
          <w:szCs w:val="24"/>
          <w:lang w:eastAsia="ja-JP"/>
        </w:rPr>
        <w:t>6</w:t>
      </w:r>
      <w:r w:rsidR="00C00871" w:rsidRPr="0056049B">
        <w:rPr>
          <w:rFonts w:ascii="Book Antiqua" w:hAnsi="Book Antiqua"/>
          <w:color w:val="000000" w:themeColor="text1"/>
          <w:szCs w:val="24"/>
          <w:lang w:eastAsia="ja-JP"/>
        </w:rPr>
        <w:t>3</w:t>
      </w:r>
      <w:r w:rsidR="005B770E" w:rsidRPr="0056049B">
        <w:rPr>
          <w:rFonts w:ascii="Book Antiqua" w:eastAsia="宋体" w:hAnsi="Book Antiqua"/>
          <w:color w:val="000000" w:themeColor="text1"/>
          <w:szCs w:val="24"/>
          <w:lang w:eastAsia="zh-CN"/>
        </w:rPr>
        <w:t>%-</w:t>
      </w:r>
      <w:r w:rsidR="00C009C5" w:rsidRPr="0056049B">
        <w:rPr>
          <w:rFonts w:ascii="Book Antiqua" w:hAnsi="Book Antiqua"/>
          <w:color w:val="000000" w:themeColor="text1"/>
          <w:szCs w:val="24"/>
          <w:lang w:eastAsia="ja-JP"/>
        </w:rPr>
        <w:t>87%</w:t>
      </w:r>
      <w:r w:rsidR="009E5405" w:rsidRPr="0056049B">
        <w:rPr>
          <w:rFonts w:ascii="Book Antiqua" w:hAnsi="Book Antiqua"/>
          <w:color w:val="000000" w:themeColor="text1"/>
          <w:szCs w:val="24"/>
          <w:lang w:eastAsia="ja-JP"/>
        </w:rPr>
        <w:t xml:space="preserve">, </w:t>
      </w:r>
      <w:r w:rsidR="00386327" w:rsidRPr="0056049B">
        <w:rPr>
          <w:rFonts w:ascii="Book Antiqua" w:hAnsi="Book Antiqua"/>
          <w:color w:val="000000" w:themeColor="text1"/>
          <w:szCs w:val="24"/>
          <w:lang w:eastAsia="ja-JP"/>
        </w:rPr>
        <w:t xml:space="preserve">and </w:t>
      </w:r>
      <w:r w:rsidR="001173AF" w:rsidRPr="0056049B">
        <w:rPr>
          <w:rFonts w:ascii="Book Antiqua" w:hAnsi="Book Antiqua"/>
          <w:color w:val="000000" w:themeColor="text1"/>
          <w:szCs w:val="24"/>
          <w:lang w:eastAsia="ja-JP"/>
        </w:rPr>
        <w:t>55</w:t>
      </w:r>
      <w:r w:rsidR="005B770E" w:rsidRPr="0056049B">
        <w:rPr>
          <w:rFonts w:ascii="Book Antiqua" w:eastAsia="宋体" w:hAnsi="Book Antiqua"/>
          <w:color w:val="000000" w:themeColor="text1"/>
          <w:szCs w:val="24"/>
          <w:lang w:eastAsia="zh-CN"/>
        </w:rPr>
        <w:t>%-</w:t>
      </w:r>
      <w:r w:rsidR="001173AF" w:rsidRPr="0056049B">
        <w:rPr>
          <w:rFonts w:ascii="Book Antiqua" w:hAnsi="Book Antiqua"/>
          <w:color w:val="000000" w:themeColor="text1"/>
          <w:szCs w:val="24"/>
          <w:lang w:eastAsia="ja-JP"/>
        </w:rPr>
        <w:t>86%</w:t>
      </w:r>
      <w:r w:rsidR="00386327" w:rsidRPr="0056049B">
        <w:rPr>
          <w:rFonts w:ascii="Book Antiqua" w:hAnsi="Book Antiqua"/>
          <w:color w:val="000000" w:themeColor="text1"/>
          <w:szCs w:val="24"/>
          <w:lang w:eastAsia="ja-JP"/>
        </w:rPr>
        <w:t>, respectively</w:t>
      </w:r>
      <w:r w:rsidR="00B22F8D" w:rsidRPr="0056049B">
        <w:rPr>
          <w:rFonts w:ascii="Book Antiqua" w:eastAsia="宋体" w:hAnsi="Book Antiqua"/>
          <w:color w:val="000000" w:themeColor="text1"/>
          <w:szCs w:val="24"/>
          <w:vertAlign w:val="superscript"/>
          <w:lang w:eastAsia="zh-CN"/>
        </w:rPr>
        <w:t>[</w:t>
      </w:r>
      <w:r w:rsidR="00E933CD" w:rsidRPr="0056049B">
        <w:rPr>
          <w:rFonts w:ascii="Book Antiqua" w:hAnsi="Book Antiqua"/>
          <w:color w:val="000000" w:themeColor="text1"/>
          <w:szCs w:val="24"/>
          <w:vertAlign w:val="superscript"/>
          <w:lang w:eastAsia="ja-JP"/>
        </w:rPr>
        <w:t>1</w:t>
      </w:r>
      <w:r w:rsidR="00C00871" w:rsidRPr="0056049B">
        <w:rPr>
          <w:rFonts w:ascii="Book Antiqua" w:hAnsi="Book Antiqua"/>
          <w:color w:val="000000" w:themeColor="text1"/>
          <w:szCs w:val="24"/>
          <w:vertAlign w:val="superscript"/>
          <w:lang w:eastAsia="ja-JP"/>
        </w:rPr>
        <w:t>8</w:t>
      </w:r>
      <w:r w:rsidR="00E933CD" w:rsidRPr="0056049B">
        <w:rPr>
          <w:rFonts w:ascii="Book Antiqua" w:hAnsi="Book Antiqua"/>
          <w:color w:val="000000" w:themeColor="text1"/>
          <w:szCs w:val="24"/>
          <w:vertAlign w:val="superscript"/>
          <w:lang w:eastAsia="ja-JP"/>
        </w:rPr>
        <w:t>,</w:t>
      </w:r>
      <w:r w:rsidR="001173AF" w:rsidRPr="0056049B">
        <w:rPr>
          <w:rFonts w:ascii="Book Antiqua" w:hAnsi="Book Antiqua"/>
          <w:color w:val="000000" w:themeColor="text1"/>
          <w:szCs w:val="24"/>
          <w:vertAlign w:val="superscript"/>
          <w:lang w:eastAsia="ja-JP"/>
        </w:rPr>
        <w:t>2</w:t>
      </w:r>
      <w:r w:rsidR="00C00871" w:rsidRPr="0056049B">
        <w:rPr>
          <w:rFonts w:ascii="Book Antiqua" w:hAnsi="Book Antiqua"/>
          <w:color w:val="000000" w:themeColor="text1"/>
          <w:szCs w:val="24"/>
          <w:vertAlign w:val="superscript"/>
          <w:lang w:eastAsia="ja-JP"/>
        </w:rPr>
        <w:t>3</w:t>
      </w:r>
      <w:r w:rsidR="005B770E" w:rsidRPr="0056049B">
        <w:rPr>
          <w:rFonts w:ascii="Book Antiqua" w:hAnsi="Book Antiqua"/>
          <w:color w:val="000000" w:themeColor="text1"/>
          <w:szCs w:val="24"/>
          <w:vertAlign w:val="superscript"/>
          <w:lang w:eastAsia="ja-JP"/>
        </w:rPr>
        <w:t>,</w:t>
      </w:r>
      <w:r w:rsidR="001173AF" w:rsidRPr="0056049B">
        <w:rPr>
          <w:rFonts w:ascii="Book Antiqua" w:hAnsi="Book Antiqua"/>
          <w:color w:val="000000" w:themeColor="text1"/>
          <w:szCs w:val="24"/>
          <w:vertAlign w:val="superscript"/>
          <w:lang w:eastAsia="ja-JP"/>
        </w:rPr>
        <w:t>2</w:t>
      </w:r>
      <w:r w:rsidR="00C00871" w:rsidRPr="0056049B">
        <w:rPr>
          <w:rFonts w:ascii="Book Antiqua" w:hAnsi="Book Antiqua"/>
          <w:color w:val="000000" w:themeColor="text1"/>
          <w:szCs w:val="24"/>
          <w:vertAlign w:val="superscript"/>
          <w:lang w:eastAsia="ja-JP"/>
        </w:rPr>
        <w:t>6</w:t>
      </w:r>
      <w:r w:rsidR="005B770E" w:rsidRPr="0056049B">
        <w:rPr>
          <w:rFonts w:ascii="Book Antiqua" w:hAnsi="Book Antiqua"/>
          <w:color w:val="000000" w:themeColor="text1"/>
          <w:szCs w:val="24"/>
          <w:vertAlign w:val="superscript"/>
          <w:lang w:eastAsia="ja-JP"/>
        </w:rPr>
        <w:t>,</w:t>
      </w:r>
      <w:r w:rsidR="009E5405" w:rsidRPr="0056049B">
        <w:rPr>
          <w:rFonts w:ascii="Book Antiqua" w:hAnsi="Book Antiqua"/>
          <w:color w:val="000000" w:themeColor="text1"/>
          <w:szCs w:val="24"/>
          <w:vertAlign w:val="superscript"/>
          <w:lang w:eastAsia="ja-JP"/>
        </w:rPr>
        <w:t>2</w:t>
      </w:r>
      <w:r w:rsidR="00C00871" w:rsidRPr="0056049B">
        <w:rPr>
          <w:rFonts w:ascii="Book Antiqua" w:hAnsi="Book Antiqua"/>
          <w:color w:val="000000" w:themeColor="text1"/>
          <w:szCs w:val="24"/>
          <w:vertAlign w:val="superscript"/>
          <w:lang w:eastAsia="ja-JP"/>
        </w:rPr>
        <w:t>9</w:t>
      </w:r>
      <w:r w:rsidR="00B22F8D" w:rsidRPr="0056049B">
        <w:rPr>
          <w:rFonts w:ascii="Book Antiqua" w:eastAsia="宋体" w:hAnsi="Book Antiqua"/>
          <w:color w:val="000000" w:themeColor="text1"/>
          <w:szCs w:val="24"/>
          <w:vertAlign w:val="superscript"/>
          <w:lang w:eastAsia="zh-CN"/>
        </w:rPr>
        <w:t>]</w:t>
      </w:r>
      <w:r w:rsidR="001173AF" w:rsidRPr="0056049B">
        <w:rPr>
          <w:rFonts w:ascii="Book Antiqua" w:hAnsi="Book Antiqua"/>
          <w:color w:val="000000" w:themeColor="text1"/>
          <w:szCs w:val="24"/>
          <w:vertAlign w:val="superscript"/>
          <w:lang w:eastAsia="ja-JP"/>
        </w:rPr>
        <w:t xml:space="preserve"> </w:t>
      </w:r>
      <w:r w:rsidR="008368CC" w:rsidRPr="0056049B">
        <w:rPr>
          <w:rFonts w:ascii="Book Antiqua" w:hAnsi="Book Antiqua"/>
          <w:color w:val="000000" w:themeColor="text1"/>
          <w:szCs w:val="24"/>
          <w:lang w:eastAsia="ja-JP"/>
        </w:rPr>
        <w:t>(Table 3).</w:t>
      </w:r>
      <w:r w:rsidR="003A35CD" w:rsidRPr="0056049B">
        <w:rPr>
          <w:rFonts w:ascii="Book Antiqua" w:hAnsi="Book Antiqua"/>
          <w:color w:val="000000" w:themeColor="text1"/>
          <w:szCs w:val="24"/>
          <w:lang w:eastAsia="ja-JP"/>
        </w:rPr>
        <w:t xml:space="preserve"> </w:t>
      </w:r>
      <w:r w:rsidR="008500B1" w:rsidRPr="0056049B">
        <w:rPr>
          <w:rFonts w:ascii="Book Antiqua" w:hAnsi="Book Antiqua"/>
          <w:color w:val="000000" w:themeColor="text1"/>
          <w:szCs w:val="24"/>
          <w:lang w:eastAsia="ja-JP"/>
        </w:rPr>
        <w:t>The l</w:t>
      </w:r>
      <w:r w:rsidR="00D10EEE" w:rsidRPr="0056049B">
        <w:rPr>
          <w:rFonts w:ascii="Book Antiqua" w:hAnsi="Book Antiqua"/>
          <w:color w:val="000000" w:themeColor="text1"/>
          <w:szCs w:val="24"/>
          <w:lang w:eastAsia="ja-JP"/>
        </w:rPr>
        <w:t xml:space="preserve">iver function of </w:t>
      </w:r>
      <w:r w:rsidR="00DA2B4F" w:rsidRPr="0056049B">
        <w:rPr>
          <w:rFonts w:ascii="Book Antiqua" w:hAnsi="Book Antiqua"/>
          <w:color w:val="000000" w:themeColor="text1"/>
          <w:szCs w:val="24"/>
          <w:lang w:eastAsia="ja-JP"/>
        </w:rPr>
        <w:t xml:space="preserve">the latter </w:t>
      </w:r>
      <w:r w:rsidR="00D10EEE" w:rsidRPr="0056049B">
        <w:rPr>
          <w:rFonts w:ascii="Book Antiqua" w:hAnsi="Book Antiqua"/>
          <w:color w:val="000000" w:themeColor="text1"/>
          <w:szCs w:val="24"/>
          <w:lang w:eastAsia="ja-JP"/>
        </w:rPr>
        <w:t xml:space="preserve">patients </w:t>
      </w:r>
      <w:r w:rsidR="00DA2B4F" w:rsidRPr="0056049B">
        <w:rPr>
          <w:rFonts w:ascii="Book Antiqua" w:hAnsi="Book Antiqua"/>
          <w:color w:val="000000" w:themeColor="text1"/>
          <w:szCs w:val="24"/>
          <w:lang w:eastAsia="ja-JP"/>
        </w:rPr>
        <w:t>also</w:t>
      </w:r>
      <w:r w:rsidR="006A025E" w:rsidRPr="0056049B">
        <w:rPr>
          <w:rFonts w:ascii="Book Antiqua" w:hAnsi="Book Antiqua"/>
          <w:color w:val="000000" w:themeColor="text1"/>
          <w:szCs w:val="24"/>
          <w:lang w:eastAsia="ja-JP"/>
        </w:rPr>
        <w:t xml:space="preserve"> </w:t>
      </w:r>
      <w:r w:rsidR="00D10EEE" w:rsidRPr="0056049B">
        <w:rPr>
          <w:rFonts w:ascii="Book Antiqua" w:hAnsi="Book Antiqua"/>
          <w:color w:val="000000" w:themeColor="text1"/>
          <w:szCs w:val="24"/>
          <w:lang w:eastAsia="ja-JP"/>
        </w:rPr>
        <w:t xml:space="preserve">significantly improved </w:t>
      </w:r>
      <w:r w:rsidR="00374B06" w:rsidRPr="0056049B">
        <w:rPr>
          <w:rFonts w:ascii="Book Antiqua" w:hAnsi="Book Antiqua"/>
          <w:color w:val="000000" w:themeColor="text1"/>
          <w:szCs w:val="24"/>
          <w:lang w:eastAsia="ja-JP"/>
        </w:rPr>
        <w:t xml:space="preserve">regardless of </w:t>
      </w:r>
      <w:r w:rsidR="00B90795" w:rsidRPr="0056049B">
        <w:rPr>
          <w:rFonts w:ascii="Book Antiqua" w:hAnsi="Book Antiqua"/>
          <w:color w:val="000000" w:themeColor="text1"/>
          <w:szCs w:val="24"/>
          <w:lang w:eastAsia="ja-JP"/>
        </w:rPr>
        <w:t xml:space="preserve">the type </w:t>
      </w:r>
      <w:r w:rsidR="00374B06" w:rsidRPr="0056049B">
        <w:rPr>
          <w:rFonts w:ascii="Book Antiqua" w:hAnsi="Book Antiqua"/>
          <w:color w:val="000000" w:themeColor="text1"/>
          <w:szCs w:val="24"/>
          <w:lang w:eastAsia="ja-JP"/>
        </w:rPr>
        <w:t>of NUC</w:t>
      </w:r>
      <w:r w:rsidR="00B037C1" w:rsidRPr="0056049B">
        <w:rPr>
          <w:rFonts w:ascii="Book Antiqua" w:hAnsi="Book Antiqua"/>
          <w:color w:val="000000" w:themeColor="text1"/>
          <w:szCs w:val="24"/>
          <w:lang w:eastAsia="ja-JP"/>
        </w:rPr>
        <w:t xml:space="preserve"> </w:t>
      </w:r>
      <w:r w:rsidR="005B770E" w:rsidRPr="0056049B">
        <w:rPr>
          <w:rFonts w:ascii="Book Antiqua" w:hAnsi="Book Antiqua"/>
          <w:color w:val="000000" w:themeColor="text1"/>
          <w:szCs w:val="24"/>
          <w:lang w:eastAsia="ja-JP"/>
        </w:rPr>
        <w:t>administered</w:t>
      </w:r>
      <w:r w:rsidR="00B22F8D" w:rsidRPr="0056049B">
        <w:rPr>
          <w:rFonts w:ascii="Book Antiqua" w:eastAsia="宋体" w:hAnsi="Book Antiqua"/>
          <w:color w:val="000000" w:themeColor="text1"/>
          <w:szCs w:val="24"/>
          <w:vertAlign w:val="superscript"/>
          <w:lang w:eastAsia="zh-CN"/>
        </w:rPr>
        <w:t>[</w:t>
      </w:r>
      <w:r w:rsidR="00374B06" w:rsidRPr="0056049B">
        <w:rPr>
          <w:rFonts w:ascii="Book Antiqua" w:hAnsi="Book Antiqua"/>
          <w:color w:val="000000" w:themeColor="text1"/>
          <w:szCs w:val="24"/>
          <w:vertAlign w:val="superscript"/>
          <w:lang w:eastAsia="ja-JP"/>
        </w:rPr>
        <w:t>1</w:t>
      </w:r>
      <w:r w:rsidR="00A5623D" w:rsidRPr="0056049B">
        <w:rPr>
          <w:rFonts w:ascii="Book Antiqua" w:hAnsi="Book Antiqua"/>
          <w:color w:val="000000" w:themeColor="text1"/>
          <w:szCs w:val="24"/>
          <w:vertAlign w:val="superscript"/>
          <w:lang w:eastAsia="ja-JP"/>
        </w:rPr>
        <w:t>8</w:t>
      </w:r>
      <w:r w:rsidR="00374B06" w:rsidRPr="0056049B">
        <w:rPr>
          <w:rFonts w:ascii="Book Antiqua" w:hAnsi="Book Antiqua"/>
          <w:color w:val="000000" w:themeColor="text1"/>
          <w:szCs w:val="24"/>
          <w:vertAlign w:val="superscript"/>
          <w:lang w:eastAsia="ja-JP"/>
        </w:rPr>
        <w:t>-</w:t>
      </w:r>
      <w:r w:rsidR="00A5623D" w:rsidRPr="0056049B">
        <w:rPr>
          <w:rFonts w:ascii="Book Antiqua" w:hAnsi="Book Antiqua"/>
          <w:color w:val="000000" w:themeColor="text1"/>
          <w:szCs w:val="24"/>
          <w:vertAlign w:val="superscript"/>
          <w:lang w:eastAsia="ja-JP"/>
        </w:rPr>
        <w:t>30</w:t>
      </w:r>
      <w:r w:rsidR="00B22F8D" w:rsidRPr="0056049B">
        <w:rPr>
          <w:rFonts w:ascii="Book Antiqua" w:eastAsia="宋体" w:hAnsi="Book Antiqua"/>
          <w:color w:val="000000" w:themeColor="text1"/>
          <w:szCs w:val="24"/>
          <w:vertAlign w:val="superscript"/>
          <w:lang w:eastAsia="zh-CN"/>
        </w:rPr>
        <w:t>]</w:t>
      </w:r>
      <w:r w:rsidR="00374B06" w:rsidRPr="0056049B">
        <w:rPr>
          <w:rFonts w:ascii="Book Antiqua" w:hAnsi="Book Antiqua"/>
          <w:color w:val="000000" w:themeColor="text1"/>
          <w:szCs w:val="24"/>
          <w:lang w:eastAsia="ja-JP"/>
        </w:rPr>
        <w:t xml:space="preserve">. </w:t>
      </w:r>
      <w:r w:rsidR="00DA2B4F" w:rsidRPr="0056049B">
        <w:rPr>
          <w:rFonts w:ascii="Book Antiqua" w:hAnsi="Book Antiqua"/>
          <w:color w:val="000000" w:themeColor="text1"/>
          <w:szCs w:val="24"/>
          <w:lang w:eastAsia="ja-JP"/>
        </w:rPr>
        <w:t>In addition, NUC t</w:t>
      </w:r>
      <w:r w:rsidR="0095495C" w:rsidRPr="0056049B">
        <w:rPr>
          <w:rFonts w:ascii="Book Antiqua" w:hAnsi="Book Antiqua"/>
          <w:color w:val="000000" w:themeColor="text1"/>
          <w:szCs w:val="24"/>
          <w:lang w:eastAsia="ja-JP"/>
        </w:rPr>
        <w:t xml:space="preserve">reatment </w:t>
      </w:r>
      <w:r w:rsidR="00DA2B4F" w:rsidRPr="0056049B">
        <w:rPr>
          <w:rFonts w:ascii="Book Antiqua" w:hAnsi="Book Antiqua"/>
          <w:color w:val="000000" w:themeColor="text1"/>
          <w:szCs w:val="24"/>
          <w:lang w:eastAsia="ja-JP"/>
        </w:rPr>
        <w:t>led to</w:t>
      </w:r>
      <w:r w:rsidR="0095495C" w:rsidRPr="0056049B">
        <w:rPr>
          <w:rFonts w:ascii="Book Antiqua" w:hAnsi="Book Antiqua"/>
          <w:color w:val="000000" w:themeColor="text1"/>
          <w:szCs w:val="24"/>
          <w:lang w:eastAsia="ja-JP"/>
        </w:rPr>
        <w:t xml:space="preserve"> a reduction in the </w:t>
      </w:r>
      <w:r w:rsidR="00374B06" w:rsidRPr="0056049B">
        <w:rPr>
          <w:rFonts w:ascii="Book Antiqua" w:hAnsi="Book Antiqua"/>
          <w:color w:val="000000" w:themeColor="text1"/>
          <w:szCs w:val="24"/>
          <w:lang w:eastAsia="ja-JP"/>
        </w:rPr>
        <w:t xml:space="preserve">Child-Pugh class </w:t>
      </w:r>
      <w:r w:rsidR="00E836A0" w:rsidRPr="0056049B">
        <w:rPr>
          <w:rFonts w:ascii="Book Antiqua" w:hAnsi="Book Antiqua"/>
          <w:color w:val="000000" w:themeColor="text1"/>
          <w:szCs w:val="24"/>
          <w:lang w:eastAsia="ja-JP"/>
        </w:rPr>
        <w:t>or</w:t>
      </w:r>
      <w:r w:rsidR="00A56D38" w:rsidRPr="0056049B">
        <w:rPr>
          <w:rFonts w:ascii="Book Antiqua" w:hAnsi="Book Antiqua"/>
          <w:color w:val="000000" w:themeColor="text1"/>
          <w:szCs w:val="24"/>
          <w:lang w:eastAsia="ja-JP"/>
        </w:rPr>
        <w:t xml:space="preserve"> </w:t>
      </w:r>
      <w:r w:rsidR="00DA2B4F" w:rsidRPr="0056049B">
        <w:rPr>
          <w:rFonts w:ascii="Book Antiqua" w:hAnsi="Book Antiqua"/>
          <w:color w:val="000000" w:themeColor="text1"/>
          <w:szCs w:val="24"/>
          <w:lang w:eastAsia="ja-JP"/>
        </w:rPr>
        <w:t xml:space="preserve">a </w:t>
      </w:r>
      <w:r w:rsidR="00A56D38" w:rsidRPr="0056049B">
        <w:rPr>
          <w:rFonts w:ascii="Book Antiqua" w:hAnsi="Book Antiqua"/>
          <w:color w:val="000000" w:themeColor="text1"/>
          <w:szCs w:val="24"/>
          <w:lang w:eastAsia="ja-JP"/>
        </w:rPr>
        <w:t xml:space="preserve">decrease </w:t>
      </w:r>
      <w:r w:rsidR="0095495C" w:rsidRPr="0056049B">
        <w:rPr>
          <w:rFonts w:ascii="Book Antiqua" w:hAnsi="Book Antiqua"/>
          <w:color w:val="000000" w:themeColor="text1"/>
          <w:szCs w:val="24"/>
          <w:lang w:eastAsia="ja-JP"/>
        </w:rPr>
        <w:t xml:space="preserve">in the </w:t>
      </w:r>
      <w:r w:rsidR="00A56D38" w:rsidRPr="0056049B">
        <w:rPr>
          <w:rFonts w:ascii="Book Antiqua" w:hAnsi="Book Antiqua"/>
          <w:color w:val="000000" w:themeColor="text1"/>
          <w:szCs w:val="24"/>
          <w:lang w:eastAsia="ja-JP"/>
        </w:rPr>
        <w:t>Child-Pugh score (</w:t>
      </w:r>
      <w:r w:rsidR="005B770E" w:rsidRPr="0056049B">
        <w:rPr>
          <w:rFonts w:ascii="Book Antiqua" w:eastAsia="方正细倩简体" w:hAnsi="Book Antiqua"/>
          <w:color w:val="000000" w:themeColor="text1"/>
          <w:szCs w:val="24"/>
        </w:rPr>
        <w:t>≥</w:t>
      </w:r>
      <w:r w:rsidR="00241796" w:rsidRPr="0056049B">
        <w:rPr>
          <w:rFonts w:ascii="Book Antiqua" w:hAnsi="Book Antiqua"/>
          <w:color w:val="000000" w:themeColor="text1"/>
          <w:szCs w:val="24"/>
        </w:rPr>
        <w:t xml:space="preserve"> 2-point</w:t>
      </w:r>
      <w:r w:rsidR="00476AFE" w:rsidRPr="0056049B">
        <w:rPr>
          <w:rFonts w:ascii="Book Antiqua" w:hAnsi="Book Antiqua"/>
          <w:color w:val="000000" w:themeColor="text1"/>
          <w:szCs w:val="24"/>
        </w:rPr>
        <w:t>s</w:t>
      </w:r>
      <w:r w:rsidR="00241796" w:rsidRPr="0056049B">
        <w:rPr>
          <w:rFonts w:ascii="Book Antiqua" w:hAnsi="Book Antiqua"/>
          <w:color w:val="000000" w:themeColor="text1"/>
          <w:szCs w:val="24"/>
        </w:rPr>
        <w:t xml:space="preserve"> or </w:t>
      </w:r>
      <w:r w:rsidR="005B770E" w:rsidRPr="0056049B">
        <w:rPr>
          <w:rFonts w:ascii="Book Antiqua" w:eastAsia="方正细倩简体" w:hAnsi="Book Antiqua"/>
          <w:color w:val="000000" w:themeColor="text1"/>
          <w:szCs w:val="24"/>
        </w:rPr>
        <w:t>≥</w:t>
      </w:r>
      <w:r w:rsidR="005B770E" w:rsidRPr="0056049B">
        <w:rPr>
          <w:rFonts w:ascii="Book Antiqua" w:eastAsia="宋体" w:hAnsi="Book Antiqua"/>
          <w:color w:val="000000" w:themeColor="text1"/>
          <w:szCs w:val="24"/>
          <w:lang w:eastAsia="zh-CN"/>
        </w:rPr>
        <w:t xml:space="preserve"> </w:t>
      </w:r>
      <w:r w:rsidR="00241796" w:rsidRPr="0056049B">
        <w:rPr>
          <w:rFonts w:ascii="Book Antiqua" w:hAnsi="Book Antiqua"/>
          <w:color w:val="000000" w:themeColor="text1"/>
          <w:szCs w:val="24"/>
        </w:rPr>
        <w:t>3-points decrease</w:t>
      </w:r>
      <w:r w:rsidR="00A56D38" w:rsidRPr="0056049B">
        <w:rPr>
          <w:rFonts w:ascii="Book Antiqua" w:hAnsi="Book Antiqua"/>
          <w:color w:val="000000" w:themeColor="text1"/>
          <w:szCs w:val="24"/>
        </w:rPr>
        <w:t>)</w:t>
      </w:r>
      <w:r w:rsidR="00DA2B4F" w:rsidRPr="0056049B">
        <w:rPr>
          <w:rFonts w:ascii="Book Antiqua" w:hAnsi="Book Antiqua"/>
          <w:color w:val="000000" w:themeColor="text1"/>
          <w:szCs w:val="24"/>
        </w:rPr>
        <w:t>,</w:t>
      </w:r>
      <w:r w:rsidR="00A56D38" w:rsidRPr="0056049B">
        <w:rPr>
          <w:rFonts w:ascii="Book Antiqua" w:hAnsi="Book Antiqua"/>
          <w:color w:val="000000" w:themeColor="text1"/>
          <w:szCs w:val="24"/>
          <w:lang w:eastAsia="ja-JP"/>
        </w:rPr>
        <w:t xml:space="preserve"> </w:t>
      </w:r>
      <w:r w:rsidR="00141867" w:rsidRPr="0056049B">
        <w:rPr>
          <w:rFonts w:ascii="Book Antiqua" w:hAnsi="Book Antiqua"/>
          <w:color w:val="000000" w:themeColor="text1"/>
          <w:szCs w:val="24"/>
          <w:lang w:eastAsia="ja-JP"/>
        </w:rPr>
        <w:t>in a</w:t>
      </w:r>
      <w:r w:rsidR="00374B06" w:rsidRPr="0056049B">
        <w:rPr>
          <w:rFonts w:ascii="Book Antiqua" w:hAnsi="Book Antiqua"/>
          <w:color w:val="000000" w:themeColor="text1"/>
          <w:szCs w:val="24"/>
          <w:lang w:eastAsia="ja-JP"/>
        </w:rPr>
        <w:t xml:space="preserve"> substantial </w:t>
      </w:r>
      <w:r w:rsidR="00BF535B" w:rsidRPr="0056049B">
        <w:rPr>
          <w:rFonts w:ascii="Book Antiqua" w:hAnsi="Book Antiqua"/>
          <w:color w:val="000000" w:themeColor="text1"/>
          <w:szCs w:val="24"/>
          <w:lang w:eastAsia="ja-JP"/>
        </w:rPr>
        <w:t xml:space="preserve">number of </w:t>
      </w:r>
      <w:r w:rsidR="00374B06" w:rsidRPr="0056049B">
        <w:rPr>
          <w:rFonts w:ascii="Book Antiqua" w:hAnsi="Book Antiqua"/>
          <w:color w:val="000000" w:themeColor="text1"/>
          <w:szCs w:val="24"/>
          <w:lang w:eastAsia="ja-JP"/>
        </w:rPr>
        <w:t>cases</w:t>
      </w:r>
      <w:r w:rsidR="00B22F8D" w:rsidRPr="0056049B">
        <w:rPr>
          <w:rFonts w:ascii="Book Antiqua" w:eastAsia="宋体" w:hAnsi="Book Antiqua"/>
          <w:color w:val="000000" w:themeColor="text1"/>
          <w:szCs w:val="24"/>
          <w:vertAlign w:val="superscript"/>
          <w:lang w:eastAsia="zh-CN"/>
        </w:rPr>
        <w:t>[</w:t>
      </w:r>
      <w:r w:rsidR="00E53487" w:rsidRPr="0056049B">
        <w:rPr>
          <w:rFonts w:ascii="Book Antiqua" w:hAnsi="Book Antiqua"/>
          <w:color w:val="000000" w:themeColor="text1"/>
          <w:szCs w:val="24"/>
          <w:vertAlign w:val="superscript"/>
          <w:lang w:eastAsia="ja-JP"/>
        </w:rPr>
        <w:t>1</w:t>
      </w:r>
      <w:r w:rsidR="00A5623D" w:rsidRPr="0056049B">
        <w:rPr>
          <w:rFonts w:ascii="Book Antiqua" w:hAnsi="Book Antiqua"/>
          <w:color w:val="000000" w:themeColor="text1"/>
          <w:szCs w:val="24"/>
          <w:vertAlign w:val="superscript"/>
          <w:lang w:eastAsia="ja-JP"/>
        </w:rPr>
        <w:t>8</w:t>
      </w:r>
      <w:r w:rsidR="00E53487" w:rsidRPr="0056049B">
        <w:rPr>
          <w:rFonts w:ascii="Book Antiqua" w:hAnsi="Book Antiqua"/>
          <w:color w:val="000000" w:themeColor="text1"/>
          <w:szCs w:val="24"/>
          <w:vertAlign w:val="superscript"/>
          <w:lang w:eastAsia="ja-JP"/>
        </w:rPr>
        <w:t>-2</w:t>
      </w:r>
      <w:r w:rsidR="00A5623D" w:rsidRPr="0056049B">
        <w:rPr>
          <w:rFonts w:ascii="Book Antiqua" w:hAnsi="Book Antiqua"/>
          <w:color w:val="000000" w:themeColor="text1"/>
          <w:szCs w:val="24"/>
          <w:vertAlign w:val="superscript"/>
          <w:lang w:eastAsia="ja-JP"/>
        </w:rPr>
        <w:t>8</w:t>
      </w:r>
      <w:r w:rsidR="005B770E" w:rsidRPr="0056049B">
        <w:rPr>
          <w:rFonts w:ascii="Book Antiqua" w:hAnsi="Book Antiqua"/>
          <w:color w:val="000000" w:themeColor="text1"/>
          <w:szCs w:val="24"/>
          <w:vertAlign w:val="superscript"/>
          <w:lang w:eastAsia="ja-JP"/>
        </w:rPr>
        <w:t>,</w:t>
      </w:r>
      <w:r w:rsidR="00A5623D" w:rsidRPr="0056049B">
        <w:rPr>
          <w:rFonts w:ascii="Book Antiqua" w:hAnsi="Book Antiqua"/>
          <w:color w:val="000000" w:themeColor="text1"/>
          <w:szCs w:val="24"/>
          <w:vertAlign w:val="superscript"/>
          <w:lang w:eastAsia="ja-JP"/>
        </w:rPr>
        <w:t>30</w:t>
      </w:r>
      <w:r w:rsidR="00B22F8D" w:rsidRPr="0056049B">
        <w:rPr>
          <w:rFonts w:ascii="Book Antiqua" w:eastAsia="宋体" w:hAnsi="Book Antiqua"/>
          <w:color w:val="000000" w:themeColor="text1"/>
          <w:szCs w:val="24"/>
          <w:vertAlign w:val="superscript"/>
          <w:lang w:eastAsia="zh-CN"/>
        </w:rPr>
        <w:t>]</w:t>
      </w:r>
      <w:r w:rsidR="00E836A0" w:rsidRPr="0056049B">
        <w:rPr>
          <w:rFonts w:ascii="Book Antiqua" w:hAnsi="Book Antiqua"/>
          <w:color w:val="000000" w:themeColor="text1"/>
          <w:szCs w:val="24"/>
          <w:lang w:eastAsia="ja-JP"/>
        </w:rPr>
        <w:t>.</w:t>
      </w:r>
      <w:r w:rsidR="009949EC" w:rsidRPr="0056049B">
        <w:rPr>
          <w:rFonts w:ascii="Book Antiqua" w:hAnsi="Book Antiqua"/>
          <w:color w:val="000000" w:themeColor="text1"/>
          <w:szCs w:val="24"/>
          <w:lang w:eastAsia="ja-JP"/>
        </w:rPr>
        <w:t xml:space="preserve"> </w:t>
      </w:r>
      <w:r w:rsidR="006835F1" w:rsidRPr="0056049B">
        <w:rPr>
          <w:rFonts w:ascii="Book Antiqua" w:hAnsi="Book Antiqua"/>
          <w:color w:val="000000" w:themeColor="text1"/>
          <w:szCs w:val="24"/>
          <w:lang w:eastAsia="ja-JP"/>
        </w:rPr>
        <w:t xml:space="preserve">However, </w:t>
      </w:r>
      <w:r w:rsidR="009949EC" w:rsidRPr="0056049B">
        <w:rPr>
          <w:rFonts w:ascii="Book Antiqua" w:hAnsi="Book Antiqua"/>
          <w:color w:val="000000" w:themeColor="text1"/>
          <w:szCs w:val="24"/>
          <w:lang w:eastAsia="ja-JP"/>
        </w:rPr>
        <w:t xml:space="preserve">there </w:t>
      </w:r>
      <w:r w:rsidR="00DA2B4F" w:rsidRPr="0056049B">
        <w:rPr>
          <w:rFonts w:ascii="Book Antiqua" w:hAnsi="Book Antiqua"/>
          <w:color w:val="000000" w:themeColor="text1"/>
          <w:szCs w:val="24"/>
          <w:lang w:eastAsia="ja-JP"/>
        </w:rPr>
        <w:t>we</w:t>
      </w:r>
      <w:r w:rsidR="009949EC" w:rsidRPr="0056049B">
        <w:rPr>
          <w:rFonts w:ascii="Book Antiqua" w:hAnsi="Book Antiqua"/>
          <w:color w:val="000000" w:themeColor="text1"/>
          <w:szCs w:val="24"/>
          <w:lang w:eastAsia="ja-JP"/>
        </w:rPr>
        <w:t xml:space="preserve">re a small number of patients </w:t>
      </w:r>
      <w:r w:rsidR="00DA2B4F" w:rsidRPr="0056049B">
        <w:rPr>
          <w:rFonts w:ascii="Book Antiqua" w:hAnsi="Book Antiqua"/>
          <w:color w:val="000000" w:themeColor="text1"/>
          <w:szCs w:val="24"/>
          <w:lang w:eastAsia="ja-JP"/>
        </w:rPr>
        <w:t xml:space="preserve">that were treated with NUCs </w:t>
      </w:r>
      <w:r w:rsidR="00010C5D" w:rsidRPr="0056049B">
        <w:rPr>
          <w:rFonts w:ascii="Book Antiqua" w:hAnsi="Book Antiqua"/>
          <w:color w:val="000000" w:themeColor="text1"/>
          <w:szCs w:val="24"/>
          <w:lang w:eastAsia="ja-JP"/>
        </w:rPr>
        <w:t xml:space="preserve">who </w:t>
      </w:r>
      <w:r w:rsidR="006835F1" w:rsidRPr="0056049B">
        <w:rPr>
          <w:rFonts w:ascii="Book Antiqua" w:hAnsi="Book Antiqua"/>
          <w:color w:val="000000" w:themeColor="text1"/>
          <w:szCs w:val="24"/>
          <w:lang w:eastAsia="ja-JP"/>
        </w:rPr>
        <w:t>progr</w:t>
      </w:r>
      <w:r w:rsidR="005409CF" w:rsidRPr="0056049B">
        <w:rPr>
          <w:rFonts w:ascii="Book Antiqua" w:hAnsi="Book Antiqua"/>
          <w:color w:val="000000" w:themeColor="text1"/>
          <w:szCs w:val="24"/>
          <w:lang w:eastAsia="ja-JP"/>
        </w:rPr>
        <w:t>ess</w:t>
      </w:r>
      <w:r w:rsidR="00DA2B4F" w:rsidRPr="0056049B">
        <w:rPr>
          <w:rFonts w:ascii="Book Antiqua" w:hAnsi="Book Antiqua"/>
          <w:color w:val="000000" w:themeColor="text1"/>
          <w:szCs w:val="24"/>
          <w:lang w:eastAsia="ja-JP"/>
        </w:rPr>
        <w:t>ed</w:t>
      </w:r>
      <w:r w:rsidR="005409CF" w:rsidRPr="0056049B">
        <w:rPr>
          <w:rFonts w:ascii="Book Antiqua" w:hAnsi="Book Antiqua"/>
          <w:color w:val="000000" w:themeColor="text1"/>
          <w:szCs w:val="24"/>
          <w:lang w:eastAsia="ja-JP"/>
        </w:rPr>
        <w:t xml:space="preserve"> to death or </w:t>
      </w:r>
      <w:r w:rsidR="00DA2B4F" w:rsidRPr="0056049B">
        <w:rPr>
          <w:rFonts w:ascii="Book Antiqua" w:hAnsi="Book Antiqua"/>
          <w:color w:val="000000" w:themeColor="text1"/>
          <w:szCs w:val="24"/>
          <w:lang w:eastAsia="ja-JP"/>
        </w:rPr>
        <w:t>required</w:t>
      </w:r>
      <w:r w:rsidR="005409CF" w:rsidRPr="0056049B">
        <w:rPr>
          <w:rFonts w:ascii="Book Antiqua" w:hAnsi="Book Antiqua"/>
          <w:color w:val="000000" w:themeColor="text1"/>
          <w:szCs w:val="24"/>
          <w:lang w:eastAsia="ja-JP"/>
        </w:rPr>
        <w:t xml:space="preserve"> </w:t>
      </w:r>
      <w:r w:rsidR="00B1323F" w:rsidRPr="0056049B">
        <w:rPr>
          <w:rFonts w:ascii="Book Antiqua" w:hAnsi="Book Antiqua"/>
          <w:color w:val="000000" w:themeColor="text1"/>
          <w:szCs w:val="24"/>
          <w:lang w:eastAsia="ja-JP"/>
        </w:rPr>
        <w:t xml:space="preserve">a </w:t>
      </w:r>
      <w:r w:rsidR="006835F1" w:rsidRPr="0056049B">
        <w:rPr>
          <w:rFonts w:ascii="Book Antiqua" w:hAnsi="Book Antiqua"/>
          <w:color w:val="000000" w:themeColor="text1"/>
          <w:szCs w:val="24"/>
          <w:lang w:eastAsia="ja-JP"/>
        </w:rPr>
        <w:t>liver transplant</w:t>
      </w:r>
      <w:r w:rsidR="00B22F8D" w:rsidRPr="0056049B">
        <w:rPr>
          <w:rFonts w:ascii="Book Antiqua" w:eastAsia="宋体" w:hAnsi="Book Antiqua"/>
          <w:color w:val="000000" w:themeColor="text1"/>
          <w:szCs w:val="24"/>
          <w:vertAlign w:val="superscript"/>
          <w:lang w:eastAsia="zh-CN"/>
        </w:rPr>
        <w:t>[</w:t>
      </w:r>
      <w:r w:rsidR="00EA4BBE" w:rsidRPr="0056049B">
        <w:rPr>
          <w:rFonts w:ascii="Book Antiqua" w:hAnsi="Book Antiqua"/>
          <w:color w:val="000000" w:themeColor="text1"/>
          <w:szCs w:val="24"/>
          <w:vertAlign w:val="superscript"/>
          <w:lang w:eastAsia="ja-JP"/>
        </w:rPr>
        <w:t>18-</w:t>
      </w:r>
      <w:r w:rsidR="00A5623D" w:rsidRPr="0056049B">
        <w:rPr>
          <w:rFonts w:ascii="Book Antiqua" w:hAnsi="Book Antiqua"/>
          <w:color w:val="000000" w:themeColor="text1"/>
          <w:szCs w:val="24"/>
          <w:vertAlign w:val="superscript"/>
          <w:lang w:eastAsia="ja-JP"/>
        </w:rPr>
        <w:t>30</w:t>
      </w:r>
      <w:r w:rsidR="00B22F8D" w:rsidRPr="0056049B">
        <w:rPr>
          <w:rFonts w:ascii="Book Antiqua" w:eastAsia="宋体" w:hAnsi="Book Antiqua"/>
          <w:color w:val="000000" w:themeColor="text1"/>
          <w:szCs w:val="24"/>
          <w:vertAlign w:val="superscript"/>
          <w:lang w:eastAsia="zh-CN"/>
        </w:rPr>
        <w:t>]</w:t>
      </w:r>
      <w:r w:rsidR="00604F41" w:rsidRPr="0056049B">
        <w:rPr>
          <w:rFonts w:ascii="Book Antiqua" w:hAnsi="Book Antiqua"/>
          <w:color w:val="000000" w:themeColor="text1"/>
          <w:szCs w:val="24"/>
          <w:lang w:eastAsia="ja-JP"/>
        </w:rPr>
        <w:t xml:space="preserve">. Studies that analyzed the </w:t>
      </w:r>
      <w:r w:rsidR="00D8470A" w:rsidRPr="0056049B">
        <w:rPr>
          <w:rFonts w:ascii="Book Antiqua" w:hAnsi="Book Antiqua"/>
          <w:color w:val="000000" w:themeColor="text1"/>
          <w:szCs w:val="24"/>
          <w:lang w:eastAsia="ja-JP"/>
        </w:rPr>
        <w:t>determinants of early mortality in patients with decompensated cirrhosis B treated with NUC</w:t>
      </w:r>
      <w:r w:rsidR="00BF3ECE" w:rsidRPr="0056049B">
        <w:rPr>
          <w:rFonts w:ascii="Book Antiqua" w:hAnsi="Book Antiqua"/>
          <w:color w:val="000000" w:themeColor="text1"/>
          <w:szCs w:val="24"/>
          <w:lang w:eastAsia="ja-JP"/>
        </w:rPr>
        <w:t>s</w:t>
      </w:r>
      <w:r w:rsidR="00D8470A" w:rsidRPr="0056049B">
        <w:rPr>
          <w:rFonts w:ascii="Book Antiqua" w:hAnsi="Book Antiqua"/>
          <w:color w:val="000000" w:themeColor="text1"/>
          <w:szCs w:val="24"/>
          <w:lang w:eastAsia="ja-JP"/>
        </w:rPr>
        <w:t xml:space="preserve"> </w:t>
      </w:r>
      <w:r w:rsidR="00BF3ECE" w:rsidRPr="0056049B">
        <w:rPr>
          <w:rFonts w:ascii="Book Antiqua" w:hAnsi="Book Antiqua"/>
          <w:color w:val="000000" w:themeColor="text1"/>
          <w:szCs w:val="24"/>
          <w:lang w:eastAsia="ja-JP"/>
        </w:rPr>
        <w:t xml:space="preserve">found </w:t>
      </w:r>
      <w:r w:rsidR="0005209E" w:rsidRPr="0056049B">
        <w:rPr>
          <w:rFonts w:ascii="Book Antiqua" w:hAnsi="Book Antiqua"/>
          <w:color w:val="000000" w:themeColor="text1"/>
          <w:szCs w:val="24"/>
          <w:lang w:eastAsia="ja-JP"/>
        </w:rPr>
        <w:t xml:space="preserve">that poor baseline liver function </w:t>
      </w:r>
      <w:r w:rsidR="00D8470A" w:rsidRPr="0056049B">
        <w:rPr>
          <w:rFonts w:ascii="Book Antiqua" w:hAnsi="Book Antiqua"/>
          <w:color w:val="000000" w:themeColor="text1"/>
          <w:szCs w:val="24"/>
          <w:lang w:eastAsia="ja-JP"/>
        </w:rPr>
        <w:t xml:space="preserve">was </w:t>
      </w:r>
      <w:r w:rsidR="00D8470A" w:rsidRPr="0056049B">
        <w:rPr>
          <w:rFonts w:ascii="Book Antiqua" w:hAnsi="Book Antiqua"/>
          <w:color w:val="000000" w:themeColor="text1"/>
          <w:szCs w:val="24"/>
          <w:lang w:eastAsia="ja-JP"/>
        </w:rPr>
        <w:lastRenderedPageBreak/>
        <w:t>associated with poor prognosis</w:t>
      </w:r>
      <w:r w:rsidR="00B22F8D" w:rsidRPr="0056049B">
        <w:rPr>
          <w:rFonts w:ascii="Book Antiqua" w:eastAsia="宋体" w:hAnsi="Book Antiqua"/>
          <w:color w:val="000000" w:themeColor="text1"/>
          <w:szCs w:val="24"/>
          <w:vertAlign w:val="superscript"/>
          <w:lang w:eastAsia="zh-CN"/>
        </w:rPr>
        <w:t>[</w:t>
      </w:r>
      <w:r w:rsidR="00C85AFD" w:rsidRPr="0056049B">
        <w:rPr>
          <w:rFonts w:ascii="Book Antiqua" w:hAnsi="Book Antiqua"/>
          <w:color w:val="000000" w:themeColor="text1"/>
          <w:szCs w:val="24"/>
          <w:vertAlign w:val="superscript"/>
          <w:lang w:eastAsia="ja-JP"/>
        </w:rPr>
        <w:t>2</w:t>
      </w:r>
      <w:r w:rsidR="00A5623D" w:rsidRPr="0056049B">
        <w:rPr>
          <w:rFonts w:ascii="Book Antiqua" w:hAnsi="Book Antiqua"/>
          <w:color w:val="000000" w:themeColor="text1"/>
          <w:szCs w:val="24"/>
          <w:vertAlign w:val="superscript"/>
          <w:lang w:eastAsia="ja-JP"/>
        </w:rPr>
        <w:t>3</w:t>
      </w:r>
      <w:r w:rsidR="005B770E" w:rsidRPr="0056049B">
        <w:rPr>
          <w:rFonts w:ascii="Book Antiqua" w:hAnsi="Book Antiqua"/>
          <w:color w:val="000000" w:themeColor="text1"/>
          <w:szCs w:val="24"/>
          <w:vertAlign w:val="superscript"/>
          <w:lang w:eastAsia="ja-JP"/>
        </w:rPr>
        <w:t>,</w:t>
      </w:r>
      <w:r w:rsidR="00C85AFD" w:rsidRPr="0056049B">
        <w:rPr>
          <w:rFonts w:ascii="Book Antiqua" w:hAnsi="Book Antiqua"/>
          <w:color w:val="000000" w:themeColor="text1"/>
          <w:szCs w:val="24"/>
          <w:vertAlign w:val="superscript"/>
          <w:lang w:eastAsia="ja-JP"/>
        </w:rPr>
        <w:t>2</w:t>
      </w:r>
      <w:r w:rsidR="00A5623D" w:rsidRPr="0056049B">
        <w:rPr>
          <w:rFonts w:ascii="Book Antiqua" w:hAnsi="Book Antiqua"/>
          <w:color w:val="000000" w:themeColor="text1"/>
          <w:szCs w:val="24"/>
          <w:vertAlign w:val="superscript"/>
          <w:lang w:eastAsia="ja-JP"/>
        </w:rPr>
        <w:t>6</w:t>
      </w:r>
      <w:r w:rsidR="005B770E" w:rsidRPr="0056049B">
        <w:rPr>
          <w:rFonts w:ascii="Book Antiqua" w:hAnsi="Book Antiqua"/>
          <w:color w:val="000000" w:themeColor="text1"/>
          <w:szCs w:val="24"/>
          <w:vertAlign w:val="superscript"/>
          <w:lang w:eastAsia="ja-JP"/>
        </w:rPr>
        <w:t>,</w:t>
      </w:r>
      <w:r w:rsidR="00A5623D" w:rsidRPr="0056049B">
        <w:rPr>
          <w:rFonts w:ascii="Book Antiqua" w:hAnsi="Book Antiqua"/>
          <w:color w:val="000000" w:themeColor="text1"/>
          <w:szCs w:val="24"/>
          <w:vertAlign w:val="superscript"/>
          <w:lang w:eastAsia="ja-JP"/>
        </w:rPr>
        <w:t>30</w:t>
      </w:r>
      <w:r w:rsidR="00B22F8D" w:rsidRPr="0056049B">
        <w:rPr>
          <w:rFonts w:ascii="Book Antiqua" w:eastAsia="宋体" w:hAnsi="Book Antiqua"/>
          <w:color w:val="000000" w:themeColor="text1"/>
          <w:szCs w:val="24"/>
          <w:vertAlign w:val="superscript"/>
          <w:lang w:eastAsia="zh-CN"/>
        </w:rPr>
        <w:t>]</w:t>
      </w:r>
      <w:r w:rsidR="00D8470A" w:rsidRPr="0056049B">
        <w:rPr>
          <w:rFonts w:ascii="Book Antiqua" w:hAnsi="Book Antiqua"/>
          <w:color w:val="000000" w:themeColor="text1"/>
          <w:szCs w:val="24"/>
          <w:lang w:eastAsia="ja-JP"/>
        </w:rPr>
        <w:t xml:space="preserve">. </w:t>
      </w:r>
      <w:r w:rsidR="00DA2B4F" w:rsidRPr="0056049B">
        <w:rPr>
          <w:rFonts w:ascii="Book Antiqua" w:hAnsi="Book Antiqua"/>
          <w:color w:val="000000" w:themeColor="text1"/>
          <w:szCs w:val="24"/>
          <w:lang w:eastAsia="ja-JP"/>
        </w:rPr>
        <w:t>Furthermore, m</w:t>
      </w:r>
      <w:r w:rsidR="00F276A6" w:rsidRPr="0056049B">
        <w:rPr>
          <w:rFonts w:ascii="Book Antiqua" w:hAnsi="Book Antiqua"/>
          <w:color w:val="000000" w:themeColor="text1"/>
          <w:szCs w:val="24"/>
          <w:lang w:eastAsia="ja-JP"/>
        </w:rPr>
        <w:t xml:space="preserve">ost </w:t>
      </w:r>
      <w:r w:rsidR="00E83D1F" w:rsidRPr="0056049B">
        <w:rPr>
          <w:rFonts w:ascii="Book Antiqua" w:hAnsi="Book Antiqua"/>
          <w:color w:val="000000" w:themeColor="text1"/>
          <w:szCs w:val="24"/>
          <w:lang w:eastAsia="ja-JP"/>
        </w:rPr>
        <w:t xml:space="preserve">of the </w:t>
      </w:r>
      <w:r w:rsidR="00F276A6" w:rsidRPr="0056049B">
        <w:rPr>
          <w:rFonts w:ascii="Book Antiqua" w:hAnsi="Book Antiqua"/>
          <w:color w:val="000000" w:themeColor="text1"/>
          <w:szCs w:val="24"/>
          <w:lang w:eastAsia="ja-JP"/>
        </w:rPr>
        <w:t>deaths occurred within 1 year after NUC treatment</w:t>
      </w:r>
      <w:r w:rsidR="00DA2B4F" w:rsidRPr="0056049B">
        <w:rPr>
          <w:rFonts w:ascii="Book Antiqua" w:hAnsi="Book Antiqua"/>
          <w:color w:val="000000" w:themeColor="text1"/>
          <w:szCs w:val="24"/>
          <w:lang w:eastAsia="ja-JP"/>
        </w:rPr>
        <w:t>,</w:t>
      </w:r>
      <w:r w:rsidR="00F276A6" w:rsidRPr="0056049B">
        <w:rPr>
          <w:rFonts w:ascii="Book Antiqua" w:hAnsi="Book Antiqua"/>
          <w:color w:val="000000" w:themeColor="text1"/>
          <w:szCs w:val="24"/>
          <w:lang w:eastAsia="ja-JP"/>
        </w:rPr>
        <w:t xml:space="preserve"> and </w:t>
      </w:r>
      <w:r w:rsidR="00BC45FB" w:rsidRPr="0056049B">
        <w:rPr>
          <w:rFonts w:ascii="Book Antiqua" w:hAnsi="Book Antiqua"/>
          <w:color w:val="000000" w:themeColor="text1"/>
          <w:szCs w:val="24"/>
          <w:lang w:eastAsia="ja-JP"/>
        </w:rPr>
        <w:t xml:space="preserve">the </w:t>
      </w:r>
      <w:r w:rsidR="00F276A6" w:rsidRPr="0056049B">
        <w:rPr>
          <w:rFonts w:ascii="Book Antiqua" w:hAnsi="Book Antiqua"/>
          <w:color w:val="000000" w:themeColor="text1"/>
          <w:szCs w:val="24"/>
          <w:lang w:eastAsia="ja-JP"/>
        </w:rPr>
        <w:t>most common cause</w:t>
      </w:r>
      <w:r w:rsidR="001962BA" w:rsidRPr="0056049B">
        <w:rPr>
          <w:rFonts w:ascii="Book Antiqua" w:hAnsi="Book Antiqua"/>
          <w:color w:val="000000" w:themeColor="text1"/>
          <w:szCs w:val="24"/>
          <w:lang w:eastAsia="ja-JP"/>
        </w:rPr>
        <w:t>s</w:t>
      </w:r>
      <w:r w:rsidR="00F276A6" w:rsidRPr="0056049B">
        <w:rPr>
          <w:rFonts w:ascii="Book Antiqua" w:hAnsi="Book Antiqua"/>
          <w:color w:val="000000" w:themeColor="text1"/>
          <w:szCs w:val="24"/>
          <w:lang w:eastAsia="ja-JP"/>
        </w:rPr>
        <w:t xml:space="preserve"> of death were liver failure or complication</w:t>
      </w:r>
      <w:r w:rsidR="00713009" w:rsidRPr="0056049B">
        <w:rPr>
          <w:rFonts w:ascii="Book Antiqua" w:hAnsi="Book Antiqua"/>
          <w:color w:val="000000" w:themeColor="text1"/>
          <w:szCs w:val="24"/>
          <w:lang w:eastAsia="ja-JP"/>
        </w:rPr>
        <w:t>s</w:t>
      </w:r>
      <w:r w:rsidR="00F276A6" w:rsidRPr="0056049B">
        <w:rPr>
          <w:rFonts w:ascii="Book Antiqua" w:hAnsi="Book Antiqua"/>
          <w:color w:val="000000" w:themeColor="text1"/>
          <w:szCs w:val="24"/>
          <w:lang w:eastAsia="ja-JP"/>
        </w:rPr>
        <w:t xml:space="preserve"> </w:t>
      </w:r>
      <w:r w:rsidR="00713009" w:rsidRPr="0056049B">
        <w:rPr>
          <w:rFonts w:ascii="Book Antiqua" w:hAnsi="Book Antiqua"/>
          <w:color w:val="000000" w:themeColor="text1"/>
          <w:szCs w:val="24"/>
          <w:lang w:eastAsia="ja-JP"/>
        </w:rPr>
        <w:t xml:space="preserve">from </w:t>
      </w:r>
      <w:r w:rsidR="00F276A6" w:rsidRPr="0056049B">
        <w:rPr>
          <w:rFonts w:ascii="Book Antiqua" w:hAnsi="Book Antiqua"/>
          <w:color w:val="000000" w:themeColor="text1"/>
          <w:szCs w:val="24"/>
          <w:lang w:eastAsia="ja-JP"/>
        </w:rPr>
        <w:t>liver failure</w:t>
      </w:r>
      <w:r w:rsidR="00B22F8D" w:rsidRPr="0056049B">
        <w:rPr>
          <w:rFonts w:ascii="Book Antiqua" w:eastAsia="宋体" w:hAnsi="Book Antiqua"/>
          <w:color w:val="000000" w:themeColor="text1"/>
          <w:szCs w:val="24"/>
          <w:vertAlign w:val="superscript"/>
          <w:lang w:eastAsia="zh-CN"/>
        </w:rPr>
        <w:t>[</w:t>
      </w:r>
      <w:r w:rsidR="00F276A6" w:rsidRPr="0056049B">
        <w:rPr>
          <w:rFonts w:ascii="Book Antiqua" w:hAnsi="Book Antiqua"/>
          <w:color w:val="000000" w:themeColor="text1"/>
          <w:szCs w:val="24"/>
          <w:vertAlign w:val="superscript"/>
          <w:lang w:eastAsia="ja-JP"/>
        </w:rPr>
        <w:t>2</w:t>
      </w:r>
      <w:r w:rsidR="00A5623D" w:rsidRPr="0056049B">
        <w:rPr>
          <w:rFonts w:ascii="Book Antiqua" w:hAnsi="Book Antiqua"/>
          <w:color w:val="000000" w:themeColor="text1"/>
          <w:szCs w:val="24"/>
          <w:vertAlign w:val="superscript"/>
          <w:lang w:eastAsia="ja-JP"/>
        </w:rPr>
        <w:t>3</w:t>
      </w:r>
      <w:r w:rsidR="005B770E" w:rsidRPr="0056049B">
        <w:rPr>
          <w:rFonts w:ascii="Book Antiqua" w:hAnsi="Book Antiqua"/>
          <w:color w:val="000000" w:themeColor="text1"/>
          <w:szCs w:val="24"/>
          <w:vertAlign w:val="superscript"/>
          <w:lang w:eastAsia="ja-JP"/>
        </w:rPr>
        <w:t>,</w:t>
      </w:r>
      <w:r w:rsidR="00F276A6" w:rsidRPr="0056049B">
        <w:rPr>
          <w:rFonts w:ascii="Book Antiqua" w:hAnsi="Book Antiqua"/>
          <w:color w:val="000000" w:themeColor="text1"/>
          <w:szCs w:val="24"/>
          <w:vertAlign w:val="superscript"/>
          <w:lang w:eastAsia="ja-JP"/>
        </w:rPr>
        <w:t>2</w:t>
      </w:r>
      <w:r w:rsidR="00A5623D" w:rsidRPr="0056049B">
        <w:rPr>
          <w:rFonts w:ascii="Book Antiqua" w:hAnsi="Book Antiqua"/>
          <w:color w:val="000000" w:themeColor="text1"/>
          <w:szCs w:val="24"/>
          <w:vertAlign w:val="superscript"/>
          <w:lang w:eastAsia="ja-JP"/>
        </w:rPr>
        <w:t>6</w:t>
      </w:r>
      <w:r w:rsidR="005B770E" w:rsidRPr="0056049B">
        <w:rPr>
          <w:rFonts w:ascii="Book Antiqua" w:hAnsi="Book Antiqua"/>
          <w:color w:val="000000" w:themeColor="text1"/>
          <w:szCs w:val="24"/>
          <w:vertAlign w:val="superscript"/>
          <w:lang w:eastAsia="ja-JP"/>
        </w:rPr>
        <w:t>,</w:t>
      </w:r>
      <w:r w:rsidR="00A5623D" w:rsidRPr="0056049B">
        <w:rPr>
          <w:rFonts w:ascii="Book Antiqua" w:hAnsi="Book Antiqua"/>
          <w:color w:val="000000" w:themeColor="text1"/>
          <w:szCs w:val="24"/>
          <w:vertAlign w:val="superscript"/>
          <w:lang w:eastAsia="ja-JP"/>
        </w:rPr>
        <w:t>30</w:t>
      </w:r>
      <w:r w:rsidR="00B22F8D" w:rsidRPr="0056049B">
        <w:rPr>
          <w:rFonts w:ascii="Book Antiqua" w:eastAsia="宋体" w:hAnsi="Book Antiqua"/>
          <w:color w:val="000000" w:themeColor="text1"/>
          <w:szCs w:val="24"/>
          <w:vertAlign w:val="superscript"/>
          <w:lang w:eastAsia="zh-CN"/>
        </w:rPr>
        <w:t>]</w:t>
      </w:r>
      <w:r w:rsidR="00C455CE" w:rsidRPr="0056049B">
        <w:rPr>
          <w:rFonts w:ascii="Book Antiqua" w:hAnsi="Book Antiqua"/>
          <w:color w:val="000000" w:themeColor="text1"/>
          <w:szCs w:val="24"/>
          <w:lang w:eastAsia="ja-JP"/>
        </w:rPr>
        <w:t xml:space="preserve">. </w:t>
      </w:r>
      <w:r w:rsidR="00F60267" w:rsidRPr="0056049B">
        <w:rPr>
          <w:rFonts w:ascii="Book Antiqua" w:hAnsi="Book Antiqua"/>
          <w:color w:val="000000" w:themeColor="text1"/>
          <w:szCs w:val="24"/>
          <w:lang w:eastAsia="ja-JP"/>
        </w:rPr>
        <w:t xml:space="preserve">In </w:t>
      </w:r>
      <w:r w:rsidR="00DA2B4F" w:rsidRPr="0056049B">
        <w:rPr>
          <w:rFonts w:ascii="Book Antiqua" w:hAnsi="Book Antiqua"/>
          <w:color w:val="000000" w:themeColor="text1"/>
          <w:szCs w:val="24"/>
          <w:lang w:eastAsia="ja-JP"/>
        </w:rPr>
        <w:t>work by</w:t>
      </w:r>
      <w:r w:rsidR="00F60267" w:rsidRPr="0056049B">
        <w:rPr>
          <w:rFonts w:ascii="Book Antiqua" w:hAnsi="Book Antiqua"/>
          <w:color w:val="000000" w:themeColor="text1"/>
          <w:szCs w:val="24"/>
          <w:lang w:eastAsia="ja-JP"/>
        </w:rPr>
        <w:t xml:space="preserve"> </w:t>
      </w:r>
      <w:r w:rsidR="00C455CE" w:rsidRPr="0056049B">
        <w:rPr>
          <w:rFonts w:ascii="Book Antiqua" w:hAnsi="Book Antiqua"/>
          <w:color w:val="000000" w:themeColor="text1"/>
          <w:szCs w:val="24"/>
          <w:lang w:eastAsia="ja-JP"/>
        </w:rPr>
        <w:t xml:space="preserve">Hyun </w:t>
      </w:r>
      <w:r w:rsidR="00C455CE" w:rsidRPr="0056049B">
        <w:rPr>
          <w:rFonts w:ascii="Book Antiqua" w:hAnsi="Book Antiqua"/>
          <w:i/>
          <w:color w:val="000000" w:themeColor="text1"/>
          <w:szCs w:val="24"/>
          <w:lang w:eastAsia="ja-JP"/>
        </w:rPr>
        <w:t>et al</w:t>
      </w:r>
      <w:r w:rsidR="00A16292" w:rsidRPr="0056049B">
        <w:rPr>
          <w:rFonts w:ascii="Book Antiqua" w:eastAsia="宋体" w:hAnsi="Book Antiqua"/>
          <w:color w:val="000000" w:themeColor="text1"/>
          <w:szCs w:val="24"/>
          <w:vertAlign w:val="superscript"/>
          <w:lang w:eastAsia="zh-CN"/>
        </w:rPr>
        <w:t>[</w:t>
      </w:r>
      <w:r w:rsidR="00A16292" w:rsidRPr="0056049B">
        <w:rPr>
          <w:rFonts w:ascii="Book Antiqua" w:hAnsi="Book Antiqua"/>
          <w:color w:val="000000" w:themeColor="text1"/>
          <w:szCs w:val="24"/>
          <w:vertAlign w:val="superscript"/>
          <w:lang w:eastAsia="ja-JP"/>
        </w:rPr>
        <w:t>26</w:t>
      </w:r>
      <w:r w:rsidR="00A16292" w:rsidRPr="0056049B">
        <w:rPr>
          <w:rFonts w:ascii="Book Antiqua" w:eastAsia="宋体" w:hAnsi="Book Antiqua"/>
          <w:color w:val="000000" w:themeColor="text1"/>
          <w:szCs w:val="24"/>
          <w:vertAlign w:val="superscript"/>
          <w:lang w:eastAsia="zh-CN"/>
        </w:rPr>
        <w:t>]</w:t>
      </w:r>
      <w:r w:rsidR="00DA2B4F" w:rsidRPr="0056049B">
        <w:rPr>
          <w:rFonts w:ascii="Book Antiqua" w:hAnsi="Book Antiqua"/>
          <w:color w:val="000000" w:themeColor="text1"/>
          <w:szCs w:val="24"/>
          <w:lang w:eastAsia="ja-JP"/>
        </w:rPr>
        <w:t>,</w:t>
      </w:r>
      <w:r w:rsidR="00C455CE" w:rsidRPr="0056049B">
        <w:rPr>
          <w:rFonts w:ascii="Book Antiqua" w:hAnsi="Book Antiqua"/>
          <w:color w:val="000000" w:themeColor="text1"/>
          <w:szCs w:val="24"/>
          <w:lang w:eastAsia="ja-JP"/>
        </w:rPr>
        <w:t xml:space="preserve"> Child-Turcotte-Pugh score</w:t>
      </w:r>
      <w:r w:rsidR="00DA2B4F" w:rsidRPr="0056049B">
        <w:rPr>
          <w:rFonts w:ascii="Book Antiqua" w:hAnsi="Book Antiqua"/>
          <w:color w:val="000000" w:themeColor="text1"/>
          <w:szCs w:val="24"/>
          <w:lang w:eastAsia="ja-JP"/>
        </w:rPr>
        <w:t>s</w:t>
      </w:r>
      <w:r w:rsidR="00C455CE" w:rsidRPr="0056049B">
        <w:rPr>
          <w:rFonts w:ascii="Book Antiqua" w:hAnsi="Book Antiqua"/>
          <w:color w:val="000000" w:themeColor="text1"/>
          <w:szCs w:val="24"/>
          <w:lang w:eastAsia="ja-JP"/>
        </w:rPr>
        <w:t xml:space="preserve"> at baseline and the Model for End-stage Liver Disease score at 3 mo after</w:t>
      </w:r>
      <w:r w:rsidR="00F25E96" w:rsidRPr="0056049B">
        <w:rPr>
          <w:rFonts w:ascii="Book Antiqua" w:hAnsi="Book Antiqua"/>
          <w:color w:val="000000" w:themeColor="text1"/>
          <w:szCs w:val="24"/>
          <w:lang w:eastAsia="ja-JP"/>
        </w:rPr>
        <w:t xml:space="preserve"> beginning</w:t>
      </w:r>
      <w:r w:rsidR="00C455CE" w:rsidRPr="0056049B">
        <w:rPr>
          <w:rFonts w:ascii="Book Antiqua" w:hAnsi="Book Antiqua"/>
          <w:color w:val="000000" w:themeColor="text1"/>
          <w:szCs w:val="24"/>
          <w:lang w:eastAsia="ja-JP"/>
        </w:rPr>
        <w:t xml:space="preserve"> </w:t>
      </w:r>
      <w:r w:rsidR="00DA2B4F" w:rsidRPr="0056049B">
        <w:rPr>
          <w:rFonts w:ascii="Book Antiqua" w:hAnsi="Book Antiqua"/>
          <w:color w:val="000000" w:themeColor="text1"/>
          <w:szCs w:val="24"/>
          <w:lang w:eastAsia="ja-JP"/>
        </w:rPr>
        <w:t xml:space="preserve">a </w:t>
      </w:r>
      <w:r w:rsidR="00C455CE" w:rsidRPr="0056049B">
        <w:rPr>
          <w:rFonts w:ascii="Book Antiqua" w:hAnsi="Book Antiqua"/>
          <w:color w:val="000000" w:themeColor="text1"/>
          <w:szCs w:val="24"/>
          <w:lang w:eastAsia="ja-JP"/>
        </w:rPr>
        <w:t xml:space="preserve">NUC </w:t>
      </w:r>
      <w:r w:rsidR="00F25E96" w:rsidRPr="0056049B">
        <w:rPr>
          <w:rFonts w:ascii="Book Antiqua" w:hAnsi="Book Antiqua"/>
          <w:color w:val="000000" w:themeColor="text1"/>
          <w:szCs w:val="24"/>
          <w:lang w:eastAsia="ja-JP"/>
        </w:rPr>
        <w:t xml:space="preserve">treatment </w:t>
      </w:r>
      <w:r w:rsidR="00C455CE" w:rsidRPr="0056049B">
        <w:rPr>
          <w:rFonts w:ascii="Book Antiqua" w:hAnsi="Book Antiqua"/>
          <w:color w:val="000000" w:themeColor="text1"/>
          <w:szCs w:val="24"/>
          <w:lang w:eastAsia="ja-JP"/>
        </w:rPr>
        <w:t xml:space="preserve">were </w:t>
      </w:r>
      <w:r w:rsidR="00DA2B4F" w:rsidRPr="0056049B">
        <w:rPr>
          <w:rFonts w:ascii="Book Antiqua" w:hAnsi="Book Antiqua"/>
          <w:color w:val="000000" w:themeColor="text1"/>
          <w:szCs w:val="24"/>
          <w:lang w:eastAsia="ja-JP"/>
        </w:rPr>
        <w:t xml:space="preserve">found to be </w:t>
      </w:r>
      <w:r w:rsidR="00C455CE" w:rsidRPr="0056049B">
        <w:rPr>
          <w:rFonts w:ascii="Book Antiqua" w:hAnsi="Book Antiqua"/>
          <w:color w:val="000000" w:themeColor="text1"/>
          <w:szCs w:val="24"/>
          <w:lang w:eastAsia="ja-JP"/>
        </w:rPr>
        <w:t>significan</w:t>
      </w:r>
      <w:r w:rsidR="005B770E" w:rsidRPr="0056049B">
        <w:rPr>
          <w:rFonts w:ascii="Book Antiqua" w:hAnsi="Book Antiqua"/>
          <w:color w:val="000000" w:themeColor="text1"/>
          <w:szCs w:val="24"/>
          <w:lang w:eastAsia="ja-JP"/>
        </w:rPr>
        <w:t>t predictors of early mortality</w:t>
      </w:r>
      <w:r w:rsidR="00C455CE" w:rsidRPr="0056049B">
        <w:rPr>
          <w:rFonts w:ascii="Book Antiqua" w:hAnsi="Book Antiqua"/>
          <w:color w:val="000000" w:themeColor="text1"/>
          <w:szCs w:val="24"/>
          <w:lang w:eastAsia="ja-JP"/>
        </w:rPr>
        <w:t xml:space="preserve">. </w:t>
      </w:r>
    </w:p>
    <w:p w14:paraId="7E8191A6" w14:textId="77777777" w:rsidR="005B770E" w:rsidRPr="0056049B" w:rsidRDefault="005B770E" w:rsidP="0056049B">
      <w:pPr>
        <w:spacing w:before="0" w:after="0" w:line="360" w:lineRule="auto"/>
        <w:rPr>
          <w:rFonts w:ascii="Book Antiqua" w:eastAsia="宋体" w:hAnsi="Book Antiqua"/>
          <w:b/>
          <w:color w:val="000000" w:themeColor="text1"/>
          <w:szCs w:val="24"/>
          <w:lang w:eastAsia="zh-CN"/>
        </w:rPr>
      </w:pPr>
    </w:p>
    <w:p w14:paraId="3B4E55B3" w14:textId="6F416680" w:rsidR="005D6C6E" w:rsidRPr="0056049B" w:rsidRDefault="005B770E"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lang w:eastAsia="ja-JP"/>
        </w:rPr>
        <w:t xml:space="preserve">INCIDENCE OF HCC IN PATIENTS WITH </w:t>
      </w:r>
      <w:r w:rsidRPr="0056049B">
        <w:rPr>
          <w:rFonts w:ascii="Book Antiqua" w:hAnsi="Book Antiqua"/>
          <w:b/>
          <w:color w:val="000000" w:themeColor="text1"/>
          <w:szCs w:val="24"/>
        </w:rPr>
        <w:t>CIRRHOSIS THAT RECEIVED NUC TREATMENT</w:t>
      </w:r>
    </w:p>
    <w:p w14:paraId="473A7930" w14:textId="7712A87A" w:rsidR="00F9759E" w:rsidRPr="0056049B" w:rsidRDefault="00DA2B4F"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color w:val="000000" w:themeColor="text1"/>
          <w:szCs w:val="24"/>
          <w:lang w:eastAsia="ja-JP"/>
        </w:rPr>
        <w:t xml:space="preserve">Worldwide, </w:t>
      </w:r>
      <w:r w:rsidR="00BB7AA1" w:rsidRPr="0056049B">
        <w:rPr>
          <w:rFonts w:ascii="Book Antiqua" w:hAnsi="Book Antiqua"/>
          <w:color w:val="000000" w:themeColor="text1"/>
          <w:szCs w:val="24"/>
          <w:lang w:eastAsia="ja-JP"/>
        </w:rPr>
        <w:t xml:space="preserve">HBV infection </w:t>
      </w:r>
      <w:r w:rsidRPr="0056049B">
        <w:rPr>
          <w:rFonts w:ascii="Book Antiqua" w:hAnsi="Book Antiqua"/>
          <w:color w:val="000000" w:themeColor="text1"/>
          <w:szCs w:val="24"/>
          <w:lang w:eastAsia="ja-JP"/>
        </w:rPr>
        <w:t>has been identified a</w:t>
      </w:r>
      <w:r w:rsidR="00BB7AA1" w:rsidRPr="0056049B">
        <w:rPr>
          <w:rFonts w:ascii="Book Antiqua" w:hAnsi="Book Antiqua"/>
          <w:color w:val="000000" w:themeColor="text1"/>
          <w:szCs w:val="24"/>
          <w:lang w:eastAsia="ja-JP"/>
        </w:rPr>
        <w:t>s an important risk fa</w:t>
      </w:r>
      <w:r w:rsidR="005B770E" w:rsidRPr="0056049B">
        <w:rPr>
          <w:rFonts w:ascii="Book Antiqua" w:hAnsi="Book Antiqua"/>
          <w:color w:val="000000" w:themeColor="text1"/>
          <w:szCs w:val="24"/>
          <w:lang w:eastAsia="ja-JP"/>
        </w:rPr>
        <w:t>ctor for the development of HCC</w:t>
      </w:r>
      <w:r w:rsidR="00B22F8D" w:rsidRPr="0056049B">
        <w:rPr>
          <w:rFonts w:ascii="Book Antiqua" w:eastAsia="宋体" w:hAnsi="Book Antiqua"/>
          <w:color w:val="000000" w:themeColor="text1"/>
          <w:szCs w:val="24"/>
          <w:vertAlign w:val="superscript"/>
          <w:lang w:eastAsia="zh-CN"/>
        </w:rPr>
        <w:t>[</w:t>
      </w:r>
      <w:r w:rsidR="00BB7AA1" w:rsidRPr="0056049B">
        <w:rPr>
          <w:rFonts w:ascii="Book Antiqua" w:hAnsi="Book Antiqua"/>
          <w:color w:val="000000" w:themeColor="text1"/>
          <w:szCs w:val="24"/>
          <w:vertAlign w:val="superscript"/>
          <w:lang w:eastAsia="ja-JP"/>
        </w:rPr>
        <w:t>31</w:t>
      </w:r>
      <w:r w:rsidR="00B22F8D" w:rsidRPr="0056049B">
        <w:rPr>
          <w:rFonts w:ascii="Book Antiqua" w:eastAsia="宋体" w:hAnsi="Book Antiqua"/>
          <w:color w:val="000000" w:themeColor="text1"/>
          <w:szCs w:val="24"/>
          <w:vertAlign w:val="superscript"/>
          <w:lang w:eastAsia="zh-CN"/>
        </w:rPr>
        <w:t>]</w:t>
      </w:r>
      <w:r w:rsidR="00BB7AA1" w:rsidRPr="0056049B">
        <w:rPr>
          <w:rFonts w:ascii="Book Antiqua" w:hAnsi="Book Antiqua"/>
          <w:color w:val="000000" w:themeColor="text1"/>
          <w:szCs w:val="24"/>
          <w:lang w:eastAsia="ja-JP"/>
        </w:rPr>
        <w:t xml:space="preserve">. </w:t>
      </w:r>
      <w:r w:rsidR="005F1C50" w:rsidRPr="0056049B">
        <w:rPr>
          <w:rFonts w:ascii="Book Antiqua" w:hAnsi="Book Antiqua"/>
          <w:color w:val="000000" w:themeColor="text1"/>
          <w:szCs w:val="24"/>
          <w:lang w:eastAsia="ja-JP"/>
        </w:rPr>
        <w:t>Longitudinal studies of patients with chr</w:t>
      </w:r>
      <w:r w:rsidR="00E015CC" w:rsidRPr="0056049B">
        <w:rPr>
          <w:rFonts w:ascii="Book Antiqua" w:hAnsi="Book Antiqua"/>
          <w:color w:val="000000" w:themeColor="text1"/>
          <w:szCs w:val="24"/>
          <w:lang w:eastAsia="ja-JP"/>
        </w:rPr>
        <w:t xml:space="preserve">onic hepatitis B </w:t>
      </w:r>
      <w:r w:rsidRPr="0056049B">
        <w:rPr>
          <w:rFonts w:ascii="Book Antiqua" w:hAnsi="Book Antiqua"/>
          <w:color w:val="000000" w:themeColor="text1"/>
          <w:szCs w:val="24"/>
          <w:lang w:eastAsia="ja-JP"/>
        </w:rPr>
        <w:t xml:space="preserve">infection </w:t>
      </w:r>
      <w:r w:rsidR="00404730" w:rsidRPr="0056049B">
        <w:rPr>
          <w:rFonts w:ascii="Book Antiqua" w:hAnsi="Book Antiqua"/>
          <w:color w:val="000000" w:themeColor="text1"/>
          <w:szCs w:val="24"/>
          <w:lang w:eastAsia="ja-JP"/>
        </w:rPr>
        <w:t xml:space="preserve">have described </w:t>
      </w:r>
      <w:r w:rsidR="00D72C68" w:rsidRPr="0056049B">
        <w:rPr>
          <w:rFonts w:ascii="Book Antiqua" w:hAnsi="Book Antiqua"/>
          <w:color w:val="000000" w:themeColor="text1"/>
          <w:szCs w:val="24"/>
          <w:lang w:eastAsia="ja-JP"/>
        </w:rPr>
        <w:t>the cumulative incidence of HCC</w:t>
      </w:r>
      <w:r w:rsidR="00BC4955" w:rsidRPr="0056049B">
        <w:rPr>
          <w:rFonts w:ascii="Book Antiqua" w:eastAsia="宋体" w:hAnsi="Book Antiqua"/>
          <w:color w:val="000000" w:themeColor="text1"/>
          <w:szCs w:val="24"/>
          <w:vertAlign w:val="superscript"/>
          <w:lang w:eastAsia="zh-CN"/>
        </w:rPr>
        <w:t>[</w:t>
      </w:r>
      <w:r w:rsidR="00A5623D" w:rsidRPr="0056049B">
        <w:rPr>
          <w:rFonts w:ascii="Book Antiqua" w:hAnsi="Book Antiqua"/>
          <w:color w:val="000000" w:themeColor="text1"/>
          <w:szCs w:val="24"/>
          <w:vertAlign w:val="superscript"/>
          <w:lang w:eastAsia="ja-JP"/>
        </w:rPr>
        <w:t>5</w:t>
      </w:r>
      <w:r w:rsidR="00A16292" w:rsidRPr="0056049B">
        <w:rPr>
          <w:rFonts w:ascii="Book Antiqua" w:hAnsi="Book Antiqua"/>
          <w:color w:val="000000" w:themeColor="text1"/>
          <w:szCs w:val="24"/>
          <w:vertAlign w:val="superscript"/>
          <w:lang w:eastAsia="ja-JP"/>
        </w:rPr>
        <w:t>,31,</w:t>
      </w:r>
      <w:r w:rsidRPr="0056049B">
        <w:rPr>
          <w:rFonts w:ascii="Book Antiqua" w:hAnsi="Book Antiqua"/>
          <w:color w:val="000000" w:themeColor="text1"/>
          <w:szCs w:val="24"/>
          <w:vertAlign w:val="superscript"/>
          <w:lang w:eastAsia="ja-JP"/>
        </w:rPr>
        <w:t>32</w:t>
      </w:r>
      <w:r w:rsidR="00A16292" w:rsidRPr="0056049B">
        <w:rPr>
          <w:rFonts w:ascii="Book Antiqua" w:hAnsi="Book Antiqua"/>
          <w:color w:val="000000" w:themeColor="text1"/>
          <w:szCs w:val="24"/>
          <w:vertAlign w:val="superscript"/>
          <w:lang w:eastAsia="ja-JP"/>
        </w:rPr>
        <w:t>,34,</w:t>
      </w:r>
      <w:r w:rsidRPr="0056049B">
        <w:rPr>
          <w:rFonts w:ascii="Book Antiqua" w:hAnsi="Book Antiqua"/>
          <w:color w:val="000000" w:themeColor="text1"/>
          <w:szCs w:val="24"/>
          <w:vertAlign w:val="superscript"/>
          <w:lang w:eastAsia="ja-JP"/>
        </w:rPr>
        <w:t>3</w:t>
      </w:r>
      <w:r w:rsidR="00A5623D" w:rsidRPr="0056049B">
        <w:rPr>
          <w:rFonts w:ascii="Book Antiqua" w:hAnsi="Book Antiqua"/>
          <w:color w:val="000000" w:themeColor="text1"/>
          <w:szCs w:val="24"/>
          <w:vertAlign w:val="superscript"/>
          <w:lang w:eastAsia="ja-JP"/>
        </w:rPr>
        <w:t>5</w:t>
      </w:r>
      <w:r w:rsidR="00B22F8D"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lang w:eastAsia="ja-JP"/>
        </w:rPr>
        <w:t>. HCC</w:t>
      </w:r>
      <w:r w:rsidR="00AF0ACD" w:rsidRPr="0056049B">
        <w:rPr>
          <w:rFonts w:ascii="Book Antiqua" w:hAnsi="Book Antiqua"/>
          <w:color w:val="000000" w:themeColor="text1"/>
          <w:szCs w:val="24"/>
          <w:lang w:eastAsia="ja-JP"/>
        </w:rPr>
        <w:t xml:space="preserve"> </w:t>
      </w:r>
      <w:r w:rsidR="0018024A" w:rsidRPr="0056049B">
        <w:rPr>
          <w:rFonts w:ascii="Book Antiqua" w:hAnsi="Book Antiqua"/>
          <w:color w:val="000000" w:themeColor="text1"/>
          <w:szCs w:val="24"/>
          <w:lang w:eastAsia="ja-JP"/>
        </w:rPr>
        <w:t xml:space="preserve">has been found to </w:t>
      </w:r>
      <w:r w:rsidR="00AF0ACD" w:rsidRPr="0056049B">
        <w:rPr>
          <w:rFonts w:ascii="Book Antiqua" w:hAnsi="Book Antiqua"/>
          <w:color w:val="000000" w:themeColor="text1"/>
          <w:szCs w:val="24"/>
          <w:lang w:eastAsia="ja-JP"/>
        </w:rPr>
        <w:t>var</w:t>
      </w:r>
      <w:r w:rsidR="0018024A" w:rsidRPr="0056049B">
        <w:rPr>
          <w:rFonts w:ascii="Book Antiqua" w:hAnsi="Book Antiqua"/>
          <w:color w:val="000000" w:themeColor="text1"/>
          <w:szCs w:val="24"/>
          <w:lang w:eastAsia="ja-JP"/>
        </w:rPr>
        <w:t>y</w:t>
      </w:r>
      <w:r w:rsidR="00AF0ACD" w:rsidRPr="0056049B">
        <w:rPr>
          <w:rFonts w:ascii="Book Antiqua" w:hAnsi="Book Antiqua"/>
          <w:color w:val="000000" w:themeColor="text1"/>
          <w:szCs w:val="24"/>
          <w:lang w:eastAsia="ja-JP"/>
        </w:rPr>
        <w:t xml:space="preserve"> </w:t>
      </w:r>
      <w:r w:rsidR="0018024A" w:rsidRPr="0056049B">
        <w:rPr>
          <w:rFonts w:ascii="Book Antiqua" w:hAnsi="Book Antiqua"/>
          <w:color w:val="000000" w:themeColor="text1"/>
          <w:szCs w:val="24"/>
          <w:lang w:eastAsia="ja-JP"/>
        </w:rPr>
        <w:t>by</w:t>
      </w:r>
      <w:r w:rsidR="00AF0ACD" w:rsidRPr="0056049B">
        <w:rPr>
          <w:rFonts w:ascii="Book Antiqua" w:hAnsi="Book Antiqua"/>
          <w:color w:val="000000" w:themeColor="text1"/>
          <w:szCs w:val="24"/>
          <w:lang w:eastAsia="ja-JP"/>
        </w:rPr>
        <w:t xml:space="preserve"> region</w:t>
      </w:r>
      <w:r w:rsidR="005B1799" w:rsidRPr="0056049B">
        <w:rPr>
          <w:rFonts w:ascii="Book Antiqua" w:hAnsi="Book Antiqua"/>
          <w:color w:val="000000" w:themeColor="text1"/>
          <w:szCs w:val="24"/>
          <w:lang w:eastAsia="ja-JP"/>
        </w:rPr>
        <w:t xml:space="preserve"> and is influenced by </w:t>
      </w:r>
      <w:r w:rsidR="00091589" w:rsidRPr="0056049B">
        <w:rPr>
          <w:rFonts w:ascii="Book Antiqua" w:hAnsi="Book Antiqua"/>
          <w:color w:val="000000" w:themeColor="text1"/>
          <w:szCs w:val="24"/>
          <w:lang w:eastAsia="ja-JP"/>
        </w:rPr>
        <w:t xml:space="preserve">the </w:t>
      </w:r>
      <w:r w:rsidR="005B1799" w:rsidRPr="0056049B">
        <w:rPr>
          <w:rFonts w:ascii="Book Antiqua" w:hAnsi="Book Antiqua"/>
          <w:color w:val="000000" w:themeColor="text1"/>
          <w:szCs w:val="24"/>
          <w:lang w:eastAsia="ja-JP"/>
        </w:rPr>
        <w:t xml:space="preserve">underlying stage </w:t>
      </w:r>
      <w:r w:rsidR="00114049" w:rsidRPr="0056049B">
        <w:rPr>
          <w:rFonts w:ascii="Book Antiqua" w:hAnsi="Book Antiqua"/>
          <w:color w:val="000000" w:themeColor="text1"/>
          <w:szCs w:val="24"/>
          <w:lang w:eastAsia="ja-JP"/>
        </w:rPr>
        <w:t xml:space="preserve">or condition </w:t>
      </w:r>
      <w:r w:rsidR="005B1799" w:rsidRPr="0056049B">
        <w:rPr>
          <w:rFonts w:ascii="Book Antiqua" w:hAnsi="Book Antiqua"/>
          <w:color w:val="000000" w:themeColor="text1"/>
          <w:szCs w:val="24"/>
          <w:lang w:eastAsia="ja-JP"/>
        </w:rPr>
        <w:t xml:space="preserve">of </w:t>
      </w:r>
      <w:r w:rsidR="0018024A" w:rsidRPr="0056049B">
        <w:rPr>
          <w:rFonts w:ascii="Book Antiqua" w:hAnsi="Book Antiqua"/>
          <w:color w:val="000000" w:themeColor="text1"/>
          <w:szCs w:val="24"/>
          <w:lang w:eastAsia="ja-JP"/>
        </w:rPr>
        <w:t xml:space="preserve">the </w:t>
      </w:r>
      <w:r w:rsidR="005B1799" w:rsidRPr="0056049B">
        <w:rPr>
          <w:rFonts w:ascii="Book Antiqua" w:hAnsi="Book Antiqua"/>
          <w:color w:val="000000" w:themeColor="text1"/>
          <w:szCs w:val="24"/>
          <w:lang w:eastAsia="ja-JP"/>
        </w:rPr>
        <w:t>liver disease</w:t>
      </w:r>
      <w:r w:rsidR="0018024A" w:rsidRPr="0056049B">
        <w:rPr>
          <w:rFonts w:ascii="Book Antiqua" w:hAnsi="Book Antiqua"/>
          <w:color w:val="000000" w:themeColor="text1"/>
          <w:szCs w:val="24"/>
          <w:lang w:eastAsia="ja-JP"/>
        </w:rPr>
        <w:t xml:space="preserve"> present</w:t>
      </w:r>
      <w:r w:rsidR="005B1799" w:rsidRPr="0056049B">
        <w:rPr>
          <w:rFonts w:ascii="Book Antiqua" w:hAnsi="Book Antiqua"/>
          <w:color w:val="000000" w:themeColor="text1"/>
          <w:szCs w:val="24"/>
          <w:lang w:eastAsia="ja-JP"/>
        </w:rPr>
        <w:t xml:space="preserve">. </w:t>
      </w:r>
      <w:r w:rsidR="0018024A" w:rsidRPr="0056049B">
        <w:rPr>
          <w:rFonts w:ascii="Book Antiqua" w:hAnsi="Book Antiqua"/>
          <w:color w:val="000000" w:themeColor="text1"/>
          <w:szCs w:val="24"/>
          <w:lang w:eastAsia="ja-JP"/>
        </w:rPr>
        <w:t>For</w:t>
      </w:r>
      <w:r w:rsidR="00DC574A" w:rsidRPr="0056049B">
        <w:rPr>
          <w:rFonts w:ascii="Book Antiqua" w:hAnsi="Book Antiqua"/>
          <w:color w:val="000000" w:themeColor="text1"/>
          <w:szCs w:val="24"/>
          <w:lang w:eastAsia="ja-JP"/>
        </w:rPr>
        <w:t xml:space="preserve"> patients with compensated cirrhosis </w:t>
      </w:r>
      <w:r w:rsidR="0018024A" w:rsidRPr="0056049B">
        <w:rPr>
          <w:rFonts w:ascii="Book Antiqua" w:hAnsi="Book Antiqua"/>
          <w:color w:val="000000" w:themeColor="text1"/>
          <w:szCs w:val="24"/>
          <w:lang w:eastAsia="ja-JP"/>
        </w:rPr>
        <w:t xml:space="preserve">that were </w:t>
      </w:r>
      <w:r w:rsidR="00D2485E" w:rsidRPr="0056049B">
        <w:rPr>
          <w:rFonts w:ascii="Book Antiqua" w:hAnsi="Book Antiqua"/>
          <w:color w:val="000000" w:themeColor="text1"/>
          <w:szCs w:val="24"/>
          <w:lang w:eastAsia="ja-JP"/>
        </w:rPr>
        <w:t xml:space="preserve">not treated with </w:t>
      </w:r>
      <w:r w:rsidR="00DC574A" w:rsidRPr="0056049B">
        <w:rPr>
          <w:rFonts w:ascii="Book Antiqua" w:hAnsi="Book Antiqua"/>
          <w:color w:val="000000" w:themeColor="text1"/>
          <w:szCs w:val="24"/>
          <w:lang w:eastAsia="ja-JP"/>
        </w:rPr>
        <w:t>NUC</w:t>
      </w:r>
      <w:r w:rsidR="00D2485E" w:rsidRPr="0056049B">
        <w:rPr>
          <w:rFonts w:ascii="Book Antiqua" w:hAnsi="Book Antiqua"/>
          <w:color w:val="000000" w:themeColor="text1"/>
          <w:szCs w:val="24"/>
          <w:lang w:eastAsia="ja-JP"/>
        </w:rPr>
        <w:t>s</w:t>
      </w:r>
      <w:r w:rsidR="0018024A" w:rsidRPr="0056049B">
        <w:rPr>
          <w:rFonts w:ascii="Book Antiqua" w:hAnsi="Book Antiqua"/>
          <w:color w:val="000000" w:themeColor="text1"/>
          <w:szCs w:val="24"/>
          <w:lang w:eastAsia="ja-JP"/>
        </w:rPr>
        <w:t>,</w:t>
      </w:r>
      <w:r w:rsidR="00F50638" w:rsidRPr="0056049B">
        <w:rPr>
          <w:rFonts w:ascii="Book Antiqua" w:hAnsi="Book Antiqua"/>
          <w:color w:val="000000" w:themeColor="text1"/>
          <w:szCs w:val="24"/>
          <w:lang w:eastAsia="ja-JP"/>
        </w:rPr>
        <w:t xml:space="preserve"> the </w:t>
      </w:r>
      <w:r w:rsidR="004D390F" w:rsidRPr="0056049B">
        <w:rPr>
          <w:rFonts w:ascii="Book Antiqua" w:hAnsi="Book Antiqua"/>
          <w:color w:val="000000" w:themeColor="text1"/>
          <w:szCs w:val="24"/>
          <w:lang w:eastAsia="ja-JP"/>
        </w:rPr>
        <w:t xml:space="preserve">annual incidence of HCC </w:t>
      </w:r>
      <w:r w:rsidR="0018024A" w:rsidRPr="0056049B">
        <w:rPr>
          <w:rFonts w:ascii="Book Antiqua" w:hAnsi="Book Antiqua"/>
          <w:color w:val="000000" w:themeColor="text1"/>
          <w:szCs w:val="24"/>
          <w:lang w:eastAsia="ja-JP"/>
        </w:rPr>
        <w:t>h</w:t>
      </w:r>
      <w:r w:rsidR="004D390F" w:rsidRPr="0056049B">
        <w:rPr>
          <w:rFonts w:ascii="Book Antiqua" w:hAnsi="Book Antiqua"/>
          <w:color w:val="000000" w:themeColor="text1"/>
          <w:szCs w:val="24"/>
          <w:lang w:eastAsia="ja-JP"/>
        </w:rPr>
        <w:t>as</w:t>
      </w:r>
      <w:r w:rsidR="0018024A" w:rsidRPr="0056049B">
        <w:rPr>
          <w:rFonts w:ascii="Book Antiqua" w:hAnsi="Book Antiqua"/>
          <w:color w:val="000000" w:themeColor="text1"/>
          <w:szCs w:val="24"/>
          <w:lang w:eastAsia="ja-JP"/>
        </w:rPr>
        <w:t xml:space="preserve"> been</w:t>
      </w:r>
      <w:r w:rsidR="004D390F" w:rsidRPr="0056049B">
        <w:rPr>
          <w:rFonts w:ascii="Book Antiqua" w:hAnsi="Book Antiqua"/>
          <w:color w:val="000000" w:themeColor="text1"/>
          <w:szCs w:val="24"/>
          <w:lang w:eastAsia="ja-JP"/>
        </w:rPr>
        <w:t xml:space="preserve"> </w:t>
      </w:r>
      <w:r w:rsidR="0018024A" w:rsidRPr="0056049B">
        <w:rPr>
          <w:rFonts w:ascii="Book Antiqua" w:hAnsi="Book Antiqua"/>
          <w:color w:val="000000" w:themeColor="text1"/>
          <w:szCs w:val="24"/>
          <w:lang w:eastAsia="ja-JP"/>
        </w:rPr>
        <w:t xml:space="preserve">reported to range from </w:t>
      </w:r>
      <w:r w:rsidR="0059578E" w:rsidRPr="0056049B">
        <w:rPr>
          <w:rFonts w:ascii="Book Antiqua" w:hAnsi="Book Antiqua"/>
          <w:color w:val="000000" w:themeColor="text1"/>
          <w:szCs w:val="24"/>
          <w:lang w:eastAsia="ja-JP"/>
        </w:rPr>
        <w:t>2.2</w:t>
      </w:r>
      <w:r w:rsidR="00A16292" w:rsidRPr="0056049B">
        <w:rPr>
          <w:rFonts w:ascii="Book Antiqua" w:eastAsia="宋体" w:hAnsi="Book Antiqua"/>
          <w:color w:val="000000" w:themeColor="text1"/>
          <w:szCs w:val="24"/>
          <w:lang w:eastAsia="zh-CN"/>
        </w:rPr>
        <w:t>%-</w:t>
      </w:r>
      <w:r w:rsidR="0059578E" w:rsidRPr="0056049B">
        <w:rPr>
          <w:rFonts w:ascii="Book Antiqua" w:hAnsi="Book Antiqua"/>
          <w:color w:val="000000" w:themeColor="text1"/>
          <w:szCs w:val="24"/>
          <w:lang w:eastAsia="ja-JP"/>
        </w:rPr>
        <w:t>2.8</w:t>
      </w:r>
      <w:r w:rsidR="00A77EA0" w:rsidRPr="0056049B">
        <w:rPr>
          <w:rFonts w:ascii="Book Antiqua" w:hAnsi="Book Antiqua"/>
          <w:color w:val="000000" w:themeColor="text1"/>
          <w:szCs w:val="24"/>
          <w:lang w:eastAsia="ja-JP"/>
        </w:rPr>
        <w:t>%</w:t>
      </w:r>
      <w:r w:rsidR="00B22F8D" w:rsidRPr="0056049B">
        <w:rPr>
          <w:rFonts w:ascii="Book Antiqua" w:eastAsia="宋体" w:hAnsi="Book Antiqua"/>
          <w:color w:val="000000" w:themeColor="text1"/>
          <w:szCs w:val="24"/>
          <w:vertAlign w:val="superscript"/>
          <w:lang w:eastAsia="zh-CN"/>
        </w:rPr>
        <w:t>[</w:t>
      </w:r>
      <w:r w:rsidR="00A5623D" w:rsidRPr="0056049B">
        <w:rPr>
          <w:rFonts w:ascii="Book Antiqua" w:hAnsi="Book Antiqua"/>
          <w:color w:val="000000" w:themeColor="text1"/>
          <w:szCs w:val="24"/>
          <w:vertAlign w:val="superscript"/>
          <w:lang w:eastAsia="ja-JP"/>
        </w:rPr>
        <w:t>5</w:t>
      </w:r>
      <w:r w:rsidR="00A16292" w:rsidRPr="0056049B">
        <w:rPr>
          <w:rFonts w:ascii="Book Antiqua" w:hAnsi="Book Antiqua"/>
          <w:color w:val="000000" w:themeColor="text1"/>
          <w:szCs w:val="24"/>
          <w:vertAlign w:val="superscript"/>
          <w:lang w:eastAsia="ja-JP"/>
        </w:rPr>
        <w:t>,</w:t>
      </w:r>
      <w:r w:rsidR="0059578E" w:rsidRPr="0056049B">
        <w:rPr>
          <w:rFonts w:ascii="Book Antiqua" w:hAnsi="Book Antiqua"/>
          <w:color w:val="000000" w:themeColor="text1"/>
          <w:szCs w:val="24"/>
          <w:vertAlign w:val="superscript"/>
          <w:lang w:eastAsia="ja-JP"/>
        </w:rPr>
        <w:t>3</w:t>
      </w:r>
      <w:r w:rsidR="009A3F13" w:rsidRPr="0056049B">
        <w:rPr>
          <w:rFonts w:ascii="Book Antiqua" w:hAnsi="Book Antiqua"/>
          <w:color w:val="000000" w:themeColor="text1"/>
          <w:szCs w:val="24"/>
          <w:vertAlign w:val="superscript"/>
          <w:lang w:eastAsia="ja-JP"/>
        </w:rPr>
        <w:t>1</w:t>
      </w:r>
      <w:r w:rsidR="00A16292" w:rsidRPr="0056049B">
        <w:rPr>
          <w:rFonts w:ascii="Book Antiqua" w:hAnsi="Book Antiqua"/>
          <w:color w:val="000000" w:themeColor="text1"/>
          <w:szCs w:val="24"/>
          <w:vertAlign w:val="superscript"/>
          <w:lang w:eastAsia="ja-JP"/>
        </w:rPr>
        <w:t>,</w:t>
      </w:r>
      <w:r w:rsidR="0059578E" w:rsidRPr="0056049B">
        <w:rPr>
          <w:rFonts w:ascii="Book Antiqua" w:hAnsi="Book Antiqua"/>
          <w:color w:val="000000" w:themeColor="text1"/>
          <w:szCs w:val="24"/>
          <w:vertAlign w:val="superscript"/>
          <w:lang w:eastAsia="ja-JP"/>
        </w:rPr>
        <w:t>3</w:t>
      </w:r>
      <w:r w:rsidR="00A16292" w:rsidRPr="0056049B">
        <w:rPr>
          <w:rFonts w:ascii="Book Antiqua" w:hAnsi="Book Antiqua"/>
          <w:color w:val="000000" w:themeColor="text1"/>
          <w:szCs w:val="24"/>
          <w:vertAlign w:val="superscript"/>
          <w:lang w:eastAsia="ja-JP"/>
        </w:rPr>
        <w:t>6,</w:t>
      </w:r>
      <w:r w:rsidR="00A5623D" w:rsidRPr="0056049B">
        <w:rPr>
          <w:rFonts w:ascii="Book Antiqua" w:hAnsi="Book Antiqua"/>
          <w:color w:val="000000" w:themeColor="text1"/>
          <w:szCs w:val="24"/>
          <w:vertAlign w:val="superscript"/>
          <w:lang w:eastAsia="ja-JP"/>
        </w:rPr>
        <w:t>37</w:t>
      </w:r>
      <w:r w:rsidR="00BC4955" w:rsidRPr="0056049B">
        <w:rPr>
          <w:rFonts w:ascii="Book Antiqua" w:eastAsia="宋体" w:hAnsi="Book Antiqua"/>
          <w:color w:val="000000" w:themeColor="text1"/>
          <w:szCs w:val="24"/>
          <w:vertAlign w:val="superscript"/>
          <w:lang w:eastAsia="zh-CN"/>
        </w:rPr>
        <w:t>]</w:t>
      </w:r>
      <w:r w:rsidR="00A77EA0" w:rsidRPr="0056049B">
        <w:rPr>
          <w:rFonts w:ascii="Book Antiqua" w:hAnsi="Book Antiqua"/>
          <w:color w:val="000000" w:themeColor="text1"/>
          <w:szCs w:val="24"/>
          <w:lang w:eastAsia="ja-JP"/>
        </w:rPr>
        <w:t xml:space="preserve">. </w:t>
      </w:r>
      <w:r w:rsidR="00600AF4" w:rsidRPr="0056049B">
        <w:rPr>
          <w:rFonts w:ascii="Book Antiqua" w:hAnsi="Book Antiqua"/>
          <w:color w:val="000000" w:themeColor="text1"/>
          <w:szCs w:val="24"/>
          <w:lang w:eastAsia="ja-JP"/>
        </w:rPr>
        <w:t>In a comparison of</w:t>
      </w:r>
      <w:r w:rsidR="00794B4F" w:rsidRPr="0056049B">
        <w:rPr>
          <w:rFonts w:ascii="Book Antiqua" w:hAnsi="Book Antiqua"/>
          <w:color w:val="000000" w:themeColor="text1"/>
          <w:szCs w:val="24"/>
          <w:lang w:eastAsia="ja-JP"/>
        </w:rPr>
        <w:t xml:space="preserve"> </w:t>
      </w:r>
      <w:r w:rsidR="00EC1919" w:rsidRPr="0056049B">
        <w:rPr>
          <w:rFonts w:ascii="Book Antiqua" w:hAnsi="Book Antiqua"/>
          <w:color w:val="000000" w:themeColor="text1"/>
          <w:szCs w:val="24"/>
          <w:lang w:eastAsia="ja-JP"/>
        </w:rPr>
        <w:t xml:space="preserve">cumulative HCC incidence </w:t>
      </w:r>
      <w:r w:rsidR="00600AF4" w:rsidRPr="0056049B">
        <w:rPr>
          <w:rFonts w:ascii="Book Antiqua" w:hAnsi="Book Antiqua"/>
          <w:color w:val="000000" w:themeColor="text1"/>
          <w:szCs w:val="24"/>
          <w:lang w:eastAsia="ja-JP"/>
        </w:rPr>
        <w:t xml:space="preserve">for patients with and without </w:t>
      </w:r>
      <w:r w:rsidR="00EC1919" w:rsidRPr="0056049B">
        <w:rPr>
          <w:rFonts w:ascii="Book Antiqua" w:hAnsi="Book Antiqua"/>
          <w:color w:val="000000" w:themeColor="text1"/>
          <w:szCs w:val="24"/>
          <w:lang w:eastAsia="ja-JP"/>
        </w:rPr>
        <w:t xml:space="preserve">lamivudine </w:t>
      </w:r>
      <w:r w:rsidR="00600AF4" w:rsidRPr="0056049B">
        <w:rPr>
          <w:rFonts w:ascii="Book Antiqua" w:hAnsi="Book Antiqua"/>
          <w:color w:val="000000" w:themeColor="text1"/>
          <w:szCs w:val="24"/>
          <w:lang w:eastAsia="ja-JP"/>
        </w:rPr>
        <w:t>treatment, the former had a</w:t>
      </w:r>
      <w:r w:rsidR="00431F63" w:rsidRPr="0056049B">
        <w:rPr>
          <w:rFonts w:ascii="Book Antiqua" w:hAnsi="Book Antiqua"/>
          <w:color w:val="000000" w:themeColor="text1"/>
          <w:szCs w:val="24"/>
          <w:lang w:eastAsia="ja-JP"/>
        </w:rPr>
        <w:t xml:space="preserve"> significantly lower </w:t>
      </w:r>
      <w:r w:rsidR="00600AF4" w:rsidRPr="0056049B">
        <w:rPr>
          <w:rFonts w:ascii="Book Antiqua" w:hAnsi="Book Antiqua"/>
          <w:color w:val="000000" w:themeColor="text1"/>
          <w:szCs w:val="24"/>
          <w:lang w:eastAsia="ja-JP"/>
        </w:rPr>
        <w:t xml:space="preserve">incidence </w:t>
      </w:r>
      <w:r w:rsidR="00431F63" w:rsidRPr="0056049B">
        <w:rPr>
          <w:rFonts w:ascii="Book Antiqua" w:hAnsi="Book Antiqua"/>
          <w:color w:val="000000" w:themeColor="text1"/>
          <w:szCs w:val="24"/>
          <w:lang w:eastAsia="ja-JP"/>
        </w:rPr>
        <w:t xml:space="preserve">than </w:t>
      </w:r>
      <w:r w:rsidR="00600AF4" w:rsidRPr="0056049B">
        <w:rPr>
          <w:rFonts w:ascii="Book Antiqua" w:hAnsi="Book Antiqua"/>
          <w:color w:val="000000" w:themeColor="text1"/>
          <w:szCs w:val="24"/>
          <w:lang w:eastAsia="ja-JP"/>
        </w:rPr>
        <w:t>the latter</w:t>
      </w:r>
      <w:r w:rsidR="00431F63" w:rsidRPr="0056049B">
        <w:rPr>
          <w:rFonts w:ascii="Book Antiqua" w:hAnsi="Book Antiqua"/>
          <w:color w:val="000000" w:themeColor="text1"/>
          <w:szCs w:val="24"/>
          <w:lang w:eastAsia="ja-JP"/>
        </w:rPr>
        <w:t xml:space="preserve"> </w:t>
      </w:r>
      <w:r w:rsidR="002C08C8" w:rsidRPr="0056049B">
        <w:rPr>
          <w:rFonts w:ascii="Book Antiqua" w:hAnsi="Book Antiqua"/>
          <w:color w:val="000000" w:themeColor="text1"/>
          <w:szCs w:val="24"/>
          <w:lang w:eastAsia="ja-JP"/>
        </w:rPr>
        <w:t>in</w:t>
      </w:r>
      <w:r w:rsidR="00F9759E" w:rsidRPr="0056049B">
        <w:rPr>
          <w:rFonts w:ascii="Book Antiqua" w:hAnsi="Book Antiqua"/>
          <w:color w:val="000000" w:themeColor="text1"/>
          <w:szCs w:val="24"/>
          <w:lang w:eastAsia="ja-JP"/>
        </w:rPr>
        <w:t xml:space="preserve"> a</w:t>
      </w:r>
      <w:r w:rsidR="002C08C8" w:rsidRPr="0056049B">
        <w:rPr>
          <w:rFonts w:ascii="Book Antiqua" w:hAnsi="Book Antiqua"/>
          <w:color w:val="000000" w:themeColor="text1"/>
          <w:szCs w:val="24"/>
          <w:lang w:eastAsia="ja-JP"/>
        </w:rPr>
        <w:t xml:space="preserve"> randomized study</w:t>
      </w:r>
      <w:r w:rsidR="00B22F8D" w:rsidRPr="0056049B">
        <w:rPr>
          <w:rFonts w:ascii="Book Antiqua" w:eastAsia="宋体" w:hAnsi="Book Antiqua"/>
          <w:color w:val="000000" w:themeColor="text1"/>
          <w:szCs w:val="24"/>
          <w:vertAlign w:val="superscript"/>
          <w:lang w:eastAsia="zh-CN"/>
        </w:rPr>
        <w:t>[</w:t>
      </w:r>
      <w:r w:rsidR="002C08C8" w:rsidRPr="0056049B">
        <w:rPr>
          <w:rFonts w:ascii="Book Antiqua" w:hAnsi="Book Antiqua"/>
          <w:color w:val="000000" w:themeColor="text1"/>
          <w:szCs w:val="24"/>
          <w:vertAlign w:val="superscript"/>
          <w:lang w:eastAsia="ja-JP"/>
        </w:rPr>
        <w:t>3</w:t>
      </w:r>
      <w:r w:rsidR="00A5623D" w:rsidRPr="0056049B">
        <w:rPr>
          <w:rFonts w:ascii="Book Antiqua" w:hAnsi="Book Antiqua"/>
          <w:color w:val="000000" w:themeColor="text1"/>
          <w:szCs w:val="24"/>
          <w:vertAlign w:val="superscript"/>
          <w:lang w:eastAsia="ja-JP"/>
        </w:rPr>
        <w:t>8</w:t>
      </w:r>
      <w:r w:rsidR="00BC4955" w:rsidRPr="0056049B">
        <w:rPr>
          <w:rFonts w:ascii="Book Antiqua" w:eastAsia="宋体" w:hAnsi="Book Antiqua"/>
          <w:color w:val="000000" w:themeColor="text1"/>
          <w:szCs w:val="24"/>
          <w:vertAlign w:val="superscript"/>
          <w:lang w:eastAsia="zh-CN"/>
        </w:rPr>
        <w:t>]</w:t>
      </w:r>
      <w:r w:rsidR="00F9759E" w:rsidRPr="0056049B">
        <w:rPr>
          <w:rFonts w:ascii="Book Antiqua" w:hAnsi="Book Antiqua"/>
          <w:color w:val="000000" w:themeColor="text1"/>
          <w:szCs w:val="24"/>
          <w:lang w:eastAsia="ja-JP"/>
        </w:rPr>
        <w:t xml:space="preserve">. </w:t>
      </w:r>
      <w:r w:rsidR="00BC4EA9" w:rsidRPr="0056049B">
        <w:rPr>
          <w:rFonts w:ascii="Book Antiqua" w:hAnsi="Book Antiqua"/>
          <w:color w:val="000000" w:themeColor="text1"/>
          <w:szCs w:val="24"/>
          <w:lang w:eastAsia="ja-JP"/>
        </w:rPr>
        <w:t>Non-</w:t>
      </w:r>
      <w:r w:rsidR="007A20C1" w:rsidRPr="0056049B">
        <w:rPr>
          <w:rFonts w:ascii="Book Antiqua" w:hAnsi="Book Antiqua"/>
          <w:color w:val="000000" w:themeColor="text1"/>
          <w:szCs w:val="24"/>
          <w:lang w:eastAsia="ja-JP"/>
        </w:rPr>
        <w:t>randomized stud</w:t>
      </w:r>
      <w:r w:rsidR="00BC4EA9" w:rsidRPr="0056049B">
        <w:rPr>
          <w:rFonts w:ascii="Book Antiqua" w:hAnsi="Book Antiqua"/>
          <w:color w:val="000000" w:themeColor="text1"/>
          <w:szCs w:val="24"/>
          <w:lang w:eastAsia="ja-JP"/>
        </w:rPr>
        <w:t>ies</w:t>
      </w:r>
      <w:r w:rsidR="007A20C1" w:rsidRPr="0056049B">
        <w:rPr>
          <w:rFonts w:ascii="Book Antiqua" w:hAnsi="Book Antiqua"/>
          <w:color w:val="000000" w:themeColor="text1"/>
          <w:szCs w:val="24"/>
          <w:lang w:eastAsia="ja-JP"/>
        </w:rPr>
        <w:t xml:space="preserve"> </w:t>
      </w:r>
      <w:r w:rsidR="00BC4EA9" w:rsidRPr="0056049B">
        <w:rPr>
          <w:rFonts w:ascii="Book Antiqua" w:hAnsi="Book Antiqua"/>
          <w:color w:val="000000" w:themeColor="text1"/>
          <w:szCs w:val="24"/>
          <w:lang w:eastAsia="ja-JP"/>
        </w:rPr>
        <w:t xml:space="preserve">have </w:t>
      </w:r>
      <w:r w:rsidR="00F91B06" w:rsidRPr="0056049B">
        <w:rPr>
          <w:rFonts w:ascii="Book Antiqua" w:hAnsi="Book Antiqua"/>
          <w:color w:val="000000" w:themeColor="text1"/>
          <w:szCs w:val="24"/>
          <w:lang w:eastAsia="ja-JP"/>
        </w:rPr>
        <w:t>also demonstra</w:t>
      </w:r>
      <w:r w:rsidR="007A20C1" w:rsidRPr="0056049B">
        <w:rPr>
          <w:rFonts w:ascii="Book Antiqua" w:hAnsi="Book Antiqua"/>
          <w:color w:val="000000" w:themeColor="text1"/>
          <w:szCs w:val="24"/>
          <w:lang w:eastAsia="ja-JP"/>
        </w:rPr>
        <w:t xml:space="preserve">ted that </w:t>
      </w:r>
      <w:r w:rsidR="00C94C84" w:rsidRPr="0056049B">
        <w:rPr>
          <w:rFonts w:ascii="Book Antiqua" w:hAnsi="Book Antiqua"/>
          <w:color w:val="000000" w:themeColor="text1"/>
          <w:szCs w:val="24"/>
          <w:lang w:eastAsia="ja-JP"/>
        </w:rPr>
        <w:t>NUC</w:t>
      </w:r>
      <w:r w:rsidR="000A25F2" w:rsidRPr="0056049B">
        <w:rPr>
          <w:rFonts w:ascii="Book Antiqua" w:hAnsi="Book Antiqua"/>
          <w:color w:val="000000" w:themeColor="text1"/>
          <w:szCs w:val="24"/>
          <w:lang w:eastAsia="ja-JP"/>
        </w:rPr>
        <w:t>s</w:t>
      </w:r>
      <w:r w:rsidR="00F91B06" w:rsidRPr="0056049B">
        <w:rPr>
          <w:rFonts w:ascii="Book Antiqua" w:hAnsi="Book Antiqua"/>
          <w:color w:val="000000" w:themeColor="text1"/>
          <w:szCs w:val="24"/>
          <w:lang w:eastAsia="ja-JP"/>
        </w:rPr>
        <w:t xml:space="preserve"> reduce the inci</w:t>
      </w:r>
      <w:r w:rsidR="00C94C84" w:rsidRPr="0056049B">
        <w:rPr>
          <w:rFonts w:ascii="Book Antiqua" w:hAnsi="Book Antiqua"/>
          <w:color w:val="000000" w:themeColor="text1"/>
          <w:szCs w:val="24"/>
          <w:lang w:eastAsia="ja-JP"/>
        </w:rPr>
        <w:t>dence of HCC</w:t>
      </w:r>
      <w:r w:rsidR="00B22F8D" w:rsidRPr="0056049B">
        <w:rPr>
          <w:rFonts w:ascii="Book Antiqua" w:eastAsia="宋体" w:hAnsi="Book Antiqua"/>
          <w:color w:val="000000" w:themeColor="text1"/>
          <w:szCs w:val="24"/>
          <w:vertAlign w:val="superscript"/>
          <w:lang w:eastAsia="zh-CN"/>
        </w:rPr>
        <w:t>[</w:t>
      </w:r>
      <w:r w:rsidR="00F91B06" w:rsidRPr="0056049B">
        <w:rPr>
          <w:rFonts w:ascii="Book Antiqua" w:hAnsi="Book Antiqua"/>
          <w:color w:val="000000" w:themeColor="text1"/>
          <w:szCs w:val="24"/>
          <w:vertAlign w:val="superscript"/>
          <w:lang w:eastAsia="ja-JP"/>
        </w:rPr>
        <w:t>3</w:t>
      </w:r>
      <w:r w:rsidR="00A5623D" w:rsidRPr="0056049B">
        <w:rPr>
          <w:rFonts w:ascii="Book Antiqua" w:hAnsi="Book Antiqua"/>
          <w:color w:val="000000" w:themeColor="text1"/>
          <w:szCs w:val="24"/>
          <w:vertAlign w:val="superscript"/>
          <w:lang w:eastAsia="ja-JP"/>
        </w:rPr>
        <w:t>9</w:t>
      </w:r>
      <w:r w:rsidR="00C94C84" w:rsidRPr="0056049B">
        <w:rPr>
          <w:rFonts w:ascii="Book Antiqua" w:hAnsi="Book Antiqua"/>
          <w:color w:val="000000" w:themeColor="text1"/>
          <w:szCs w:val="24"/>
          <w:vertAlign w:val="superscript"/>
          <w:lang w:eastAsia="ja-JP"/>
        </w:rPr>
        <w:t>-4</w:t>
      </w:r>
      <w:r w:rsidR="00A5623D" w:rsidRPr="0056049B">
        <w:rPr>
          <w:rFonts w:ascii="Book Antiqua" w:hAnsi="Book Antiqua"/>
          <w:color w:val="000000" w:themeColor="text1"/>
          <w:szCs w:val="24"/>
          <w:vertAlign w:val="superscript"/>
          <w:lang w:eastAsia="ja-JP"/>
        </w:rPr>
        <w:t>1</w:t>
      </w:r>
      <w:r w:rsidR="00BC4955" w:rsidRPr="0056049B">
        <w:rPr>
          <w:rFonts w:ascii="Book Antiqua" w:eastAsia="宋体" w:hAnsi="Book Antiqua"/>
          <w:color w:val="000000" w:themeColor="text1"/>
          <w:szCs w:val="24"/>
          <w:vertAlign w:val="superscript"/>
          <w:lang w:eastAsia="zh-CN"/>
        </w:rPr>
        <w:t>]</w:t>
      </w:r>
      <w:r w:rsidR="00F91B06" w:rsidRPr="0056049B">
        <w:rPr>
          <w:rFonts w:ascii="Book Antiqua" w:hAnsi="Book Antiqua"/>
          <w:color w:val="000000" w:themeColor="text1"/>
          <w:szCs w:val="24"/>
          <w:lang w:eastAsia="ja-JP"/>
        </w:rPr>
        <w:t xml:space="preserve">. </w:t>
      </w:r>
      <w:r w:rsidR="005C20A0" w:rsidRPr="0056049B">
        <w:rPr>
          <w:rFonts w:ascii="Book Antiqua" w:hAnsi="Book Antiqua"/>
          <w:color w:val="000000" w:themeColor="text1"/>
          <w:szCs w:val="24"/>
          <w:lang w:eastAsia="ja-JP"/>
        </w:rPr>
        <w:t>Furthermore, in</w:t>
      </w:r>
      <w:r w:rsidR="00600AF4" w:rsidRPr="0056049B">
        <w:rPr>
          <w:rFonts w:ascii="Book Antiqua" w:hAnsi="Book Antiqua"/>
          <w:color w:val="000000" w:themeColor="text1"/>
          <w:szCs w:val="24"/>
          <w:lang w:eastAsia="ja-JP"/>
        </w:rPr>
        <w:t xml:space="preserve"> t</w:t>
      </w:r>
      <w:r w:rsidR="00A16292" w:rsidRPr="0056049B">
        <w:rPr>
          <w:rFonts w:ascii="Book Antiqua" w:hAnsi="Book Antiqua"/>
          <w:color w:val="000000" w:themeColor="text1"/>
          <w:szCs w:val="24"/>
          <w:lang w:eastAsia="ja-JP"/>
        </w:rPr>
        <w:t>hree meta-analyses</w:t>
      </w:r>
      <w:r w:rsidR="00B22F8D" w:rsidRPr="0056049B">
        <w:rPr>
          <w:rFonts w:ascii="Book Antiqua" w:eastAsia="宋体" w:hAnsi="Book Antiqua"/>
          <w:color w:val="000000" w:themeColor="text1"/>
          <w:szCs w:val="24"/>
          <w:vertAlign w:val="superscript"/>
          <w:lang w:eastAsia="zh-CN"/>
        </w:rPr>
        <w:t>[</w:t>
      </w:r>
      <w:r w:rsidR="00C94C84" w:rsidRPr="0056049B">
        <w:rPr>
          <w:rFonts w:ascii="Book Antiqua" w:hAnsi="Book Antiqua"/>
          <w:color w:val="000000" w:themeColor="text1"/>
          <w:szCs w:val="24"/>
          <w:vertAlign w:val="superscript"/>
          <w:lang w:eastAsia="ja-JP"/>
        </w:rPr>
        <w:t>4</w:t>
      </w:r>
      <w:r w:rsidR="00A5623D" w:rsidRPr="0056049B">
        <w:rPr>
          <w:rFonts w:ascii="Book Antiqua" w:hAnsi="Book Antiqua"/>
          <w:color w:val="000000" w:themeColor="text1"/>
          <w:szCs w:val="24"/>
          <w:vertAlign w:val="superscript"/>
          <w:lang w:eastAsia="ja-JP"/>
        </w:rPr>
        <w:t>2</w:t>
      </w:r>
      <w:r w:rsidR="00C94C84" w:rsidRPr="0056049B">
        <w:rPr>
          <w:rFonts w:ascii="Book Antiqua" w:hAnsi="Book Antiqua"/>
          <w:color w:val="000000" w:themeColor="text1"/>
          <w:szCs w:val="24"/>
          <w:vertAlign w:val="superscript"/>
          <w:lang w:eastAsia="ja-JP"/>
        </w:rPr>
        <w:t>-4</w:t>
      </w:r>
      <w:r w:rsidR="00A5623D" w:rsidRPr="0056049B">
        <w:rPr>
          <w:rFonts w:ascii="Book Antiqua" w:hAnsi="Book Antiqua"/>
          <w:color w:val="000000" w:themeColor="text1"/>
          <w:szCs w:val="24"/>
          <w:vertAlign w:val="superscript"/>
          <w:lang w:eastAsia="ja-JP"/>
        </w:rPr>
        <w:t>4</w:t>
      </w:r>
      <w:r w:rsidR="00ED6770" w:rsidRPr="0056049B">
        <w:rPr>
          <w:rFonts w:ascii="Book Antiqua" w:eastAsia="宋体" w:hAnsi="Book Antiqua"/>
          <w:color w:val="000000" w:themeColor="text1"/>
          <w:szCs w:val="24"/>
          <w:vertAlign w:val="superscript"/>
          <w:lang w:eastAsia="zh-CN"/>
        </w:rPr>
        <w:t>]</w:t>
      </w:r>
      <w:r w:rsidR="00A16292" w:rsidRPr="0056049B">
        <w:rPr>
          <w:rFonts w:ascii="Book Antiqua" w:hAnsi="Book Antiqua"/>
          <w:color w:val="000000" w:themeColor="text1"/>
          <w:szCs w:val="24"/>
          <w:lang w:eastAsia="ja-JP"/>
        </w:rPr>
        <w:t xml:space="preserve"> and a systematic review</w:t>
      </w:r>
      <w:r w:rsidR="00B22F8D" w:rsidRPr="0056049B">
        <w:rPr>
          <w:rFonts w:ascii="Book Antiqua" w:eastAsia="宋体" w:hAnsi="Book Antiqua"/>
          <w:color w:val="000000" w:themeColor="text1"/>
          <w:szCs w:val="24"/>
          <w:vertAlign w:val="superscript"/>
          <w:lang w:eastAsia="zh-CN"/>
        </w:rPr>
        <w:t>[</w:t>
      </w:r>
      <w:r w:rsidR="00C94C84" w:rsidRPr="0056049B">
        <w:rPr>
          <w:rFonts w:ascii="Book Antiqua" w:hAnsi="Book Antiqua"/>
          <w:color w:val="000000" w:themeColor="text1"/>
          <w:szCs w:val="24"/>
          <w:vertAlign w:val="superscript"/>
          <w:lang w:eastAsia="ja-JP"/>
        </w:rPr>
        <w:t>4</w:t>
      </w:r>
      <w:r w:rsidR="00A5623D" w:rsidRPr="0056049B">
        <w:rPr>
          <w:rFonts w:ascii="Book Antiqua" w:hAnsi="Book Antiqua"/>
          <w:color w:val="000000" w:themeColor="text1"/>
          <w:szCs w:val="24"/>
          <w:vertAlign w:val="superscript"/>
          <w:lang w:eastAsia="ja-JP"/>
        </w:rPr>
        <w:t>5</w:t>
      </w:r>
      <w:r w:rsidR="00BC4955" w:rsidRPr="0056049B">
        <w:rPr>
          <w:rFonts w:ascii="Book Antiqua" w:eastAsia="宋体" w:hAnsi="Book Antiqua"/>
          <w:color w:val="000000" w:themeColor="text1"/>
          <w:szCs w:val="24"/>
          <w:vertAlign w:val="superscript"/>
          <w:lang w:eastAsia="zh-CN"/>
        </w:rPr>
        <w:t>]</w:t>
      </w:r>
      <w:r w:rsidR="005C20A0" w:rsidRPr="0056049B">
        <w:rPr>
          <w:rFonts w:ascii="Book Antiqua" w:hAnsi="Book Antiqua"/>
          <w:color w:val="000000" w:themeColor="text1"/>
          <w:szCs w:val="24"/>
          <w:lang w:eastAsia="ja-JP"/>
        </w:rPr>
        <w:t xml:space="preserve">, </w:t>
      </w:r>
      <w:r w:rsidR="007A20C1" w:rsidRPr="0056049B">
        <w:rPr>
          <w:rFonts w:ascii="Book Antiqua" w:hAnsi="Book Antiqua"/>
          <w:color w:val="000000" w:themeColor="text1"/>
          <w:szCs w:val="24"/>
          <w:lang w:eastAsia="ja-JP"/>
        </w:rPr>
        <w:t>NUC treatment</w:t>
      </w:r>
      <w:r w:rsidR="00600AF4" w:rsidRPr="0056049B">
        <w:rPr>
          <w:rFonts w:ascii="Book Antiqua" w:hAnsi="Book Antiqua"/>
          <w:color w:val="000000" w:themeColor="text1"/>
          <w:szCs w:val="24"/>
          <w:lang w:eastAsia="ja-JP"/>
        </w:rPr>
        <w:t>s</w:t>
      </w:r>
      <w:r w:rsidR="007A20C1" w:rsidRPr="0056049B">
        <w:rPr>
          <w:rFonts w:ascii="Book Antiqua" w:hAnsi="Book Antiqua"/>
          <w:color w:val="000000" w:themeColor="text1"/>
          <w:szCs w:val="24"/>
          <w:lang w:eastAsia="ja-JP"/>
        </w:rPr>
        <w:t xml:space="preserve"> </w:t>
      </w:r>
      <w:r w:rsidR="005C20A0" w:rsidRPr="0056049B">
        <w:rPr>
          <w:rFonts w:ascii="Book Antiqua" w:hAnsi="Book Antiqua"/>
          <w:color w:val="000000" w:themeColor="text1"/>
          <w:szCs w:val="24"/>
          <w:lang w:eastAsia="ja-JP"/>
        </w:rPr>
        <w:t xml:space="preserve">were found to consistently </w:t>
      </w:r>
      <w:r w:rsidR="007A20C1" w:rsidRPr="0056049B">
        <w:rPr>
          <w:rFonts w:ascii="Book Antiqua" w:hAnsi="Book Antiqua"/>
          <w:color w:val="000000" w:themeColor="text1"/>
          <w:szCs w:val="24"/>
          <w:lang w:eastAsia="ja-JP"/>
        </w:rPr>
        <w:t>reduce</w:t>
      </w:r>
      <w:r w:rsidR="00657DB3" w:rsidRPr="0056049B">
        <w:rPr>
          <w:rFonts w:ascii="Book Antiqua" w:hAnsi="Book Antiqua"/>
          <w:color w:val="000000" w:themeColor="text1"/>
          <w:szCs w:val="24"/>
          <w:lang w:eastAsia="ja-JP"/>
        </w:rPr>
        <w:t xml:space="preserve"> the risk of</w:t>
      </w:r>
      <w:r w:rsidR="007A20C1" w:rsidRPr="0056049B">
        <w:rPr>
          <w:rFonts w:ascii="Book Antiqua" w:hAnsi="Book Antiqua"/>
          <w:color w:val="000000" w:themeColor="text1"/>
          <w:szCs w:val="24"/>
          <w:lang w:eastAsia="ja-JP"/>
        </w:rPr>
        <w:t xml:space="preserve"> HCC compared with </w:t>
      </w:r>
      <w:r w:rsidR="005C20A0" w:rsidRPr="0056049B">
        <w:rPr>
          <w:rFonts w:ascii="Book Antiqua" w:hAnsi="Book Antiqua"/>
          <w:color w:val="000000" w:themeColor="text1"/>
          <w:szCs w:val="24"/>
          <w:lang w:eastAsia="ja-JP"/>
        </w:rPr>
        <w:t>an</w:t>
      </w:r>
      <w:r w:rsidR="00600AF4" w:rsidRPr="0056049B">
        <w:rPr>
          <w:rFonts w:ascii="Book Antiqua" w:hAnsi="Book Antiqua"/>
          <w:color w:val="000000" w:themeColor="text1"/>
          <w:szCs w:val="24"/>
          <w:lang w:eastAsia="ja-JP"/>
        </w:rPr>
        <w:t xml:space="preserve"> absence of NUC</w:t>
      </w:r>
      <w:r w:rsidR="007A20C1" w:rsidRPr="0056049B">
        <w:rPr>
          <w:rFonts w:ascii="Book Antiqua" w:hAnsi="Book Antiqua"/>
          <w:color w:val="000000" w:themeColor="text1"/>
          <w:szCs w:val="24"/>
          <w:lang w:eastAsia="ja-JP"/>
        </w:rPr>
        <w:t xml:space="preserve"> treatment.</w:t>
      </w:r>
      <w:r w:rsidR="00C94C84" w:rsidRPr="0056049B">
        <w:rPr>
          <w:rFonts w:ascii="Book Antiqua" w:hAnsi="Book Antiqua"/>
          <w:color w:val="000000" w:themeColor="text1"/>
          <w:szCs w:val="24"/>
          <w:lang w:eastAsia="ja-JP"/>
        </w:rPr>
        <w:t xml:space="preserve"> </w:t>
      </w:r>
      <w:r w:rsidR="00600AF4" w:rsidRPr="0056049B">
        <w:rPr>
          <w:rFonts w:ascii="Book Antiqua" w:hAnsi="Book Antiqua"/>
          <w:color w:val="000000" w:themeColor="text1"/>
          <w:szCs w:val="24"/>
          <w:lang w:eastAsia="ja-JP"/>
        </w:rPr>
        <w:t>In addition, t</w:t>
      </w:r>
      <w:r w:rsidR="00431F63" w:rsidRPr="0056049B">
        <w:rPr>
          <w:rFonts w:ascii="Book Antiqua" w:hAnsi="Book Antiqua"/>
          <w:color w:val="000000" w:themeColor="text1"/>
          <w:szCs w:val="24"/>
          <w:lang w:eastAsia="ja-JP"/>
        </w:rPr>
        <w:t xml:space="preserve">wo </w:t>
      </w:r>
      <w:r w:rsidR="00431F63" w:rsidRPr="0056049B">
        <w:rPr>
          <w:rFonts w:ascii="Book Antiqua" w:hAnsi="Book Antiqua"/>
          <w:color w:val="000000" w:themeColor="text1"/>
          <w:szCs w:val="24"/>
          <w:lang w:eastAsia="ja-JP"/>
        </w:rPr>
        <w:lastRenderedPageBreak/>
        <w:t xml:space="preserve">Asian studies </w:t>
      </w:r>
      <w:r w:rsidR="005C20A0" w:rsidRPr="0056049B">
        <w:rPr>
          <w:rFonts w:ascii="Book Antiqua" w:hAnsi="Book Antiqua"/>
          <w:color w:val="000000" w:themeColor="text1"/>
          <w:szCs w:val="24"/>
          <w:lang w:eastAsia="ja-JP"/>
        </w:rPr>
        <w:t>reported</w:t>
      </w:r>
      <w:r w:rsidR="00C163BB" w:rsidRPr="0056049B">
        <w:rPr>
          <w:rFonts w:ascii="Book Antiqua" w:hAnsi="Book Antiqua"/>
          <w:color w:val="000000" w:themeColor="text1"/>
          <w:szCs w:val="24"/>
          <w:lang w:eastAsia="ja-JP"/>
        </w:rPr>
        <w:t xml:space="preserve"> </w:t>
      </w:r>
      <w:r w:rsidR="00F215A1" w:rsidRPr="0056049B">
        <w:rPr>
          <w:rFonts w:ascii="Book Antiqua" w:hAnsi="Book Antiqua"/>
          <w:color w:val="000000" w:themeColor="text1"/>
          <w:szCs w:val="24"/>
          <w:lang w:eastAsia="ja-JP"/>
        </w:rPr>
        <w:t xml:space="preserve">that entecavir-treated patients had </w:t>
      </w:r>
      <w:r w:rsidR="00C163BB" w:rsidRPr="0056049B">
        <w:rPr>
          <w:rFonts w:ascii="Book Antiqua" w:hAnsi="Book Antiqua"/>
          <w:color w:val="000000" w:themeColor="text1"/>
          <w:szCs w:val="24"/>
          <w:lang w:eastAsia="ja-JP"/>
        </w:rPr>
        <w:t xml:space="preserve">a </w:t>
      </w:r>
      <w:r w:rsidR="00F215A1" w:rsidRPr="0056049B">
        <w:rPr>
          <w:rFonts w:ascii="Book Antiqua" w:hAnsi="Book Antiqua"/>
          <w:color w:val="000000" w:themeColor="text1"/>
          <w:szCs w:val="24"/>
          <w:lang w:eastAsia="ja-JP"/>
        </w:rPr>
        <w:t>reduced risk of HCC compared with treatment-naïve patients with cirrhosis</w:t>
      </w:r>
      <w:r w:rsidR="00B22F8D" w:rsidRPr="0056049B">
        <w:rPr>
          <w:rFonts w:ascii="Book Antiqua" w:eastAsia="宋体" w:hAnsi="Book Antiqua"/>
          <w:color w:val="000000" w:themeColor="text1"/>
          <w:szCs w:val="24"/>
          <w:vertAlign w:val="superscript"/>
          <w:lang w:eastAsia="zh-CN"/>
        </w:rPr>
        <w:t>[</w:t>
      </w:r>
      <w:r w:rsidR="00A5623D" w:rsidRPr="0056049B">
        <w:rPr>
          <w:rFonts w:ascii="Book Antiqua" w:hAnsi="Book Antiqua"/>
          <w:color w:val="000000" w:themeColor="text1"/>
          <w:szCs w:val="24"/>
          <w:vertAlign w:val="superscript"/>
          <w:lang w:eastAsia="ja-JP"/>
        </w:rPr>
        <w:t>40</w:t>
      </w:r>
      <w:r w:rsidR="00A16292" w:rsidRPr="0056049B">
        <w:rPr>
          <w:rFonts w:ascii="Book Antiqua" w:hAnsi="Book Antiqua"/>
          <w:color w:val="000000" w:themeColor="text1"/>
          <w:szCs w:val="24"/>
          <w:vertAlign w:val="superscript"/>
          <w:lang w:eastAsia="ja-JP"/>
        </w:rPr>
        <w:t>,</w:t>
      </w:r>
      <w:r w:rsidR="009A4286" w:rsidRPr="0056049B">
        <w:rPr>
          <w:rFonts w:ascii="Book Antiqua" w:hAnsi="Book Antiqua"/>
          <w:color w:val="000000" w:themeColor="text1"/>
          <w:szCs w:val="24"/>
          <w:vertAlign w:val="superscript"/>
          <w:lang w:eastAsia="ja-JP"/>
        </w:rPr>
        <w:t>4</w:t>
      </w:r>
      <w:r w:rsidR="00A5623D" w:rsidRPr="0056049B">
        <w:rPr>
          <w:rFonts w:ascii="Book Antiqua" w:hAnsi="Book Antiqua"/>
          <w:color w:val="000000" w:themeColor="text1"/>
          <w:szCs w:val="24"/>
          <w:vertAlign w:val="superscript"/>
          <w:lang w:eastAsia="ja-JP"/>
        </w:rPr>
        <w:t>6</w:t>
      </w:r>
      <w:r w:rsidR="00BC4955" w:rsidRPr="0056049B">
        <w:rPr>
          <w:rFonts w:ascii="Book Antiqua" w:eastAsia="宋体" w:hAnsi="Book Antiqua"/>
          <w:color w:val="000000" w:themeColor="text1"/>
          <w:szCs w:val="24"/>
          <w:vertAlign w:val="superscript"/>
          <w:lang w:eastAsia="zh-CN"/>
        </w:rPr>
        <w:t>]</w:t>
      </w:r>
      <w:r w:rsidR="00600AF4" w:rsidRPr="0056049B">
        <w:rPr>
          <w:rFonts w:ascii="Book Antiqua" w:hAnsi="Book Antiqua"/>
          <w:color w:val="000000" w:themeColor="text1"/>
          <w:szCs w:val="24"/>
          <w:lang w:eastAsia="ja-JP"/>
        </w:rPr>
        <w:t>, and</w:t>
      </w:r>
      <w:r w:rsidR="00431F63" w:rsidRPr="0056049B">
        <w:rPr>
          <w:rFonts w:ascii="Book Antiqua" w:hAnsi="Book Antiqua"/>
          <w:color w:val="000000" w:themeColor="text1"/>
          <w:szCs w:val="24"/>
          <w:lang w:eastAsia="ja-JP"/>
        </w:rPr>
        <w:t xml:space="preserve"> </w:t>
      </w:r>
      <w:r w:rsidR="00105354" w:rsidRPr="0056049B">
        <w:rPr>
          <w:rFonts w:ascii="Book Antiqua" w:hAnsi="Book Antiqua"/>
          <w:color w:val="000000" w:themeColor="text1"/>
          <w:szCs w:val="24"/>
          <w:lang w:eastAsia="ja-JP"/>
        </w:rPr>
        <w:t>Wong</w:t>
      </w:r>
      <w:r w:rsidR="00105354" w:rsidRPr="00AB4A98">
        <w:rPr>
          <w:rFonts w:ascii="Book Antiqua" w:hAnsi="Book Antiqua"/>
          <w:i/>
          <w:color w:val="000000" w:themeColor="text1"/>
          <w:szCs w:val="24"/>
          <w:lang w:eastAsia="ja-JP"/>
        </w:rPr>
        <w:t xml:space="preserve"> et al</w:t>
      </w:r>
      <w:r w:rsidR="00AB4A98" w:rsidRPr="0056049B">
        <w:rPr>
          <w:rFonts w:ascii="Book Antiqua" w:eastAsia="宋体" w:hAnsi="Book Antiqua"/>
          <w:color w:val="000000" w:themeColor="text1"/>
          <w:szCs w:val="24"/>
          <w:vertAlign w:val="superscript"/>
          <w:lang w:eastAsia="zh-CN"/>
        </w:rPr>
        <w:t>[</w:t>
      </w:r>
      <w:r w:rsidR="00AB4A98" w:rsidRPr="0056049B">
        <w:rPr>
          <w:rFonts w:ascii="Book Antiqua" w:hAnsi="Book Antiqua"/>
          <w:color w:val="000000" w:themeColor="text1"/>
          <w:szCs w:val="24"/>
          <w:vertAlign w:val="superscript"/>
          <w:lang w:eastAsia="ja-JP"/>
        </w:rPr>
        <w:t>46</w:t>
      </w:r>
      <w:r w:rsidR="00AB4A98" w:rsidRPr="0056049B">
        <w:rPr>
          <w:rFonts w:ascii="Book Antiqua" w:eastAsia="宋体" w:hAnsi="Book Antiqua"/>
          <w:color w:val="000000" w:themeColor="text1"/>
          <w:szCs w:val="24"/>
          <w:vertAlign w:val="superscript"/>
          <w:lang w:eastAsia="zh-CN"/>
        </w:rPr>
        <w:t>]</w:t>
      </w:r>
      <w:r w:rsidR="0023282F" w:rsidRPr="0056049B">
        <w:rPr>
          <w:rFonts w:ascii="Book Antiqua" w:hAnsi="Book Antiqua"/>
          <w:color w:val="000000" w:themeColor="text1"/>
          <w:szCs w:val="24"/>
          <w:lang w:eastAsia="ja-JP"/>
        </w:rPr>
        <w:t xml:space="preserve"> </w:t>
      </w:r>
      <w:r w:rsidR="00562948" w:rsidRPr="0056049B">
        <w:rPr>
          <w:rFonts w:ascii="Book Antiqua" w:hAnsi="Book Antiqua"/>
          <w:color w:val="000000" w:themeColor="text1"/>
          <w:szCs w:val="24"/>
          <w:lang w:eastAsia="ja-JP"/>
        </w:rPr>
        <w:t>report</w:t>
      </w:r>
      <w:r w:rsidR="00105354" w:rsidRPr="0056049B">
        <w:rPr>
          <w:rFonts w:ascii="Book Antiqua" w:hAnsi="Book Antiqua"/>
          <w:color w:val="000000" w:themeColor="text1"/>
          <w:szCs w:val="24"/>
          <w:lang w:eastAsia="ja-JP"/>
        </w:rPr>
        <w:t xml:space="preserve">ed that </w:t>
      </w:r>
      <w:r w:rsidR="00E754B4" w:rsidRPr="0056049B">
        <w:rPr>
          <w:rFonts w:ascii="Book Antiqua" w:hAnsi="Book Antiqua"/>
          <w:color w:val="000000" w:themeColor="text1"/>
          <w:szCs w:val="24"/>
          <w:lang w:eastAsia="ja-JP"/>
        </w:rPr>
        <w:t xml:space="preserve">the </w:t>
      </w:r>
      <w:r w:rsidR="00105354" w:rsidRPr="0056049B">
        <w:rPr>
          <w:rFonts w:ascii="Book Antiqua" w:hAnsi="Book Antiqua"/>
          <w:color w:val="000000" w:themeColor="text1"/>
          <w:szCs w:val="24"/>
          <w:lang w:eastAsia="ja-JP"/>
        </w:rPr>
        <w:t xml:space="preserve">5-year cumulative probability </w:t>
      </w:r>
      <w:r w:rsidR="0054357E" w:rsidRPr="0056049B">
        <w:rPr>
          <w:rFonts w:ascii="Book Antiqua" w:hAnsi="Book Antiqua"/>
          <w:color w:val="000000" w:themeColor="text1"/>
          <w:szCs w:val="24"/>
          <w:lang w:eastAsia="ja-JP"/>
        </w:rPr>
        <w:t xml:space="preserve">of HCC development </w:t>
      </w:r>
      <w:r w:rsidR="00105354" w:rsidRPr="0056049B">
        <w:rPr>
          <w:rFonts w:ascii="Book Antiqua" w:hAnsi="Book Antiqua"/>
          <w:color w:val="000000" w:themeColor="text1"/>
          <w:szCs w:val="24"/>
          <w:lang w:eastAsia="ja-JP"/>
        </w:rPr>
        <w:t>among cirrhotic patients w</w:t>
      </w:r>
      <w:r w:rsidR="003F7852" w:rsidRPr="0056049B">
        <w:rPr>
          <w:rFonts w:ascii="Book Antiqua" w:hAnsi="Book Antiqua"/>
          <w:color w:val="000000" w:themeColor="text1"/>
          <w:szCs w:val="24"/>
          <w:lang w:eastAsia="ja-JP"/>
        </w:rPr>
        <w:t>as</w:t>
      </w:r>
      <w:r w:rsidR="00105354" w:rsidRPr="0056049B">
        <w:rPr>
          <w:rFonts w:ascii="Book Antiqua" w:hAnsi="Book Antiqua"/>
          <w:color w:val="000000" w:themeColor="text1"/>
          <w:szCs w:val="24"/>
          <w:lang w:eastAsia="ja-JP"/>
        </w:rPr>
        <w:t xml:space="preserve"> 13.8% in </w:t>
      </w:r>
      <w:r w:rsidR="0074638D" w:rsidRPr="0056049B">
        <w:rPr>
          <w:rFonts w:ascii="Book Antiqua" w:hAnsi="Book Antiqua"/>
          <w:color w:val="000000" w:themeColor="text1"/>
          <w:szCs w:val="24"/>
          <w:lang w:eastAsia="ja-JP"/>
        </w:rPr>
        <w:t>an</w:t>
      </w:r>
      <w:r w:rsidR="00105354" w:rsidRPr="0056049B">
        <w:rPr>
          <w:rFonts w:ascii="Book Antiqua" w:hAnsi="Book Antiqua"/>
          <w:color w:val="000000" w:themeColor="text1"/>
          <w:szCs w:val="24"/>
          <w:lang w:eastAsia="ja-JP"/>
        </w:rPr>
        <w:t xml:space="preserve"> entecavir cohort versus 26.4% </w:t>
      </w:r>
      <w:r w:rsidR="000A1D15" w:rsidRPr="0056049B">
        <w:rPr>
          <w:rFonts w:ascii="Book Antiqua" w:hAnsi="Book Antiqua"/>
          <w:color w:val="000000" w:themeColor="text1"/>
          <w:szCs w:val="24"/>
          <w:lang w:eastAsia="ja-JP"/>
        </w:rPr>
        <w:t xml:space="preserve">in </w:t>
      </w:r>
      <w:r w:rsidR="00600AF4" w:rsidRPr="0056049B">
        <w:rPr>
          <w:rFonts w:ascii="Book Antiqua" w:hAnsi="Book Antiqua"/>
          <w:color w:val="000000" w:themeColor="text1"/>
          <w:szCs w:val="24"/>
          <w:lang w:eastAsia="ja-JP"/>
        </w:rPr>
        <w:t>a</w:t>
      </w:r>
      <w:r w:rsidR="000A1D15" w:rsidRPr="0056049B">
        <w:rPr>
          <w:rFonts w:ascii="Book Antiqua" w:hAnsi="Book Antiqua"/>
          <w:color w:val="000000" w:themeColor="text1"/>
          <w:szCs w:val="24"/>
          <w:lang w:eastAsia="ja-JP"/>
        </w:rPr>
        <w:t xml:space="preserve"> </w:t>
      </w:r>
      <w:r w:rsidR="00105354" w:rsidRPr="0056049B">
        <w:rPr>
          <w:rFonts w:ascii="Book Antiqua" w:hAnsi="Book Antiqua"/>
          <w:color w:val="000000" w:themeColor="text1"/>
          <w:szCs w:val="24"/>
          <w:lang w:eastAsia="ja-JP"/>
        </w:rPr>
        <w:t>control treatment-naïve cohort (</w:t>
      </w:r>
      <w:r w:rsidR="00A16292" w:rsidRPr="0056049B">
        <w:rPr>
          <w:rFonts w:ascii="Book Antiqua" w:hAnsi="Book Antiqua"/>
          <w:i/>
          <w:color w:val="000000" w:themeColor="text1"/>
          <w:szCs w:val="24"/>
          <w:lang w:eastAsia="ja-JP"/>
        </w:rPr>
        <w:t>P</w:t>
      </w:r>
      <w:r w:rsidR="00600AF4" w:rsidRPr="0056049B">
        <w:rPr>
          <w:rFonts w:ascii="Book Antiqua" w:hAnsi="Book Antiqua"/>
          <w:color w:val="000000" w:themeColor="text1"/>
          <w:szCs w:val="24"/>
          <w:lang w:eastAsia="ja-JP"/>
        </w:rPr>
        <w:t xml:space="preserve"> </w:t>
      </w:r>
      <w:r w:rsidR="00105354" w:rsidRPr="0056049B">
        <w:rPr>
          <w:rFonts w:ascii="Book Antiqua" w:hAnsi="Book Antiqua"/>
          <w:color w:val="000000" w:themeColor="text1"/>
          <w:szCs w:val="24"/>
          <w:lang w:eastAsia="ja-JP"/>
        </w:rPr>
        <w:t>=</w:t>
      </w:r>
      <w:r w:rsidR="00600AF4" w:rsidRPr="0056049B">
        <w:rPr>
          <w:rFonts w:ascii="Book Antiqua" w:hAnsi="Book Antiqua"/>
          <w:color w:val="000000" w:themeColor="text1"/>
          <w:szCs w:val="24"/>
          <w:lang w:eastAsia="ja-JP"/>
        </w:rPr>
        <w:t xml:space="preserve"> </w:t>
      </w:r>
      <w:r w:rsidR="00105354" w:rsidRPr="0056049B">
        <w:rPr>
          <w:rFonts w:ascii="Book Antiqua" w:hAnsi="Book Antiqua"/>
          <w:color w:val="000000" w:themeColor="text1"/>
          <w:szCs w:val="24"/>
          <w:lang w:eastAsia="ja-JP"/>
        </w:rPr>
        <w:t xml:space="preserve">0.036). </w:t>
      </w:r>
      <w:r w:rsidR="00562948" w:rsidRPr="0056049B">
        <w:rPr>
          <w:rFonts w:ascii="Book Antiqua" w:hAnsi="Book Antiqua"/>
          <w:color w:val="000000" w:themeColor="text1"/>
          <w:szCs w:val="24"/>
          <w:lang w:eastAsia="ja-JP"/>
        </w:rPr>
        <w:t xml:space="preserve">Hosaka </w:t>
      </w:r>
      <w:r w:rsidR="00562948" w:rsidRPr="00AB4A98">
        <w:rPr>
          <w:rFonts w:ascii="Book Antiqua" w:hAnsi="Book Antiqua"/>
          <w:i/>
          <w:color w:val="000000" w:themeColor="text1"/>
          <w:szCs w:val="24"/>
          <w:lang w:eastAsia="ja-JP"/>
        </w:rPr>
        <w:t>et al</w:t>
      </w:r>
      <w:r w:rsidR="00AB4A98" w:rsidRPr="0056049B">
        <w:rPr>
          <w:rFonts w:ascii="Book Antiqua" w:eastAsia="宋体" w:hAnsi="Book Antiqua"/>
          <w:color w:val="000000" w:themeColor="text1"/>
          <w:szCs w:val="24"/>
          <w:vertAlign w:val="superscript"/>
          <w:lang w:eastAsia="zh-CN"/>
        </w:rPr>
        <w:t>[</w:t>
      </w:r>
      <w:r w:rsidR="00AB4A98" w:rsidRPr="0056049B">
        <w:rPr>
          <w:rFonts w:ascii="Book Antiqua" w:hAnsi="Book Antiqua"/>
          <w:color w:val="000000" w:themeColor="text1"/>
          <w:szCs w:val="24"/>
          <w:vertAlign w:val="superscript"/>
          <w:lang w:eastAsia="ja-JP"/>
        </w:rPr>
        <w:t>40</w:t>
      </w:r>
      <w:r w:rsidR="00AB4A98" w:rsidRPr="0056049B">
        <w:rPr>
          <w:rFonts w:ascii="Book Antiqua" w:eastAsia="宋体" w:hAnsi="Book Antiqua"/>
          <w:color w:val="000000" w:themeColor="text1"/>
          <w:szCs w:val="24"/>
          <w:vertAlign w:val="superscript"/>
          <w:lang w:eastAsia="zh-CN"/>
        </w:rPr>
        <w:t>]</w:t>
      </w:r>
      <w:r w:rsidR="00562948" w:rsidRPr="0056049B">
        <w:rPr>
          <w:rFonts w:ascii="Book Antiqua" w:hAnsi="Book Antiqua"/>
          <w:color w:val="000000" w:themeColor="text1"/>
          <w:szCs w:val="24"/>
          <w:lang w:eastAsia="ja-JP"/>
        </w:rPr>
        <w:t xml:space="preserve"> </w:t>
      </w:r>
      <w:r w:rsidR="0074638D" w:rsidRPr="0056049B">
        <w:rPr>
          <w:rFonts w:ascii="Book Antiqua" w:hAnsi="Book Antiqua"/>
          <w:color w:val="000000" w:themeColor="text1"/>
          <w:szCs w:val="24"/>
          <w:lang w:eastAsia="ja-JP"/>
        </w:rPr>
        <w:t>conducted a</w:t>
      </w:r>
      <w:r w:rsidR="00562948" w:rsidRPr="0056049B">
        <w:rPr>
          <w:rFonts w:ascii="Book Antiqua" w:hAnsi="Book Antiqua"/>
          <w:color w:val="000000" w:themeColor="text1"/>
          <w:szCs w:val="24"/>
          <w:lang w:eastAsia="ja-JP"/>
        </w:rPr>
        <w:t xml:space="preserve"> propensity score</w:t>
      </w:r>
      <w:r w:rsidR="0074638D" w:rsidRPr="0056049B">
        <w:rPr>
          <w:rFonts w:ascii="Book Antiqua" w:hAnsi="Book Antiqua"/>
          <w:color w:val="000000" w:themeColor="text1"/>
          <w:szCs w:val="24"/>
          <w:lang w:eastAsia="ja-JP"/>
        </w:rPr>
        <w:t>-</w:t>
      </w:r>
      <w:r w:rsidR="00562948" w:rsidRPr="0056049B">
        <w:rPr>
          <w:rFonts w:ascii="Book Antiqua" w:hAnsi="Book Antiqua"/>
          <w:color w:val="000000" w:themeColor="text1"/>
          <w:szCs w:val="24"/>
          <w:lang w:eastAsia="ja-JP"/>
        </w:rPr>
        <w:t xml:space="preserve">matched control study </w:t>
      </w:r>
      <w:r w:rsidR="0074638D" w:rsidRPr="0056049B">
        <w:rPr>
          <w:rFonts w:ascii="Book Antiqua" w:hAnsi="Book Antiqua"/>
          <w:color w:val="000000" w:themeColor="text1"/>
          <w:szCs w:val="24"/>
          <w:lang w:eastAsia="ja-JP"/>
        </w:rPr>
        <w:t xml:space="preserve">and found </w:t>
      </w:r>
      <w:r w:rsidR="00562948" w:rsidRPr="0056049B">
        <w:rPr>
          <w:rFonts w:ascii="Book Antiqua" w:hAnsi="Book Antiqua"/>
          <w:color w:val="000000" w:themeColor="text1"/>
          <w:szCs w:val="24"/>
          <w:lang w:eastAsia="ja-JP"/>
        </w:rPr>
        <w:t xml:space="preserve">that </w:t>
      </w:r>
      <w:r w:rsidR="00697E39" w:rsidRPr="0056049B">
        <w:rPr>
          <w:rFonts w:ascii="Book Antiqua" w:hAnsi="Book Antiqua"/>
          <w:color w:val="000000" w:themeColor="text1"/>
          <w:szCs w:val="24"/>
          <w:lang w:eastAsia="ja-JP"/>
        </w:rPr>
        <w:t xml:space="preserve">the </w:t>
      </w:r>
      <w:r w:rsidR="00562948" w:rsidRPr="0056049B">
        <w:rPr>
          <w:rFonts w:ascii="Book Antiqua" w:hAnsi="Book Antiqua"/>
          <w:color w:val="000000" w:themeColor="text1"/>
          <w:szCs w:val="24"/>
          <w:lang w:eastAsia="ja-JP"/>
        </w:rPr>
        <w:t xml:space="preserve">cumulative 5-year </w:t>
      </w:r>
      <w:r w:rsidR="003679EF" w:rsidRPr="0056049B">
        <w:rPr>
          <w:rFonts w:ascii="Book Antiqua" w:hAnsi="Book Antiqua"/>
          <w:color w:val="000000" w:themeColor="text1"/>
          <w:szCs w:val="24"/>
          <w:lang w:eastAsia="ja-JP"/>
        </w:rPr>
        <w:t xml:space="preserve">incidence of </w:t>
      </w:r>
      <w:r w:rsidR="00562948" w:rsidRPr="0056049B">
        <w:rPr>
          <w:rFonts w:ascii="Book Antiqua" w:hAnsi="Book Antiqua"/>
          <w:color w:val="000000" w:themeColor="text1"/>
          <w:szCs w:val="24"/>
          <w:lang w:eastAsia="ja-JP"/>
        </w:rPr>
        <w:t xml:space="preserve">HCC </w:t>
      </w:r>
      <w:r w:rsidR="00062136" w:rsidRPr="0056049B">
        <w:rPr>
          <w:rFonts w:ascii="Book Antiqua" w:hAnsi="Book Antiqua"/>
          <w:color w:val="000000" w:themeColor="text1"/>
          <w:szCs w:val="24"/>
          <w:lang w:eastAsia="ja-JP"/>
        </w:rPr>
        <w:t>among cirrh</w:t>
      </w:r>
      <w:r w:rsidR="00E933CD" w:rsidRPr="0056049B">
        <w:rPr>
          <w:rFonts w:ascii="Book Antiqua" w:hAnsi="Book Antiqua"/>
          <w:color w:val="000000" w:themeColor="text1"/>
          <w:szCs w:val="24"/>
          <w:lang w:eastAsia="ja-JP"/>
        </w:rPr>
        <w:t>otic patients treated with entecavir (7.0%) was lower than that of a control non-treated group (38.9%) (</w:t>
      </w:r>
      <w:r w:rsidR="00A16292" w:rsidRPr="0056049B">
        <w:rPr>
          <w:rFonts w:ascii="Book Antiqua" w:hAnsi="Book Antiqua"/>
          <w:i/>
          <w:color w:val="000000" w:themeColor="text1"/>
          <w:szCs w:val="24"/>
          <w:lang w:eastAsia="ja-JP"/>
        </w:rPr>
        <w:t>P</w:t>
      </w:r>
      <w:r w:rsidR="00E933CD" w:rsidRPr="0056049B">
        <w:rPr>
          <w:rFonts w:ascii="Book Antiqua" w:hAnsi="Book Antiqua"/>
          <w:color w:val="000000" w:themeColor="text1"/>
          <w:szCs w:val="24"/>
          <w:lang w:eastAsia="ja-JP"/>
        </w:rPr>
        <w:t xml:space="preserve"> &lt; 0.001). Furthermore, the entecavir-treated group had a significantly lower incidence of HCC than </w:t>
      </w:r>
      <w:r w:rsidR="00E27081" w:rsidRPr="0056049B">
        <w:rPr>
          <w:rFonts w:ascii="Book Antiqua" w:hAnsi="Book Antiqua"/>
          <w:color w:val="000000" w:themeColor="text1"/>
          <w:szCs w:val="24"/>
          <w:lang w:eastAsia="ja-JP"/>
        </w:rPr>
        <w:t>a</w:t>
      </w:r>
      <w:r w:rsidR="00E933CD" w:rsidRPr="0056049B">
        <w:rPr>
          <w:rFonts w:ascii="Book Antiqua" w:hAnsi="Book Antiqua"/>
          <w:color w:val="000000" w:themeColor="text1"/>
          <w:szCs w:val="24"/>
          <w:lang w:eastAsia="ja-JP"/>
        </w:rPr>
        <w:t xml:space="preserve"> lamivudine</w:t>
      </w:r>
      <w:r w:rsidR="00E27081" w:rsidRPr="0056049B">
        <w:rPr>
          <w:rFonts w:ascii="Book Antiqua" w:hAnsi="Book Antiqua"/>
          <w:color w:val="000000" w:themeColor="text1"/>
          <w:szCs w:val="24"/>
          <w:lang w:eastAsia="ja-JP"/>
        </w:rPr>
        <w:t>-</w:t>
      </w:r>
      <w:r w:rsidR="00E933CD" w:rsidRPr="0056049B">
        <w:rPr>
          <w:rFonts w:ascii="Book Antiqua" w:hAnsi="Book Antiqua"/>
          <w:color w:val="000000" w:themeColor="text1"/>
          <w:szCs w:val="24"/>
          <w:lang w:eastAsia="ja-JP"/>
        </w:rPr>
        <w:t xml:space="preserve">treated group </w:t>
      </w:r>
      <w:r w:rsidR="00E27081" w:rsidRPr="0056049B">
        <w:rPr>
          <w:rFonts w:ascii="Book Antiqua" w:hAnsi="Book Antiqua"/>
          <w:color w:val="000000" w:themeColor="text1"/>
          <w:szCs w:val="24"/>
          <w:lang w:eastAsia="ja-JP"/>
        </w:rPr>
        <w:t xml:space="preserve">of cirrhotic patients </w:t>
      </w:r>
      <w:r w:rsidR="00E933CD" w:rsidRPr="0056049B">
        <w:rPr>
          <w:rFonts w:ascii="Book Antiqua" w:hAnsi="Book Antiqua"/>
          <w:color w:val="000000" w:themeColor="text1"/>
          <w:szCs w:val="24"/>
          <w:lang w:eastAsia="ja-JP"/>
        </w:rPr>
        <w:t>(</w:t>
      </w:r>
      <w:r w:rsidR="00A16292" w:rsidRPr="0056049B">
        <w:rPr>
          <w:rFonts w:ascii="Book Antiqua" w:hAnsi="Book Antiqua"/>
          <w:i/>
          <w:color w:val="000000" w:themeColor="text1"/>
          <w:szCs w:val="24"/>
          <w:lang w:eastAsia="ja-JP"/>
        </w:rPr>
        <w:t>P</w:t>
      </w:r>
      <w:r w:rsidR="00E933CD" w:rsidRPr="0056049B">
        <w:rPr>
          <w:rFonts w:ascii="Book Antiqua" w:hAnsi="Book Antiqua"/>
          <w:color w:val="000000" w:themeColor="text1"/>
          <w:szCs w:val="24"/>
          <w:lang w:eastAsia="ja-JP"/>
        </w:rPr>
        <w:t xml:space="preserve"> = 0.043)</w:t>
      </w:r>
      <w:r w:rsidR="00B22F8D" w:rsidRPr="0056049B">
        <w:rPr>
          <w:rFonts w:ascii="Book Antiqua" w:eastAsia="宋体" w:hAnsi="Book Antiqua"/>
          <w:color w:val="000000" w:themeColor="text1"/>
          <w:szCs w:val="24"/>
          <w:vertAlign w:val="superscript"/>
          <w:lang w:eastAsia="zh-CN"/>
        </w:rPr>
        <w:t>[</w:t>
      </w:r>
      <w:r w:rsidR="00A5623D" w:rsidRPr="0056049B">
        <w:rPr>
          <w:rFonts w:ascii="Book Antiqua" w:hAnsi="Book Antiqua"/>
          <w:color w:val="000000" w:themeColor="text1"/>
          <w:szCs w:val="24"/>
          <w:vertAlign w:val="superscript"/>
          <w:lang w:eastAsia="ja-JP"/>
        </w:rPr>
        <w:t>40</w:t>
      </w:r>
      <w:r w:rsidR="00BC4955" w:rsidRPr="0056049B">
        <w:rPr>
          <w:rFonts w:ascii="Book Antiqua" w:eastAsia="宋体" w:hAnsi="Book Antiqua"/>
          <w:color w:val="000000" w:themeColor="text1"/>
          <w:szCs w:val="24"/>
          <w:vertAlign w:val="superscript"/>
          <w:lang w:eastAsia="zh-CN"/>
        </w:rPr>
        <w:t>]</w:t>
      </w:r>
      <w:r w:rsidR="00BA540B" w:rsidRPr="0056049B">
        <w:rPr>
          <w:rFonts w:ascii="Book Antiqua" w:hAnsi="Book Antiqua"/>
          <w:color w:val="000000" w:themeColor="text1"/>
          <w:szCs w:val="24"/>
          <w:lang w:eastAsia="ja-JP"/>
        </w:rPr>
        <w:t xml:space="preserve">. </w:t>
      </w:r>
      <w:r w:rsidR="00C672B0" w:rsidRPr="0056049B">
        <w:rPr>
          <w:rFonts w:ascii="Book Antiqua" w:hAnsi="Book Antiqua"/>
          <w:color w:val="000000" w:themeColor="text1"/>
          <w:szCs w:val="24"/>
          <w:lang w:eastAsia="ja-JP"/>
        </w:rPr>
        <w:t>L</w:t>
      </w:r>
      <w:r w:rsidR="00BB6A63" w:rsidRPr="0056049B">
        <w:rPr>
          <w:rFonts w:ascii="Book Antiqua" w:hAnsi="Book Antiqua"/>
          <w:color w:val="000000" w:themeColor="text1"/>
          <w:szCs w:val="24"/>
          <w:lang w:eastAsia="ja-JP"/>
        </w:rPr>
        <w:t xml:space="preserve">iver cirrhosis </w:t>
      </w:r>
      <w:r w:rsidR="00FC05E8" w:rsidRPr="0056049B">
        <w:rPr>
          <w:rFonts w:ascii="Book Antiqua" w:hAnsi="Book Antiqua"/>
          <w:color w:val="000000" w:themeColor="text1"/>
          <w:szCs w:val="24"/>
          <w:lang w:eastAsia="ja-JP"/>
        </w:rPr>
        <w:t>has been found to be</w:t>
      </w:r>
      <w:r w:rsidR="00E26AB7" w:rsidRPr="0056049B">
        <w:rPr>
          <w:rFonts w:ascii="Book Antiqua" w:hAnsi="Book Antiqua"/>
          <w:color w:val="000000" w:themeColor="text1"/>
          <w:szCs w:val="24"/>
          <w:lang w:eastAsia="ja-JP"/>
        </w:rPr>
        <w:t xml:space="preserve"> the</w:t>
      </w:r>
      <w:r w:rsidR="00BB6A63" w:rsidRPr="0056049B">
        <w:rPr>
          <w:rFonts w:ascii="Book Antiqua" w:hAnsi="Book Antiqua"/>
          <w:color w:val="000000" w:themeColor="text1"/>
          <w:szCs w:val="24"/>
          <w:lang w:eastAsia="ja-JP"/>
        </w:rPr>
        <w:t xml:space="preserve"> strongest risk factor </w:t>
      </w:r>
      <w:r w:rsidR="00BA540B" w:rsidRPr="0056049B">
        <w:rPr>
          <w:rFonts w:ascii="Book Antiqua" w:hAnsi="Book Antiqua"/>
          <w:color w:val="000000" w:themeColor="text1"/>
          <w:szCs w:val="24"/>
          <w:lang w:eastAsia="ja-JP"/>
        </w:rPr>
        <w:t xml:space="preserve">for the </w:t>
      </w:r>
      <w:r w:rsidR="0090636C" w:rsidRPr="0056049B">
        <w:rPr>
          <w:rFonts w:ascii="Book Antiqua" w:hAnsi="Book Antiqua"/>
          <w:color w:val="000000" w:themeColor="text1"/>
          <w:szCs w:val="24"/>
          <w:lang w:eastAsia="ja-JP"/>
        </w:rPr>
        <w:t xml:space="preserve">occurrence of </w:t>
      </w:r>
      <w:r w:rsidR="00BA540B" w:rsidRPr="0056049B">
        <w:rPr>
          <w:rFonts w:ascii="Book Antiqua" w:hAnsi="Book Antiqua"/>
          <w:color w:val="000000" w:themeColor="text1"/>
          <w:szCs w:val="24"/>
          <w:lang w:eastAsia="ja-JP"/>
        </w:rPr>
        <w:t>HCC after NUC treatment</w:t>
      </w:r>
      <w:r w:rsidR="00B22F8D" w:rsidRPr="0056049B">
        <w:rPr>
          <w:rFonts w:ascii="Book Antiqua" w:eastAsia="宋体" w:hAnsi="Book Antiqua"/>
          <w:color w:val="000000" w:themeColor="text1"/>
          <w:szCs w:val="24"/>
          <w:vertAlign w:val="superscript"/>
          <w:lang w:eastAsia="zh-CN"/>
        </w:rPr>
        <w:t>[</w:t>
      </w:r>
      <w:r w:rsidR="0025505F" w:rsidRPr="0056049B">
        <w:rPr>
          <w:rFonts w:ascii="Book Antiqua" w:hAnsi="Book Antiqua"/>
          <w:color w:val="000000" w:themeColor="text1"/>
          <w:szCs w:val="24"/>
          <w:vertAlign w:val="superscript"/>
          <w:lang w:eastAsia="ja-JP"/>
        </w:rPr>
        <w:t>40</w:t>
      </w:r>
      <w:r w:rsidR="00A16292" w:rsidRPr="0056049B">
        <w:rPr>
          <w:rFonts w:ascii="Book Antiqua" w:hAnsi="Book Antiqua"/>
          <w:color w:val="000000" w:themeColor="text1"/>
          <w:szCs w:val="24"/>
          <w:vertAlign w:val="superscript"/>
          <w:lang w:eastAsia="ja-JP"/>
        </w:rPr>
        <w:t>,</w:t>
      </w:r>
      <w:r w:rsidR="00BB6A63" w:rsidRPr="0056049B">
        <w:rPr>
          <w:rFonts w:ascii="Book Antiqua" w:hAnsi="Book Antiqua"/>
          <w:color w:val="000000" w:themeColor="text1"/>
          <w:szCs w:val="24"/>
          <w:vertAlign w:val="superscript"/>
          <w:lang w:eastAsia="ja-JP"/>
        </w:rPr>
        <w:t>4</w:t>
      </w:r>
      <w:r w:rsidR="0025505F" w:rsidRPr="0056049B">
        <w:rPr>
          <w:rFonts w:ascii="Book Antiqua" w:hAnsi="Book Antiqua"/>
          <w:color w:val="000000" w:themeColor="text1"/>
          <w:szCs w:val="24"/>
          <w:vertAlign w:val="superscript"/>
          <w:lang w:eastAsia="ja-JP"/>
        </w:rPr>
        <w:t>7</w:t>
      </w:r>
      <w:r w:rsidR="00A16292" w:rsidRPr="0056049B">
        <w:rPr>
          <w:rFonts w:ascii="Book Antiqua" w:hAnsi="Book Antiqua"/>
          <w:color w:val="000000" w:themeColor="text1"/>
          <w:szCs w:val="24"/>
          <w:vertAlign w:val="superscript"/>
          <w:lang w:eastAsia="ja-JP"/>
        </w:rPr>
        <w:t>,</w:t>
      </w:r>
      <w:r w:rsidR="00C55741" w:rsidRPr="0056049B">
        <w:rPr>
          <w:rFonts w:ascii="Book Antiqua" w:hAnsi="Book Antiqua"/>
          <w:color w:val="000000" w:themeColor="text1"/>
          <w:szCs w:val="24"/>
          <w:vertAlign w:val="superscript"/>
          <w:lang w:eastAsia="ja-JP"/>
        </w:rPr>
        <w:t>4</w:t>
      </w:r>
      <w:r w:rsidR="0025505F" w:rsidRPr="0056049B">
        <w:rPr>
          <w:rFonts w:ascii="Book Antiqua" w:hAnsi="Book Antiqua"/>
          <w:color w:val="000000" w:themeColor="text1"/>
          <w:szCs w:val="24"/>
          <w:vertAlign w:val="superscript"/>
          <w:lang w:eastAsia="ja-JP"/>
        </w:rPr>
        <w:t>8</w:t>
      </w:r>
      <w:r w:rsidR="00BC4955" w:rsidRPr="0056049B">
        <w:rPr>
          <w:rFonts w:ascii="Book Antiqua" w:eastAsia="宋体" w:hAnsi="Book Antiqua"/>
          <w:color w:val="000000" w:themeColor="text1"/>
          <w:szCs w:val="24"/>
          <w:vertAlign w:val="superscript"/>
          <w:lang w:eastAsia="zh-CN"/>
        </w:rPr>
        <w:t>]</w:t>
      </w:r>
      <w:r w:rsidR="00BB6A63" w:rsidRPr="0056049B">
        <w:rPr>
          <w:rFonts w:ascii="Book Antiqua" w:hAnsi="Book Antiqua"/>
          <w:color w:val="000000" w:themeColor="text1"/>
          <w:szCs w:val="24"/>
          <w:lang w:eastAsia="ja-JP"/>
        </w:rPr>
        <w:t xml:space="preserve">, </w:t>
      </w:r>
      <w:r w:rsidR="00C672B0" w:rsidRPr="0056049B">
        <w:rPr>
          <w:rFonts w:ascii="Book Antiqua" w:hAnsi="Book Antiqua"/>
          <w:color w:val="000000" w:themeColor="text1"/>
          <w:szCs w:val="24"/>
          <w:lang w:eastAsia="ja-JP"/>
        </w:rPr>
        <w:t xml:space="preserve">and </w:t>
      </w:r>
      <w:r w:rsidR="00A579CA" w:rsidRPr="0056049B">
        <w:rPr>
          <w:rFonts w:ascii="Book Antiqua" w:hAnsi="Book Antiqua"/>
          <w:color w:val="000000" w:themeColor="text1"/>
          <w:szCs w:val="24"/>
          <w:lang w:eastAsia="ja-JP"/>
        </w:rPr>
        <w:t xml:space="preserve">the </w:t>
      </w:r>
      <w:r w:rsidR="0058042C" w:rsidRPr="0056049B">
        <w:rPr>
          <w:rFonts w:ascii="Book Antiqua" w:hAnsi="Book Antiqua"/>
          <w:color w:val="000000" w:themeColor="text1"/>
          <w:szCs w:val="24"/>
          <w:lang w:eastAsia="ja-JP"/>
        </w:rPr>
        <w:t xml:space="preserve">long-term </w:t>
      </w:r>
      <w:r w:rsidR="00F215A1" w:rsidRPr="0056049B">
        <w:rPr>
          <w:rFonts w:ascii="Book Antiqua" w:hAnsi="Book Antiqua"/>
          <w:color w:val="000000" w:themeColor="text1"/>
          <w:szCs w:val="24"/>
          <w:lang w:eastAsia="ja-JP"/>
        </w:rPr>
        <w:t>cumulative inc</w:t>
      </w:r>
      <w:r w:rsidR="0058042C" w:rsidRPr="0056049B">
        <w:rPr>
          <w:rFonts w:ascii="Book Antiqua" w:hAnsi="Book Antiqua"/>
          <w:color w:val="000000" w:themeColor="text1"/>
          <w:szCs w:val="24"/>
          <w:lang w:eastAsia="ja-JP"/>
        </w:rPr>
        <w:t xml:space="preserve">idence of HCC </w:t>
      </w:r>
      <w:r w:rsidR="00327C9D" w:rsidRPr="0056049B">
        <w:rPr>
          <w:rFonts w:ascii="Book Antiqua" w:hAnsi="Book Antiqua"/>
          <w:color w:val="000000" w:themeColor="text1"/>
          <w:szCs w:val="24"/>
          <w:lang w:eastAsia="ja-JP"/>
        </w:rPr>
        <w:t xml:space="preserve">after NUC treatment </w:t>
      </w:r>
      <w:r w:rsidR="006B6165" w:rsidRPr="0056049B">
        <w:rPr>
          <w:rFonts w:ascii="Book Antiqua" w:hAnsi="Book Antiqua"/>
          <w:color w:val="000000" w:themeColor="text1"/>
          <w:szCs w:val="24"/>
          <w:lang w:eastAsia="ja-JP"/>
        </w:rPr>
        <w:t>remain</w:t>
      </w:r>
      <w:r w:rsidR="002D66C1" w:rsidRPr="0056049B">
        <w:rPr>
          <w:rFonts w:ascii="Book Antiqua" w:hAnsi="Book Antiqua"/>
          <w:color w:val="000000" w:themeColor="text1"/>
          <w:szCs w:val="24"/>
          <w:lang w:eastAsia="ja-JP"/>
        </w:rPr>
        <w:t>s</w:t>
      </w:r>
      <w:r w:rsidR="00F215A1" w:rsidRPr="0056049B">
        <w:rPr>
          <w:rFonts w:ascii="Book Antiqua" w:hAnsi="Book Antiqua"/>
          <w:color w:val="000000" w:themeColor="text1"/>
          <w:szCs w:val="24"/>
          <w:lang w:eastAsia="ja-JP"/>
        </w:rPr>
        <w:t xml:space="preserve"> high</w:t>
      </w:r>
      <w:r w:rsidR="006B6165" w:rsidRPr="0056049B">
        <w:rPr>
          <w:rFonts w:ascii="Book Antiqua" w:hAnsi="Book Antiqua"/>
          <w:color w:val="000000" w:themeColor="text1"/>
          <w:szCs w:val="24"/>
          <w:lang w:eastAsia="ja-JP"/>
        </w:rPr>
        <w:t xml:space="preserve"> in cirrhotic patients</w:t>
      </w:r>
      <w:r w:rsidR="00E3722E" w:rsidRPr="0056049B">
        <w:rPr>
          <w:rFonts w:ascii="Book Antiqua" w:hAnsi="Book Antiqua"/>
          <w:color w:val="000000" w:themeColor="text1"/>
          <w:szCs w:val="24"/>
          <w:lang w:eastAsia="ja-JP"/>
        </w:rPr>
        <w:t xml:space="preserve"> </w:t>
      </w:r>
      <w:r w:rsidR="00B22F8D" w:rsidRPr="0056049B">
        <w:rPr>
          <w:rFonts w:ascii="Book Antiqua" w:eastAsia="宋体" w:hAnsi="Book Antiqua"/>
          <w:color w:val="000000" w:themeColor="text1"/>
          <w:szCs w:val="24"/>
          <w:vertAlign w:val="superscript"/>
          <w:lang w:eastAsia="zh-CN"/>
        </w:rPr>
        <w:t>[</w:t>
      </w:r>
      <w:r w:rsidR="0025505F" w:rsidRPr="0056049B">
        <w:rPr>
          <w:rFonts w:ascii="Book Antiqua" w:hAnsi="Book Antiqua"/>
          <w:color w:val="000000" w:themeColor="text1"/>
          <w:szCs w:val="24"/>
          <w:vertAlign w:val="superscript"/>
          <w:lang w:eastAsia="ja-JP"/>
        </w:rPr>
        <w:t>40</w:t>
      </w:r>
      <w:r w:rsidR="00A16292" w:rsidRPr="0056049B">
        <w:rPr>
          <w:rFonts w:ascii="Book Antiqua" w:hAnsi="Book Antiqua"/>
          <w:color w:val="000000" w:themeColor="text1"/>
          <w:szCs w:val="24"/>
          <w:vertAlign w:val="superscript"/>
          <w:lang w:eastAsia="ja-JP"/>
        </w:rPr>
        <w:t>,</w:t>
      </w:r>
      <w:r w:rsidR="00982E4B" w:rsidRPr="0056049B">
        <w:rPr>
          <w:rFonts w:ascii="Book Antiqua" w:hAnsi="Book Antiqua"/>
          <w:color w:val="000000" w:themeColor="text1"/>
          <w:szCs w:val="24"/>
          <w:vertAlign w:val="superscript"/>
          <w:lang w:eastAsia="ja-JP"/>
        </w:rPr>
        <w:t>4</w:t>
      </w:r>
      <w:r w:rsidR="0025505F" w:rsidRPr="0056049B">
        <w:rPr>
          <w:rFonts w:ascii="Book Antiqua" w:hAnsi="Book Antiqua"/>
          <w:color w:val="000000" w:themeColor="text1"/>
          <w:szCs w:val="24"/>
          <w:vertAlign w:val="superscript"/>
          <w:lang w:eastAsia="ja-JP"/>
        </w:rPr>
        <w:t>5</w:t>
      </w:r>
      <w:r w:rsidR="00A16292" w:rsidRPr="0056049B">
        <w:rPr>
          <w:rFonts w:ascii="Book Antiqua" w:hAnsi="Book Antiqua"/>
          <w:color w:val="000000" w:themeColor="text1"/>
          <w:szCs w:val="24"/>
          <w:vertAlign w:val="superscript"/>
          <w:lang w:eastAsia="ja-JP"/>
        </w:rPr>
        <w:t>,</w:t>
      </w:r>
      <w:r w:rsidR="00982E4B" w:rsidRPr="0056049B">
        <w:rPr>
          <w:rFonts w:ascii="Book Antiqua" w:hAnsi="Book Antiqua"/>
          <w:color w:val="000000" w:themeColor="text1"/>
          <w:szCs w:val="24"/>
          <w:vertAlign w:val="superscript"/>
          <w:lang w:eastAsia="ja-JP"/>
        </w:rPr>
        <w:t>4</w:t>
      </w:r>
      <w:r w:rsidR="0025505F" w:rsidRPr="0056049B">
        <w:rPr>
          <w:rFonts w:ascii="Book Antiqua" w:hAnsi="Book Antiqua"/>
          <w:color w:val="000000" w:themeColor="text1"/>
          <w:szCs w:val="24"/>
          <w:vertAlign w:val="superscript"/>
          <w:lang w:eastAsia="ja-JP"/>
        </w:rPr>
        <w:t>6</w:t>
      </w:r>
      <w:r w:rsidR="00BC4955" w:rsidRPr="0056049B">
        <w:rPr>
          <w:rFonts w:ascii="Book Antiqua" w:eastAsia="宋体" w:hAnsi="Book Antiqua"/>
          <w:color w:val="000000" w:themeColor="text1"/>
          <w:szCs w:val="24"/>
          <w:vertAlign w:val="superscript"/>
          <w:lang w:eastAsia="zh-CN"/>
        </w:rPr>
        <w:t>]</w:t>
      </w:r>
      <w:r w:rsidR="00F215A1" w:rsidRPr="0056049B">
        <w:rPr>
          <w:rFonts w:ascii="Book Antiqua" w:hAnsi="Book Antiqua"/>
          <w:color w:val="000000" w:themeColor="text1"/>
          <w:szCs w:val="24"/>
          <w:lang w:eastAsia="ja-JP"/>
        </w:rPr>
        <w:t xml:space="preserve">. </w:t>
      </w:r>
    </w:p>
    <w:p w14:paraId="1709C010" w14:textId="77777777" w:rsidR="00A16292" w:rsidRPr="0056049B" w:rsidRDefault="00A16292" w:rsidP="0056049B">
      <w:pPr>
        <w:spacing w:before="0" w:after="0" w:line="360" w:lineRule="auto"/>
        <w:rPr>
          <w:rFonts w:ascii="Book Antiqua" w:eastAsia="宋体" w:hAnsi="Book Antiqua"/>
          <w:color w:val="000000" w:themeColor="text1"/>
          <w:szCs w:val="24"/>
          <w:lang w:eastAsia="zh-CN"/>
        </w:rPr>
      </w:pPr>
    </w:p>
    <w:p w14:paraId="2947F304" w14:textId="08696EEE" w:rsidR="008D32AE" w:rsidRPr="0056049B" w:rsidRDefault="00A16292" w:rsidP="0056049B">
      <w:pPr>
        <w:spacing w:before="0" w:after="0" w:line="360" w:lineRule="auto"/>
        <w:rPr>
          <w:rFonts w:ascii="Book Antiqua" w:hAnsi="Book Antiqua"/>
          <w:b/>
          <w:color w:val="000000" w:themeColor="text1"/>
          <w:szCs w:val="24"/>
          <w:lang w:eastAsia="ja-JP"/>
        </w:rPr>
      </w:pPr>
      <w:r w:rsidRPr="0056049B">
        <w:rPr>
          <w:rFonts w:ascii="Book Antiqua" w:hAnsi="Book Antiqua"/>
          <w:b/>
          <w:color w:val="000000" w:themeColor="text1"/>
          <w:szCs w:val="24"/>
          <w:lang w:eastAsia="ja-JP"/>
        </w:rPr>
        <w:t>EFFICACY OF NUC TREATMENTS FOR PATIENTS WITH HBV-RELATED HCC</w:t>
      </w:r>
    </w:p>
    <w:p w14:paraId="4842AC5B" w14:textId="367E6D52" w:rsidR="008D32AE" w:rsidRPr="0056049B" w:rsidRDefault="006C643F"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color w:val="000000" w:themeColor="text1"/>
          <w:szCs w:val="24"/>
          <w:lang w:eastAsia="ja-JP"/>
        </w:rPr>
        <w:t>S</w:t>
      </w:r>
      <w:r w:rsidR="008D52C3" w:rsidRPr="0056049B">
        <w:rPr>
          <w:rFonts w:ascii="Book Antiqua" w:hAnsi="Book Antiqua"/>
          <w:color w:val="000000" w:themeColor="text1"/>
          <w:szCs w:val="24"/>
          <w:lang w:eastAsia="ja-JP"/>
        </w:rPr>
        <w:t xml:space="preserve">everal </w:t>
      </w:r>
      <w:r w:rsidR="006D382E" w:rsidRPr="0056049B">
        <w:rPr>
          <w:rFonts w:ascii="Book Antiqua" w:hAnsi="Book Antiqua"/>
          <w:color w:val="000000" w:themeColor="text1"/>
          <w:szCs w:val="24"/>
          <w:lang w:eastAsia="ja-JP"/>
        </w:rPr>
        <w:t xml:space="preserve">studies have documented </w:t>
      </w:r>
      <w:r w:rsidRPr="0056049B">
        <w:rPr>
          <w:rFonts w:ascii="Book Antiqua" w:hAnsi="Book Antiqua"/>
          <w:color w:val="000000" w:themeColor="text1"/>
          <w:szCs w:val="24"/>
          <w:lang w:eastAsia="ja-JP"/>
        </w:rPr>
        <w:t xml:space="preserve">that </w:t>
      </w:r>
      <w:r w:rsidR="008D52C3" w:rsidRPr="0056049B">
        <w:rPr>
          <w:rFonts w:ascii="Book Antiqua" w:hAnsi="Book Antiqua"/>
          <w:color w:val="000000" w:themeColor="text1"/>
          <w:szCs w:val="24"/>
          <w:lang w:eastAsia="ja-JP"/>
        </w:rPr>
        <w:t>antiviral therapy with NUC</w:t>
      </w:r>
      <w:r w:rsidR="005E48C1" w:rsidRPr="0056049B">
        <w:rPr>
          <w:rFonts w:ascii="Book Antiqua" w:hAnsi="Book Antiqua"/>
          <w:color w:val="000000" w:themeColor="text1"/>
          <w:szCs w:val="24"/>
          <w:lang w:eastAsia="ja-JP"/>
        </w:rPr>
        <w:t>s</w:t>
      </w:r>
      <w:r w:rsidR="008D52C3" w:rsidRPr="0056049B">
        <w:rPr>
          <w:rFonts w:ascii="Book Antiqua" w:hAnsi="Book Antiqua"/>
          <w:color w:val="000000" w:themeColor="text1"/>
          <w:szCs w:val="24"/>
          <w:lang w:eastAsia="ja-JP"/>
        </w:rPr>
        <w:t xml:space="preserve"> </w:t>
      </w:r>
      <w:r w:rsidR="006D382E" w:rsidRPr="0056049B">
        <w:rPr>
          <w:rFonts w:ascii="Book Antiqua" w:hAnsi="Book Antiqua"/>
          <w:color w:val="000000" w:themeColor="text1"/>
          <w:szCs w:val="24"/>
          <w:lang w:eastAsia="ja-JP"/>
        </w:rPr>
        <w:t xml:space="preserve">is beneficial </w:t>
      </w:r>
      <w:r w:rsidR="008D52C3" w:rsidRPr="0056049B">
        <w:rPr>
          <w:rFonts w:ascii="Book Antiqua" w:hAnsi="Book Antiqua"/>
          <w:color w:val="000000" w:themeColor="text1"/>
          <w:szCs w:val="24"/>
          <w:lang w:eastAsia="ja-JP"/>
        </w:rPr>
        <w:t xml:space="preserve">after </w:t>
      </w:r>
      <w:r w:rsidR="00FC05E8" w:rsidRPr="0056049B">
        <w:rPr>
          <w:rFonts w:ascii="Book Antiqua" w:hAnsi="Book Antiqua"/>
          <w:color w:val="000000" w:themeColor="text1"/>
          <w:szCs w:val="24"/>
          <w:lang w:eastAsia="ja-JP"/>
        </w:rPr>
        <w:t xml:space="preserve">the </w:t>
      </w:r>
      <w:r w:rsidR="00D60FEB" w:rsidRPr="0056049B">
        <w:rPr>
          <w:rFonts w:ascii="Book Antiqua" w:hAnsi="Book Antiqua"/>
          <w:color w:val="000000" w:themeColor="text1"/>
          <w:szCs w:val="24"/>
          <w:lang w:eastAsia="ja-JP"/>
        </w:rPr>
        <w:t xml:space="preserve">treatment </w:t>
      </w:r>
      <w:r w:rsidR="00FC05E8" w:rsidRPr="0056049B">
        <w:rPr>
          <w:rFonts w:ascii="Book Antiqua" w:hAnsi="Book Antiqua"/>
          <w:color w:val="000000" w:themeColor="text1"/>
          <w:szCs w:val="24"/>
          <w:lang w:eastAsia="ja-JP"/>
        </w:rPr>
        <w:t>o</w:t>
      </w:r>
      <w:r w:rsidR="00D60FEB" w:rsidRPr="0056049B">
        <w:rPr>
          <w:rFonts w:ascii="Book Antiqua" w:hAnsi="Book Antiqua"/>
          <w:color w:val="000000" w:themeColor="text1"/>
          <w:szCs w:val="24"/>
          <w:lang w:eastAsia="ja-JP"/>
        </w:rPr>
        <w:t>f HBV</w:t>
      </w:r>
      <w:r w:rsidR="008B6C8A" w:rsidRPr="0056049B">
        <w:rPr>
          <w:rFonts w:ascii="Book Antiqua" w:hAnsi="Book Antiqua"/>
          <w:color w:val="000000" w:themeColor="text1"/>
          <w:szCs w:val="24"/>
          <w:lang w:eastAsia="ja-JP"/>
        </w:rPr>
        <w:t>-</w:t>
      </w:r>
      <w:r w:rsidR="00A16292" w:rsidRPr="0056049B">
        <w:rPr>
          <w:rFonts w:ascii="Book Antiqua" w:hAnsi="Book Antiqua"/>
          <w:color w:val="000000" w:themeColor="text1"/>
          <w:szCs w:val="24"/>
          <w:lang w:eastAsia="ja-JP"/>
        </w:rPr>
        <w:t>related HCC</w:t>
      </w:r>
      <w:r w:rsidR="00B22F8D" w:rsidRPr="0056049B">
        <w:rPr>
          <w:rFonts w:ascii="Book Antiqua" w:eastAsia="宋体" w:hAnsi="Book Antiqua"/>
          <w:color w:val="000000" w:themeColor="text1"/>
          <w:szCs w:val="24"/>
          <w:vertAlign w:val="superscript"/>
          <w:lang w:eastAsia="zh-CN"/>
        </w:rPr>
        <w:t>[</w:t>
      </w:r>
      <w:r w:rsidR="00C55741" w:rsidRPr="0056049B">
        <w:rPr>
          <w:rFonts w:ascii="Book Antiqua" w:hAnsi="Book Antiqua"/>
          <w:color w:val="000000" w:themeColor="text1"/>
          <w:szCs w:val="24"/>
          <w:vertAlign w:val="superscript"/>
          <w:lang w:eastAsia="ja-JP"/>
        </w:rPr>
        <w:t>4</w:t>
      </w:r>
      <w:r w:rsidR="0025505F" w:rsidRPr="0056049B">
        <w:rPr>
          <w:rFonts w:ascii="Book Antiqua" w:hAnsi="Book Antiqua"/>
          <w:color w:val="000000" w:themeColor="text1"/>
          <w:szCs w:val="24"/>
          <w:vertAlign w:val="superscript"/>
          <w:lang w:eastAsia="ja-JP"/>
        </w:rPr>
        <w:t>9</w:t>
      </w:r>
      <w:r w:rsidR="00C55741" w:rsidRPr="0056049B">
        <w:rPr>
          <w:rFonts w:ascii="Book Antiqua" w:hAnsi="Book Antiqua"/>
          <w:color w:val="000000" w:themeColor="text1"/>
          <w:szCs w:val="24"/>
          <w:vertAlign w:val="superscript"/>
          <w:lang w:eastAsia="ja-JP"/>
        </w:rPr>
        <w:t>-5</w:t>
      </w:r>
      <w:r w:rsidR="0025505F" w:rsidRPr="0056049B">
        <w:rPr>
          <w:rFonts w:ascii="Book Antiqua" w:hAnsi="Book Antiqua"/>
          <w:color w:val="000000" w:themeColor="text1"/>
          <w:szCs w:val="24"/>
          <w:vertAlign w:val="superscript"/>
          <w:lang w:eastAsia="ja-JP"/>
        </w:rPr>
        <w:t>2</w:t>
      </w:r>
      <w:r w:rsidR="00BC4955" w:rsidRPr="0056049B">
        <w:rPr>
          <w:rFonts w:ascii="Book Antiqua" w:eastAsia="宋体" w:hAnsi="Book Antiqua"/>
          <w:color w:val="000000" w:themeColor="text1"/>
          <w:szCs w:val="24"/>
          <w:vertAlign w:val="superscript"/>
          <w:lang w:eastAsia="zh-CN"/>
        </w:rPr>
        <w:t>]</w:t>
      </w:r>
      <w:r w:rsidR="00D60FEB" w:rsidRPr="0056049B">
        <w:rPr>
          <w:rFonts w:ascii="Book Antiqua" w:hAnsi="Book Antiqua"/>
          <w:color w:val="000000" w:themeColor="text1"/>
          <w:szCs w:val="24"/>
          <w:lang w:eastAsia="ja-JP"/>
        </w:rPr>
        <w:t xml:space="preserve">. </w:t>
      </w:r>
      <w:r w:rsidR="00F37CC3" w:rsidRPr="0056049B">
        <w:rPr>
          <w:rFonts w:ascii="Book Antiqua" w:hAnsi="Book Antiqua"/>
          <w:color w:val="000000" w:themeColor="text1"/>
          <w:szCs w:val="24"/>
          <w:lang w:eastAsia="ja-JP"/>
        </w:rPr>
        <w:t>For example</w:t>
      </w:r>
      <w:r w:rsidR="008B6C8A" w:rsidRPr="0056049B">
        <w:rPr>
          <w:rFonts w:ascii="Book Antiqua" w:hAnsi="Book Antiqua"/>
          <w:color w:val="000000" w:themeColor="text1"/>
          <w:szCs w:val="24"/>
          <w:lang w:eastAsia="ja-JP"/>
        </w:rPr>
        <w:t>,</w:t>
      </w:r>
      <w:r w:rsidR="00BC7736" w:rsidRPr="0056049B">
        <w:rPr>
          <w:rFonts w:ascii="Book Antiqua" w:hAnsi="Book Antiqua"/>
          <w:color w:val="000000" w:themeColor="text1"/>
          <w:szCs w:val="24"/>
          <w:lang w:eastAsia="ja-JP"/>
        </w:rPr>
        <w:t xml:space="preserve"> i</w:t>
      </w:r>
      <w:r w:rsidR="004873E4" w:rsidRPr="0056049B">
        <w:rPr>
          <w:rFonts w:ascii="Book Antiqua" w:hAnsi="Book Antiqua"/>
          <w:color w:val="000000" w:themeColor="text1"/>
          <w:szCs w:val="24"/>
          <w:lang w:eastAsia="ja-JP"/>
        </w:rPr>
        <w:t>mprov</w:t>
      </w:r>
      <w:r w:rsidR="00BC7736" w:rsidRPr="0056049B">
        <w:rPr>
          <w:rFonts w:ascii="Book Antiqua" w:hAnsi="Book Antiqua"/>
          <w:color w:val="000000" w:themeColor="text1"/>
          <w:szCs w:val="24"/>
          <w:lang w:eastAsia="ja-JP"/>
        </w:rPr>
        <w:t>ed</w:t>
      </w:r>
      <w:r w:rsidR="004873E4" w:rsidRPr="0056049B">
        <w:rPr>
          <w:rFonts w:ascii="Book Antiqua" w:hAnsi="Book Antiqua"/>
          <w:color w:val="000000" w:themeColor="text1"/>
          <w:szCs w:val="24"/>
          <w:lang w:eastAsia="ja-JP"/>
        </w:rPr>
        <w:t xml:space="preserve"> l</w:t>
      </w:r>
      <w:r w:rsidR="00D60FEB" w:rsidRPr="0056049B">
        <w:rPr>
          <w:rFonts w:ascii="Book Antiqua" w:hAnsi="Book Antiqua"/>
          <w:color w:val="000000" w:themeColor="text1"/>
          <w:szCs w:val="24"/>
          <w:lang w:eastAsia="ja-JP"/>
        </w:rPr>
        <w:t xml:space="preserve">iver function </w:t>
      </w:r>
      <w:r w:rsidR="00F37CC3" w:rsidRPr="0056049B">
        <w:rPr>
          <w:rFonts w:ascii="Book Antiqua" w:hAnsi="Book Antiqua"/>
          <w:color w:val="000000" w:themeColor="text1"/>
          <w:szCs w:val="24"/>
          <w:lang w:eastAsia="ja-JP"/>
        </w:rPr>
        <w:t>h</w:t>
      </w:r>
      <w:r w:rsidR="008B6C8A" w:rsidRPr="0056049B">
        <w:rPr>
          <w:rFonts w:ascii="Book Antiqua" w:hAnsi="Book Antiqua"/>
          <w:color w:val="000000" w:themeColor="text1"/>
          <w:szCs w:val="24"/>
          <w:lang w:eastAsia="ja-JP"/>
        </w:rPr>
        <w:t xml:space="preserve">as </w:t>
      </w:r>
      <w:r w:rsidR="00F37CC3" w:rsidRPr="0056049B">
        <w:rPr>
          <w:rFonts w:ascii="Book Antiqua" w:hAnsi="Book Antiqua"/>
          <w:color w:val="000000" w:themeColor="text1"/>
          <w:szCs w:val="24"/>
          <w:lang w:eastAsia="ja-JP"/>
        </w:rPr>
        <w:t xml:space="preserve">been </w:t>
      </w:r>
      <w:r w:rsidR="008B6C8A" w:rsidRPr="0056049B">
        <w:rPr>
          <w:rFonts w:ascii="Book Antiqua" w:hAnsi="Book Antiqua"/>
          <w:color w:val="000000" w:themeColor="text1"/>
          <w:szCs w:val="24"/>
          <w:lang w:eastAsia="ja-JP"/>
        </w:rPr>
        <w:t xml:space="preserve">observed </w:t>
      </w:r>
      <w:r w:rsidR="004873E4" w:rsidRPr="0056049B">
        <w:rPr>
          <w:rFonts w:ascii="Book Antiqua" w:hAnsi="Book Antiqua"/>
          <w:color w:val="000000" w:themeColor="text1"/>
          <w:szCs w:val="24"/>
          <w:lang w:eastAsia="ja-JP"/>
        </w:rPr>
        <w:t xml:space="preserve">following curative liver resection </w:t>
      </w:r>
      <w:r w:rsidR="00E44BA5" w:rsidRPr="0056049B">
        <w:rPr>
          <w:rFonts w:ascii="Book Antiqua" w:hAnsi="Book Antiqua"/>
          <w:color w:val="000000" w:themeColor="text1"/>
          <w:szCs w:val="24"/>
          <w:lang w:eastAsia="ja-JP"/>
        </w:rPr>
        <w:t>and following</w:t>
      </w:r>
      <w:r w:rsidR="004873E4" w:rsidRPr="0056049B">
        <w:rPr>
          <w:rFonts w:ascii="Book Antiqua" w:hAnsi="Book Antiqua"/>
          <w:color w:val="000000" w:themeColor="text1"/>
          <w:szCs w:val="24"/>
          <w:lang w:eastAsia="ja-JP"/>
        </w:rPr>
        <w:t xml:space="preserve"> radiofrequency ablation </w:t>
      </w:r>
      <w:r w:rsidR="00A16292" w:rsidRPr="0056049B">
        <w:rPr>
          <w:rFonts w:ascii="Book Antiqua" w:hAnsi="Book Antiqua"/>
          <w:color w:val="000000" w:themeColor="text1"/>
          <w:szCs w:val="24"/>
          <w:lang w:eastAsia="ja-JP"/>
        </w:rPr>
        <w:t>for the treatment of HCC</w:t>
      </w:r>
      <w:r w:rsidR="00B22F8D" w:rsidRPr="0056049B">
        <w:rPr>
          <w:rFonts w:ascii="Book Antiqua" w:eastAsia="宋体" w:hAnsi="Book Antiqua"/>
          <w:color w:val="000000" w:themeColor="text1"/>
          <w:szCs w:val="24"/>
          <w:vertAlign w:val="superscript"/>
          <w:lang w:eastAsia="zh-CN"/>
        </w:rPr>
        <w:t>[</w:t>
      </w:r>
      <w:r w:rsidR="00C55741" w:rsidRPr="0056049B">
        <w:rPr>
          <w:rFonts w:ascii="Book Antiqua" w:hAnsi="Book Antiqua"/>
          <w:color w:val="000000" w:themeColor="text1"/>
          <w:szCs w:val="24"/>
          <w:vertAlign w:val="superscript"/>
          <w:lang w:eastAsia="ja-JP"/>
        </w:rPr>
        <w:t>48-50</w:t>
      </w:r>
      <w:r w:rsidR="00BC4955" w:rsidRPr="0056049B">
        <w:rPr>
          <w:rFonts w:ascii="Book Antiqua" w:eastAsia="宋体" w:hAnsi="Book Antiqua"/>
          <w:color w:val="000000" w:themeColor="text1"/>
          <w:szCs w:val="24"/>
          <w:vertAlign w:val="superscript"/>
          <w:lang w:eastAsia="zh-CN"/>
        </w:rPr>
        <w:t>]</w:t>
      </w:r>
      <w:r w:rsidR="004873E4" w:rsidRPr="0056049B">
        <w:rPr>
          <w:rFonts w:ascii="Book Antiqua" w:hAnsi="Book Antiqua"/>
          <w:color w:val="000000" w:themeColor="text1"/>
          <w:szCs w:val="24"/>
          <w:lang w:eastAsia="ja-JP"/>
        </w:rPr>
        <w:t>.</w:t>
      </w:r>
      <w:r w:rsidR="00E8145B" w:rsidRPr="0056049B">
        <w:rPr>
          <w:rFonts w:ascii="Book Antiqua" w:hAnsi="Book Antiqua"/>
          <w:color w:val="000000" w:themeColor="text1"/>
          <w:szCs w:val="24"/>
          <w:lang w:eastAsia="ja-JP"/>
        </w:rPr>
        <w:t xml:space="preserve"> </w:t>
      </w:r>
      <w:r w:rsidR="005C20A0" w:rsidRPr="0056049B">
        <w:rPr>
          <w:rFonts w:ascii="Book Antiqua" w:hAnsi="Book Antiqua"/>
          <w:color w:val="000000" w:themeColor="text1"/>
          <w:szCs w:val="24"/>
          <w:lang w:eastAsia="ja-JP"/>
        </w:rPr>
        <w:t>Moreover, i</w:t>
      </w:r>
      <w:r w:rsidR="00F37CC3" w:rsidRPr="0056049B">
        <w:rPr>
          <w:rFonts w:ascii="Book Antiqua" w:hAnsi="Book Antiqua"/>
          <w:color w:val="000000" w:themeColor="text1"/>
          <w:szCs w:val="24"/>
          <w:lang w:eastAsia="ja-JP"/>
        </w:rPr>
        <w:t xml:space="preserve">n </w:t>
      </w:r>
      <w:r w:rsidR="00E8145B" w:rsidRPr="0056049B">
        <w:rPr>
          <w:rFonts w:ascii="Book Antiqua" w:hAnsi="Book Antiqua"/>
          <w:color w:val="000000" w:themeColor="text1"/>
          <w:szCs w:val="24"/>
          <w:lang w:eastAsia="ja-JP"/>
        </w:rPr>
        <w:t xml:space="preserve">a longitudinal randomized clinical trial </w:t>
      </w:r>
      <w:r w:rsidR="008B6C8A" w:rsidRPr="0056049B">
        <w:rPr>
          <w:rFonts w:ascii="Book Antiqua" w:hAnsi="Book Antiqua"/>
          <w:color w:val="000000" w:themeColor="text1"/>
          <w:szCs w:val="24"/>
          <w:lang w:eastAsia="ja-JP"/>
        </w:rPr>
        <w:t xml:space="preserve">conducted by Yin </w:t>
      </w:r>
      <w:r w:rsidR="008B6C8A" w:rsidRPr="0056049B">
        <w:rPr>
          <w:rFonts w:ascii="Book Antiqua" w:hAnsi="Book Antiqua"/>
          <w:i/>
          <w:color w:val="000000" w:themeColor="text1"/>
          <w:szCs w:val="24"/>
          <w:lang w:eastAsia="ja-JP"/>
        </w:rPr>
        <w:t>et al</w:t>
      </w:r>
      <w:r w:rsidR="00A16292" w:rsidRPr="0056049B">
        <w:rPr>
          <w:rFonts w:ascii="Book Antiqua" w:eastAsia="宋体" w:hAnsi="Book Antiqua"/>
          <w:color w:val="000000" w:themeColor="text1"/>
          <w:szCs w:val="24"/>
          <w:vertAlign w:val="superscript"/>
          <w:lang w:eastAsia="zh-CN"/>
        </w:rPr>
        <w:t>[</w:t>
      </w:r>
      <w:r w:rsidR="00A16292" w:rsidRPr="0056049B">
        <w:rPr>
          <w:rFonts w:ascii="Book Antiqua" w:hAnsi="Book Antiqua"/>
          <w:color w:val="000000" w:themeColor="text1"/>
          <w:szCs w:val="24"/>
          <w:vertAlign w:val="superscript"/>
          <w:lang w:eastAsia="ja-JP"/>
        </w:rPr>
        <w:t>49</w:t>
      </w:r>
      <w:r w:rsidR="00A16292" w:rsidRPr="0056049B">
        <w:rPr>
          <w:rFonts w:ascii="Book Antiqua" w:eastAsia="宋体" w:hAnsi="Book Antiqua"/>
          <w:color w:val="000000" w:themeColor="text1"/>
          <w:szCs w:val="24"/>
          <w:vertAlign w:val="superscript"/>
          <w:lang w:eastAsia="zh-CN"/>
        </w:rPr>
        <w:t>]</w:t>
      </w:r>
      <w:r w:rsidR="008B6C8A" w:rsidRPr="0056049B">
        <w:rPr>
          <w:rFonts w:ascii="Book Antiqua" w:hAnsi="Book Antiqua"/>
          <w:color w:val="000000" w:themeColor="text1"/>
          <w:szCs w:val="24"/>
          <w:lang w:eastAsia="ja-JP"/>
        </w:rPr>
        <w:t xml:space="preserve"> </w:t>
      </w:r>
      <w:r w:rsidR="00E8145B" w:rsidRPr="0056049B">
        <w:rPr>
          <w:rFonts w:ascii="Book Antiqua" w:hAnsi="Book Antiqua"/>
          <w:color w:val="000000" w:themeColor="text1"/>
          <w:szCs w:val="24"/>
          <w:lang w:eastAsia="ja-JP"/>
        </w:rPr>
        <w:t>to evaluate the effect</w:t>
      </w:r>
      <w:r w:rsidR="00E44BA5" w:rsidRPr="0056049B">
        <w:rPr>
          <w:rFonts w:ascii="Book Antiqua" w:hAnsi="Book Antiqua"/>
          <w:color w:val="000000" w:themeColor="text1"/>
          <w:szCs w:val="24"/>
          <w:lang w:eastAsia="ja-JP"/>
        </w:rPr>
        <w:t>s</w:t>
      </w:r>
      <w:r w:rsidR="00E8145B" w:rsidRPr="0056049B">
        <w:rPr>
          <w:rFonts w:ascii="Book Antiqua" w:hAnsi="Book Antiqua"/>
          <w:color w:val="000000" w:themeColor="text1"/>
          <w:szCs w:val="24"/>
          <w:lang w:eastAsia="ja-JP"/>
        </w:rPr>
        <w:t xml:space="preserve"> of</w:t>
      </w:r>
      <w:r w:rsidR="00BB2178" w:rsidRPr="0056049B">
        <w:rPr>
          <w:rFonts w:ascii="Book Antiqua" w:hAnsi="Book Antiqua"/>
          <w:color w:val="000000" w:themeColor="text1"/>
          <w:szCs w:val="24"/>
          <w:lang w:eastAsia="ja-JP"/>
        </w:rPr>
        <w:t xml:space="preserve"> </w:t>
      </w:r>
      <w:r w:rsidR="00E8145B" w:rsidRPr="0056049B">
        <w:rPr>
          <w:rFonts w:ascii="Book Antiqua" w:hAnsi="Book Antiqua"/>
          <w:color w:val="000000" w:themeColor="text1"/>
          <w:szCs w:val="24"/>
          <w:lang w:eastAsia="ja-JP"/>
        </w:rPr>
        <w:t>NUC treatment</w:t>
      </w:r>
      <w:r w:rsidR="00F37CC3" w:rsidRPr="0056049B">
        <w:rPr>
          <w:rFonts w:ascii="Book Antiqua" w:hAnsi="Book Antiqua"/>
          <w:color w:val="000000" w:themeColor="text1"/>
          <w:szCs w:val="24"/>
          <w:lang w:eastAsia="ja-JP"/>
        </w:rPr>
        <w:t>s</w:t>
      </w:r>
      <w:r w:rsidR="00E8145B" w:rsidRPr="0056049B">
        <w:rPr>
          <w:rFonts w:ascii="Book Antiqua" w:hAnsi="Book Antiqua"/>
          <w:color w:val="000000" w:themeColor="text1"/>
          <w:szCs w:val="24"/>
          <w:lang w:eastAsia="ja-JP"/>
        </w:rPr>
        <w:t xml:space="preserve"> following radical hepatectomy</w:t>
      </w:r>
      <w:r w:rsidR="008B6C8A" w:rsidRPr="0056049B">
        <w:rPr>
          <w:rFonts w:ascii="Book Antiqua" w:hAnsi="Book Antiqua"/>
          <w:color w:val="000000" w:themeColor="text1"/>
          <w:szCs w:val="24"/>
          <w:lang w:eastAsia="ja-JP"/>
        </w:rPr>
        <w:t>,</w:t>
      </w:r>
      <w:r w:rsidR="007F4DA0" w:rsidRPr="0056049B">
        <w:rPr>
          <w:rFonts w:ascii="Book Antiqua" w:hAnsi="Book Antiqua"/>
          <w:color w:val="000000" w:themeColor="text1"/>
          <w:szCs w:val="24"/>
          <w:lang w:eastAsia="ja-JP"/>
        </w:rPr>
        <w:t xml:space="preserve"> </w:t>
      </w:r>
      <w:r w:rsidR="008B6C8A" w:rsidRPr="0056049B">
        <w:rPr>
          <w:rFonts w:ascii="Book Antiqua" w:hAnsi="Book Antiqua"/>
          <w:color w:val="000000" w:themeColor="text1"/>
          <w:szCs w:val="24"/>
          <w:lang w:eastAsia="ja-JP"/>
        </w:rPr>
        <w:t>p</w:t>
      </w:r>
      <w:r w:rsidR="006D5F67" w:rsidRPr="0056049B">
        <w:rPr>
          <w:rFonts w:ascii="Book Antiqua" w:hAnsi="Book Antiqua"/>
          <w:color w:val="000000" w:themeColor="text1"/>
          <w:szCs w:val="24"/>
          <w:lang w:eastAsia="ja-JP"/>
        </w:rPr>
        <w:t xml:space="preserve">atients who </w:t>
      </w:r>
      <w:r w:rsidR="006D5F67" w:rsidRPr="0056049B">
        <w:rPr>
          <w:rFonts w:ascii="Book Antiqua" w:hAnsi="Book Antiqua"/>
          <w:color w:val="000000" w:themeColor="text1"/>
          <w:szCs w:val="24"/>
          <w:lang w:eastAsia="ja-JP"/>
        </w:rPr>
        <w:lastRenderedPageBreak/>
        <w:t>received NUC</w:t>
      </w:r>
      <w:r w:rsidR="00B40766" w:rsidRPr="0056049B">
        <w:rPr>
          <w:rFonts w:ascii="Book Antiqua" w:hAnsi="Book Antiqua"/>
          <w:color w:val="000000" w:themeColor="text1"/>
          <w:szCs w:val="24"/>
          <w:lang w:eastAsia="ja-JP"/>
        </w:rPr>
        <w:t>s</w:t>
      </w:r>
      <w:r w:rsidR="006D5F67" w:rsidRPr="0056049B">
        <w:rPr>
          <w:rFonts w:ascii="Book Antiqua" w:hAnsi="Book Antiqua"/>
          <w:color w:val="000000" w:themeColor="text1"/>
          <w:szCs w:val="24"/>
          <w:lang w:eastAsia="ja-JP"/>
        </w:rPr>
        <w:t xml:space="preserve"> </w:t>
      </w:r>
      <w:r w:rsidR="008B6C8A" w:rsidRPr="0056049B">
        <w:rPr>
          <w:rFonts w:ascii="Book Antiqua" w:hAnsi="Book Antiqua"/>
          <w:color w:val="000000" w:themeColor="text1"/>
          <w:szCs w:val="24"/>
          <w:lang w:eastAsia="ja-JP"/>
        </w:rPr>
        <w:t>exhibited</w:t>
      </w:r>
      <w:r w:rsidR="006D5F67" w:rsidRPr="0056049B">
        <w:rPr>
          <w:rFonts w:ascii="Book Antiqua" w:hAnsi="Book Antiqua"/>
          <w:color w:val="000000" w:themeColor="text1"/>
          <w:szCs w:val="24"/>
          <w:lang w:eastAsia="ja-JP"/>
        </w:rPr>
        <w:t xml:space="preserve"> significantly improved li</w:t>
      </w:r>
      <w:r w:rsidR="00E278F8" w:rsidRPr="0056049B">
        <w:rPr>
          <w:rFonts w:ascii="Book Antiqua" w:hAnsi="Book Antiqua"/>
          <w:color w:val="000000" w:themeColor="text1"/>
          <w:szCs w:val="24"/>
          <w:lang w:eastAsia="ja-JP"/>
        </w:rPr>
        <w:t>ver function and decreased HCC</w:t>
      </w:r>
      <w:r w:rsidR="006D5F67" w:rsidRPr="0056049B">
        <w:rPr>
          <w:rFonts w:ascii="Book Antiqua" w:hAnsi="Book Antiqua"/>
          <w:color w:val="000000" w:themeColor="text1"/>
          <w:szCs w:val="24"/>
          <w:lang w:eastAsia="ja-JP"/>
        </w:rPr>
        <w:t xml:space="preserve"> recurrence. </w:t>
      </w:r>
      <w:r w:rsidR="005E0326" w:rsidRPr="0056049B">
        <w:rPr>
          <w:rFonts w:ascii="Book Antiqua" w:hAnsi="Book Antiqua"/>
          <w:color w:val="000000" w:themeColor="text1"/>
          <w:szCs w:val="24"/>
          <w:lang w:eastAsia="ja-JP"/>
        </w:rPr>
        <w:t xml:space="preserve">NUC treatment following curative therapy for HCC </w:t>
      </w:r>
      <w:r w:rsidR="005C20A0" w:rsidRPr="0056049B">
        <w:rPr>
          <w:rFonts w:ascii="Book Antiqua" w:hAnsi="Book Antiqua"/>
          <w:color w:val="000000" w:themeColor="text1"/>
          <w:szCs w:val="24"/>
          <w:lang w:eastAsia="ja-JP"/>
        </w:rPr>
        <w:t xml:space="preserve">has </w:t>
      </w:r>
      <w:r w:rsidR="005E0326" w:rsidRPr="0056049B">
        <w:rPr>
          <w:rFonts w:ascii="Book Antiqua" w:hAnsi="Book Antiqua"/>
          <w:color w:val="000000" w:themeColor="text1"/>
          <w:szCs w:val="24"/>
          <w:lang w:eastAsia="ja-JP"/>
        </w:rPr>
        <w:t>also improve</w:t>
      </w:r>
      <w:r w:rsidR="008F1178" w:rsidRPr="0056049B">
        <w:rPr>
          <w:rFonts w:ascii="Book Antiqua" w:hAnsi="Book Antiqua"/>
          <w:color w:val="000000" w:themeColor="text1"/>
          <w:szCs w:val="24"/>
          <w:lang w:eastAsia="ja-JP"/>
        </w:rPr>
        <w:t>d</w:t>
      </w:r>
      <w:r w:rsidR="00A16292" w:rsidRPr="0056049B">
        <w:rPr>
          <w:rFonts w:ascii="Book Antiqua" w:hAnsi="Book Antiqua"/>
          <w:color w:val="000000" w:themeColor="text1"/>
          <w:szCs w:val="24"/>
          <w:lang w:eastAsia="ja-JP"/>
        </w:rPr>
        <w:t xml:space="preserve"> overall survival</w:t>
      </w:r>
      <w:r w:rsidR="00B22F8D" w:rsidRPr="0056049B">
        <w:rPr>
          <w:rFonts w:ascii="Book Antiqua" w:eastAsia="宋体" w:hAnsi="Book Antiqua"/>
          <w:color w:val="000000" w:themeColor="text1"/>
          <w:szCs w:val="24"/>
          <w:vertAlign w:val="superscript"/>
          <w:lang w:eastAsia="zh-CN"/>
        </w:rPr>
        <w:t>[</w:t>
      </w:r>
      <w:r w:rsidR="00C55741" w:rsidRPr="0056049B">
        <w:rPr>
          <w:rFonts w:ascii="Book Antiqua" w:hAnsi="Book Antiqua"/>
          <w:color w:val="000000" w:themeColor="text1"/>
          <w:szCs w:val="24"/>
          <w:vertAlign w:val="superscript"/>
          <w:lang w:eastAsia="ja-JP"/>
        </w:rPr>
        <w:t>4</w:t>
      </w:r>
      <w:r w:rsidR="0025505F" w:rsidRPr="0056049B">
        <w:rPr>
          <w:rFonts w:ascii="Book Antiqua" w:hAnsi="Book Antiqua"/>
          <w:color w:val="000000" w:themeColor="text1"/>
          <w:szCs w:val="24"/>
          <w:vertAlign w:val="superscript"/>
          <w:lang w:eastAsia="ja-JP"/>
        </w:rPr>
        <w:t>9</w:t>
      </w:r>
      <w:r w:rsidR="00C55741" w:rsidRPr="0056049B">
        <w:rPr>
          <w:rFonts w:ascii="Book Antiqua" w:hAnsi="Book Antiqua"/>
          <w:color w:val="000000" w:themeColor="text1"/>
          <w:szCs w:val="24"/>
          <w:vertAlign w:val="superscript"/>
          <w:lang w:eastAsia="ja-JP"/>
        </w:rPr>
        <w:t>-5</w:t>
      </w:r>
      <w:r w:rsidR="0025505F" w:rsidRPr="0056049B">
        <w:rPr>
          <w:rFonts w:ascii="Book Antiqua" w:hAnsi="Book Antiqua"/>
          <w:color w:val="000000" w:themeColor="text1"/>
          <w:szCs w:val="24"/>
          <w:vertAlign w:val="superscript"/>
          <w:lang w:eastAsia="ja-JP"/>
        </w:rPr>
        <w:t>2</w:t>
      </w:r>
      <w:r w:rsidR="00BC4955" w:rsidRPr="0056049B">
        <w:rPr>
          <w:rFonts w:ascii="Book Antiqua" w:eastAsia="宋体" w:hAnsi="Book Antiqua"/>
          <w:color w:val="000000" w:themeColor="text1"/>
          <w:szCs w:val="24"/>
          <w:vertAlign w:val="superscript"/>
          <w:lang w:eastAsia="zh-CN"/>
        </w:rPr>
        <w:t>]</w:t>
      </w:r>
      <w:r w:rsidR="005E0326" w:rsidRPr="0056049B">
        <w:rPr>
          <w:rFonts w:ascii="Book Antiqua" w:hAnsi="Book Antiqua"/>
          <w:color w:val="000000" w:themeColor="text1"/>
          <w:szCs w:val="24"/>
          <w:lang w:eastAsia="ja-JP"/>
        </w:rPr>
        <w:t xml:space="preserve">. </w:t>
      </w:r>
      <w:r w:rsidR="008B6C8A" w:rsidRPr="0056049B">
        <w:rPr>
          <w:rFonts w:ascii="Book Antiqua" w:hAnsi="Book Antiqua"/>
          <w:color w:val="000000" w:themeColor="text1"/>
          <w:szCs w:val="24"/>
          <w:lang w:eastAsia="ja-JP"/>
        </w:rPr>
        <w:t xml:space="preserve">In a study by </w:t>
      </w:r>
      <w:r w:rsidR="006D5F67" w:rsidRPr="0056049B">
        <w:rPr>
          <w:rFonts w:ascii="Book Antiqua" w:hAnsi="Book Antiqua"/>
          <w:color w:val="000000" w:themeColor="text1"/>
          <w:szCs w:val="24"/>
          <w:lang w:eastAsia="ja-JP"/>
        </w:rPr>
        <w:t>Kuzuya</w:t>
      </w:r>
      <w:r w:rsidR="006D5F67" w:rsidRPr="0056049B">
        <w:rPr>
          <w:rFonts w:ascii="Book Antiqua" w:hAnsi="Book Antiqua"/>
          <w:i/>
          <w:color w:val="000000" w:themeColor="text1"/>
          <w:szCs w:val="24"/>
          <w:lang w:eastAsia="ja-JP"/>
        </w:rPr>
        <w:t xml:space="preserve"> et al</w:t>
      </w:r>
      <w:r w:rsidR="00B22F8D" w:rsidRPr="0056049B">
        <w:rPr>
          <w:rFonts w:ascii="Book Antiqua" w:eastAsia="宋体" w:hAnsi="Book Antiqua"/>
          <w:color w:val="000000" w:themeColor="text1"/>
          <w:szCs w:val="24"/>
          <w:vertAlign w:val="superscript"/>
          <w:lang w:eastAsia="zh-CN"/>
        </w:rPr>
        <w:t>[</w:t>
      </w:r>
      <w:r w:rsidR="0025505F" w:rsidRPr="0056049B">
        <w:rPr>
          <w:rFonts w:ascii="Book Antiqua" w:hAnsi="Book Antiqua"/>
          <w:color w:val="000000" w:themeColor="text1"/>
          <w:szCs w:val="24"/>
          <w:vertAlign w:val="superscript"/>
          <w:lang w:eastAsia="ja-JP"/>
        </w:rPr>
        <w:t>50</w:t>
      </w:r>
      <w:r w:rsidR="00BC4955" w:rsidRPr="0056049B">
        <w:rPr>
          <w:rFonts w:ascii="Book Antiqua" w:eastAsia="宋体" w:hAnsi="Book Antiqua"/>
          <w:color w:val="000000" w:themeColor="text1"/>
          <w:szCs w:val="24"/>
          <w:vertAlign w:val="superscript"/>
          <w:lang w:eastAsia="zh-CN"/>
        </w:rPr>
        <w:t>]</w:t>
      </w:r>
      <w:r w:rsidR="008B6C8A" w:rsidRPr="0056049B">
        <w:rPr>
          <w:rFonts w:ascii="Book Antiqua" w:hAnsi="Book Antiqua"/>
          <w:color w:val="000000" w:themeColor="text1"/>
          <w:szCs w:val="24"/>
          <w:lang w:eastAsia="ja-JP"/>
        </w:rPr>
        <w:t>,</w:t>
      </w:r>
      <w:r w:rsidR="006D5F67" w:rsidRPr="0056049B">
        <w:rPr>
          <w:rFonts w:ascii="Book Antiqua" w:hAnsi="Book Antiqua"/>
          <w:color w:val="000000" w:themeColor="text1"/>
          <w:szCs w:val="24"/>
          <w:lang w:eastAsia="ja-JP"/>
        </w:rPr>
        <w:t xml:space="preserve"> </w:t>
      </w:r>
      <w:r w:rsidR="00C2006D" w:rsidRPr="0056049B">
        <w:rPr>
          <w:rFonts w:ascii="Book Antiqua" w:hAnsi="Book Antiqua"/>
          <w:color w:val="000000" w:themeColor="text1"/>
          <w:szCs w:val="24"/>
          <w:lang w:eastAsia="ja-JP"/>
        </w:rPr>
        <w:t>NUC treatment</w:t>
      </w:r>
      <w:r w:rsidR="006D5F67" w:rsidRPr="0056049B">
        <w:rPr>
          <w:rFonts w:ascii="Book Antiqua" w:hAnsi="Book Antiqua"/>
          <w:color w:val="000000" w:themeColor="text1"/>
          <w:szCs w:val="24"/>
          <w:lang w:eastAsia="ja-JP"/>
        </w:rPr>
        <w:t xml:space="preserve"> </w:t>
      </w:r>
      <w:r w:rsidR="00EF0E84" w:rsidRPr="0056049B">
        <w:rPr>
          <w:rFonts w:ascii="Book Antiqua" w:hAnsi="Book Antiqua"/>
          <w:color w:val="000000" w:themeColor="text1"/>
          <w:szCs w:val="24"/>
          <w:lang w:eastAsia="ja-JP"/>
        </w:rPr>
        <w:t>improve</w:t>
      </w:r>
      <w:r w:rsidR="0010485A" w:rsidRPr="0056049B">
        <w:rPr>
          <w:rFonts w:ascii="Book Antiqua" w:hAnsi="Book Antiqua"/>
          <w:color w:val="000000" w:themeColor="text1"/>
          <w:szCs w:val="24"/>
          <w:lang w:eastAsia="ja-JP"/>
        </w:rPr>
        <w:t>d</w:t>
      </w:r>
      <w:r w:rsidR="00EF0E84" w:rsidRPr="0056049B">
        <w:rPr>
          <w:rFonts w:ascii="Book Antiqua" w:hAnsi="Book Antiqua"/>
          <w:color w:val="000000" w:themeColor="text1"/>
          <w:szCs w:val="24"/>
          <w:lang w:eastAsia="ja-JP"/>
        </w:rPr>
        <w:t xml:space="preserve"> liver function </w:t>
      </w:r>
      <w:r w:rsidR="00C2006D" w:rsidRPr="0056049B">
        <w:rPr>
          <w:rFonts w:ascii="Book Antiqua" w:hAnsi="Book Antiqua"/>
          <w:color w:val="000000" w:themeColor="text1"/>
          <w:szCs w:val="24"/>
          <w:lang w:eastAsia="ja-JP"/>
        </w:rPr>
        <w:t>in patients with recurrent HCC</w:t>
      </w:r>
      <w:r w:rsidR="008B6C8A" w:rsidRPr="0056049B">
        <w:rPr>
          <w:rFonts w:ascii="Book Antiqua" w:hAnsi="Book Antiqua"/>
          <w:color w:val="000000" w:themeColor="text1"/>
          <w:szCs w:val="24"/>
          <w:lang w:eastAsia="ja-JP"/>
        </w:rPr>
        <w:t xml:space="preserve">, and </w:t>
      </w:r>
      <w:r w:rsidR="00F37CC3" w:rsidRPr="0056049B">
        <w:rPr>
          <w:rFonts w:ascii="Book Antiqua" w:hAnsi="Book Antiqua"/>
          <w:color w:val="000000" w:themeColor="text1"/>
          <w:szCs w:val="24"/>
          <w:lang w:eastAsia="ja-JP"/>
        </w:rPr>
        <w:t>allowed</w:t>
      </w:r>
      <w:r w:rsidR="00EF0E84" w:rsidRPr="0056049B">
        <w:rPr>
          <w:rFonts w:ascii="Book Antiqua" w:hAnsi="Book Antiqua"/>
          <w:color w:val="000000" w:themeColor="text1"/>
          <w:szCs w:val="24"/>
          <w:lang w:eastAsia="ja-JP"/>
        </w:rPr>
        <w:t xml:space="preserve"> all </w:t>
      </w:r>
      <w:r w:rsidR="00C2006D" w:rsidRPr="0056049B">
        <w:rPr>
          <w:rFonts w:ascii="Book Antiqua" w:hAnsi="Book Antiqua"/>
          <w:color w:val="000000" w:themeColor="text1"/>
          <w:szCs w:val="24"/>
          <w:lang w:eastAsia="ja-JP"/>
        </w:rPr>
        <w:t xml:space="preserve">of the treated </w:t>
      </w:r>
      <w:r w:rsidR="00EF0E84" w:rsidRPr="0056049B">
        <w:rPr>
          <w:rFonts w:ascii="Book Antiqua" w:hAnsi="Book Antiqua"/>
          <w:color w:val="000000" w:themeColor="text1"/>
          <w:szCs w:val="24"/>
          <w:lang w:eastAsia="ja-JP"/>
        </w:rPr>
        <w:t xml:space="preserve">patients </w:t>
      </w:r>
      <w:r w:rsidR="00F37CC3" w:rsidRPr="0056049B">
        <w:rPr>
          <w:rFonts w:ascii="Book Antiqua" w:hAnsi="Book Antiqua"/>
          <w:color w:val="000000" w:themeColor="text1"/>
          <w:szCs w:val="24"/>
          <w:lang w:eastAsia="ja-JP"/>
        </w:rPr>
        <w:t xml:space="preserve">to be </w:t>
      </w:r>
      <w:r w:rsidR="00C2006D" w:rsidRPr="0056049B">
        <w:rPr>
          <w:rFonts w:ascii="Book Antiqua" w:hAnsi="Book Antiqua"/>
          <w:color w:val="000000" w:themeColor="text1"/>
          <w:szCs w:val="24"/>
          <w:lang w:eastAsia="ja-JP"/>
        </w:rPr>
        <w:t>eligible</w:t>
      </w:r>
      <w:r w:rsidR="00EF0E84" w:rsidRPr="0056049B">
        <w:rPr>
          <w:rFonts w:ascii="Book Antiqua" w:hAnsi="Book Antiqua"/>
          <w:color w:val="000000" w:themeColor="text1"/>
          <w:szCs w:val="24"/>
          <w:lang w:eastAsia="ja-JP"/>
        </w:rPr>
        <w:t xml:space="preserve"> for curative treatment for recurrent HCC</w:t>
      </w:r>
      <w:r w:rsidR="008B6C8A" w:rsidRPr="0056049B">
        <w:rPr>
          <w:rFonts w:ascii="Book Antiqua" w:hAnsi="Book Antiqua"/>
          <w:color w:val="000000" w:themeColor="text1"/>
          <w:szCs w:val="24"/>
          <w:lang w:eastAsia="ja-JP"/>
        </w:rPr>
        <w:t>. In</w:t>
      </w:r>
      <w:r w:rsidR="00F21BAF" w:rsidRPr="0056049B">
        <w:rPr>
          <w:rFonts w:ascii="Book Antiqua" w:hAnsi="Book Antiqua"/>
          <w:color w:val="000000" w:themeColor="text1"/>
          <w:szCs w:val="24"/>
          <w:lang w:eastAsia="ja-JP"/>
        </w:rPr>
        <w:t xml:space="preserve"> contrast</w:t>
      </w:r>
      <w:r w:rsidR="008B6C8A" w:rsidRPr="0056049B">
        <w:rPr>
          <w:rFonts w:ascii="Book Antiqua" w:hAnsi="Book Antiqua"/>
          <w:color w:val="000000" w:themeColor="text1"/>
          <w:szCs w:val="24"/>
          <w:lang w:eastAsia="ja-JP"/>
        </w:rPr>
        <w:t>,</w:t>
      </w:r>
      <w:r w:rsidR="00F21BAF" w:rsidRPr="0056049B">
        <w:rPr>
          <w:rFonts w:ascii="Book Antiqua" w:hAnsi="Book Antiqua"/>
          <w:color w:val="000000" w:themeColor="text1"/>
          <w:szCs w:val="24"/>
          <w:lang w:eastAsia="ja-JP"/>
        </w:rPr>
        <w:t xml:space="preserve"> </w:t>
      </w:r>
      <w:r w:rsidR="00D90A52" w:rsidRPr="0056049B">
        <w:rPr>
          <w:rFonts w:ascii="Book Antiqua" w:hAnsi="Book Antiqua"/>
          <w:color w:val="000000" w:themeColor="text1"/>
          <w:szCs w:val="24"/>
          <w:lang w:eastAsia="ja-JP"/>
        </w:rPr>
        <w:t>two-thirds of the untreated group were</w:t>
      </w:r>
      <w:r w:rsidR="00F21BAF" w:rsidRPr="0056049B">
        <w:rPr>
          <w:rFonts w:ascii="Book Antiqua" w:hAnsi="Book Antiqua"/>
          <w:color w:val="000000" w:themeColor="text1"/>
          <w:szCs w:val="24"/>
          <w:lang w:eastAsia="ja-JP"/>
        </w:rPr>
        <w:t xml:space="preserve"> not eligible for</w:t>
      </w:r>
      <w:r w:rsidR="00D90A52" w:rsidRPr="0056049B">
        <w:rPr>
          <w:rFonts w:ascii="Book Antiqua" w:hAnsi="Book Antiqua"/>
          <w:color w:val="000000" w:themeColor="text1"/>
          <w:szCs w:val="24"/>
          <w:lang w:eastAsia="ja-JP"/>
        </w:rPr>
        <w:t xml:space="preserve"> </w:t>
      </w:r>
      <w:r w:rsidR="00F21BAF" w:rsidRPr="0056049B">
        <w:rPr>
          <w:rFonts w:ascii="Book Antiqua" w:hAnsi="Book Antiqua"/>
          <w:color w:val="000000" w:themeColor="text1"/>
          <w:szCs w:val="24"/>
          <w:lang w:eastAsia="ja-JP"/>
        </w:rPr>
        <w:t>c</w:t>
      </w:r>
      <w:r w:rsidR="00D90A52" w:rsidRPr="0056049B">
        <w:rPr>
          <w:rFonts w:ascii="Book Antiqua" w:hAnsi="Book Antiqua"/>
          <w:color w:val="000000" w:themeColor="text1"/>
          <w:szCs w:val="24"/>
          <w:lang w:eastAsia="ja-JP"/>
        </w:rPr>
        <w:t>urative therapy for recurrent HCC due to deterior</w:t>
      </w:r>
      <w:r w:rsidR="00A16292" w:rsidRPr="0056049B">
        <w:rPr>
          <w:rFonts w:ascii="Book Antiqua" w:hAnsi="Book Antiqua"/>
          <w:color w:val="000000" w:themeColor="text1"/>
          <w:szCs w:val="24"/>
          <w:lang w:eastAsia="ja-JP"/>
        </w:rPr>
        <w:t>ation of remnant liver function</w:t>
      </w:r>
      <w:r w:rsidR="00B22F8D" w:rsidRPr="0056049B">
        <w:rPr>
          <w:rFonts w:ascii="Book Antiqua" w:eastAsia="宋体" w:hAnsi="Book Antiqua"/>
          <w:color w:val="000000" w:themeColor="text1"/>
          <w:szCs w:val="24"/>
          <w:vertAlign w:val="superscript"/>
          <w:lang w:eastAsia="zh-CN"/>
        </w:rPr>
        <w:t>[</w:t>
      </w:r>
      <w:r w:rsidR="0025505F" w:rsidRPr="0056049B">
        <w:rPr>
          <w:rFonts w:ascii="Book Antiqua" w:hAnsi="Book Antiqua"/>
          <w:color w:val="000000" w:themeColor="text1"/>
          <w:szCs w:val="24"/>
          <w:vertAlign w:val="superscript"/>
          <w:lang w:eastAsia="ja-JP"/>
        </w:rPr>
        <w:t>50</w:t>
      </w:r>
      <w:r w:rsidR="00BC4955" w:rsidRPr="0056049B">
        <w:rPr>
          <w:rFonts w:ascii="Book Antiqua" w:eastAsia="宋体" w:hAnsi="Book Antiqua"/>
          <w:color w:val="000000" w:themeColor="text1"/>
          <w:szCs w:val="24"/>
          <w:vertAlign w:val="superscript"/>
          <w:lang w:eastAsia="zh-CN"/>
        </w:rPr>
        <w:t>]</w:t>
      </w:r>
      <w:r w:rsidR="00EF0E84" w:rsidRPr="0056049B">
        <w:rPr>
          <w:rFonts w:ascii="Book Antiqua" w:hAnsi="Book Antiqua"/>
          <w:color w:val="000000" w:themeColor="text1"/>
          <w:szCs w:val="24"/>
          <w:lang w:eastAsia="ja-JP"/>
        </w:rPr>
        <w:t xml:space="preserve">. </w:t>
      </w:r>
      <w:r w:rsidR="00F37CC3" w:rsidRPr="0056049B">
        <w:rPr>
          <w:rFonts w:ascii="Book Antiqua" w:hAnsi="Book Antiqua"/>
          <w:color w:val="000000" w:themeColor="text1"/>
          <w:szCs w:val="24"/>
          <w:lang w:eastAsia="ja-JP"/>
        </w:rPr>
        <w:t>Furthermore, an</w:t>
      </w:r>
      <w:r w:rsidR="00952CA6" w:rsidRPr="0056049B">
        <w:rPr>
          <w:rFonts w:ascii="Book Antiqua" w:hAnsi="Book Antiqua"/>
          <w:color w:val="000000" w:themeColor="text1"/>
          <w:szCs w:val="24"/>
          <w:lang w:eastAsia="ja-JP"/>
        </w:rPr>
        <w:t xml:space="preserve"> </w:t>
      </w:r>
      <w:r w:rsidR="00F554A5" w:rsidRPr="0056049B">
        <w:rPr>
          <w:rFonts w:ascii="Book Antiqua" w:hAnsi="Book Antiqua"/>
          <w:color w:val="000000" w:themeColor="text1"/>
          <w:szCs w:val="24"/>
          <w:lang w:eastAsia="ja-JP"/>
        </w:rPr>
        <w:t xml:space="preserve">increasing </w:t>
      </w:r>
      <w:r w:rsidR="00952CA6" w:rsidRPr="0056049B">
        <w:rPr>
          <w:rFonts w:ascii="Book Antiqua" w:hAnsi="Book Antiqua"/>
          <w:color w:val="000000" w:themeColor="text1"/>
          <w:szCs w:val="24"/>
          <w:lang w:eastAsia="ja-JP"/>
        </w:rPr>
        <w:t xml:space="preserve">number </w:t>
      </w:r>
      <w:r w:rsidR="00F554A5" w:rsidRPr="0056049B">
        <w:rPr>
          <w:rFonts w:ascii="Book Antiqua" w:hAnsi="Book Antiqua"/>
          <w:color w:val="000000" w:themeColor="text1"/>
          <w:szCs w:val="24"/>
          <w:lang w:eastAsia="ja-JP"/>
        </w:rPr>
        <w:t>of treatment option</w:t>
      </w:r>
      <w:r w:rsidR="001A5267" w:rsidRPr="0056049B">
        <w:rPr>
          <w:rFonts w:ascii="Book Antiqua" w:hAnsi="Book Antiqua"/>
          <w:color w:val="000000" w:themeColor="text1"/>
          <w:szCs w:val="24"/>
          <w:lang w:eastAsia="ja-JP"/>
        </w:rPr>
        <w:t>s</w:t>
      </w:r>
      <w:r w:rsidR="00F554A5" w:rsidRPr="0056049B">
        <w:rPr>
          <w:rFonts w:ascii="Book Antiqua" w:hAnsi="Book Antiqua"/>
          <w:color w:val="000000" w:themeColor="text1"/>
          <w:szCs w:val="24"/>
          <w:lang w:eastAsia="ja-JP"/>
        </w:rPr>
        <w:t xml:space="preserve"> </w:t>
      </w:r>
      <w:r w:rsidR="00F37CC3" w:rsidRPr="0056049B">
        <w:rPr>
          <w:rFonts w:ascii="Book Antiqua" w:hAnsi="Book Antiqua"/>
          <w:color w:val="000000" w:themeColor="text1"/>
          <w:szCs w:val="24"/>
          <w:lang w:eastAsia="ja-JP"/>
        </w:rPr>
        <w:t xml:space="preserve">have become available </w:t>
      </w:r>
      <w:r w:rsidR="005A40F4" w:rsidRPr="0056049B">
        <w:rPr>
          <w:rFonts w:ascii="Book Antiqua" w:hAnsi="Book Antiqua"/>
          <w:color w:val="000000" w:themeColor="text1"/>
          <w:szCs w:val="24"/>
          <w:lang w:eastAsia="ja-JP"/>
        </w:rPr>
        <w:t>for recurrent tumor</w:t>
      </w:r>
      <w:r w:rsidR="0051423E" w:rsidRPr="0056049B">
        <w:rPr>
          <w:rFonts w:ascii="Book Antiqua" w:hAnsi="Book Antiqua"/>
          <w:color w:val="000000" w:themeColor="text1"/>
          <w:szCs w:val="24"/>
          <w:lang w:eastAsia="ja-JP"/>
        </w:rPr>
        <w:t>s</w:t>
      </w:r>
      <w:r w:rsidR="00B22F8D" w:rsidRPr="0056049B">
        <w:rPr>
          <w:rFonts w:ascii="Book Antiqua" w:eastAsia="宋体" w:hAnsi="Book Antiqua"/>
          <w:color w:val="000000" w:themeColor="text1"/>
          <w:szCs w:val="24"/>
          <w:vertAlign w:val="superscript"/>
          <w:lang w:eastAsia="zh-CN"/>
        </w:rPr>
        <w:t>[</w:t>
      </w:r>
      <w:r w:rsidR="00C55741" w:rsidRPr="0056049B">
        <w:rPr>
          <w:rFonts w:ascii="Book Antiqua" w:hAnsi="Book Antiqua"/>
          <w:color w:val="000000" w:themeColor="text1"/>
          <w:szCs w:val="24"/>
          <w:vertAlign w:val="superscript"/>
          <w:lang w:eastAsia="ja-JP"/>
        </w:rPr>
        <w:t>5</w:t>
      </w:r>
      <w:r w:rsidR="0025505F" w:rsidRPr="0056049B">
        <w:rPr>
          <w:rFonts w:ascii="Book Antiqua" w:hAnsi="Book Antiqua"/>
          <w:color w:val="000000" w:themeColor="text1"/>
          <w:szCs w:val="24"/>
          <w:vertAlign w:val="superscript"/>
          <w:lang w:eastAsia="ja-JP"/>
        </w:rPr>
        <w:t>3</w:t>
      </w:r>
      <w:r w:rsidR="00A16292" w:rsidRPr="0056049B">
        <w:rPr>
          <w:rFonts w:ascii="Book Antiqua" w:hAnsi="Book Antiqua"/>
          <w:color w:val="000000" w:themeColor="text1"/>
          <w:szCs w:val="24"/>
          <w:vertAlign w:val="superscript"/>
          <w:lang w:eastAsia="ja-JP"/>
        </w:rPr>
        <w:t>,</w:t>
      </w:r>
      <w:r w:rsidR="00C55741" w:rsidRPr="0056049B">
        <w:rPr>
          <w:rFonts w:ascii="Book Antiqua" w:hAnsi="Book Antiqua"/>
          <w:color w:val="000000" w:themeColor="text1"/>
          <w:szCs w:val="24"/>
          <w:vertAlign w:val="superscript"/>
          <w:lang w:eastAsia="ja-JP"/>
        </w:rPr>
        <w:t>5</w:t>
      </w:r>
      <w:r w:rsidR="0025505F" w:rsidRPr="0056049B">
        <w:rPr>
          <w:rFonts w:ascii="Book Antiqua" w:hAnsi="Book Antiqua"/>
          <w:color w:val="000000" w:themeColor="text1"/>
          <w:szCs w:val="24"/>
          <w:vertAlign w:val="superscript"/>
          <w:lang w:eastAsia="ja-JP"/>
        </w:rPr>
        <w:t>4</w:t>
      </w:r>
      <w:r w:rsidR="00BC4955" w:rsidRPr="0056049B">
        <w:rPr>
          <w:rFonts w:ascii="Book Antiqua" w:eastAsia="宋体" w:hAnsi="Book Antiqua"/>
          <w:color w:val="000000" w:themeColor="text1"/>
          <w:szCs w:val="24"/>
          <w:vertAlign w:val="superscript"/>
          <w:lang w:eastAsia="zh-CN"/>
        </w:rPr>
        <w:t>]</w:t>
      </w:r>
      <w:r w:rsidR="005A40F4" w:rsidRPr="0056049B">
        <w:rPr>
          <w:rFonts w:ascii="Book Antiqua" w:hAnsi="Book Antiqua"/>
          <w:color w:val="000000" w:themeColor="text1"/>
          <w:szCs w:val="24"/>
          <w:lang w:eastAsia="ja-JP"/>
        </w:rPr>
        <w:t>.</w:t>
      </w:r>
      <w:r w:rsidR="00F554A5" w:rsidRPr="0056049B">
        <w:rPr>
          <w:rFonts w:ascii="Book Antiqua" w:hAnsi="Book Antiqua"/>
          <w:color w:val="000000" w:themeColor="text1"/>
          <w:szCs w:val="24"/>
          <w:lang w:eastAsia="ja-JP"/>
        </w:rPr>
        <w:t xml:space="preserve"> We </w:t>
      </w:r>
      <w:r w:rsidR="0045236E" w:rsidRPr="0056049B">
        <w:rPr>
          <w:rFonts w:ascii="Book Antiqua" w:hAnsi="Book Antiqua"/>
          <w:color w:val="000000" w:themeColor="text1"/>
          <w:szCs w:val="24"/>
          <w:lang w:eastAsia="ja-JP"/>
        </w:rPr>
        <w:t xml:space="preserve">previously reported </w:t>
      </w:r>
      <w:r w:rsidR="008B6C8A" w:rsidRPr="0056049B">
        <w:rPr>
          <w:rFonts w:ascii="Book Antiqua" w:hAnsi="Book Antiqua"/>
          <w:color w:val="000000" w:themeColor="text1"/>
          <w:szCs w:val="24"/>
          <w:lang w:eastAsia="ja-JP"/>
        </w:rPr>
        <w:t xml:space="preserve">that </w:t>
      </w:r>
      <w:r w:rsidR="0045236E" w:rsidRPr="0056049B">
        <w:rPr>
          <w:rFonts w:ascii="Book Antiqua" w:hAnsi="Book Antiqua"/>
          <w:color w:val="000000" w:themeColor="text1"/>
          <w:szCs w:val="24"/>
          <w:lang w:eastAsia="ja-JP"/>
        </w:rPr>
        <w:t xml:space="preserve">a </w:t>
      </w:r>
      <w:r w:rsidR="008B6C8A" w:rsidRPr="0056049B">
        <w:rPr>
          <w:rFonts w:ascii="Book Antiqua" w:hAnsi="Book Antiqua"/>
          <w:color w:val="000000" w:themeColor="text1"/>
          <w:szCs w:val="24"/>
          <w:lang w:eastAsia="ja-JP"/>
        </w:rPr>
        <w:t>patient with</w:t>
      </w:r>
      <w:r w:rsidR="00F554A5" w:rsidRPr="0056049B">
        <w:rPr>
          <w:rFonts w:ascii="Book Antiqua" w:hAnsi="Book Antiqua"/>
          <w:color w:val="000000" w:themeColor="text1"/>
          <w:szCs w:val="24"/>
          <w:lang w:eastAsia="ja-JP"/>
        </w:rPr>
        <w:t xml:space="preserve"> decompensated cirrhosis </w:t>
      </w:r>
      <w:r w:rsidR="008B6C8A" w:rsidRPr="0056049B">
        <w:rPr>
          <w:rFonts w:ascii="Book Antiqua" w:hAnsi="Book Antiqua"/>
          <w:color w:val="000000" w:themeColor="text1"/>
          <w:szCs w:val="24"/>
          <w:lang w:eastAsia="ja-JP"/>
        </w:rPr>
        <w:t>was able to</w:t>
      </w:r>
      <w:r w:rsidR="00F554A5" w:rsidRPr="0056049B">
        <w:rPr>
          <w:rFonts w:ascii="Book Antiqua" w:hAnsi="Book Antiqua"/>
          <w:color w:val="000000" w:themeColor="text1"/>
          <w:szCs w:val="24"/>
          <w:lang w:eastAsia="ja-JP"/>
        </w:rPr>
        <w:t xml:space="preserve"> </w:t>
      </w:r>
      <w:r w:rsidR="008B6C8A" w:rsidRPr="0056049B">
        <w:rPr>
          <w:rFonts w:ascii="Book Antiqua" w:hAnsi="Book Antiqua"/>
          <w:color w:val="000000" w:themeColor="text1"/>
          <w:szCs w:val="24"/>
          <w:lang w:eastAsia="ja-JP"/>
        </w:rPr>
        <w:t>undergo</w:t>
      </w:r>
      <w:r w:rsidR="00F554A5" w:rsidRPr="0056049B">
        <w:rPr>
          <w:rFonts w:ascii="Book Antiqua" w:hAnsi="Book Antiqua"/>
          <w:color w:val="000000" w:themeColor="text1"/>
          <w:szCs w:val="24"/>
          <w:lang w:eastAsia="ja-JP"/>
        </w:rPr>
        <w:t xml:space="preserve"> </w:t>
      </w:r>
      <w:r w:rsidR="00062927" w:rsidRPr="0056049B">
        <w:rPr>
          <w:rFonts w:ascii="Book Antiqua" w:hAnsi="Book Antiqua"/>
          <w:color w:val="000000" w:themeColor="text1"/>
          <w:szCs w:val="24"/>
          <w:lang w:eastAsia="ja-JP"/>
        </w:rPr>
        <w:t xml:space="preserve">a </w:t>
      </w:r>
      <w:r w:rsidR="00F554A5" w:rsidRPr="0056049B">
        <w:rPr>
          <w:rFonts w:ascii="Book Antiqua" w:hAnsi="Book Antiqua"/>
          <w:color w:val="000000" w:themeColor="text1"/>
          <w:szCs w:val="24"/>
          <w:lang w:eastAsia="ja-JP"/>
        </w:rPr>
        <w:t xml:space="preserve">right hepatectomy </w:t>
      </w:r>
      <w:r w:rsidR="008B6C8A" w:rsidRPr="0056049B">
        <w:rPr>
          <w:rFonts w:ascii="Book Antiqua" w:hAnsi="Book Antiqua"/>
          <w:color w:val="000000" w:themeColor="text1"/>
          <w:szCs w:val="24"/>
          <w:lang w:eastAsia="ja-JP"/>
        </w:rPr>
        <w:t>four</w:t>
      </w:r>
      <w:r w:rsidR="00062927" w:rsidRPr="0056049B">
        <w:rPr>
          <w:rFonts w:ascii="Book Antiqua" w:hAnsi="Book Antiqua"/>
          <w:color w:val="000000" w:themeColor="text1"/>
          <w:szCs w:val="24"/>
          <w:lang w:eastAsia="ja-JP"/>
        </w:rPr>
        <w:t xml:space="preserve"> </w:t>
      </w:r>
      <w:r w:rsidR="0045236E" w:rsidRPr="0056049B">
        <w:rPr>
          <w:rFonts w:ascii="Book Antiqua" w:hAnsi="Book Antiqua"/>
          <w:color w:val="000000" w:themeColor="text1"/>
          <w:szCs w:val="24"/>
          <w:lang w:eastAsia="ja-JP"/>
        </w:rPr>
        <w:t xml:space="preserve">years after </w:t>
      </w:r>
      <w:r w:rsidR="008B6C8A" w:rsidRPr="0056049B">
        <w:rPr>
          <w:rFonts w:ascii="Book Antiqua" w:hAnsi="Book Antiqua"/>
          <w:color w:val="000000" w:themeColor="text1"/>
          <w:szCs w:val="24"/>
          <w:lang w:eastAsia="ja-JP"/>
        </w:rPr>
        <w:t xml:space="preserve">starting a </w:t>
      </w:r>
      <w:r w:rsidR="0045236E" w:rsidRPr="0056049B">
        <w:rPr>
          <w:rFonts w:ascii="Book Antiqua" w:hAnsi="Book Antiqua"/>
          <w:color w:val="000000" w:themeColor="text1"/>
          <w:szCs w:val="24"/>
          <w:lang w:eastAsia="ja-JP"/>
        </w:rPr>
        <w:t xml:space="preserve">lamivudine treatment </w:t>
      </w:r>
      <w:r w:rsidR="00A16292" w:rsidRPr="0056049B">
        <w:rPr>
          <w:rFonts w:ascii="Book Antiqua" w:hAnsi="Book Antiqua"/>
          <w:color w:val="000000" w:themeColor="text1"/>
          <w:szCs w:val="24"/>
          <w:lang w:eastAsia="ja-JP"/>
        </w:rPr>
        <w:t>regimen</w:t>
      </w:r>
      <w:r w:rsidR="00B22F8D" w:rsidRPr="0056049B">
        <w:rPr>
          <w:rFonts w:ascii="Book Antiqua" w:eastAsia="宋体" w:hAnsi="Book Antiqua"/>
          <w:color w:val="000000" w:themeColor="text1"/>
          <w:szCs w:val="24"/>
          <w:vertAlign w:val="superscript"/>
          <w:lang w:eastAsia="zh-CN"/>
        </w:rPr>
        <w:t>[</w:t>
      </w:r>
      <w:r w:rsidR="00C55741" w:rsidRPr="0056049B">
        <w:rPr>
          <w:rFonts w:ascii="Book Antiqua" w:hAnsi="Book Antiqua"/>
          <w:color w:val="000000" w:themeColor="text1"/>
          <w:szCs w:val="24"/>
          <w:vertAlign w:val="superscript"/>
          <w:lang w:eastAsia="ja-JP"/>
        </w:rPr>
        <w:t>5</w:t>
      </w:r>
      <w:r w:rsidR="0025505F" w:rsidRPr="0056049B">
        <w:rPr>
          <w:rFonts w:ascii="Book Antiqua" w:hAnsi="Book Antiqua"/>
          <w:color w:val="000000" w:themeColor="text1"/>
          <w:szCs w:val="24"/>
          <w:vertAlign w:val="superscript"/>
          <w:lang w:eastAsia="ja-JP"/>
        </w:rPr>
        <w:t>4</w:t>
      </w:r>
      <w:r w:rsidR="00BC4955" w:rsidRPr="0056049B">
        <w:rPr>
          <w:rFonts w:ascii="Book Antiqua" w:eastAsia="宋体" w:hAnsi="Book Antiqua"/>
          <w:color w:val="000000" w:themeColor="text1"/>
          <w:szCs w:val="24"/>
          <w:vertAlign w:val="superscript"/>
          <w:lang w:eastAsia="zh-CN"/>
        </w:rPr>
        <w:t>]</w:t>
      </w:r>
      <w:r w:rsidR="0045236E" w:rsidRPr="0056049B">
        <w:rPr>
          <w:rFonts w:ascii="Book Antiqua" w:hAnsi="Book Antiqua"/>
          <w:color w:val="000000" w:themeColor="text1"/>
          <w:szCs w:val="24"/>
          <w:lang w:eastAsia="ja-JP"/>
        </w:rPr>
        <w:t xml:space="preserve">. </w:t>
      </w:r>
    </w:p>
    <w:p w14:paraId="2B34B117" w14:textId="77777777" w:rsidR="00A16292" w:rsidRPr="0056049B" w:rsidRDefault="00A16292" w:rsidP="0056049B">
      <w:pPr>
        <w:spacing w:before="0" w:after="0" w:line="360" w:lineRule="auto"/>
        <w:rPr>
          <w:rFonts w:ascii="Book Antiqua" w:eastAsia="宋体" w:hAnsi="Book Antiqua"/>
          <w:color w:val="000000" w:themeColor="text1"/>
          <w:szCs w:val="24"/>
          <w:lang w:eastAsia="zh-CN"/>
        </w:rPr>
      </w:pPr>
    </w:p>
    <w:p w14:paraId="40DAF8F9" w14:textId="3C42D11F" w:rsidR="00285C30" w:rsidRPr="0056049B" w:rsidRDefault="00A16292" w:rsidP="0056049B">
      <w:pPr>
        <w:spacing w:before="0" w:after="0" w:line="360" w:lineRule="auto"/>
        <w:rPr>
          <w:rFonts w:ascii="Book Antiqua" w:hAnsi="Book Antiqua"/>
          <w:b/>
          <w:color w:val="000000" w:themeColor="text1"/>
          <w:szCs w:val="24"/>
          <w:lang w:eastAsia="ja-JP"/>
        </w:rPr>
      </w:pPr>
      <w:r w:rsidRPr="0056049B">
        <w:rPr>
          <w:rFonts w:ascii="Book Antiqua" w:hAnsi="Book Antiqua"/>
          <w:b/>
          <w:color w:val="000000" w:themeColor="text1"/>
          <w:szCs w:val="24"/>
          <w:lang w:eastAsia="ja-JP"/>
        </w:rPr>
        <w:t>CONCLUSION</w:t>
      </w:r>
    </w:p>
    <w:p w14:paraId="4CAEEF80" w14:textId="1A1652DC" w:rsidR="0025505F" w:rsidRPr="0056049B" w:rsidRDefault="00973864" w:rsidP="0056049B">
      <w:pPr>
        <w:spacing w:before="0" w:after="0" w:line="360" w:lineRule="auto"/>
        <w:rPr>
          <w:rFonts w:ascii="Book Antiqua" w:hAnsi="Book Antiqua"/>
          <w:color w:val="000000" w:themeColor="text1"/>
          <w:szCs w:val="24"/>
          <w:lang w:eastAsia="ja-JP"/>
        </w:rPr>
      </w:pPr>
      <w:r w:rsidRPr="0056049B">
        <w:rPr>
          <w:rFonts w:ascii="Book Antiqua" w:hAnsi="Book Antiqua"/>
          <w:color w:val="000000" w:themeColor="text1"/>
          <w:szCs w:val="24"/>
          <w:lang w:eastAsia="ja-JP"/>
        </w:rPr>
        <w:t>Here,</w:t>
      </w:r>
      <w:r w:rsidR="00807E03" w:rsidRPr="0056049B">
        <w:rPr>
          <w:rFonts w:ascii="Book Antiqua" w:hAnsi="Book Antiqua"/>
          <w:color w:val="000000" w:themeColor="text1"/>
          <w:szCs w:val="24"/>
          <w:lang w:eastAsia="ja-JP"/>
        </w:rPr>
        <w:t xml:space="preserve"> the benefits of </w:t>
      </w:r>
      <w:r w:rsidR="00126A88" w:rsidRPr="0056049B">
        <w:rPr>
          <w:rFonts w:ascii="Book Antiqua" w:hAnsi="Book Antiqua"/>
          <w:color w:val="000000" w:themeColor="text1"/>
          <w:szCs w:val="24"/>
          <w:lang w:eastAsia="ja-JP"/>
        </w:rPr>
        <w:t xml:space="preserve">NUC </w:t>
      </w:r>
      <w:r w:rsidR="00807E03" w:rsidRPr="0056049B">
        <w:rPr>
          <w:rFonts w:ascii="Book Antiqua" w:hAnsi="Book Antiqua"/>
          <w:color w:val="000000" w:themeColor="text1"/>
          <w:szCs w:val="24"/>
          <w:lang w:eastAsia="ja-JP"/>
        </w:rPr>
        <w:t>treatment</w:t>
      </w:r>
      <w:r w:rsidR="005D3F77" w:rsidRPr="0056049B">
        <w:rPr>
          <w:rFonts w:ascii="Book Antiqua" w:hAnsi="Book Antiqua"/>
          <w:color w:val="000000" w:themeColor="text1"/>
          <w:szCs w:val="24"/>
          <w:lang w:eastAsia="ja-JP"/>
        </w:rPr>
        <w:t>s</w:t>
      </w:r>
      <w:r w:rsidR="00807E03" w:rsidRPr="0056049B">
        <w:rPr>
          <w:rFonts w:ascii="Book Antiqua" w:hAnsi="Book Antiqua"/>
          <w:color w:val="000000" w:themeColor="text1"/>
          <w:szCs w:val="24"/>
          <w:lang w:eastAsia="ja-JP"/>
        </w:rPr>
        <w:t xml:space="preserve"> for patients with HBV</w:t>
      </w:r>
      <w:r w:rsidRPr="0056049B">
        <w:rPr>
          <w:rFonts w:ascii="Book Antiqua" w:hAnsi="Book Antiqua"/>
          <w:color w:val="000000" w:themeColor="text1"/>
          <w:szCs w:val="24"/>
          <w:lang w:eastAsia="ja-JP"/>
        </w:rPr>
        <w:t>-</w:t>
      </w:r>
      <w:r w:rsidR="00807E03" w:rsidRPr="0056049B">
        <w:rPr>
          <w:rFonts w:ascii="Book Antiqua" w:hAnsi="Book Antiqua"/>
          <w:color w:val="000000" w:themeColor="text1"/>
          <w:szCs w:val="24"/>
          <w:lang w:eastAsia="ja-JP"/>
        </w:rPr>
        <w:t xml:space="preserve">related cirrhosis </w:t>
      </w:r>
      <w:r w:rsidRPr="0056049B">
        <w:rPr>
          <w:rFonts w:ascii="Book Antiqua" w:hAnsi="Book Antiqua"/>
          <w:color w:val="000000" w:themeColor="text1"/>
          <w:szCs w:val="24"/>
          <w:lang w:eastAsia="ja-JP"/>
        </w:rPr>
        <w:t>have been presented</w:t>
      </w:r>
      <w:r w:rsidR="00F71BF1" w:rsidRPr="0056049B">
        <w:rPr>
          <w:rFonts w:ascii="Book Antiqua" w:hAnsi="Book Antiqua"/>
          <w:color w:val="000000" w:themeColor="text1"/>
          <w:szCs w:val="24"/>
          <w:lang w:eastAsia="ja-JP"/>
        </w:rPr>
        <w:t xml:space="preserve">. </w:t>
      </w:r>
      <w:r w:rsidR="003B0753" w:rsidRPr="0056049B">
        <w:rPr>
          <w:rFonts w:ascii="Book Antiqua" w:hAnsi="Book Antiqua"/>
          <w:color w:val="000000" w:themeColor="text1"/>
          <w:szCs w:val="24"/>
          <w:lang w:eastAsia="ja-JP"/>
        </w:rPr>
        <w:t>NUC treatment</w:t>
      </w:r>
      <w:r w:rsidR="005D3F77" w:rsidRPr="0056049B">
        <w:rPr>
          <w:rFonts w:ascii="Book Antiqua" w:hAnsi="Book Antiqua"/>
          <w:color w:val="000000" w:themeColor="text1"/>
          <w:szCs w:val="24"/>
          <w:lang w:eastAsia="ja-JP"/>
        </w:rPr>
        <w:t>s</w:t>
      </w:r>
      <w:r w:rsidR="003B0753" w:rsidRPr="0056049B">
        <w:rPr>
          <w:rFonts w:ascii="Book Antiqua" w:hAnsi="Book Antiqua"/>
          <w:color w:val="000000" w:themeColor="text1"/>
          <w:szCs w:val="24"/>
          <w:lang w:eastAsia="ja-JP"/>
        </w:rPr>
        <w:t xml:space="preserve"> </w:t>
      </w:r>
      <w:r w:rsidR="005D3F77" w:rsidRPr="0056049B">
        <w:rPr>
          <w:rFonts w:ascii="Book Antiqua" w:hAnsi="Book Antiqua"/>
          <w:color w:val="000000" w:themeColor="text1"/>
          <w:szCs w:val="24"/>
          <w:lang w:eastAsia="ja-JP"/>
        </w:rPr>
        <w:t>have been</w:t>
      </w:r>
      <w:r w:rsidRPr="0056049B">
        <w:rPr>
          <w:rFonts w:ascii="Book Antiqua" w:hAnsi="Book Antiqua"/>
          <w:color w:val="000000" w:themeColor="text1"/>
          <w:szCs w:val="24"/>
          <w:lang w:eastAsia="ja-JP"/>
        </w:rPr>
        <w:t xml:space="preserve"> found to</w:t>
      </w:r>
      <w:r w:rsidR="00F71BF1" w:rsidRPr="0056049B">
        <w:rPr>
          <w:rFonts w:ascii="Book Antiqua" w:hAnsi="Book Antiqua"/>
          <w:color w:val="000000" w:themeColor="text1"/>
          <w:szCs w:val="24"/>
          <w:lang w:eastAsia="ja-JP"/>
        </w:rPr>
        <w:t xml:space="preserve"> improve inflammation and fibrosis in the liver of</w:t>
      </w:r>
      <w:r w:rsidR="00896F72" w:rsidRPr="0056049B">
        <w:rPr>
          <w:rFonts w:ascii="Book Antiqua" w:hAnsi="Book Antiqua"/>
          <w:color w:val="000000" w:themeColor="text1"/>
          <w:szCs w:val="24"/>
          <w:lang w:eastAsia="ja-JP"/>
        </w:rPr>
        <w:t xml:space="preserve"> cirrhotic patients. </w:t>
      </w:r>
      <w:r w:rsidRPr="0056049B">
        <w:rPr>
          <w:rFonts w:ascii="Book Antiqua" w:hAnsi="Book Antiqua"/>
          <w:color w:val="000000" w:themeColor="text1"/>
          <w:szCs w:val="24"/>
          <w:lang w:eastAsia="ja-JP"/>
        </w:rPr>
        <w:t>Moreover, e</w:t>
      </w:r>
      <w:r w:rsidR="00896F72" w:rsidRPr="0056049B">
        <w:rPr>
          <w:rFonts w:ascii="Book Antiqua" w:hAnsi="Book Antiqua"/>
          <w:color w:val="000000" w:themeColor="text1"/>
          <w:szCs w:val="24"/>
          <w:lang w:eastAsia="ja-JP"/>
        </w:rPr>
        <w:t>ven in patients with decompensated cirrhosis</w:t>
      </w:r>
      <w:r w:rsidR="00F71BF1" w:rsidRPr="0056049B">
        <w:rPr>
          <w:rFonts w:ascii="Book Antiqua" w:hAnsi="Book Antiqua"/>
          <w:color w:val="000000" w:themeColor="text1"/>
          <w:szCs w:val="24"/>
          <w:lang w:eastAsia="ja-JP"/>
        </w:rPr>
        <w:t>,</w:t>
      </w:r>
      <w:r w:rsidR="00896F72" w:rsidRPr="0056049B">
        <w:rPr>
          <w:rFonts w:ascii="Book Antiqua" w:hAnsi="Book Antiqua"/>
          <w:color w:val="000000" w:themeColor="text1"/>
          <w:szCs w:val="24"/>
          <w:lang w:eastAsia="ja-JP"/>
        </w:rPr>
        <w:t xml:space="preserve"> liver fun</w:t>
      </w:r>
      <w:r w:rsidR="00BD708F" w:rsidRPr="0056049B">
        <w:rPr>
          <w:rFonts w:ascii="Book Antiqua" w:hAnsi="Book Antiqua"/>
          <w:color w:val="000000" w:themeColor="text1"/>
          <w:szCs w:val="24"/>
          <w:lang w:eastAsia="ja-JP"/>
        </w:rPr>
        <w:t>ction</w:t>
      </w:r>
      <w:r w:rsidR="00320638" w:rsidRPr="0056049B">
        <w:rPr>
          <w:rFonts w:ascii="Book Antiqua" w:hAnsi="Book Antiqua"/>
          <w:color w:val="000000" w:themeColor="text1"/>
          <w:szCs w:val="24"/>
          <w:lang w:eastAsia="ja-JP"/>
        </w:rPr>
        <w:t xml:space="preserve"> </w:t>
      </w:r>
      <w:r w:rsidR="005D3F77" w:rsidRPr="0056049B">
        <w:rPr>
          <w:rFonts w:ascii="Book Antiqua" w:hAnsi="Book Antiqua"/>
          <w:color w:val="000000" w:themeColor="text1"/>
          <w:szCs w:val="24"/>
          <w:lang w:eastAsia="ja-JP"/>
        </w:rPr>
        <w:t xml:space="preserve">has </w:t>
      </w:r>
      <w:r w:rsidR="00320638" w:rsidRPr="0056049B">
        <w:rPr>
          <w:rFonts w:ascii="Book Antiqua" w:hAnsi="Book Antiqua"/>
          <w:color w:val="000000" w:themeColor="text1"/>
          <w:szCs w:val="24"/>
          <w:lang w:eastAsia="ja-JP"/>
        </w:rPr>
        <w:t>improved</w:t>
      </w:r>
      <w:r w:rsidRPr="0056049B">
        <w:rPr>
          <w:rFonts w:ascii="Book Antiqua" w:hAnsi="Book Antiqua"/>
          <w:color w:val="000000" w:themeColor="text1"/>
          <w:szCs w:val="24"/>
          <w:lang w:eastAsia="ja-JP"/>
        </w:rPr>
        <w:t xml:space="preserve"> in many cases</w:t>
      </w:r>
      <w:r w:rsidR="00BD708F" w:rsidRPr="0056049B">
        <w:rPr>
          <w:rFonts w:ascii="Book Antiqua" w:hAnsi="Book Antiqua"/>
          <w:color w:val="000000" w:themeColor="text1"/>
          <w:szCs w:val="24"/>
          <w:lang w:eastAsia="ja-JP"/>
        </w:rPr>
        <w:t xml:space="preserve">. </w:t>
      </w:r>
      <w:r w:rsidR="009D1C00" w:rsidRPr="0056049B">
        <w:rPr>
          <w:rFonts w:ascii="Book Antiqua" w:hAnsi="Book Antiqua"/>
          <w:color w:val="000000" w:themeColor="text1"/>
          <w:szCs w:val="24"/>
          <w:lang w:eastAsia="ja-JP"/>
        </w:rPr>
        <w:t>Given that hepatitis B</w:t>
      </w:r>
      <w:r w:rsidR="00896F72" w:rsidRPr="0056049B">
        <w:rPr>
          <w:rFonts w:ascii="Book Antiqua" w:hAnsi="Book Antiqua"/>
          <w:color w:val="000000" w:themeColor="text1"/>
          <w:szCs w:val="24"/>
          <w:lang w:eastAsia="ja-JP"/>
        </w:rPr>
        <w:t xml:space="preserve"> </w:t>
      </w:r>
      <w:r w:rsidRPr="0056049B">
        <w:rPr>
          <w:rFonts w:ascii="Book Antiqua" w:hAnsi="Book Antiqua"/>
          <w:color w:val="000000" w:themeColor="text1"/>
          <w:szCs w:val="24"/>
          <w:lang w:eastAsia="ja-JP"/>
        </w:rPr>
        <w:t xml:space="preserve">can </w:t>
      </w:r>
      <w:r w:rsidR="00896F72" w:rsidRPr="0056049B">
        <w:rPr>
          <w:rFonts w:ascii="Book Antiqua" w:hAnsi="Book Antiqua"/>
          <w:color w:val="000000" w:themeColor="text1"/>
          <w:szCs w:val="24"/>
          <w:lang w:eastAsia="ja-JP"/>
        </w:rPr>
        <w:t xml:space="preserve">occasionally </w:t>
      </w:r>
      <w:r w:rsidRPr="0056049B">
        <w:rPr>
          <w:rFonts w:ascii="Book Antiqua" w:hAnsi="Book Antiqua"/>
          <w:color w:val="000000" w:themeColor="text1"/>
          <w:szCs w:val="24"/>
          <w:lang w:eastAsia="ja-JP"/>
        </w:rPr>
        <w:t>lead</w:t>
      </w:r>
      <w:r w:rsidR="00896F72" w:rsidRPr="0056049B">
        <w:rPr>
          <w:rFonts w:ascii="Book Antiqua" w:hAnsi="Book Antiqua"/>
          <w:color w:val="000000" w:themeColor="text1"/>
          <w:szCs w:val="24"/>
          <w:lang w:eastAsia="ja-JP"/>
        </w:rPr>
        <w:t xml:space="preserve"> to </w:t>
      </w:r>
      <w:r w:rsidR="009D1C00" w:rsidRPr="0056049B">
        <w:rPr>
          <w:rFonts w:ascii="Book Antiqua" w:hAnsi="Book Antiqua"/>
          <w:color w:val="000000" w:themeColor="text1"/>
          <w:szCs w:val="24"/>
          <w:lang w:eastAsia="ja-JP"/>
        </w:rPr>
        <w:t>death</w:t>
      </w:r>
      <w:r w:rsidR="00374174" w:rsidRPr="0056049B">
        <w:rPr>
          <w:rFonts w:ascii="Book Antiqua" w:hAnsi="Book Antiqua"/>
          <w:color w:val="000000" w:themeColor="text1"/>
          <w:szCs w:val="24"/>
          <w:lang w:eastAsia="ja-JP"/>
        </w:rPr>
        <w:t>,</w:t>
      </w:r>
      <w:r w:rsidR="00BD708F" w:rsidRPr="0056049B">
        <w:rPr>
          <w:rFonts w:ascii="Book Antiqua" w:hAnsi="Book Antiqua"/>
          <w:color w:val="000000" w:themeColor="text1"/>
          <w:szCs w:val="24"/>
          <w:lang w:eastAsia="ja-JP"/>
        </w:rPr>
        <w:t xml:space="preserve"> or </w:t>
      </w:r>
      <w:r w:rsidRPr="0056049B">
        <w:rPr>
          <w:rFonts w:ascii="Book Antiqua" w:hAnsi="Book Antiqua"/>
          <w:color w:val="000000" w:themeColor="text1"/>
          <w:szCs w:val="24"/>
          <w:lang w:eastAsia="ja-JP"/>
        </w:rPr>
        <w:t>the need for</w:t>
      </w:r>
      <w:r w:rsidR="003B49EF" w:rsidRPr="0056049B">
        <w:rPr>
          <w:rFonts w:ascii="Book Antiqua" w:hAnsi="Book Antiqua"/>
          <w:color w:val="000000" w:themeColor="text1"/>
          <w:szCs w:val="24"/>
          <w:lang w:eastAsia="ja-JP"/>
        </w:rPr>
        <w:t xml:space="preserve"> a </w:t>
      </w:r>
      <w:r w:rsidR="00BD708F" w:rsidRPr="0056049B">
        <w:rPr>
          <w:rFonts w:ascii="Book Antiqua" w:hAnsi="Book Antiqua"/>
          <w:color w:val="000000" w:themeColor="text1"/>
          <w:szCs w:val="24"/>
          <w:lang w:eastAsia="ja-JP"/>
        </w:rPr>
        <w:t>liver transplant</w:t>
      </w:r>
      <w:r w:rsidR="00374174" w:rsidRPr="0056049B">
        <w:rPr>
          <w:rFonts w:ascii="Book Antiqua" w:hAnsi="Book Antiqua"/>
          <w:color w:val="000000" w:themeColor="text1"/>
          <w:szCs w:val="24"/>
          <w:lang w:eastAsia="ja-JP"/>
        </w:rPr>
        <w:t>,</w:t>
      </w:r>
      <w:r w:rsidR="00BD708F" w:rsidRPr="0056049B">
        <w:rPr>
          <w:rFonts w:ascii="Book Antiqua" w:hAnsi="Book Antiqua"/>
          <w:color w:val="000000" w:themeColor="text1"/>
          <w:szCs w:val="24"/>
          <w:lang w:eastAsia="ja-JP"/>
        </w:rPr>
        <w:t xml:space="preserve"> </w:t>
      </w:r>
      <w:r w:rsidRPr="0056049B">
        <w:rPr>
          <w:rFonts w:ascii="Book Antiqua" w:hAnsi="Book Antiqua"/>
          <w:color w:val="000000" w:themeColor="text1"/>
          <w:szCs w:val="24"/>
          <w:lang w:eastAsia="ja-JP"/>
        </w:rPr>
        <w:t xml:space="preserve">in patients with highly deteriorated liver function </w:t>
      </w:r>
      <w:r w:rsidR="00BD708F" w:rsidRPr="0056049B">
        <w:rPr>
          <w:rFonts w:ascii="Book Antiqua" w:hAnsi="Book Antiqua"/>
          <w:color w:val="000000" w:themeColor="text1"/>
          <w:szCs w:val="24"/>
          <w:lang w:eastAsia="ja-JP"/>
        </w:rPr>
        <w:t xml:space="preserve">even </w:t>
      </w:r>
      <w:r w:rsidR="00633FCE" w:rsidRPr="0056049B">
        <w:rPr>
          <w:rFonts w:ascii="Book Antiqua" w:hAnsi="Book Antiqua"/>
          <w:color w:val="000000" w:themeColor="text1"/>
          <w:szCs w:val="24"/>
          <w:lang w:eastAsia="ja-JP"/>
        </w:rPr>
        <w:t>after</w:t>
      </w:r>
      <w:r w:rsidR="001F0EBC" w:rsidRPr="0056049B">
        <w:rPr>
          <w:rFonts w:ascii="Book Antiqua" w:hAnsi="Book Antiqua"/>
          <w:color w:val="000000" w:themeColor="text1"/>
          <w:szCs w:val="24"/>
          <w:lang w:eastAsia="ja-JP"/>
        </w:rPr>
        <w:t xml:space="preserve"> </w:t>
      </w:r>
      <w:r w:rsidR="00374174" w:rsidRPr="0056049B">
        <w:rPr>
          <w:rFonts w:ascii="Book Antiqua" w:hAnsi="Book Antiqua"/>
          <w:color w:val="000000" w:themeColor="text1"/>
          <w:szCs w:val="24"/>
          <w:lang w:eastAsia="ja-JP"/>
        </w:rPr>
        <w:t xml:space="preserve">NUC </w:t>
      </w:r>
      <w:r w:rsidR="00633FCE" w:rsidRPr="0056049B">
        <w:rPr>
          <w:rFonts w:ascii="Book Antiqua" w:hAnsi="Book Antiqua"/>
          <w:color w:val="000000" w:themeColor="text1"/>
          <w:szCs w:val="24"/>
          <w:lang w:eastAsia="ja-JP"/>
        </w:rPr>
        <w:t>treatment</w:t>
      </w:r>
      <w:r w:rsidR="00BD708F" w:rsidRPr="0056049B">
        <w:rPr>
          <w:rFonts w:ascii="Book Antiqua" w:hAnsi="Book Antiqua"/>
          <w:color w:val="000000" w:themeColor="text1"/>
          <w:szCs w:val="24"/>
          <w:lang w:eastAsia="ja-JP"/>
        </w:rPr>
        <w:t xml:space="preserve">, </w:t>
      </w:r>
      <w:r w:rsidRPr="0056049B">
        <w:rPr>
          <w:rFonts w:ascii="Book Antiqua" w:hAnsi="Book Antiqua"/>
          <w:color w:val="000000" w:themeColor="text1"/>
          <w:szCs w:val="24"/>
          <w:lang w:eastAsia="ja-JP"/>
        </w:rPr>
        <w:t>it is recommended that</w:t>
      </w:r>
      <w:r w:rsidR="00633FCE" w:rsidRPr="0056049B">
        <w:rPr>
          <w:rFonts w:ascii="Book Antiqua" w:hAnsi="Book Antiqua"/>
          <w:color w:val="000000" w:themeColor="text1"/>
          <w:szCs w:val="24"/>
          <w:lang w:eastAsia="ja-JP"/>
        </w:rPr>
        <w:t xml:space="preserve"> </w:t>
      </w:r>
      <w:r w:rsidR="001F0EBC" w:rsidRPr="0056049B">
        <w:rPr>
          <w:rFonts w:ascii="Book Antiqua" w:hAnsi="Book Antiqua"/>
          <w:color w:val="000000" w:themeColor="text1"/>
          <w:szCs w:val="24"/>
          <w:lang w:eastAsia="ja-JP"/>
        </w:rPr>
        <w:t xml:space="preserve">a </w:t>
      </w:r>
      <w:r w:rsidR="00BD708F" w:rsidRPr="0056049B">
        <w:rPr>
          <w:rFonts w:ascii="Book Antiqua" w:hAnsi="Book Antiqua"/>
          <w:color w:val="000000" w:themeColor="text1"/>
          <w:szCs w:val="24"/>
          <w:lang w:eastAsia="ja-JP"/>
        </w:rPr>
        <w:t xml:space="preserve">NUC treatment </w:t>
      </w:r>
      <w:r w:rsidRPr="0056049B">
        <w:rPr>
          <w:rFonts w:ascii="Book Antiqua" w:hAnsi="Book Antiqua"/>
          <w:color w:val="000000" w:themeColor="text1"/>
          <w:szCs w:val="24"/>
          <w:lang w:eastAsia="ja-JP"/>
        </w:rPr>
        <w:t>be started as early as possible</w:t>
      </w:r>
      <w:r w:rsidR="00BD708F" w:rsidRPr="0056049B">
        <w:rPr>
          <w:rFonts w:ascii="Book Antiqua" w:hAnsi="Book Antiqua"/>
          <w:color w:val="000000" w:themeColor="text1"/>
          <w:szCs w:val="24"/>
          <w:lang w:eastAsia="ja-JP"/>
        </w:rPr>
        <w:t xml:space="preserve">. </w:t>
      </w:r>
      <w:r w:rsidRPr="0056049B">
        <w:rPr>
          <w:rFonts w:ascii="Book Antiqua" w:hAnsi="Book Antiqua"/>
          <w:color w:val="000000" w:themeColor="text1"/>
          <w:szCs w:val="24"/>
          <w:lang w:eastAsia="ja-JP"/>
        </w:rPr>
        <w:t>Furthermore, a</w:t>
      </w:r>
      <w:r w:rsidR="003B1543" w:rsidRPr="0056049B">
        <w:rPr>
          <w:rFonts w:ascii="Book Antiqua" w:hAnsi="Book Antiqua"/>
          <w:color w:val="000000" w:themeColor="text1"/>
          <w:szCs w:val="24"/>
          <w:lang w:eastAsia="ja-JP"/>
        </w:rPr>
        <w:t>lthough NUC treatment</w:t>
      </w:r>
      <w:r w:rsidR="00E44BA5" w:rsidRPr="0056049B">
        <w:rPr>
          <w:rFonts w:ascii="Book Antiqua" w:hAnsi="Book Antiqua"/>
          <w:color w:val="000000" w:themeColor="text1"/>
          <w:szCs w:val="24"/>
          <w:lang w:eastAsia="ja-JP"/>
        </w:rPr>
        <w:t>s</w:t>
      </w:r>
      <w:r w:rsidR="003B1543" w:rsidRPr="0056049B">
        <w:rPr>
          <w:rFonts w:ascii="Book Antiqua" w:hAnsi="Book Antiqua"/>
          <w:color w:val="000000" w:themeColor="text1"/>
          <w:szCs w:val="24"/>
          <w:lang w:eastAsia="ja-JP"/>
        </w:rPr>
        <w:t xml:space="preserve"> can reduce the incidence of </w:t>
      </w:r>
      <w:r w:rsidR="00B9191A" w:rsidRPr="0056049B">
        <w:rPr>
          <w:rFonts w:ascii="Book Antiqua" w:hAnsi="Book Antiqua"/>
          <w:color w:val="000000" w:themeColor="text1"/>
          <w:szCs w:val="24"/>
          <w:lang w:eastAsia="ja-JP"/>
        </w:rPr>
        <w:t xml:space="preserve">HCC, </w:t>
      </w:r>
      <w:r w:rsidRPr="0056049B">
        <w:rPr>
          <w:rFonts w:ascii="Book Antiqua" w:hAnsi="Book Antiqua"/>
          <w:color w:val="000000" w:themeColor="text1"/>
          <w:szCs w:val="24"/>
          <w:lang w:eastAsia="ja-JP"/>
        </w:rPr>
        <w:t xml:space="preserve">rates </w:t>
      </w:r>
      <w:r w:rsidR="00B9191A" w:rsidRPr="0056049B">
        <w:rPr>
          <w:rFonts w:ascii="Book Antiqua" w:hAnsi="Book Antiqua"/>
          <w:color w:val="000000" w:themeColor="text1"/>
          <w:szCs w:val="24"/>
          <w:lang w:eastAsia="ja-JP"/>
        </w:rPr>
        <w:t>of HCC remain high in patient</w:t>
      </w:r>
      <w:r w:rsidR="00D729EC" w:rsidRPr="0056049B">
        <w:rPr>
          <w:rFonts w:ascii="Book Antiqua" w:hAnsi="Book Antiqua"/>
          <w:color w:val="000000" w:themeColor="text1"/>
          <w:szCs w:val="24"/>
          <w:lang w:eastAsia="ja-JP"/>
        </w:rPr>
        <w:t xml:space="preserve">s </w:t>
      </w:r>
      <w:r w:rsidR="00B9191A" w:rsidRPr="0056049B">
        <w:rPr>
          <w:rFonts w:ascii="Book Antiqua" w:hAnsi="Book Antiqua"/>
          <w:color w:val="000000" w:themeColor="text1"/>
          <w:szCs w:val="24"/>
          <w:lang w:eastAsia="ja-JP"/>
        </w:rPr>
        <w:t xml:space="preserve">with cirrhosis. </w:t>
      </w:r>
      <w:r w:rsidRPr="0056049B">
        <w:rPr>
          <w:rFonts w:ascii="Book Antiqua" w:hAnsi="Book Antiqua"/>
          <w:color w:val="000000" w:themeColor="text1"/>
          <w:szCs w:val="24"/>
          <w:lang w:eastAsia="ja-JP"/>
        </w:rPr>
        <w:t xml:space="preserve">However, </w:t>
      </w:r>
      <w:r w:rsidR="00B9191A" w:rsidRPr="0056049B">
        <w:rPr>
          <w:rFonts w:ascii="Book Antiqua" w:hAnsi="Book Antiqua"/>
          <w:color w:val="000000" w:themeColor="text1"/>
          <w:szCs w:val="24"/>
          <w:lang w:eastAsia="ja-JP"/>
        </w:rPr>
        <w:t xml:space="preserve">NUC </w:t>
      </w:r>
      <w:r w:rsidR="00B9191A" w:rsidRPr="0056049B">
        <w:rPr>
          <w:rFonts w:ascii="Book Antiqua" w:hAnsi="Book Antiqua"/>
          <w:color w:val="000000" w:themeColor="text1"/>
          <w:szCs w:val="24"/>
          <w:lang w:eastAsia="ja-JP"/>
        </w:rPr>
        <w:lastRenderedPageBreak/>
        <w:t>treatment</w:t>
      </w:r>
      <w:r w:rsidR="005D3F77" w:rsidRPr="0056049B">
        <w:rPr>
          <w:rFonts w:ascii="Book Antiqua" w:hAnsi="Book Antiqua"/>
          <w:color w:val="000000" w:themeColor="text1"/>
          <w:szCs w:val="24"/>
          <w:lang w:eastAsia="ja-JP"/>
        </w:rPr>
        <w:t>s have been</w:t>
      </w:r>
      <w:r w:rsidRPr="0056049B">
        <w:rPr>
          <w:rFonts w:ascii="Book Antiqua" w:hAnsi="Book Antiqua"/>
          <w:color w:val="000000" w:themeColor="text1"/>
          <w:szCs w:val="24"/>
          <w:lang w:eastAsia="ja-JP"/>
        </w:rPr>
        <w:t xml:space="preserve"> found to </w:t>
      </w:r>
      <w:r w:rsidR="00B9191A" w:rsidRPr="0056049B">
        <w:rPr>
          <w:rFonts w:ascii="Book Antiqua" w:hAnsi="Book Antiqua"/>
          <w:color w:val="000000" w:themeColor="text1"/>
          <w:szCs w:val="24"/>
          <w:lang w:eastAsia="ja-JP"/>
        </w:rPr>
        <w:t xml:space="preserve">improve liver function </w:t>
      </w:r>
      <w:r w:rsidR="0004585B" w:rsidRPr="0056049B">
        <w:rPr>
          <w:rFonts w:ascii="Book Antiqua" w:hAnsi="Book Antiqua"/>
          <w:color w:val="000000" w:themeColor="text1"/>
          <w:szCs w:val="24"/>
          <w:lang w:eastAsia="ja-JP"/>
        </w:rPr>
        <w:t>and</w:t>
      </w:r>
      <w:r w:rsidR="005D3F77" w:rsidRPr="0056049B">
        <w:rPr>
          <w:rFonts w:ascii="Book Antiqua" w:hAnsi="Book Antiqua"/>
          <w:color w:val="000000" w:themeColor="text1"/>
          <w:szCs w:val="24"/>
          <w:lang w:eastAsia="ja-JP"/>
        </w:rPr>
        <w:t xml:space="preserve"> the</w:t>
      </w:r>
      <w:r w:rsidR="0004585B" w:rsidRPr="0056049B">
        <w:rPr>
          <w:rFonts w:ascii="Book Antiqua" w:hAnsi="Book Antiqua"/>
          <w:color w:val="000000" w:themeColor="text1"/>
          <w:szCs w:val="24"/>
          <w:lang w:eastAsia="ja-JP"/>
        </w:rPr>
        <w:t xml:space="preserve"> survival </w:t>
      </w:r>
      <w:r w:rsidR="00B9191A" w:rsidRPr="0056049B">
        <w:rPr>
          <w:rFonts w:ascii="Book Antiqua" w:hAnsi="Book Antiqua"/>
          <w:color w:val="000000" w:themeColor="text1"/>
          <w:szCs w:val="24"/>
          <w:lang w:eastAsia="ja-JP"/>
        </w:rPr>
        <w:t>of patients wit</w:t>
      </w:r>
      <w:r w:rsidR="0004585B" w:rsidRPr="0056049B">
        <w:rPr>
          <w:rFonts w:ascii="Book Antiqua" w:hAnsi="Book Antiqua"/>
          <w:color w:val="000000" w:themeColor="text1"/>
          <w:szCs w:val="24"/>
          <w:lang w:eastAsia="ja-JP"/>
        </w:rPr>
        <w:t>h HCC</w:t>
      </w:r>
      <w:r w:rsidR="00B9191A" w:rsidRPr="0056049B">
        <w:rPr>
          <w:rFonts w:ascii="Book Antiqua" w:hAnsi="Book Antiqua"/>
          <w:color w:val="000000" w:themeColor="text1"/>
          <w:szCs w:val="24"/>
          <w:lang w:eastAsia="ja-JP"/>
        </w:rPr>
        <w:t>.</w:t>
      </w:r>
      <w:r w:rsidR="00F71BF1" w:rsidRPr="0056049B">
        <w:rPr>
          <w:rFonts w:ascii="Book Antiqua" w:hAnsi="Book Antiqua"/>
          <w:color w:val="000000" w:themeColor="text1"/>
          <w:szCs w:val="24"/>
          <w:lang w:eastAsia="ja-JP"/>
        </w:rPr>
        <w:t xml:space="preserve"> </w:t>
      </w:r>
      <w:r w:rsidRPr="0056049B">
        <w:rPr>
          <w:rFonts w:ascii="Book Antiqua" w:hAnsi="Book Antiqua"/>
          <w:color w:val="000000" w:themeColor="text1"/>
          <w:szCs w:val="24"/>
          <w:lang w:eastAsia="ja-JP"/>
        </w:rPr>
        <w:t>I</w:t>
      </w:r>
      <w:r w:rsidR="0004585B" w:rsidRPr="0056049B">
        <w:rPr>
          <w:rFonts w:ascii="Book Antiqua" w:hAnsi="Book Antiqua"/>
          <w:color w:val="000000" w:themeColor="text1"/>
          <w:szCs w:val="24"/>
          <w:lang w:eastAsia="ja-JP"/>
        </w:rPr>
        <w:t>mprove</w:t>
      </w:r>
      <w:r w:rsidR="00D807EE" w:rsidRPr="0056049B">
        <w:rPr>
          <w:rFonts w:ascii="Book Antiqua" w:hAnsi="Book Antiqua"/>
          <w:color w:val="000000" w:themeColor="text1"/>
          <w:szCs w:val="24"/>
          <w:lang w:eastAsia="ja-JP"/>
        </w:rPr>
        <w:t>d</w:t>
      </w:r>
      <w:r w:rsidR="0004585B" w:rsidRPr="0056049B">
        <w:rPr>
          <w:rFonts w:ascii="Book Antiqua" w:hAnsi="Book Antiqua"/>
          <w:color w:val="000000" w:themeColor="text1"/>
          <w:szCs w:val="24"/>
          <w:lang w:eastAsia="ja-JP"/>
        </w:rPr>
        <w:t xml:space="preserve"> liver function </w:t>
      </w:r>
      <w:r w:rsidRPr="0056049B">
        <w:rPr>
          <w:rFonts w:ascii="Book Antiqua" w:hAnsi="Book Antiqua"/>
          <w:color w:val="000000" w:themeColor="text1"/>
          <w:szCs w:val="24"/>
          <w:lang w:eastAsia="ja-JP"/>
        </w:rPr>
        <w:t>wa</w:t>
      </w:r>
      <w:r w:rsidR="0004585B" w:rsidRPr="0056049B">
        <w:rPr>
          <w:rFonts w:ascii="Book Antiqua" w:hAnsi="Book Antiqua"/>
          <w:color w:val="000000" w:themeColor="text1"/>
          <w:szCs w:val="24"/>
          <w:lang w:eastAsia="ja-JP"/>
        </w:rPr>
        <w:t xml:space="preserve">s </w:t>
      </w:r>
      <w:r w:rsidRPr="0056049B">
        <w:rPr>
          <w:rFonts w:ascii="Book Antiqua" w:hAnsi="Book Antiqua"/>
          <w:color w:val="000000" w:themeColor="text1"/>
          <w:szCs w:val="24"/>
          <w:lang w:eastAsia="ja-JP"/>
        </w:rPr>
        <w:t>also</w:t>
      </w:r>
      <w:r w:rsidR="0004585B" w:rsidRPr="0056049B">
        <w:rPr>
          <w:rFonts w:ascii="Book Antiqua" w:hAnsi="Book Antiqua"/>
          <w:color w:val="000000" w:themeColor="text1"/>
          <w:szCs w:val="24"/>
          <w:lang w:eastAsia="ja-JP"/>
        </w:rPr>
        <w:t xml:space="preserve"> </w:t>
      </w:r>
      <w:r w:rsidR="00DD483B" w:rsidRPr="0056049B">
        <w:rPr>
          <w:rFonts w:ascii="Book Antiqua" w:hAnsi="Book Antiqua"/>
          <w:color w:val="000000" w:themeColor="text1"/>
          <w:szCs w:val="24"/>
          <w:lang w:eastAsia="ja-JP"/>
        </w:rPr>
        <w:t xml:space="preserve">achieved </w:t>
      </w:r>
      <w:r w:rsidR="0004585B" w:rsidRPr="0056049B">
        <w:rPr>
          <w:rFonts w:ascii="Book Antiqua" w:hAnsi="Book Antiqua"/>
          <w:color w:val="000000" w:themeColor="text1"/>
          <w:szCs w:val="24"/>
          <w:lang w:eastAsia="ja-JP"/>
        </w:rPr>
        <w:t xml:space="preserve">by </w:t>
      </w:r>
      <w:r w:rsidR="00DD483B" w:rsidRPr="0056049B">
        <w:rPr>
          <w:rFonts w:ascii="Book Antiqua" w:hAnsi="Book Antiqua"/>
          <w:color w:val="000000" w:themeColor="text1"/>
          <w:szCs w:val="24"/>
          <w:lang w:eastAsia="ja-JP"/>
        </w:rPr>
        <w:t xml:space="preserve">providing </w:t>
      </w:r>
      <w:r w:rsidR="0004585B" w:rsidRPr="0056049B">
        <w:rPr>
          <w:rFonts w:ascii="Book Antiqua" w:hAnsi="Book Antiqua"/>
          <w:color w:val="000000" w:themeColor="text1"/>
          <w:szCs w:val="24"/>
          <w:lang w:eastAsia="ja-JP"/>
        </w:rPr>
        <w:t>NUC treatment</w:t>
      </w:r>
      <w:r w:rsidR="005D3F77" w:rsidRPr="0056049B">
        <w:rPr>
          <w:rFonts w:ascii="Book Antiqua" w:hAnsi="Book Antiqua"/>
          <w:color w:val="000000" w:themeColor="text1"/>
          <w:szCs w:val="24"/>
          <w:lang w:eastAsia="ja-JP"/>
        </w:rPr>
        <w:t>s</w:t>
      </w:r>
      <w:r w:rsidR="0004585B" w:rsidRPr="0056049B">
        <w:rPr>
          <w:rFonts w:ascii="Book Antiqua" w:hAnsi="Book Antiqua"/>
          <w:color w:val="000000" w:themeColor="text1"/>
          <w:szCs w:val="24"/>
          <w:lang w:eastAsia="ja-JP"/>
        </w:rPr>
        <w:t xml:space="preserve"> </w:t>
      </w:r>
      <w:r w:rsidR="00F71BF1" w:rsidRPr="0056049B">
        <w:rPr>
          <w:rFonts w:ascii="Book Antiqua" w:hAnsi="Book Antiqua"/>
          <w:color w:val="000000" w:themeColor="text1"/>
          <w:szCs w:val="24"/>
          <w:lang w:eastAsia="ja-JP"/>
        </w:rPr>
        <w:t xml:space="preserve">for HBV-related HCC </w:t>
      </w:r>
      <w:r w:rsidR="0004585B" w:rsidRPr="0056049B">
        <w:rPr>
          <w:rFonts w:ascii="Book Antiqua" w:hAnsi="Book Antiqua"/>
          <w:color w:val="000000" w:themeColor="text1"/>
          <w:szCs w:val="24"/>
          <w:lang w:eastAsia="ja-JP"/>
        </w:rPr>
        <w:t>when recurrent tumor</w:t>
      </w:r>
      <w:r w:rsidR="00B2347C" w:rsidRPr="0056049B">
        <w:rPr>
          <w:rFonts w:ascii="Book Antiqua" w:hAnsi="Book Antiqua"/>
          <w:color w:val="000000" w:themeColor="text1"/>
          <w:szCs w:val="24"/>
          <w:lang w:eastAsia="ja-JP"/>
        </w:rPr>
        <w:t>s</w:t>
      </w:r>
      <w:r w:rsidR="0004585B" w:rsidRPr="0056049B">
        <w:rPr>
          <w:rFonts w:ascii="Book Antiqua" w:hAnsi="Book Antiqua"/>
          <w:color w:val="000000" w:themeColor="text1"/>
          <w:szCs w:val="24"/>
          <w:lang w:eastAsia="ja-JP"/>
        </w:rPr>
        <w:t xml:space="preserve"> </w:t>
      </w:r>
      <w:r w:rsidRPr="0056049B">
        <w:rPr>
          <w:rFonts w:ascii="Book Antiqua" w:hAnsi="Book Antiqua"/>
          <w:color w:val="000000" w:themeColor="text1"/>
          <w:szCs w:val="24"/>
          <w:lang w:eastAsia="ja-JP"/>
        </w:rPr>
        <w:t>develop</w:t>
      </w:r>
      <w:r w:rsidR="005C20A0" w:rsidRPr="0056049B">
        <w:rPr>
          <w:rFonts w:ascii="Book Antiqua" w:hAnsi="Book Antiqua"/>
          <w:color w:val="000000" w:themeColor="text1"/>
          <w:szCs w:val="24"/>
          <w:lang w:eastAsia="ja-JP"/>
        </w:rPr>
        <w:t>ed</w:t>
      </w:r>
      <w:r w:rsidRPr="0056049B">
        <w:rPr>
          <w:rFonts w:ascii="Book Antiqua" w:hAnsi="Book Antiqua"/>
          <w:color w:val="000000" w:themeColor="text1"/>
          <w:szCs w:val="24"/>
          <w:lang w:eastAsia="ja-JP"/>
        </w:rPr>
        <w:t>. Therefore</w:t>
      </w:r>
      <w:r w:rsidR="0004585B" w:rsidRPr="0056049B">
        <w:rPr>
          <w:rFonts w:ascii="Book Antiqua" w:hAnsi="Book Antiqua"/>
          <w:color w:val="000000" w:themeColor="text1"/>
          <w:szCs w:val="24"/>
          <w:lang w:eastAsia="ja-JP"/>
        </w:rPr>
        <w:t xml:space="preserve">, it is important to select </w:t>
      </w:r>
      <w:r w:rsidR="00911E6C" w:rsidRPr="0056049B">
        <w:rPr>
          <w:rFonts w:ascii="Book Antiqua" w:hAnsi="Book Antiqua"/>
          <w:color w:val="000000" w:themeColor="text1"/>
          <w:szCs w:val="24"/>
          <w:lang w:eastAsia="ja-JP"/>
        </w:rPr>
        <w:t xml:space="preserve">the most </w:t>
      </w:r>
      <w:r w:rsidR="0004585B" w:rsidRPr="0056049B">
        <w:rPr>
          <w:rFonts w:ascii="Book Antiqua" w:hAnsi="Book Antiqua"/>
          <w:color w:val="000000" w:themeColor="text1"/>
          <w:szCs w:val="24"/>
          <w:lang w:eastAsia="ja-JP"/>
        </w:rPr>
        <w:t xml:space="preserve">appropriate </w:t>
      </w:r>
      <w:r w:rsidR="00911E6C" w:rsidRPr="0056049B">
        <w:rPr>
          <w:rFonts w:ascii="Book Antiqua" w:hAnsi="Book Antiqua"/>
          <w:color w:val="000000" w:themeColor="text1"/>
          <w:szCs w:val="24"/>
          <w:lang w:eastAsia="ja-JP"/>
        </w:rPr>
        <w:t xml:space="preserve">treatment </w:t>
      </w:r>
      <w:r w:rsidR="0004585B" w:rsidRPr="0056049B">
        <w:rPr>
          <w:rFonts w:ascii="Book Antiqua" w:hAnsi="Book Antiqua"/>
          <w:color w:val="000000" w:themeColor="text1"/>
          <w:szCs w:val="24"/>
          <w:lang w:eastAsia="ja-JP"/>
        </w:rPr>
        <w:t xml:space="preserve">method </w:t>
      </w:r>
      <w:r w:rsidR="00911E6C" w:rsidRPr="0056049B">
        <w:rPr>
          <w:rFonts w:ascii="Book Antiqua" w:hAnsi="Book Antiqua"/>
          <w:color w:val="000000" w:themeColor="text1"/>
          <w:szCs w:val="24"/>
          <w:lang w:eastAsia="ja-JP"/>
        </w:rPr>
        <w:t>considering the</w:t>
      </w:r>
      <w:r w:rsidR="007941F5" w:rsidRPr="0056049B">
        <w:rPr>
          <w:rFonts w:ascii="Book Antiqua" w:hAnsi="Book Antiqua"/>
          <w:color w:val="000000" w:themeColor="text1"/>
          <w:szCs w:val="24"/>
          <w:lang w:eastAsia="ja-JP"/>
        </w:rPr>
        <w:t xml:space="preserve"> alteration</w:t>
      </w:r>
      <w:r w:rsidR="007F773E" w:rsidRPr="0056049B">
        <w:rPr>
          <w:rFonts w:ascii="Book Antiqua" w:hAnsi="Book Antiqua"/>
          <w:color w:val="000000" w:themeColor="text1"/>
          <w:szCs w:val="24"/>
          <w:lang w:eastAsia="ja-JP"/>
        </w:rPr>
        <w:t>s</w:t>
      </w:r>
      <w:r w:rsidR="007941F5" w:rsidRPr="0056049B">
        <w:rPr>
          <w:rFonts w:ascii="Book Antiqua" w:hAnsi="Book Antiqua"/>
          <w:color w:val="000000" w:themeColor="text1"/>
          <w:szCs w:val="24"/>
          <w:lang w:eastAsia="ja-JP"/>
        </w:rPr>
        <w:t xml:space="preserve"> </w:t>
      </w:r>
      <w:r w:rsidR="005C20A0" w:rsidRPr="0056049B">
        <w:rPr>
          <w:rFonts w:ascii="Book Antiqua" w:hAnsi="Book Antiqua"/>
          <w:color w:val="000000" w:themeColor="text1"/>
          <w:szCs w:val="24"/>
          <w:lang w:eastAsia="ja-JP"/>
        </w:rPr>
        <w:t>in</w:t>
      </w:r>
      <w:r w:rsidR="00911E6C" w:rsidRPr="0056049B">
        <w:rPr>
          <w:rFonts w:ascii="Book Antiqua" w:hAnsi="Book Antiqua"/>
          <w:color w:val="000000" w:themeColor="text1"/>
          <w:szCs w:val="24"/>
          <w:lang w:eastAsia="ja-JP"/>
        </w:rPr>
        <w:t xml:space="preserve"> </w:t>
      </w:r>
      <w:r w:rsidR="0004585B" w:rsidRPr="0056049B">
        <w:rPr>
          <w:rFonts w:ascii="Book Antiqua" w:hAnsi="Book Antiqua"/>
          <w:color w:val="000000" w:themeColor="text1"/>
          <w:szCs w:val="24"/>
          <w:lang w:eastAsia="ja-JP"/>
        </w:rPr>
        <w:t xml:space="preserve">liver function </w:t>
      </w:r>
      <w:r w:rsidR="007F773E" w:rsidRPr="0056049B">
        <w:rPr>
          <w:rFonts w:ascii="Book Antiqua" w:hAnsi="Book Antiqua"/>
          <w:color w:val="000000" w:themeColor="text1"/>
          <w:szCs w:val="24"/>
          <w:lang w:eastAsia="ja-JP"/>
        </w:rPr>
        <w:t xml:space="preserve">that </w:t>
      </w:r>
      <w:r w:rsidR="005D3F77" w:rsidRPr="0056049B">
        <w:rPr>
          <w:rFonts w:ascii="Book Antiqua" w:hAnsi="Book Antiqua"/>
          <w:color w:val="000000" w:themeColor="text1"/>
          <w:szCs w:val="24"/>
          <w:lang w:eastAsia="ja-JP"/>
        </w:rPr>
        <w:t>may</w:t>
      </w:r>
      <w:r w:rsidR="007F773E" w:rsidRPr="0056049B">
        <w:rPr>
          <w:rFonts w:ascii="Book Antiqua" w:hAnsi="Book Antiqua"/>
          <w:color w:val="000000" w:themeColor="text1"/>
          <w:szCs w:val="24"/>
          <w:lang w:eastAsia="ja-JP"/>
        </w:rPr>
        <w:t xml:space="preserve"> occur </w:t>
      </w:r>
      <w:r w:rsidR="0004585B" w:rsidRPr="0056049B">
        <w:rPr>
          <w:rFonts w:ascii="Book Antiqua" w:hAnsi="Book Antiqua"/>
          <w:color w:val="000000" w:themeColor="text1"/>
          <w:szCs w:val="24"/>
          <w:lang w:eastAsia="ja-JP"/>
        </w:rPr>
        <w:t>following NUC treatment</w:t>
      </w:r>
      <w:r w:rsidR="005D3F77" w:rsidRPr="0056049B">
        <w:rPr>
          <w:rFonts w:ascii="Book Antiqua" w:hAnsi="Book Antiqua"/>
          <w:color w:val="000000" w:themeColor="text1"/>
          <w:szCs w:val="24"/>
          <w:lang w:eastAsia="ja-JP"/>
        </w:rPr>
        <w:t>s</w:t>
      </w:r>
      <w:r w:rsidR="0004585B" w:rsidRPr="0056049B">
        <w:rPr>
          <w:rFonts w:ascii="Book Antiqua" w:hAnsi="Book Antiqua"/>
          <w:color w:val="000000" w:themeColor="text1"/>
          <w:szCs w:val="24"/>
          <w:lang w:eastAsia="ja-JP"/>
        </w:rPr>
        <w:t>.</w:t>
      </w:r>
      <w:r w:rsidR="00DA4484" w:rsidRPr="0056049B" w:rsidDel="00DA4484">
        <w:rPr>
          <w:rFonts w:ascii="Book Antiqua" w:hAnsi="Book Antiqua"/>
          <w:color w:val="000000" w:themeColor="text1"/>
          <w:szCs w:val="24"/>
          <w:lang w:eastAsia="ja-JP"/>
        </w:rPr>
        <w:t xml:space="preserve"> </w:t>
      </w:r>
    </w:p>
    <w:p w14:paraId="1E258651" w14:textId="77777777" w:rsidR="00A16292" w:rsidRPr="0056049B" w:rsidRDefault="00A16292" w:rsidP="0056049B">
      <w:pPr>
        <w:spacing w:before="0" w:after="0" w:line="360" w:lineRule="auto"/>
        <w:jc w:val="left"/>
        <w:rPr>
          <w:rFonts w:ascii="Book Antiqua" w:hAnsi="Book Antiqua"/>
          <w:b/>
          <w:color w:val="000000" w:themeColor="text1"/>
          <w:szCs w:val="24"/>
          <w:lang w:eastAsia="ja-JP"/>
        </w:rPr>
      </w:pPr>
      <w:r w:rsidRPr="0056049B">
        <w:rPr>
          <w:rFonts w:ascii="Book Antiqua" w:hAnsi="Book Antiqua"/>
          <w:b/>
          <w:color w:val="000000" w:themeColor="text1"/>
          <w:szCs w:val="24"/>
          <w:lang w:eastAsia="ja-JP"/>
        </w:rPr>
        <w:br w:type="page"/>
      </w:r>
    </w:p>
    <w:p w14:paraId="0B64315B" w14:textId="6A5D7384" w:rsidR="003A1FE3" w:rsidRPr="0056049B" w:rsidRDefault="00636BA4" w:rsidP="0056049B">
      <w:pPr>
        <w:spacing w:before="0" w:after="0" w:line="360" w:lineRule="auto"/>
        <w:rPr>
          <w:rFonts w:ascii="Book Antiqua" w:hAnsi="Book Antiqua"/>
          <w:b/>
          <w:color w:val="000000" w:themeColor="text1"/>
          <w:szCs w:val="24"/>
          <w:lang w:eastAsia="ja-JP"/>
        </w:rPr>
      </w:pPr>
      <w:r w:rsidRPr="0056049B">
        <w:rPr>
          <w:rFonts w:ascii="Book Antiqua" w:hAnsi="Book Antiqua"/>
          <w:b/>
          <w:color w:val="000000" w:themeColor="text1"/>
          <w:szCs w:val="24"/>
          <w:lang w:eastAsia="ja-JP"/>
        </w:rPr>
        <w:lastRenderedPageBreak/>
        <w:t>REFERENCES</w:t>
      </w:r>
    </w:p>
    <w:p w14:paraId="580BAD8F"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1 </w:t>
      </w:r>
      <w:r w:rsidRPr="0056049B">
        <w:rPr>
          <w:rFonts w:ascii="Book Antiqua" w:eastAsia="宋体" w:hAnsi="Book Antiqua" w:cs="宋体"/>
          <w:b/>
          <w:bCs/>
          <w:color w:val="000000" w:themeColor="text1"/>
          <w:szCs w:val="24"/>
          <w:lang w:eastAsia="zh-CN"/>
        </w:rPr>
        <w:t>Lai CL</w:t>
      </w:r>
      <w:r w:rsidRPr="0056049B">
        <w:rPr>
          <w:rFonts w:ascii="Book Antiqua" w:eastAsia="宋体" w:hAnsi="Book Antiqua" w:cs="宋体"/>
          <w:color w:val="000000" w:themeColor="text1"/>
          <w:szCs w:val="24"/>
          <w:lang w:eastAsia="zh-CN"/>
        </w:rPr>
        <w:t xml:space="preserve">, Ratziu V, Yuen MF, Poynard T. Viral hepatitis B. </w:t>
      </w:r>
      <w:r w:rsidRPr="0056049B">
        <w:rPr>
          <w:rFonts w:ascii="Book Antiqua" w:eastAsia="宋体" w:hAnsi="Book Antiqua" w:cs="宋体"/>
          <w:i/>
          <w:iCs/>
          <w:color w:val="000000" w:themeColor="text1"/>
          <w:szCs w:val="24"/>
          <w:lang w:eastAsia="zh-CN"/>
        </w:rPr>
        <w:t>Lancet</w:t>
      </w:r>
      <w:r w:rsidRPr="0056049B">
        <w:rPr>
          <w:rFonts w:ascii="Book Antiqua" w:eastAsia="宋体" w:hAnsi="Book Antiqua" w:cs="宋体"/>
          <w:color w:val="000000" w:themeColor="text1"/>
          <w:szCs w:val="24"/>
          <w:lang w:eastAsia="zh-CN"/>
        </w:rPr>
        <w:t xml:space="preserve"> 2003; </w:t>
      </w:r>
      <w:r w:rsidRPr="0056049B">
        <w:rPr>
          <w:rFonts w:ascii="Book Antiqua" w:eastAsia="宋体" w:hAnsi="Book Antiqua" w:cs="宋体"/>
          <w:b/>
          <w:bCs/>
          <w:color w:val="000000" w:themeColor="text1"/>
          <w:szCs w:val="24"/>
          <w:lang w:eastAsia="zh-CN"/>
        </w:rPr>
        <w:t>362</w:t>
      </w:r>
      <w:r w:rsidRPr="0056049B">
        <w:rPr>
          <w:rFonts w:ascii="Book Antiqua" w:eastAsia="宋体" w:hAnsi="Book Antiqua" w:cs="宋体"/>
          <w:color w:val="000000" w:themeColor="text1"/>
          <w:szCs w:val="24"/>
          <w:lang w:eastAsia="zh-CN"/>
        </w:rPr>
        <w:t>: 2089-2094 [PMID: 14697813 DOI: 10.1016/S0140-6736(03)15108-2]</w:t>
      </w:r>
    </w:p>
    <w:p w14:paraId="530E3E3C"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2 </w:t>
      </w:r>
      <w:r w:rsidRPr="0056049B">
        <w:rPr>
          <w:rFonts w:ascii="Book Antiqua" w:eastAsia="宋体" w:hAnsi="Book Antiqua" w:cs="宋体"/>
          <w:b/>
          <w:bCs/>
          <w:color w:val="000000" w:themeColor="text1"/>
          <w:szCs w:val="24"/>
          <w:lang w:eastAsia="zh-CN"/>
        </w:rPr>
        <w:t>Park BK</w:t>
      </w:r>
      <w:r w:rsidRPr="0056049B">
        <w:rPr>
          <w:rFonts w:ascii="Book Antiqua" w:eastAsia="宋体" w:hAnsi="Book Antiqua" w:cs="宋体"/>
          <w:color w:val="000000" w:themeColor="text1"/>
          <w:szCs w:val="24"/>
          <w:lang w:eastAsia="zh-CN"/>
        </w:rPr>
        <w:t xml:space="preserve">, Park YN, Ahn SH, Lee KS, Chon CY, Moon YM, Park C, Han KH. Long-term outcome of chronic hepatitis B based on histological grade and stage. </w:t>
      </w:r>
      <w:r w:rsidRPr="0056049B">
        <w:rPr>
          <w:rFonts w:ascii="Book Antiqua" w:eastAsia="宋体" w:hAnsi="Book Antiqua" w:cs="宋体"/>
          <w:i/>
          <w:iCs/>
          <w:color w:val="000000" w:themeColor="text1"/>
          <w:szCs w:val="24"/>
          <w:lang w:eastAsia="zh-CN"/>
        </w:rPr>
        <w:t>J Gastroenterol Hepatol</w:t>
      </w:r>
      <w:r w:rsidRPr="0056049B">
        <w:rPr>
          <w:rFonts w:ascii="Book Antiqua" w:eastAsia="宋体" w:hAnsi="Book Antiqua" w:cs="宋体"/>
          <w:color w:val="000000" w:themeColor="text1"/>
          <w:szCs w:val="24"/>
          <w:lang w:eastAsia="zh-CN"/>
        </w:rPr>
        <w:t xml:space="preserve"> 2007; </w:t>
      </w:r>
      <w:r w:rsidRPr="0056049B">
        <w:rPr>
          <w:rFonts w:ascii="Book Antiqua" w:eastAsia="宋体" w:hAnsi="Book Antiqua" w:cs="宋体"/>
          <w:b/>
          <w:bCs/>
          <w:color w:val="000000" w:themeColor="text1"/>
          <w:szCs w:val="24"/>
          <w:lang w:eastAsia="zh-CN"/>
        </w:rPr>
        <w:t>22</w:t>
      </w:r>
      <w:r w:rsidRPr="0056049B">
        <w:rPr>
          <w:rFonts w:ascii="Book Antiqua" w:eastAsia="宋体" w:hAnsi="Book Antiqua" w:cs="宋体"/>
          <w:color w:val="000000" w:themeColor="text1"/>
          <w:szCs w:val="24"/>
          <w:lang w:eastAsia="zh-CN"/>
        </w:rPr>
        <w:t>: 383-388 [PMID: 17295771 DOI: 10.1111/j.1440-1746.2007.04857.x]</w:t>
      </w:r>
    </w:p>
    <w:p w14:paraId="6476643A"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3 </w:t>
      </w:r>
      <w:r w:rsidRPr="0056049B">
        <w:rPr>
          <w:rFonts w:ascii="Book Antiqua" w:eastAsia="宋体" w:hAnsi="Book Antiqua" w:cs="宋体"/>
          <w:b/>
          <w:bCs/>
          <w:color w:val="000000" w:themeColor="text1"/>
          <w:szCs w:val="24"/>
          <w:lang w:eastAsia="zh-CN"/>
        </w:rPr>
        <w:t>Lai CL</w:t>
      </w:r>
      <w:r w:rsidRPr="0056049B">
        <w:rPr>
          <w:rFonts w:ascii="Book Antiqua" w:eastAsia="宋体" w:hAnsi="Book Antiqua" w:cs="宋体"/>
          <w:color w:val="000000" w:themeColor="text1"/>
          <w:szCs w:val="24"/>
          <w:lang w:eastAsia="zh-CN"/>
        </w:rPr>
        <w:t xml:space="preserve">, Chien RN, Leung NW, Chang TT, Guan R, Tai DI, Ng KY, Wu PC, Dent JC, Barber J, Stephenson SL, Gray DF. A one-year trial of lamivudine for chronic hepatitis B. Asia Hepatitis Lamivudine Study Group. </w:t>
      </w:r>
      <w:r w:rsidRPr="0056049B">
        <w:rPr>
          <w:rFonts w:ascii="Book Antiqua" w:eastAsia="宋体" w:hAnsi="Book Antiqua" w:cs="宋体"/>
          <w:i/>
          <w:iCs/>
          <w:color w:val="000000" w:themeColor="text1"/>
          <w:szCs w:val="24"/>
          <w:lang w:eastAsia="zh-CN"/>
        </w:rPr>
        <w:t>N Engl J Med</w:t>
      </w:r>
      <w:r w:rsidRPr="0056049B">
        <w:rPr>
          <w:rFonts w:ascii="Book Antiqua" w:eastAsia="宋体" w:hAnsi="Book Antiqua" w:cs="宋体"/>
          <w:color w:val="000000" w:themeColor="text1"/>
          <w:szCs w:val="24"/>
          <w:lang w:eastAsia="zh-CN"/>
        </w:rPr>
        <w:t xml:space="preserve"> 1998; </w:t>
      </w:r>
      <w:r w:rsidRPr="0056049B">
        <w:rPr>
          <w:rFonts w:ascii="Book Antiqua" w:eastAsia="宋体" w:hAnsi="Book Antiqua" w:cs="宋体"/>
          <w:b/>
          <w:bCs/>
          <w:color w:val="000000" w:themeColor="text1"/>
          <w:szCs w:val="24"/>
          <w:lang w:eastAsia="zh-CN"/>
        </w:rPr>
        <w:t>339</w:t>
      </w:r>
      <w:r w:rsidRPr="0056049B">
        <w:rPr>
          <w:rFonts w:ascii="Book Antiqua" w:eastAsia="宋体" w:hAnsi="Book Antiqua" w:cs="宋体"/>
          <w:color w:val="000000" w:themeColor="text1"/>
          <w:szCs w:val="24"/>
          <w:lang w:eastAsia="zh-CN"/>
        </w:rPr>
        <w:t>: 61-68 [PMID: 9654535 DOI: 10.1056/NEJM199807093390201]</w:t>
      </w:r>
    </w:p>
    <w:p w14:paraId="2CEFFC82"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4 </w:t>
      </w:r>
      <w:r w:rsidRPr="0056049B">
        <w:rPr>
          <w:rFonts w:ascii="Book Antiqua" w:eastAsia="宋体" w:hAnsi="Book Antiqua" w:cs="宋体"/>
          <w:b/>
          <w:bCs/>
          <w:color w:val="000000" w:themeColor="text1"/>
          <w:szCs w:val="24"/>
          <w:lang w:eastAsia="zh-CN"/>
        </w:rPr>
        <w:t>Weissberg JI</w:t>
      </w:r>
      <w:r w:rsidRPr="0056049B">
        <w:rPr>
          <w:rFonts w:ascii="Book Antiqua" w:eastAsia="宋体" w:hAnsi="Book Antiqua" w:cs="宋体"/>
          <w:color w:val="000000" w:themeColor="text1"/>
          <w:szCs w:val="24"/>
          <w:lang w:eastAsia="zh-CN"/>
        </w:rPr>
        <w:t xml:space="preserve">, Andres LL, Smith CI, Weick S, Nichols JE, Garcia G, Robinson WS, Merigan TC, Gregory PB. Survival in chronic hepatitis B. An analysis of 379 patients. </w:t>
      </w:r>
      <w:r w:rsidRPr="0056049B">
        <w:rPr>
          <w:rFonts w:ascii="Book Antiqua" w:eastAsia="宋体" w:hAnsi="Book Antiqua" w:cs="宋体"/>
          <w:i/>
          <w:iCs/>
          <w:color w:val="000000" w:themeColor="text1"/>
          <w:szCs w:val="24"/>
          <w:lang w:eastAsia="zh-CN"/>
        </w:rPr>
        <w:t>Ann Intern Med</w:t>
      </w:r>
      <w:r w:rsidRPr="0056049B">
        <w:rPr>
          <w:rFonts w:ascii="Book Antiqua" w:eastAsia="宋体" w:hAnsi="Book Antiqua" w:cs="宋体"/>
          <w:color w:val="000000" w:themeColor="text1"/>
          <w:szCs w:val="24"/>
          <w:lang w:eastAsia="zh-CN"/>
        </w:rPr>
        <w:t xml:space="preserve"> 1984; </w:t>
      </w:r>
      <w:r w:rsidRPr="0056049B">
        <w:rPr>
          <w:rFonts w:ascii="Book Antiqua" w:eastAsia="宋体" w:hAnsi="Book Antiqua" w:cs="宋体"/>
          <w:b/>
          <w:bCs/>
          <w:color w:val="000000" w:themeColor="text1"/>
          <w:szCs w:val="24"/>
          <w:lang w:eastAsia="zh-CN"/>
        </w:rPr>
        <w:t>101</w:t>
      </w:r>
      <w:r w:rsidRPr="0056049B">
        <w:rPr>
          <w:rFonts w:ascii="Book Antiqua" w:eastAsia="宋体" w:hAnsi="Book Antiqua" w:cs="宋体"/>
          <w:color w:val="000000" w:themeColor="text1"/>
          <w:szCs w:val="24"/>
          <w:lang w:eastAsia="zh-CN"/>
        </w:rPr>
        <w:t>: 613-616 [PMID: 6486592 DOI: 10.7326/0003-4819-101-5-613]</w:t>
      </w:r>
    </w:p>
    <w:p w14:paraId="0DB6CF3C"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5 </w:t>
      </w:r>
      <w:r w:rsidRPr="0056049B">
        <w:rPr>
          <w:rFonts w:ascii="Book Antiqua" w:eastAsia="宋体" w:hAnsi="Book Antiqua" w:cs="宋体"/>
          <w:b/>
          <w:bCs/>
          <w:color w:val="000000" w:themeColor="text1"/>
          <w:szCs w:val="24"/>
          <w:lang w:eastAsia="zh-CN"/>
        </w:rPr>
        <w:t>Liaw YF</w:t>
      </w:r>
      <w:r w:rsidRPr="0056049B">
        <w:rPr>
          <w:rFonts w:ascii="Book Antiqua" w:eastAsia="宋体" w:hAnsi="Book Antiqua" w:cs="宋体"/>
          <w:color w:val="000000" w:themeColor="text1"/>
          <w:szCs w:val="24"/>
          <w:lang w:eastAsia="zh-CN"/>
        </w:rPr>
        <w:t xml:space="preserve">, Lin DY, Chen TJ, Chu CM. Natural course after the development of cirrhosis in patients with chronic type B hepatitis: a prospective study. </w:t>
      </w:r>
      <w:r w:rsidRPr="0056049B">
        <w:rPr>
          <w:rFonts w:ascii="Book Antiqua" w:eastAsia="宋体" w:hAnsi="Book Antiqua" w:cs="宋体"/>
          <w:i/>
          <w:iCs/>
          <w:color w:val="000000" w:themeColor="text1"/>
          <w:szCs w:val="24"/>
          <w:lang w:eastAsia="zh-CN"/>
        </w:rPr>
        <w:t>Liver</w:t>
      </w:r>
      <w:r w:rsidRPr="0056049B">
        <w:rPr>
          <w:rFonts w:ascii="Book Antiqua" w:eastAsia="宋体" w:hAnsi="Book Antiqua" w:cs="宋体"/>
          <w:color w:val="000000" w:themeColor="text1"/>
          <w:szCs w:val="24"/>
          <w:lang w:eastAsia="zh-CN"/>
        </w:rPr>
        <w:t xml:space="preserve"> 1989; </w:t>
      </w:r>
      <w:r w:rsidRPr="0056049B">
        <w:rPr>
          <w:rFonts w:ascii="Book Antiqua" w:eastAsia="宋体" w:hAnsi="Book Antiqua" w:cs="宋体"/>
          <w:b/>
          <w:bCs/>
          <w:color w:val="000000" w:themeColor="text1"/>
          <w:szCs w:val="24"/>
          <w:lang w:eastAsia="zh-CN"/>
        </w:rPr>
        <w:t>9</w:t>
      </w:r>
      <w:r w:rsidRPr="0056049B">
        <w:rPr>
          <w:rFonts w:ascii="Book Antiqua" w:eastAsia="宋体" w:hAnsi="Book Antiqua" w:cs="宋体"/>
          <w:color w:val="000000" w:themeColor="text1"/>
          <w:szCs w:val="24"/>
          <w:lang w:eastAsia="zh-CN"/>
        </w:rPr>
        <w:t>: 235-241 [PMID: 2770436]</w:t>
      </w:r>
    </w:p>
    <w:p w14:paraId="3938F9A1"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6 </w:t>
      </w:r>
      <w:r w:rsidRPr="0056049B">
        <w:rPr>
          <w:rFonts w:ascii="Book Antiqua" w:eastAsia="宋体" w:hAnsi="Book Antiqua" w:cs="宋体"/>
          <w:b/>
          <w:bCs/>
          <w:color w:val="000000" w:themeColor="text1"/>
          <w:szCs w:val="24"/>
          <w:lang w:eastAsia="zh-CN"/>
        </w:rPr>
        <w:t>de Jongh FE</w:t>
      </w:r>
      <w:r w:rsidRPr="0056049B">
        <w:rPr>
          <w:rFonts w:ascii="Book Antiqua" w:eastAsia="宋体" w:hAnsi="Book Antiqua" w:cs="宋体"/>
          <w:color w:val="000000" w:themeColor="text1"/>
          <w:szCs w:val="24"/>
          <w:lang w:eastAsia="zh-CN"/>
        </w:rPr>
        <w:t xml:space="preserve">, Janssen HL, de Man RA, Hop WC, Schalm SW, van Blankenstein M. Survival and prognostic indicators in hepatitis B surface antigen-positive cirrhosis of the liver. </w:t>
      </w:r>
      <w:r w:rsidRPr="0056049B">
        <w:rPr>
          <w:rFonts w:ascii="Book Antiqua" w:eastAsia="宋体" w:hAnsi="Book Antiqua" w:cs="宋体"/>
          <w:i/>
          <w:iCs/>
          <w:color w:val="000000" w:themeColor="text1"/>
          <w:szCs w:val="24"/>
          <w:lang w:eastAsia="zh-CN"/>
        </w:rPr>
        <w:t>Gastroenterology</w:t>
      </w:r>
      <w:r w:rsidRPr="0056049B">
        <w:rPr>
          <w:rFonts w:ascii="Book Antiqua" w:eastAsia="宋体" w:hAnsi="Book Antiqua" w:cs="宋体"/>
          <w:color w:val="000000" w:themeColor="text1"/>
          <w:szCs w:val="24"/>
          <w:lang w:eastAsia="zh-CN"/>
        </w:rPr>
        <w:t xml:space="preserve"> 1992; </w:t>
      </w:r>
      <w:r w:rsidRPr="0056049B">
        <w:rPr>
          <w:rFonts w:ascii="Book Antiqua" w:eastAsia="宋体" w:hAnsi="Book Antiqua" w:cs="宋体"/>
          <w:b/>
          <w:bCs/>
          <w:color w:val="000000" w:themeColor="text1"/>
          <w:szCs w:val="24"/>
          <w:lang w:eastAsia="zh-CN"/>
        </w:rPr>
        <w:t>103</w:t>
      </w:r>
      <w:r w:rsidRPr="0056049B">
        <w:rPr>
          <w:rFonts w:ascii="Book Antiqua" w:eastAsia="宋体" w:hAnsi="Book Antiqua" w:cs="宋体"/>
          <w:color w:val="000000" w:themeColor="text1"/>
          <w:szCs w:val="24"/>
          <w:lang w:eastAsia="zh-CN"/>
        </w:rPr>
        <w:t>: 1630-1635 [PMID: 1426884]</w:t>
      </w:r>
    </w:p>
    <w:p w14:paraId="59CD5E3E"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lastRenderedPageBreak/>
        <w:t xml:space="preserve">7 </w:t>
      </w:r>
      <w:r w:rsidRPr="0056049B">
        <w:rPr>
          <w:rFonts w:ascii="Book Antiqua" w:eastAsia="宋体" w:hAnsi="Book Antiqua" w:cs="宋体"/>
          <w:b/>
          <w:bCs/>
          <w:color w:val="000000" w:themeColor="text1"/>
          <w:szCs w:val="24"/>
          <w:lang w:eastAsia="zh-CN"/>
        </w:rPr>
        <w:t>Realdi G</w:t>
      </w:r>
      <w:r w:rsidRPr="0056049B">
        <w:rPr>
          <w:rFonts w:ascii="Book Antiqua" w:eastAsia="宋体" w:hAnsi="Book Antiqua" w:cs="宋体"/>
          <w:color w:val="000000" w:themeColor="text1"/>
          <w:szCs w:val="24"/>
          <w:lang w:eastAsia="zh-CN"/>
        </w:rPr>
        <w:t xml:space="preserve">, Fattovich G, Hadziyannis S, Schalm SW, Almasio P, Sanchez-Tapias J, Christensen E, Giustina G, Noventa F. Survival and prognostic factors in 366 patients with compensated cirrhosis type B: a multicenter study. The Investigators of the European Concerted Action on Viral Hepatitis (EUROHEP). </w:t>
      </w:r>
      <w:r w:rsidRPr="0056049B">
        <w:rPr>
          <w:rFonts w:ascii="Book Antiqua" w:eastAsia="宋体" w:hAnsi="Book Antiqua" w:cs="宋体"/>
          <w:i/>
          <w:iCs/>
          <w:color w:val="000000" w:themeColor="text1"/>
          <w:szCs w:val="24"/>
          <w:lang w:eastAsia="zh-CN"/>
        </w:rPr>
        <w:t>J Hepatol</w:t>
      </w:r>
      <w:r w:rsidRPr="0056049B">
        <w:rPr>
          <w:rFonts w:ascii="Book Antiqua" w:eastAsia="宋体" w:hAnsi="Book Antiqua" w:cs="宋体"/>
          <w:color w:val="000000" w:themeColor="text1"/>
          <w:szCs w:val="24"/>
          <w:lang w:eastAsia="zh-CN"/>
        </w:rPr>
        <w:t xml:space="preserve"> 1994; </w:t>
      </w:r>
      <w:r w:rsidRPr="0056049B">
        <w:rPr>
          <w:rFonts w:ascii="Book Antiqua" w:eastAsia="宋体" w:hAnsi="Book Antiqua" w:cs="宋体"/>
          <w:b/>
          <w:bCs/>
          <w:color w:val="000000" w:themeColor="text1"/>
          <w:szCs w:val="24"/>
          <w:lang w:eastAsia="zh-CN"/>
        </w:rPr>
        <w:t>21</w:t>
      </w:r>
      <w:r w:rsidRPr="0056049B">
        <w:rPr>
          <w:rFonts w:ascii="Book Antiqua" w:eastAsia="宋体" w:hAnsi="Book Antiqua" w:cs="宋体"/>
          <w:color w:val="000000" w:themeColor="text1"/>
          <w:szCs w:val="24"/>
          <w:lang w:eastAsia="zh-CN"/>
        </w:rPr>
        <w:t>: 656-666 [PMID: 7814813 DOI: 10.1016/S0168-8278(94)80115-0]</w:t>
      </w:r>
    </w:p>
    <w:p w14:paraId="36A558AD"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8 </w:t>
      </w:r>
      <w:r w:rsidRPr="0056049B">
        <w:rPr>
          <w:rFonts w:ascii="Book Antiqua" w:eastAsia="宋体" w:hAnsi="Book Antiqua" w:cs="宋体"/>
          <w:b/>
          <w:bCs/>
          <w:color w:val="000000" w:themeColor="text1"/>
          <w:szCs w:val="24"/>
          <w:lang w:eastAsia="zh-CN"/>
        </w:rPr>
        <w:t>Honkoop P</w:t>
      </w:r>
      <w:r w:rsidRPr="0056049B">
        <w:rPr>
          <w:rFonts w:ascii="Book Antiqua" w:eastAsia="宋体" w:hAnsi="Book Antiqua" w:cs="宋体"/>
          <w:color w:val="000000" w:themeColor="text1"/>
          <w:szCs w:val="24"/>
          <w:lang w:eastAsia="zh-CN"/>
        </w:rPr>
        <w:t xml:space="preserve">, de Man RA, Zondervan PE, Schalm SW. Histological improvement in patients with chronic hepatitis B virus infection treated with lamivudine. </w:t>
      </w:r>
      <w:r w:rsidRPr="0056049B">
        <w:rPr>
          <w:rFonts w:ascii="Book Antiqua" w:eastAsia="宋体" w:hAnsi="Book Antiqua" w:cs="宋体"/>
          <w:i/>
          <w:iCs/>
          <w:color w:val="000000" w:themeColor="text1"/>
          <w:szCs w:val="24"/>
          <w:lang w:eastAsia="zh-CN"/>
        </w:rPr>
        <w:t>Liver</w:t>
      </w:r>
      <w:r w:rsidRPr="0056049B">
        <w:rPr>
          <w:rFonts w:ascii="Book Antiqua" w:eastAsia="宋体" w:hAnsi="Book Antiqua" w:cs="宋体"/>
          <w:color w:val="000000" w:themeColor="text1"/>
          <w:szCs w:val="24"/>
          <w:lang w:eastAsia="zh-CN"/>
        </w:rPr>
        <w:t xml:space="preserve"> 1997; </w:t>
      </w:r>
      <w:r w:rsidRPr="0056049B">
        <w:rPr>
          <w:rFonts w:ascii="Book Antiqua" w:eastAsia="宋体" w:hAnsi="Book Antiqua" w:cs="宋体"/>
          <w:b/>
          <w:bCs/>
          <w:color w:val="000000" w:themeColor="text1"/>
          <w:szCs w:val="24"/>
          <w:lang w:eastAsia="zh-CN"/>
        </w:rPr>
        <w:t>17</w:t>
      </w:r>
      <w:r w:rsidRPr="0056049B">
        <w:rPr>
          <w:rFonts w:ascii="Book Antiqua" w:eastAsia="宋体" w:hAnsi="Book Antiqua" w:cs="宋体"/>
          <w:color w:val="000000" w:themeColor="text1"/>
          <w:szCs w:val="24"/>
          <w:lang w:eastAsia="zh-CN"/>
        </w:rPr>
        <w:t>: 103-106 [PMID: 9138281 DOI: 10.1111/j.1600-0676.1997.tb00789.x]</w:t>
      </w:r>
    </w:p>
    <w:p w14:paraId="0047AAC3"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9 </w:t>
      </w:r>
      <w:r w:rsidRPr="0056049B">
        <w:rPr>
          <w:rFonts w:ascii="Book Antiqua" w:eastAsia="宋体" w:hAnsi="Book Antiqua" w:cs="宋体"/>
          <w:b/>
          <w:bCs/>
          <w:color w:val="000000" w:themeColor="text1"/>
          <w:szCs w:val="24"/>
          <w:lang w:eastAsia="zh-CN"/>
        </w:rPr>
        <w:t>Suzuki Y</w:t>
      </w:r>
      <w:r w:rsidRPr="0056049B">
        <w:rPr>
          <w:rFonts w:ascii="Book Antiqua" w:eastAsia="宋体" w:hAnsi="Book Antiqua" w:cs="宋体"/>
          <w:color w:val="000000" w:themeColor="text1"/>
          <w:szCs w:val="24"/>
          <w:lang w:eastAsia="zh-CN"/>
        </w:rPr>
        <w:t xml:space="preserve">, Kumada H, Ikeda K, Chayama K, Arase Y, Saitoh S, Tsubota A, Kobayashi M, Koike M, Ogawa N, Tanikawa K. Histological changes in liver biopsies after one year of lamivudine treatment in patients with chronic hepatitis B infection. </w:t>
      </w:r>
      <w:r w:rsidRPr="0056049B">
        <w:rPr>
          <w:rFonts w:ascii="Book Antiqua" w:eastAsia="宋体" w:hAnsi="Book Antiqua" w:cs="宋体"/>
          <w:i/>
          <w:iCs/>
          <w:color w:val="000000" w:themeColor="text1"/>
          <w:szCs w:val="24"/>
          <w:lang w:eastAsia="zh-CN"/>
        </w:rPr>
        <w:t>J Hepatol</w:t>
      </w:r>
      <w:r w:rsidRPr="0056049B">
        <w:rPr>
          <w:rFonts w:ascii="Book Antiqua" w:eastAsia="宋体" w:hAnsi="Book Antiqua" w:cs="宋体"/>
          <w:color w:val="000000" w:themeColor="text1"/>
          <w:szCs w:val="24"/>
          <w:lang w:eastAsia="zh-CN"/>
        </w:rPr>
        <w:t xml:space="preserve"> 1999; </w:t>
      </w:r>
      <w:r w:rsidRPr="0056049B">
        <w:rPr>
          <w:rFonts w:ascii="Book Antiqua" w:eastAsia="宋体" w:hAnsi="Book Antiqua" w:cs="宋体"/>
          <w:b/>
          <w:bCs/>
          <w:color w:val="000000" w:themeColor="text1"/>
          <w:szCs w:val="24"/>
          <w:lang w:eastAsia="zh-CN"/>
        </w:rPr>
        <w:t>30</w:t>
      </w:r>
      <w:r w:rsidRPr="0056049B">
        <w:rPr>
          <w:rFonts w:ascii="Book Antiqua" w:eastAsia="宋体" w:hAnsi="Book Antiqua" w:cs="宋体"/>
          <w:color w:val="000000" w:themeColor="text1"/>
          <w:szCs w:val="24"/>
          <w:lang w:eastAsia="zh-CN"/>
        </w:rPr>
        <w:t>: 743-748 [PMID: 10365796 DOI: 10.1016/S0168-8278(99)80123-8]</w:t>
      </w:r>
    </w:p>
    <w:p w14:paraId="586E9A02"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10 </w:t>
      </w:r>
      <w:r w:rsidRPr="0056049B">
        <w:rPr>
          <w:rFonts w:ascii="Book Antiqua" w:eastAsia="宋体" w:hAnsi="Book Antiqua" w:cs="宋体"/>
          <w:b/>
          <w:bCs/>
          <w:color w:val="000000" w:themeColor="text1"/>
          <w:szCs w:val="24"/>
          <w:lang w:eastAsia="zh-CN"/>
        </w:rPr>
        <w:t>Dienstag JL</w:t>
      </w:r>
      <w:r w:rsidRPr="0056049B">
        <w:rPr>
          <w:rFonts w:ascii="Book Antiqua" w:eastAsia="宋体" w:hAnsi="Book Antiqua" w:cs="宋体"/>
          <w:color w:val="000000" w:themeColor="text1"/>
          <w:szCs w:val="24"/>
          <w:lang w:eastAsia="zh-CN"/>
        </w:rPr>
        <w:t xml:space="preserve">, Schiff ER, Wright TL, Perrillo RP, Hann HW, Goodman Z, Crowther L, Condreay LD, Woessner M, Rubin M, Brown NA. Lamivudine as initial treatment for chronic hepatitis B in the United States. </w:t>
      </w:r>
      <w:r w:rsidRPr="0056049B">
        <w:rPr>
          <w:rFonts w:ascii="Book Antiqua" w:eastAsia="宋体" w:hAnsi="Book Antiqua" w:cs="宋体"/>
          <w:i/>
          <w:iCs/>
          <w:color w:val="000000" w:themeColor="text1"/>
          <w:szCs w:val="24"/>
          <w:lang w:eastAsia="zh-CN"/>
        </w:rPr>
        <w:t>N Engl J Med</w:t>
      </w:r>
      <w:r w:rsidRPr="0056049B">
        <w:rPr>
          <w:rFonts w:ascii="Book Antiqua" w:eastAsia="宋体" w:hAnsi="Book Antiqua" w:cs="宋体"/>
          <w:color w:val="000000" w:themeColor="text1"/>
          <w:szCs w:val="24"/>
          <w:lang w:eastAsia="zh-CN"/>
        </w:rPr>
        <w:t xml:space="preserve"> 1999; </w:t>
      </w:r>
      <w:r w:rsidRPr="0056049B">
        <w:rPr>
          <w:rFonts w:ascii="Book Antiqua" w:eastAsia="宋体" w:hAnsi="Book Antiqua" w:cs="宋体"/>
          <w:b/>
          <w:bCs/>
          <w:color w:val="000000" w:themeColor="text1"/>
          <w:szCs w:val="24"/>
          <w:lang w:eastAsia="zh-CN"/>
        </w:rPr>
        <w:t>341</w:t>
      </w:r>
      <w:r w:rsidRPr="0056049B">
        <w:rPr>
          <w:rFonts w:ascii="Book Antiqua" w:eastAsia="宋体" w:hAnsi="Book Antiqua" w:cs="宋体"/>
          <w:color w:val="000000" w:themeColor="text1"/>
          <w:szCs w:val="24"/>
          <w:lang w:eastAsia="zh-CN"/>
        </w:rPr>
        <w:t>: 1256-1263 [PMID: 10528035 DOI: 10.1056/NEJM199910213411702]</w:t>
      </w:r>
    </w:p>
    <w:p w14:paraId="26172E26"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11 </w:t>
      </w:r>
      <w:r w:rsidRPr="0056049B">
        <w:rPr>
          <w:rFonts w:ascii="Book Antiqua" w:eastAsia="宋体" w:hAnsi="Book Antiqua" w:cs="宋体"/>
          <w:b/>
          <w:bCs/>
          <w:color w:val="000000" w:themeColor="text1"/>
          <w:szCs w:val="24"/>
          <w:lang w:eastAsia="zh-CN"/>
        </w:rPr>
        <w:t>Dienstag JL</w:t>
      </w:r>
      <w:r w:rsidRPr="0056049B">
        <w:rPr>
          <w:rFonts w:ascii="Book Antiqua" w:eastAsia="宋体" w:hAnsi="Book Antiqua" w:cs="宋体"/>
          <w:color w:val="000000" w:themeColor="text1"/>
          <w:szCs w:val="24"/>
          <w:lang w:eastAsia="zh-CN"/>
        </w:rPr>
        <w:t xml:space="preserve">, Goldin RD, Heathcote EJ, Hann HW, Woessner M, Stephenson SL, Gardner S, Gray DF, Schiff ER. Histological outcome during long-term lamivudine therapy. </w:t>
      </w:r>
      <w:r w:rsidRPr="0056049B">
        <w:rPr>
          <w:rFonts w:ascii="Book Antiqua" w:eastAsia="宋体" w:hAnsi="Book Antiqua" w:cs="宋体"/>
          <w:i/>
          <w:iCs/>
          <w:color w:val="000000" w:themeColor="text1"/>
          <w:szCs w:val="24"/>
          <w:lang w:eastAsia="zh-CN"/>
        </w:rPr>
        <w:t>Gastroenterology</w:t>
      </w:r>
      <w:r w:rsidRPr="0056049B">
        <w:rPr>
          <w:rFonts w:ascii="Book Antiqua" w:eastAsia="宋体" w:hAnsi="Book Antiqua" w:cs="宋体"/>
          <w:color w:val="000000" w:themeColor="text1"/>
          <w:szCs w:val="24"/>
          <w:lang w:eastAsia="zh-CN"/>
        </w:rPr>
        <w:t xml:space="preserve"> 2003; </w:t>
      </w:r>
      <w:r w:rsidRPr="0056049B">
        <w:rPr>
          <w:rFonts w:ascii="Book Antiqua" w:eastAsia="宋体" w:hAnsi="Book Antiqua" w:cs="宋体"/>
          <w:b/>
          <w:bCs/>
          <w:color w:val="000000" w:themeColor="text1"/>
          <w:szCs w:val="24"/>
          <w:lang w:eastAsia="zh-CN"/>
        </w:rPr>
        <w:t>124</w:t>
      </w:r>
      <w:r w:rsidRPr="0056049B">
        <w:rPr>
          <w:rFonts w:ascii="Book Antiqua" w:eastAsia="宋体" w:hAnsi="Book Antiqua" w:cs="宋体"/>
          <w:color w:val="000000" w:themeColor="text1"/>
          <w:szCs w:val="24"/>
          <w:lang w:eastAsia="zh-CN"/>
        </w:rPr>
        <w:t>: 105-117 [PMID: 12512035 DOI: 10.1053/gast.2003.50013]</w:t>
      </w:r>
    </w:p>
    <w:p w14:paraId="62522D7C"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lastRenderedPageBreak/>
        <w:t xml:space="preserve">12 </w:t>
      </w:r>
      <w:r w:rsidRPr="0056049B">
        <w:rPr>
          <w:rFonts w:ascii="Book Antiqua" w:eastAsia="宋体" w:hAnsi="Book Antiqua" w:cs="宋体"/>
          <w:b/>
          <w:bCs/>
          <w:color w:val="000000" w:themeColor="text1"/>
          <w:szCs w:val="24"/>
          <w:lang w:eastAsia="zh-CN"/>
        </w:rPr>
        <w:t>Schiff E</w:t>
      </w:r>
      <w:r w:rsidRPr="0056049B">
        <w:rPr>
          <w:rFonts w:ascii="Book Antiqua" w:eastAsia="宋体" w:hAnsi="Book Antiqua" w:cs="宋体"/>
          <w:color w:val="000000" w:themeColor="text1"/>
          <w:szCs w:val="24"/>
          <w:lang w:eastAsia="zh-CN"/>
        </w:rPr>
        <w:t xml:space="preserve">, Simsek H, Lee WM, Chao YC, Sette H, Janssen HL, Han SH, Goodman Z, Yang J, Brett-Smith H, Tamez R. Efficacy and safety of entecavir in patients with chronic hepatitis B and advanced hepatic fibrosis or cirrhosis. </w:t>
      </w:r>
      <w:r w:rsidRPr="0056049B">
        <w:rPr>
          <w:rFonts w:ascii="Book Antiqua" w:eastAsia="宋体" w:hAnsi="Book Antiqua" w:cs="宋体"/>
          <w:i/>
          <w:iCs/>
          <w:color w:val="000000" w:themeColor="text1"/>
          <w:szCs w:val="24"/>
          <w:lang w:eastAsia="zh-CN"/>
        </w:rPr>
        <w:t>Am J Gastroenterol</w:t>
      </w:r>
      <w:r w:rsidRPr="0056049B">
        <w:rPr>
          <w:rFonts w:ascii="Book Antiqua" w:eastAsia="宋体" w:hAnsi="Book Antiqua" w:cs="宋体"/>
          <w:color w:val="000000" w:themeColor="text1"/>
          <w:szCs w:val="24"/>
          <w:lang w:eastAsia="zh-CN"/>
        </w:rPr>
        <w:t xml:space="preserve"> 2008; </w:t>
      </w:r>
      <w:r w:rsidRPr="0056049B">
        <w:rPr>
          <w:rFonts w:ascii="Book Antiqua" w:eastAsia="宋体" w:hAnsi="Book Antiqua" w:cs="宋体"/>
          <w:b/>
          <w:bCs/>
          <w:color w:val="000000" w:themeColor="text1"/>
          <w:szCs w:val="24"/>
          <w:lang w:eastAsia="zh-CN"/>
        </w:rPr>
        <w:t>103</w:t>
      </w:r>
      <w:r w:rsidRPr="0056049B">
        <w:rPr>
          <w:rFonts w:ascii="Book Antiqua" w:eastAsia="宋体" w:hAnsi="Book Antiqua" w:cs="宋体"/>
          <w:color w:val="000000" w:themeColor="text1"/>
          <w:szCs w:val="24"/>
          <w:lang w:eastAsia="zh-CN"/>
        </w:rPr>
        <w:t>: 2776-2783 [PMID: 18721244 DOI: 10.1111/j.1572-0241.2008.02086.x]</w:t>
      </w:r>
    </w:p>
    <w:p w14:paraId="05A7EB68"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13 </w:t>
      </w:r>
      <w:r w:rsidRPr="0056049B">
        <w:rPr>
          <w:rFonts w:ascii="Book Antiqua" w:eastAsia="宋体" w:hAnsi="Book Antiqua" w:cs="宋体"/>
          <w:b/>
          <w:bCs/>
          <w:color w:val="000000" w:themeColor="text1"/>
          <w:szCs w:val="24"/>
          <w:lang w:eastAsia="zh-CN"/>
        </w:rPr>
        <w:t>Chang TT</w:t>
      </w:r>
      <w:r w:rsidRPr="0056049B">
        <w:rPr>
          <w:rFonts w:ascii="Book Antiqua" w:eastAsia="宋体" w:hAnsi="Book Antiqua" w:cs="宋体"/>
          <w:color w:val="000000" w:themeColor="text1"/>
          <w:szCs w:val="24"/>
          <w:lang w:eastAsia="zh-CN"/>
        </w:rPr>
        <w:t xml:space="preserve">, Liaw YF, Wu SS, Schiff E, Han KH, Lai CL, Safadi R, Lee SS, Halota W, Goodman Z, Chi YC, Zhang H, Hindes R, Iloeje U, Beebe S, Kreter B. Long-term entecavir therapy results in the reversal of fibrosis/cirrhosis and continued histological improvement in patients with chronic hepatitis B. </w:t>
      </w:r>
      <w:r w:rsidRPr="0056049B">
        <w:rPr>
          <w:rFonts w:ascii="Book Antiqua" w:eastAsia="宋体" w:hAnsi="Book Antiqua" w:cs="宋体"/>
          <w:i/>
          <w:iCs/>
          <w:color w:val="000000" w:themeColor="text1"/>
          <w:szCs w:val="24"/>
          <w:lang w:eastAsia="zh-CN"/>
        </w:rPr>
        <w:t>Hepatology</w:t>
      </w:r>
      <w:r w:rsidRPr="0056049B">
        <w:rPr>
          <w:rFonts w:ascii="Book Antiqua" w:eastAsia="宋体" w:hAnsi="Book Antiqua" w:cs="宋体"/>
          <w:color w:val="000000" w:themeColor="text1"/>
          <w:szCs w:val="24"/>
          <w:lang w:eastAsia="zh-CN"/>
        </w:rPr>
        <w:t xml:space="preserve"> 2010; </w:t>
      </w:r>
      <w:r w:rsidRPr="0056049B">
        <w:rPr>
          <w:rFonts w:ascii="Book Antiqua" w:eastAsia="宋体" w:hAnsi="Book Antiqua" w:cs="宋体"/>
          <w:b/>
          <w:bCs/>
          <w:color w:val="000000" w:themeColor="text1"/>
          <w:szCs w:val="24"/>
          <w:lang w:eastAsia="zh-CN"/>
        </w:rPr>
        <w:t>52</w:t>
      </w:r>
      <w:r w:rsidRPr="0056049B">
        <w:rPr>
          <w:rFonts w:ascii="Book Antiqua" w:eastAsia="宋体" w:hAnsi="Book Antiqua" w:cs="宋体"/>
          <w:color w:val="000000" w:themeColor="text1"/>
          <w:szCs w:val="24"/>
          <w:lang w:eastAsia="zh-CN"/>
        </w:rPr>
        <w:t>: 886-893 [PMID: 20683932 DOI: 10.1002/hep.23785]</w:t>
      </w:r>
    </w:p>
    <w:p w14:paraId="15FEA3D7"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14 </w:t>
      </w:r>
      <w:r w:rsidRPr="0056049B">
        <w:rPr>
          <w:rFonts w:ascii="Book Antiqua" w:eastAsia="宋体" w:hAnsi="Book Antiqua" w:cs="宋体"/>
          <w:b/>
          <w:bCs/>
          <w:color w:val="000000" w:themeColor="text1"/>
          <w:szCs w:val="24"/>
          <w:lang w:eastAsia="zh-CN"/>
        </w:rPr>
        <w:t>Marcellin P</w:t>
      </w:r>
      <w:r w:rsidRPr="0056049B">
        <w:rPr>
          <w:rFonts w:ascii="Book Antiqua" w:eastAsia="宋体" w:hAnsi="Book Antiqua" w:cs="宋体"/>
          <w:color w:val="000000" w:themeColor="text1"/>
          <w:szCs w:val="24"/>
          <w:lang w:eastAsia="zh-CN"/>
        </w:rPr>
        <w:t xml:space="preserve">, Gane E, Buti M, Afdhal N, Sievert W, Jacobson IM, Washington MK, Germanidis G, Flaherty JF, Schall RA, Bornstein JD, Kitrinos KM, Subramanian GM, McHutchison JG, Heathcote EJ. Regression of cirrhosis during treatment with tenofovir disoproxil fumarate for chronic hepatitis B: a 5-year open-label follow-up study. </w:t>
      </w:r>
      <w:r w:rsidRPr="0056049B">
        <w:rPr>
          <w:rFonts w:ascii="Book Antiqua" w:eastAsia="宋体" w:hAnsi="Book Antiqua" w:cs="宋体"/>
          <w:i/>
          <w:iCs/>
          <w:color w:val="000000" w:themeColor="text1"/>
          <w:szCs w:val="24"/>
          <w:lang w:eastAsia="zh-CN"/>
        </w:rPr>
        <w:t>Lancet</w:t>
      </w:r>
      <w:r w:rsidRPr="0056049B">
        <w:rPr>
          <w:rFonts w:ascii="Book Antiqua" w:eastAsia="宋体" w:hAnsi="Book Antiqua" w:cs="宋体"/>
          <w:color w:val="000000" w:themeColor="text1"/>
          <w:szCs w:val="24"/>
          <w:lang w:eastAsia="zh-CN"/>
        </w:rPr>
        <w:t xml:space="preserve"> 2013; </w:t>
      </w:r>
      <w:r w:rsidRPr="0056049B">
        <w:rPr>
          <w:rFonts w:ascii="Book Antiqua" w:eastAsia="宋体" w:hAnsi="Book Antiqua" w:cs="宋体"/>
          <w:b/>
          <w:bCs/>
          <w:color w:val="000000" w:themeColor="text1"/>
          <w:szCs w:val="24"/>
          <w:lang w:eastAsia="zh-CN"/>
        </w:rPr>
        <w:t>381</w:t>
      </w:r>
      <w:r w:rsidRPr="0056049B">
        <w:rPr>
          <w:rFonts w:ascii="Book Antiqua" w:eastAsia="宋体" w:hAnsi="Book Antiqua" w:cs="宋体"/>
          <w:color w:val="000000" w:themeColor="text1"/>
          <w:szCs w:val="24"/>
          <w:lang w:eastAsia="zh-CN"/>
        </w:rPr>
        <w:t>: 468-475 [PMID: 23234725 DOI: 10.1016/S0140-6736(12)61425-1]</w:t>
      </w:r>
    </w:p>
    <w:p w14:paraId="64E02547"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15 </w:t>
      </w:r>
      <w:r w:rsidRPr="0056049B">
        <w:rPr>
          <w:rFonts w:ascii="Book Antiqua" w:eastAsia="宋体" w:hAnsi="Book Antiqua" w:cs="宋体"/>
          <w:b/>
          <w:bCs/>
          <w:color w:val="000000" w:themeColor="text1"/>
          <w:szCs w:val="24"/>
          <w:lang w:eastAsia="zh-CN"/>
        </w:rPr>
        <w:t>Hadziyannis SJ</w:t>
      </w:r>
      <w:r w:rsidRPr="0056049B">
        <w:rPr>
          <w:rFonts w:ascii="Book Antiqua" w:eastAsia="宋体" w:hAnsi="Book Antiqua" w:cs="宋体"/>
          <w:color w:val="000000" w:themeColor="text1"/>
          <w:szCs w:val="24"/>
          <w:lang w:eastAsia="zh-CN"/>
        </w:rPr>
        <w:t xml:space="preserve">, Tassopoulos NC, Heathcote EJ, Chang TT, Kitis G, Rizzetto M, Marcellin P, Lim SG, Goodman Z, Ma J, Brosgart CL, Borroto-Esoda K, Arterburn S, Chuck SL. Long-term therapy with adefovir dipivoxil for HBeAg-negative chronic hepatitis B for up to 5 years. </w:t>
      </w:r>
      <w:r w:rsidRPr="0056049B">
        <w:rPr>
          <w:rFonts w:ascii="Book Antiqua" w:eastAsia="宋体" w:hAnsi="Book Antiqua" w:cs="宋体"/>
          <w:i/>
          <w:iCs/>
          <w:color w:val="000000" w:themeColor="text1"/>
          <w:szCs w:val="24"/>
          <w:lang w:eastAsia="zh-CN"/>
        </w:rPr>
        <w:t>Gastroenterology</w:t>
      </w:r>
      <w:r w:rsidRPr="0056049B">
        <w:rPr>
          <w:rFonts w:ascii="Book Antiqua" w:eastAsia="宋体" w:hAnsi="Book Antiqua" w:cs="宋体"/>
          <w:color w:val="000000" w:themeColor="text1"/>
          <w:szCs w:val="24"/>
          <w:lang w:eastAsia="zh-CN"/>
        </w:rPr>
        <w:t xml:space="preserve"> 2006; </w:t>
      </w:r>
      <w:r w:rsidRPr="0056049B">
        <w:rPr>
          <w:rFonts w:ascii="Book Antiqua" w:eastAsia="宋体" w:hAnsi="Book Antiqua" w:cs="宋体"/>
          <w:b/>
          <w:bCs/>
          <w:color w:val="000000" w:themeColor="text1"/>
          <w:szCs w:val="24"/>
          <w:lang w:eastAsia="zh-CN"/>
        </w:rPr>
        <w:t>131</w:t>
      </w:r>
      <w:r w:rsidRPr="0056049B">
        <w:rPr>
          <w:rFonts w:ascii="Book Antiqua" w:eastAsia="宋体" w:hAnsi="Book Antiqua" w:cs="宋体"/>
          <w:color w:val="000000" w:themeColor="text1"/>
          <w:szCs w:val="24"/>
          <w:lang w:eastAsia="zh-CN"/>
        </w:rPr>
        <w:t>: 1743-1751 [PMID: 17087951 DOI: 10.1053/j.gastro.2006.09.020]</w:t>
      </w:r>
    </w:p>
    <w:p w14:paraId="0602FB26"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lastRenderedPageBreak/>
        <w:t xml:space="preserve">16 </w:t>
      </w:r>
      <w:r w:rsidRPr="0056049B">
        <w:rPr>
          <w:rFonts w:ascii="Book Antiqua" w:eastAsia="宋体" w:hAnsi="Book Antiqua" w:cs="宋体"/>
          <w:b/>
          <w:bCs/>
          <w:color w:val="000000" w:themeColor="text1"/>
          <w:szCs w:val="24"/>
          <w:lang w:eastAsia="zh-CN"/>
        </w:rPr>
        <w:t>Marcellin P</w:t>
      </w:r>
      <w:r w:rsidRPr="0056049B">
        <w:rPr>
          <w:rFonts w:ascii="Book Antiqua" w:eastAsia="宋体" w:hAnsi="Book Antiqua" w:cs="宋体"/>
          <w:color w:val="000000" w:themeColor="text1"/>
          <w:szCs w:val="24"/>
          <w:lang w:eastAsia="zh-CN"/>
        </w:rPr>
        <w:t xml:space="preserve">, Chang TT, Lim SG, Sievert W, Tong M, Arterburn S, Borroto-Esoda K, Frederick D, Rousseau F. Long-term efficacy and safety of adefovir dipivoxil for the treatment of hepatitis B e antigen-positive chronic hepatitis B. </w:t>
      </w:r>
      <w:r w:rsidRPr="0056049B">
        <w:rPr>
          <w:rFonts w:ascii="Book Antiqua" w:eastAsia="宋体" w:hAnsi="Book Antiqua" w:cs="宋体"/>
          <w:i/>
          <w:iCs/>
          <w:color w:val="000000" w:themeColor="text1"/>
          <w:szCs w:val="24"/>
          <w:lang w:eastAsia="zh-CN"/>
        </w:rPr>
        <w:t>Hepatology</w:t>
      </w:r>
      <w:r w:rsidRPr="0056049B">
        <w:rPr>
          <w:rFonts w:ascii="Book Antiqua" w:eastAsia="宋体" w:hAnsi="Book Antiqua" w:cs="宋体"/>
          <w:color w:val="000000" w:themeColor="text1"/>
          <w:szCs w:val="24"/>
          <w:lang w:eastAsia="zh-CN"/>
        </w:rPr>
        <w:t xml:space="preserve"> 2008; </w:t>
      </w:r>
      <w:r w:rsidRPr="0056049B">
        <w:rPr>
          <w:rFonts w:ascii="Book Antiqua" w:eastAsia="宋体" w:hAnsi="Book Antiqua" w:cs="宋体"/>
          <w:b/>
          <w:bCs/>
          <w:color w:val="000000" w:themeColor="text1"/>
          <w:szCs w:val="24"/>
          <w:lang w:eastAsia="zh-CN"/>
        </w:rPr>
        <w:t>48</w:t>
      </w:r>
      <w:r w:rsidRPr="0056049B">
        <w:rPr>
          <w:rFonts w:ascii="Book Antiqua" w:eastAsia="宋体" w:hAnsi="Book Antiqua" w:cs="宋体"/>
          <w:color w:val="000000" w:themeColor="text1"/>
          <w:szCs w:val="24"/>
          <w:lang w:eastAsia="zh-CN"/>
        </w:rPr>
        <w:t>: 750-758 [PMID: 18752330 DOI: 10.1002/hep.22414]</w:t>
      </w:r>
    </w:p>
    <w:p w14:paraId="3B6998ED"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17 </w:t>
      </w:r>
      <w:r w:rsidRPr="0056049B">
        <w:rPr>
          <w:rFonts w:ascii="Book Antiqua" w:eastAsia="宋体" w:hAnsi="Book Antiqua" w:cs="宋体"/>
          <w:b/>
          <w:bCs/>
          <w:color w:val="000000" w:themeColor="text1"/>
          <w:szCs w:val="24"/>
          <w:lang w:eastAsia="zh-CN"/>
        </w:rPr>
        <w:t>Schiff ER</w:t>
      </w:r>
      <w:r w:rsidRPr="0056049B">
        <w:rPr>
          <w:rFonts w:ascii="Book Antiqua" w:eastAsia="宋体" w:hAnsi="Book Antiqua" w:cs="宋体"/>
          <w:color w:val="000000" w:themeColor="text1"/>
          <w:szCs w:val="24"/>
          <w:lang w:eastAsia="zh-CN"/>
        </w:rPr>
        <w:t xml:space="preserve">, Lee SS, Chao YC, Kew Yoon S, Bessone F, Wu SS, Kryczka W, Lurie Y, Gadano A, Kitis G, Beebe S, Xu D, Tang H, Iloeje U. Long-term treatment with entecavir induces reversal of advanced fibrosis or cirrhosis in patients with chronic hepatitis B. </w:t>
      </w:r>
      <w:r w:rsidRPr="0056049B">
        <w:rPr>
          <w:rFonts w:ascii="Book Antiqua" w:eastAsia="宋体" w:hAnsi="Book Antiqua" w:cs="宋体"/>
          <w:i/>
          <w:iCs/>
          <w:color w:val="000000" w:themeColor="text1"/>
          <w:szCs w:val="24"/>
          <w:lang w:eastAsia="zh-CN"/>
        </w:rPr>
        <w:t>Clin Gastroenterol Hepatol</w:t>
      </w:r>
      <w:r w:rsidRPr="0056049B">
        <w:rPr>
          <w:rFonts w:ascii="Book Antiqua" w:eastAsia="宋体" w:hAnsi="Book Antiqua" w:cs="宋体"/>
          <w:color w:val="000000" w:themeColor="text1"/>
          <w:szCs w:val="24"/>
          <w:lang w:eastAsia="zh-CN"/>
        </w:rPr>
        <w:t xml:space="preserve"> 2011; </w:t>
      </w:r>
      <w:r w:rsidRPr="0056049B">
        <w:rPr>
          <w:rFonts w:ascii="Book Antiqua" w:eastAsia="宋体" w:hAnsi="Book Antiqua" w:cs="宋体"/>
          <w:b/>
          <w:bCs/>
          <w:color w:val="000000" w:themeColor="text1"/>
          <w:szCs w:val="24"/>
          <w:lang w:eastAsia="zh-CN"/>
        </w:rPr>
        <w:t>9</w:t>
      </w:r>
      <w:r w:rsidRPr="0056049B">
        <w:rPr>
          <w:rFonts w:ascii="Book Antiqua" w:eastAsia="宋体" w:hAnsi="Book Antiqua" w:cs="宋体"/>
          <w:color w:val="000000" w:themeColor="text1"/>
          <w:szCs w:val="24"/>
          <w:lang w:eastAsia="zh-CN"/>
        </w:rPr>
        <w:t>: 274-276 [PMID: 21145419 DOI: 10.1016/j.cgh.2010.11.040]</w:t>
      </w:r>
    </w:p>
    <w:p w14:paraId="5D1C97CF"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18 </w:t>
      </w:r>
      <w:r w:rsidRPr="0056049B">
        <w:rPr>
          <w:rFonts w:ascii="Book Antiqua" w:eastAsia="宋体" w:hAnsi="Book Antiqua" w:cs="宋体"/>
          <w:b/>
          <w:bCs/>
          <w:color w:val="000000" w:themeColor="text1"/>
          <w:szCs w:val="24"/>
          <w:lang w:eastAsia="zh-CN"/>
        </w:rPr>
        <w:t>Villeneuve JP</w:t>
      </w:r>
      <w:r w:rsidRPr="0056049B">
        <w:rPr>
          <w:rFonts w:ascii="Book Antiqua" w:eastAsia="宋体" w:hAnsi="Book Antiqua" w:cs="宋体"/>
          <w:color w:val="000000" w:themeColor="text1"/>
          <w:szCs w:val="24"/>
          <w:lang w:eastAsia="zh-CN"/>
        </w:rPr>
        <w:t xml:space="preserve">, Condreay LD, Willems B, Pomier-Layrargues G, Fenyves D, Bilodeau M, Leduc R, Peltekian K, Wong F, Margulies M, Heathcote EJ. Lamivudine treatment for decompensated cirrhosis resulting from chronic hepatitis B. </w:t>
      </w:r>
      <w:r w:rsidRPr="0056049B">
        <w:rPr>
          <w:rFonts w:ascii="Book Antiqua" w:eastAsia="宋体" w:hAnsi="Book Antiqua" w:cs="宋体"/>
          <w:i/>
          <w:iCs/>
          <w:color w:val="000000" w:themeColor="text1"/>
          <w:szCs w:val="24"/>
          <w:lang w:eastAsia="zh-CN"/>
        </w:rPr>
        <w:t>Hepatology</w:t>
      </w:r>
      <w:r w:rsidRPr="0056049B">
        <w:rPr>
          <w:rFonts w:ascii="Book Antiqua" w:eastAsia="宋体" w:hAnsi="Book Antiqua" w:cs="宋体"/>
          <w:color w:val="000000" w:themeColor="text1"/>
          <w:szCs w:val="24"/>
          <w:lang w:eastAsia="zh-CN"/>
        </w:rPr>
        <w:t xml:space="preserve"> 2000; </w:t>
      </w:r>
      <w:r w:rsidRPr="0056049B">
        <w:rPr>
          <w:rFonts w:ascii="Book Antiqua" w:eastAsia="宋体" w:hAnsi="Book Antiqua" w:cs="宋体"/>
          <w:b/>
          <w:bCs/>
          <w:color w:val="000000" w:themeColor="text1"/>
          <w:szCs w:val="24"/>
          <w:lang w:eastAsia="zh-CN"/>
        </w:rPr>
        <w:t>31</w:t>
      </w:r>
      <w:r w:rsidRPr="0056049B">
        <w:rPr>
          <w:rFonts w:ascii="Book Antiqua" w:eastAsia="宋体" w:hAnsi="Book Antiqua" w:cs="宋体"/>
          <w:color w:val="000000" w:themeColor="text1"/>
          <w:szCs w:val="24"/>
          <w:lang w:eastAsia="zh-CN"/>
        </w:rPr>
        <w:t>: 207-210 [PMID: 10613747 DOI: 10.1002/hep.510310130]</w:t>
      </w:r>
    </w:p>
    <w:p w14:paraId="2CF8C6A1"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19 </w:t>
      </w:r>
      <w:r w:rsidRPr="0056049B">
        <w:rPr>
          <w:rFonts w:ascii="Book Antiqua" w:eastAsia="宋体" w:hAnsi="Book Antiqua" w:cs="宋体"/>
          <w:b/>
          <w:bCs/>
          <w:color w:val="000000" w:themeColor="text1"/>
          <w:szCs w:val="24"/>
          <w:lang w:eastAsia="zh-CN"/>
        </w:rPr>
        <w:t>Kapoor D</w:t>
      </w:r>
      <w:r w:rsidRPr="0056049B">
        <w:rPr>
          <w:rFonts w:ascii="Book Antiqua" w:eastAsia="宋体" w:hAnsi="Book Antiqua" w:cs="宋体"/>
          <w:color w:val="000000" w:themeColor="text1"/>
          <w:szCs w:val="24"/>
          <w:lang w:eastAsia="zh-CN"/>
        </w:rPr>
        <w:t xml:space="preserve">, Guptan RC, Wakil SM, Kazim SN, Kaul R, Agarwal SR, Raisuddin S, Hasnain SE, Sarin SK. Beneficial effects of lamivudine in hepatitis B virus-related decompensated cirrhosis. </w:t>
      </w:r>
      <w:r w:rsidRPr="0056049B">
        <w:rPr>
          <w:rFonts w:ascii="Book Antiqua" w:eastAsia="宋体" w:hAnsi="Book Antiqua" w:cs="宋体"/>
          <w:i/>
          <w:iCs/>
          <w:color w:val="000000" w:themeColor="text1"/>
          <w:szCs w:val="24"/>
          <w:lang w:eastAsia="zh-CN"/>
        </w:rPr>
        <w:t>J Hepatol</w:t>
      </w:r>
      <w:r w:rsidRPr="0056049B">
        <w:rPr>
          <w:rFonts w:ascii="Book Antiqua" w:eastAsia="宋体" w:hAnsi="Book Antiqua" w:cs="宋体"/>
          <w:color w:val="000000" w:themeColor="text1"/>
          <w:szCs w:val="24"/>
          <w:lang w:eastAsia="zh-CN"/>
        </w:rPr>
        <w:t xml:space="preserve"> 2000; </w:t>
      </w:r>
      <w:r w:rsidRPr="0056049B">
        <w:rPr>
          <w:rFonts w:ascii="Book Antiqua" w:eastAsia="宋体" w:hAnsi="Book Antiqua" w:cs="宋体"/>
          <w:b/>
          <w:bCs/>
          <w:color w:val="000000" w:themeColor="text1"/>
          <w:szCs w:val="24"/>
          <w:lang w:eastAsia="zh-CN"/>
        </w:rPr>
        <w:t>33</w:t>
      </w:r>
      <w:r w:rsidRPr="0056049B">
        <w:rPr>
          <w:rFonts w:ascii="Book Antiqua" w:eastAsia="宋体" w:hAnsi="Book Antiqua" w:cs="宋体"/>
          <w:color w:val="000000" w:themeColor="text1"/>
          <w:szCs w:val="24"/>
          <w:lang w:eastAsia="zh-CN"/>
        </w:rPr>
        <w:t>: 308-312 [PMID: 10952249 DOI: 10.1016/S0168-8278(00)80372-4]</w:t>
      </w:r>
    </w:p>
    <w:p w14:paraId="5EE8CD94"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20 </w:t>
      </w:r>
      <w:r w:rsidRPr="0056049B">
        <w:rPr>
          <w:rFonts w:ascii="Book Antiqua" w:eastAsia="宋体" w:hAnsi="Book Antiqua" w:cs="宋体"/>
          <w:b/>
          <w:bCs/>
          <w:color w:val="000000" w:themeColor="text1"/>
          <w:szCs w:val="24"/>
          <w:lang w:eastAsia="zh-CN"/>
        </w:rPr>
        <w:t>Yao FY</w:t>
      </w:r>
      <w:r w:rsidRPr="0056049B">
        <w:rPr>
          <w:rFonts w:ascii="Book Antiqua" w:eastAsia="宋体" w:hAnsi="Book Antiqua" w:cs="宋体"/>
          <w:color w:val="000000" w:themeColor="text1"/>
          <w:szCs w:val="24"/>
          <w:lang w:eastAsia="zh-CN"/>
        </w:rPr>
        <w:t xml:space="preserve">, Bass NM. Lamivudine treatment in patients with severely decompensated cirrhosis due to replicating hepatitis B infection. </w:t>
      </w:r>
      <w:r w:rsidRPr="0056049B">
        <w:rPr>
          <w:rFonts w:ascii="Book Antiqua" w:eastAsia="宋体" w:hAnsi="Book Antiqua" w:cs="宋体"/>
          <w:i/>
          <w:iCs/>
          <w:color w:val="000000" w:themeColor="text1"/>
          <w:szCs w:val="24"/>
          <w:lang w:eastAsia="zh-CN"/>
        </w:rPr>
        <w:t>J Hepatol</w:t>
      </w:r>
      <w:r w:rsidRPr="0056049B">
        <w:rPr>
          <w:rFonts w:ascii="Book Antiqua" w:eastAsia="宋体" w:hAnsi="Book Antiqua" w:cs="宋体"/>
          <w:color w:val="000000" w:themeColor="text1"/>
          <w:szCs w:val="24"/>
          <w:lang w:eastAsia="zh-CN"/>
        </w:rPr>
        <w:t xml:space="preserve"> 2000; </w:t>
      </w:r>
      <w:r w:rsidRPr="0056049B">
        <w:rPr>
          <w:rFonts w:ascii="Book Antiqua" w:eastAsia="宋体" w:hAnsi="Book Antiqua" w:cs="宋体"/>
          <w:b/>
          <w:bCs/>
          <w:color w:val="000000" w:themeColor="text1"/>
          <w:szCs w:val="24"/>
          <w:lang w:eastAsia="zh-CN"/>
        </w:rPr>
        <w:t>33</w:t>
      </w:r>
      <w:r w:rsidRPr="0056049B">
        <w:rPr>
          <w:rFonts w:ascii="Book Antiqua" w:eastAsia="宋体" w:hAnsi="Book Antiqua" w:cs="宋体"/>
          <w:color w:val="000000" w:themeColor="text1"/>
          <w:szCs w:val="24"/>
          <w:lang w:eastAsia="zh-CN"/>
        </w:rPr>
        <w:t>: 301-307 [PMID: 10952248 DOI: 10.1016/S0168-8278(00)80371-2]</w:t>
      </w:r>
    </w:p>
    <w:p w14:paraId="24237E5C"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lastRenderedPageBreak/>
        <w:t xml:space="preserve">21 </w:t>
      </w:r>
      <w:r w:rsidRPr="0056049B">
        <w:rPr>
          <w:rFonts w:ascii="Book Antiqua" w:eastAsia="宋体" w:hAnsi="Book Antiqua" w:cs="宋体"/>
          <w:b/>
          <w:bCs/>
          <w:color w:val="000000" w:themeColor="text1"/>
          <w:szCs w:val="24"/>
          <w:lang w:eastAsia="zh-CN"/>
        </w:rPr>
        <w:t>Yao FY</w:t>
      </w:r>
      <w:r w:rsidRPr="0056049B">
        <w:rPr>
          <w:rFonts w:ascii="Book Antiqua" w:eastAsia="宋体" w:hAnsi="Book Antiqua" w:cs="宋体"/>
          <w:color w:val="000000" w:themeColor="text1"/>
          <w:szCs w:val="24"/>
          <w:lang w:eastAsia="zh-CN"/>
        </w:rPr>
        <w:t xml:space="preserve">, Terrault NA, Freise C, Maslow L, Bass NM. Lamivudine treatment is beneficial in patients with severely decompensated cirrhosis and actively replicating hepatitis B infection awaiting liver transplantation: a comparative study using a matched, untreated cohort. </w:t>
      </w:r>
      <w:r w:rsidRPr="0056049B">
        <w:rPr>
          <w:rFonts w:ascii="Book Antiqua" w:eastAsia="宋体" w:hAnsi="Book Antiqua" w:cs="宋体"/>
          <w:i/>
          <w:iCs/>
          <w:color w:val="000000" w:themeColor="text1"/>
          <w:szCs w:val="24"/>
          <w:lang w:eastAsia="zh-CN"/>
        </w:rPr>
        <w:t>Hepatology</w:t>
      </w:r>
      <w:r w:rsidRPr="0056049B">
        <w:rPr>
          <w:rFonts w:ascii="Book Antiqua" w:eastAsia="宋体" w:hAnsi="Book Antiqua" w:cs="宋体"/>
          <w:color w:val="000000" w:themeColor="text1"/>
          <w:szCs w:val="24"/>
          <w:lang w:eastAsia="zh-CN"/>
        </w:rPr>
        <w:t xml:space="preserve"> 2001; </w:t>
      </w:r>
      <w:r w:rsidRPr="0056049B">
        <w:rPr>
          <w:rFonts w:ascii="Book Antiqua" w:eastAsia="宋体" w:hAnsi="Book Antiqua" w:cs="宋体"/>
          <w:b/>
          <w:bCs/>
          <w:color w:val="000000" w:themeColor="text1"/>
          <w:szCs w:val="24"/>
          <w:lang w:eastAsia="zh-CN"/>
        </w:rPr>
        <w:t>34</w:t>
      </w:r>
      <w:r w:rsidRPr="0056049B">
        <w:rPr>
          <w:rFonts w:ascii="Book Antiqua" w:eastAsia="宋体" w:hAnsi="Book Antiqua" w:cs="宋体"/>
          <w:color w:val="000000" w:themeColor="text1"/>
          <w:szCs w:val="24"/>
          <w:lang w:eastAsia="zh-CN"/>
        </w:rPr>
        <w:t>: 411-416 [PMID: 11481627 DOI: 10.1053/jhep.2001.26512]</w:t>
      </w:r>
    </w:p>
    <w:p w14:paraId="00B34FDD"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22 </w:t>
      </w:r>
      <w:r w:rsidRPr="0056049B">
        <w:rPr>
          <w:rFonts w:ascii="Book Antiqua" w:eastAsia="宋体" w:hAnsi="Book Antiqua" w:cs="宋体"/>
          <w:b/>
          <w:bCs/>
          <w:color w:val="000000" w:themeColor="text1"/>
          <w:szCs w:val="24"/>
          <w:lang w:eastAsia="zh-CN"/>
        </w:rPr>
        <w:t>Hann HW</w:t>
      </w:r>
      <w:r w:rsidRPr="0056049B">
        <w:rPr>
          <w:rFonts w:ascii="Book Antiqua" w:eastAsia="宋体" w:hAnsi="Book Antiqua" w:cs="宋体"/>
          <w:color w:val="000000" w:themeColor="text1"/>
          <w:szCs w:val="24"/>
          <w:lang w:eastAsia="zh-CN"/>
        </w:rPr>
        <w:t xml:space="preserve">, Fontana RJ, Wright T, Everson G, Baker A, Schiff ER, Riely C, Anschuetz G, Gardner SD, Brown N, Griffiths D. A United States compassionate use study of lamivudine treatment in nontransplantation candidates with decompensated hepatitis B virus-related cirrhosis. </w:t>
      </w:r>
      <w:r w:rsidRPr="0056049B">
        <w:rPr>
          <w:rFonts w:ascii="Book Antiqua" w:eastAsia="宋体" w:hAnsi="Book Antiqua" w:cs="宋体"/>
          <w:i/>
          <w:iCs/>
          <w:color w:val="000000" w:themeColor="text1"/>
          <w:szCs w:val="24"/>
          <w:lang w:eastAsia="zh-CN"/>
        </w:rPr>
        <w:t>Liver Transpl</w:t>
      </w:r>
      <w:r w:rsidRPr="0056049B">
        <w:rPr>
          <w:rFonts w:ascii="Book Antiqua" w:eastAsia="宋体" w:hAnsi="Book Antiqua" w:cs="宋体"/>
          <w:color w:val="000000" w:themeColor="text1"/>
          <w:szCs w:val="24"/>
          <w:lang w:eastAsia="zh-CN"/>
        </w:rPr>
        <w:t xml:space="preserve"> 2003; </w:t>
      </w:r>
      <w:r w:rsidRPr="0056049B">
        <w:rPr>
          <w:rFonts w:ascii="Book Antiqua" w:eastAsia="宋体" w:hAnsi="Book Antiqua" w:cs="宋体"/>
          <w:b/>
          <w:bCs/>
          <w:color w:val="000000" w:themeColor="text1"/>
          <w:szCs w:val="24"/>
          <w:lang w:eastAsia="zh-CN"/>
        </w:rPr>
        <w:t>9</w:t>
      </w:r>
      <w:r w:rsidRPr="0056049B">
        <w:rPr>
          <w:rFonts w:ascii="Book Antiqua" w:eastAsia="宋体" w:hAnsi="Book Antiqua" w:cs="宋体"/>
          <w:color w:val="000000" w:themeColor="text1"/>
          <w:szCs w:val="24"/>
          <w:lang w:eastAsia="zh-CN"/>
        </w:rPr>
        <w:t>: 49-56 [PMID: 12514773 DOI: 10.1053/jlts.2003.50005]</w:t>
      </w:r>
    </w:p>
    <w:p w14:paraId="7A0B8CDA"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23 </w:t>
      </w:r>
      <w:r w:rsidRPr="0056049B">
        <w:rPr>
          <w:rFonts w:ascii="Book Antiqua" w:eastAsia="宋体" w:hAnsi="Book Antiqua" w:cs="宋体"/>
          <w:b/>
          <w:bCs/>
          <w:color w:val="000000" w:themeColor="text1"/>
          <w:szCs w:val="24"/>
          <w:lang w:eastAsia="zh-CN"/>
        </w:rPr>
        <w:t>Tseng PL</w:t>
      </w:r>
      <w:r w:rsidRPr="0056049B">
        <w:rPr>
          <w:rFonts w:ascii="Book Antiqua" w:eastAsia="宋体" w:hAnsi="Book Antiqua" w:cs="宋体"/>
          <w:color w:val="000000" w:themeColor="text1"/>
          <w:szCs w:val="24"/>
          <w:lang w:eastAsia="zh-CN"/>
        </w:rPr>
        <w:t xml:space="preserve">, Lu SN, Tung HD, Wang JH, Changchien CS, Lee CM. Determinants of early mortality and benefits of lamivudine therapy in patients with hepatitis B virus-related decompensated liver cirrhosis. </w:t>
      </w:r>
      <w:r w:rsidRPr="0056049B">
        <w:rPr>
          <w:rFonts w:ascii="Book Antiqua" w:eastAsia="宋体" w:hAnsi="Book Antiqua" w:cs="宋体"/>
          <w:i/>
          <w:iCs/>
          <w:color w:val="000000" w:themeColor="text1"/>
          <w:szCs w:val="24"/>
          <w:lang w:eastAsia="zh-CN"/>
        </w:rPr>
        <w:t>J Viral Hepat</w:t>
      </w:r>
      <w:r w:rsidRPr="0056049B">
        <w:rPr>
          <w:rFonts w:ascii="Book Antiqua" w:eastAsia="宋体" w:hAnsi="Book Antiqua" w:cs="宋体"/>
          <w:color w:val="000000" w:themeColor="text1"/>
          <w:szCs w:val="24"/>
          <w:lang w:eastAsia="zh-CN"/>
        </w:rPr>
        <w:t xml:space="preserve"> 2005; </w:t>
      </w:r>
      <w:r w:rsidRPr="0056049B">
        <w:rPr>
          <w:rFonts w:ascii="Book Antiqua" w:eastAsia="宋体" w:hAnsi="Book Antiqua" w:cs="宋体"/>
          <w:b/>
          <w:bCs/>
          <w:color w:val="000000" w:themeColor="text1"/>
          <w:szCs w:val="24"/>
          <w:lang w:eastAsia="zh-CN"/>
        </w:rPr>
        <w:t>12</w:t>
      </w:r>
      <w:r w:rsidRPr="0056049B">
        <w:rPr>
          <w:rFonts w:ascii="Book Antiqua" w:eastAsia="宋体" w:hAnsi="Book Antiqua" w:cs="宋体"/>
          <w:color w:val="000000" w:themeColor="text1"/>
          <w:szCs w:val="24"/>
          <w:lang w:eastAsia="zh-CN"/>
        </w:rPr>
        <w:t>: 386-392 [PMID: 15985009 DOI: 10.1111/j.1365-2893.2005.00608.x]</w:t>
      </w:r>
    </w:p>
    <w:p w14:paraId="2827708C"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24 </w:t>
      </w:r>
      <w:r w:rsidRPr="0056049B">
        <w:rPr>
          <w:rFonts w:ascii="Book Antiqua" w:eastAsia="宋体" w:hAnsi="Book Antiqua" w:cs="宋体"/>
          <w:b/>
          <w:bCs/>
          <w:color w:val="000000" w:themeColor="text1"/>
          <w:szCs w:val="24"/>
          <w:lang w:eastAsia="zh-CN"/>
        </w:rPr>
        <w:t>Bae SH</w:t>
      </w:r>
      <w:r w:rsidRPr="0056049B">
        <w:rPr>
          <w:rFonts w:ascii="Book Antiqua" w:eastAsia="宋体" w:hAnsi="Book Antiqua" w:cs="宋体"/>
          <w:color w:val="000000" w:themeColor="text1"/>
          <w:szCs w:val="24"/>
          <w:lang w:eastAsia="zh-CN"/>
        </w:rPr>
        <w:t xml:space="preserve">, Yoon SK, Choi JY, Jang JW, Cho SH, Yang JM, Han NI, Ahn BM, Chung KW, Sun HS. Timing of lamivudine administration according to Child class in patients with decompensated cirrhosis. </w:t>
      </w:r>
      <w:r w:rsidRPr="0056049B">
        <w:rPr>
          <w:rFonts w:ascii="Book Antiqua" w:eastAsia="宋体" w:hAnsi="Book Antiqua" w:cs="宋体"/>
          <w:i/>
          <w:iCs/>
          <w:color w:val="000000" w:themeColor="text1"/>
          <w:szCs w:val="24"/>
          <w:lang w:eastAsia="zh-CN"/>
        </w:rPr>
        <w:t>J Gastroenterol Hepatol</w:t>
      </w:r>
      <w:r w:rsidRPr="0056049B">
        <w:rPr>
          <w:rFonts w:ascii="Book Antiqua" w:eastAsia="宋体" w:hAnsi="Book Antiqua" w:cs="宋体"/>
          <w:color w:val="000000" w:themeColor="text1"/>
          <w:szCs w:val="24"/>
          <w:lang w:eastAsia="zh-CN"/>
        </w:rPr>
        <w:t xml:space="preserve"> 2005; </w:t>
      </w:r>
      <w:r w:rsidRPr="0056049B">
        <w:rPr>
          <w:rFonts w:ascii="Book Antiqua" w:eastAsia="宋体" w:hAnsi="Book Antiqua" w:cs="宋体"/>
          <w:b/>
          <w:bCs/>
          <w:color w:val="000000" w:themeColor="text1"/>
          <w:szCs w:val="24"/>
          <w:lang w:eastAsia="zh-CN"/>
        </w:rPr>
        <w:t>20</w:t>
      </w:r>
      <w:r w:rsidRPr="0056049B">
        <w:rPr>
          <w:rFonts w:ascii="Book Antiqua" w:eastAsia="宋体" w:hAnsi="Book Antiqua" w:cs="宋体"/>
          <w:color w:val="000000" w:themeColor="text1"/>
          <w:szCs w:val="24"/>
          <w:lang w:eastAsia="zh-CN"/>
        </w:rPr>
        <w:t>: 1527-1532 [PMID: 16174069 DOI: 10.1111/j.1440-1746.2005.03886.x]</w:t>
      </w:r>
    </w:p>
    <w:p w14:paraId="0C1578B7"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25 </w:t>
      </w:r>
      <w:r w:rsidRPr="0056049B">
        <w:rPr>
          <w:rFonts w:ascii="Book Antiqua" w:eastAsia="宋体" w:hAnsi="Book Antiqua" w:cs="宋体"/>
          <w:b/>
          <w:bCs/>
          <w:color w:val="000000" w:themeColor="text1"/>
          <w:szCs w:val="24"/>
          <w:lang w:eastAsia="zh-CN"/>
        </w:rPr>
        <w:t>Shim JH</w:t>
      </w:r>
      <w:r w:rsidRPr="0056049B">
        <w:rPr>
          <w:rFonts w:ascii="Book Antiqua" w:eastAsia="宋体" w:hAnsi="Book Antiqua" w:cs="宋体"/>
          <w:color w:val="000000" w:themeColor="text1"/>
          <w:szCs w:val="24"/>
          <w:lang w:eastAsia="zh-CN"/>
        </w:rPr>
        <w:t xml:space="preserve">, Lee HC, Kim KM, Lim YS, Chung YH, Lee YS, Suh DJ. Efficacy of entecavir in treatment-naïve patients with hepatitis B virus-related decompensated cirrhosis. </w:t>
      </w:r>
      <w:r w:rsidRPr="0056049B">
        <w:rPr>
          <w:rFonts w:ascii="Book Antiqua" w:eastAsia="宋体" w:hAnsi="Book Antiqua" w:cs="宋体"/>
          <w:i/>
          <w:iCs/>
          <w:color w:val="000000" w:themeColor="text1"/>
          <w:szCs w:val="24"/>
          <w:lang w:eastAsia="zh-CN"/>
        </w:rPr>
        <w:t>J Hepatol</w:t>
      </w:r>
      <w:r w:rsidRPr="0056049B">
        <w:rPr>
          <w:rFonts w:ascii="Book Antiqua" w:eastAsia="宋体" w:hAnsi="Book Antiqua" w:cs="宋体"/>
          <w:color w:val="000000" w:themeColor="text1"/>
          <w:szCs w:val="24"/>
          <w:lang w:eastAsia="zh-CN"/>
        </w:rPr>
        <w:t xml:space="preserve"> 2010; </w:t>
      </w:r>
      <w:r w:rsidRPr="0056049B">
        <w:rPr>
          <w:rFonts w:ascii="Book Antiqua" w:eastAsia="宋体" w:hAnsi="Book Antiqua" w:cs="宋体"/>
          <w:b/>
          <w:bCs/>
          <w:color w:val="000000" w:themeColor="text1"/>
          <w:szCs w:val="24"/>
          <w:lang w:eastAsia="zh-CN"/>
        </w:rPr>
        <w:t>52</w:t>
      </w:r>
      <w:r w:rsidRPr="0056049B">
        <w:rPr>
          <w:rFonts w:ascii="Book Antiqua" w:eastAsia="宋体" w:hAnsi="Book Antiqua" w:cs="宋体"/>
          <w:color w:val="000000" w:themeColor="text1"/>
          <w:szCs w:val="24"/>
          <w:lang w:eastAsia="zh-CN"/>
        </w:rPr>
        <w:t>: 176-182 [PMID: 20006394 DOI: 10.1016/j.jhep.2009.11.007]</w:t>
      </w:r>
    </w:p>
    <w:p w14:paraId="2EC4AD65"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lastRenderedPageBreak/>
        <w:t xml:space="preserve">26 </w:t>
      </w:r>
      <w:r w:rsidRPr="0056049B">
        <w:rPr>
          <w:rFonts w:ascii="Book Antiqua" w:eastAsia="宋体" w:hAnsi="Book Antiqua" w:cs="宋体"/>
          <w:b/>
          <w:bCs/>
          <w:color w:val="000000" w:themeColor="text1"/>
          <w:szCs w:val="24"/>
          <w:lang w:eastAsia="zh-CN"/>
        </w:rPr>
        <w:t>Hyun JJ</w:t>
      </w:r>
      <w:r w:rsidRPr="0056049B">
        <w:rPr>
          <w:rFonts w:ascii="Book Antiqua" w:eastAsia="宋体" w:hAnsi="Book Antiqua" w:cs="宋体"/>
          <w:color w:val="000000" w:themeColor="text1"/>
          <w:szCs w:val="24"/>
          <w:lang w:eastAsia="zh-CN"/>
        </w:rPr>
        <w:t xml:space="preserve">, Seo YS, Yoon E, Kim TH, Kim DJ, Kang HS, Jung ES, Kim JH, An H, Kim JH, Yim HJ, Yeon JE, Lee HS, Byun KS, Um SH, Kim CD, Ryu HS. Comparison of the efficacies of lamivudine versus entecavir in patients with hepatitis B virus-related decompensated cirrhosis. </w:t>
      </w:r>
      <w:r w:rsidRPr="0056049B">
        <w:rPr>
          <w:rFonts w:ascii="Book Antiqua" w:eastAsia="宋体" w:hAnsi="Book Antiqua" w:cs="宋体"/>
          <w:i/>
          <w:iCs/>
          <w:color w:val="000000" w:themeColor="text1"/>
          <w:szCs w:val="24"/>
          <w:lang w:eastAsia="zh-CN"/>
        </w:rPr>
        <w:t>Liver Int</w:t>
      </w:r>
      <w:r w:rsidRPr="0056049B">
        <w:rPr>
          <w:rFonts w:ascii="Book Antiqua" w:eastAsia="宋体" w:hAnsi="Book Antiqua" w:cs="宋体"/>
          <w:color w:val="000000" w:themeColor="text1"/>
          <w:szCs w:val="24"/>
          <w:lang w:eastAsia="zh-CN"/>
        </w:rPr>
        <w:t xml:space="preserve"> 2012; </w:t>
      </w:r>
      <w:r w:rsidRPr="0056049B">
        <w:rPr>
          <w:rFonts w:ascii="Book Antiqua" w:eastAsia="宋体" w:hAnsi="Book Antiqua" w:cs="宋体"/>
          <w:b/>
          <w:bCs/>
          <w:color w:val="000000" w:themeColor="text1"/>
          <w:szCs w:val="24"/>
          <w:lang w:eastAsia="zh-CN"/>
        </w:rPr>
        <w:t>32</w:t>
      </w:r>
      <w:r w:rsidRPr="0056049B">
        <w:rPr>
          <w:rFonts w:ascii="Book Antiqua" w:eastAsia="宋体" w:hAnsi="Book Antiqua" w:cs="宋体"/>
          <w:color w:val="000000" w:themeColor="text1"/>
          <w:szCs w:val="24"/>
          <w:lang w:eastAsia="zh-CN"/>
        </w:rPr>
        <w:t>: 656-664 [PMID: 22099071 DOI: 10.1111/j.1478-3231.2011.02676.x]</w:t>
      </w:r>
    </w:p>
    <w:p w14:paraId="4A3CB5E9"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27 </w:t>
      </w:r>
      <w:r w:rsidRPr="0056049B">
        <w:rPr>
          <w:rFonts w:ascii="Book Antiqua" w:eastAsia="宋体" w:hAnsi="Book Antiqua" w:cs="宋体"/>
          <w:b/>
          <w:bCs/>
          <w:color w:val="000000" w:themeColor="text1"/>
          <w:szCs w:val="24"/>
          <w:lang w:eastAsia="zh-CN"/>
        </w:rPr>
        <w:t>Liaw YF</w:t>
      </w:r>
      <w:r w:rsidRPr="0056049B">
        <w:rPr>
          <w:rFonts w:ascii="Book Antiqua" w:eastAsia="宋体" w:hAnsi="Book Antiqua" w:cs="宋体"/>
          <w:color w:val="000000" w:themeColor="text1"/>
          <w:szCs w:val="24"/>
          <w:lang w:eastAsia="zh-CN"/>
        </w:rPr>
        <w:t xml:space="preserve">, Sheen IS, Lee CM, Akarca US, Papatheodoridis GV, Suet-Hing Wong F, Chang TT, Horban A, Wang C, Kwan P, Buti M, Prieto M, Berg T, Kitrinos K, Peschell K, Mondou E, Frederick D, Rousseau F, Schiff ER. Tenofovir disoproxil fumarate (TDF), emtricitabine/TDF, and entecavir in patients with decompensated chronic hepatitis B liver disease. </w:t>
      </w:r>
      <w:r w:rsidRPr="0056049B">
        <w:rPr>
          <w:rFonts w:ascii="Book Antiqua" w:eastAsia="宋体" w:hAnsi="Book Antiqua" w:cs="宋体"/>
          <w:i/>
          <w:iCs/>
          <w:color w:val="000000" w:themeColor="text1"/>
          <w:szCs w:val="24"/>
          <w:lang w:eastAsia="zh-CN"/>
        </w:rPr>
        <w:t>Hepatology</w:t>
      </w:r>
      <w:r w:rsidRPr="0056049B">
        <w:rPr>
          <w:rFonts w:ascii="Book Antiqua" w:eastAsia="宋体" w:hAnsi="Book Antiqua" w:cs="宋体"/>
          <w:color w:val="000000" w:themeColor="text1"/>
          <w:szCs w:val="24"/>
          <w:lang w:eastAsia="zh-CN"/>
        </w:rPr>
        <w:t xml:space="preserve"> 2011; </w:t>
      </w:r>
      <w:r w:rsidRPr="0056049B">
        <w:rPr>
          <w:rFonts w:ascii="Book Antiqua" w:eastAsia="宋体" w:hAnsi="Book Antiqua" w:cs="宋体"/>
          <w:b/>
          <w:bCs/>
          <w:color w:val="000000" w:themeColor="text1"/>
          <w:szCs w:val="24"/>
          <w:lang w:eastAsia="zh-CN"/>
        </w:rPr>
        <w:t>53</w:t>
      </w:r>
      <w:r w:rsidRPr="0056049B">
        <w:rPr>
          <w:rFonts w:ascii="Book Antiqua" w:eastAsia="宋体" w:hAnsi="Book Antiqua" w:cs="宋体"/>
          <w:color w:val="000000" w:themeColor="text1"/>
          <w:szCs w:val="24"/>
          <w:lang w:eastAsia="zh-CN"/>
        </w:rPr>
        <w:t>: 62-72 [PMID: 21254162 DOI: 10.1002/hep.23952]</w:t>
      </w:r>
    </w:p>
    <w:p w14:paraId="161B8AA8"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28 </w:t>
      </w:r>
      <w:r w:rsidRPr="0056049B">
        <w:rPr>
          <w:rFonts w:ascii="Book Antiqua" w:eastAsia="宋体" w:hAnsi="Book Antiqua" w:cs="宋体"/>
          <w:b/>
          <w:bCs/>
          <w:color w:val="000000" w:themeColor="text1"/>
          <w:szCs w:val="24"/>
          <w:lang w:eastAsia="zh-CN"/>
        </w:rPr>
        <w:t>Hsu YC</w:t>
      </w:r>
      <w:r w:rsidRPr="0056049B">
        <w:rPr>
          <w:rFonts w:ascii="Book Antiqua" w:eastAsia="宋体" w:hAnsi="Book Antiqua" w:cs="宋体"/>
          <w:color w:val="000000" w:themeColor="text1"/>
          <w:szCs w:val="24"/>
          <w:lang w:eastAsia="zh-CN"/>
        </w:rPr>
        <w:t xml:space="preserve">, Mo LR, Chang CY, Perng DS, Tseng CH, Lo GH, Tai CM, Lin CW, Hsu CC, Hsu CY, Huang SC, Lin JT. Entecavir versus lamivudine in the treatment of chronic hepatitis B patients with hepatic decompensation. </w:t>
      </w:r>
      <w:r w:rsidRPr="0056049B">
        <w:rPr>
          <w:rFonts w:ascii="Book Antiqua" w:eastAsia="宋体" w:hAnsi="Book Antiqua" w:cs="宋体"/>
          <w:i/>
          <w:iCs/>
          <w:color w:val="000000" w:themeColor="text1"/>
          <w:szCs w:val="24"/>
          <w:lang w:eastAsia="zh-CN"/>
        </w:rPr>
        <w:t>Antivir Ther</w:t>
      </w:r>
      <w:r w:rsidRPr="0056049B">
        <w:rPr>
          <w:rFonts w:ascii="Book Antiqua" w:eastAsia="宋体" w:hAnsi="Book Antiqua" w:cs="宋体"/>
          <w:color w:val="000000" w:themeColor="text1"/>
          <w:szCs w:val="24"/>
          <w:lang w:eastAsia="zh-CN"/>
        </w:rPr>
        <w:t xml:space="preserve"> 2012; </w:t>
      </w:r>
      <w:r w:rsidRPr="0056049B">
        <w:rPr>
          <w:rFonts w:ascii="Book Antiqua" w:eastAsia="宋体" w:hAnsi="Book Antiqua" w:cs="宋体"/>
          <w:b/>
          <w:bCs/>
          <w:color w:val="000000" w:themeColor="text1"/>
          <w:szCs w:val="24"/>
          <w:lang w:eastAsia="zh-CN"/>
        </w:rPr>
        <w:t>17</w:t>
      </w:r>
      <w:r w:rsidRPr="0056049B">
        <w:rPr>
          <w:rFonts w:ascii="Book Antiqua" w:eastAsia="宋体" w:hAnsi="Book Antiqua" w:cs="宋体"/>
          <w:color w:val="000000" w:themeColor="text1"/>
          <w:szCs w:val="24"/>
          <w:lang w:eastAsia="zh-CN"/>
        </w:rPr>
        <w:t>: 605-612 [PMID: 22301517 DOI: 10.3851/IMP2027]</w:t>
      </w:r>
    </w:p>
    <w:p w14:paraId="39A30ECC"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29 </w:t>
      </w:r>
      <w:r w:rsidRPr="0056049B">
        <w:rPr>
          <w:rFonts w:ascii="Book Antiqua" w:eastAsia="宋体" w:hAnsi="Book Antiqua" w:cs="宋体"/>
          <w:b/>
          <w:bCs/>
          <w:color w:val="000000" w:themeColor="text1"/>
          <w:szCs w:val="24"/>
          <w:lang w:eastAsia="zh-CN"/>
        </w:rPr>
        <w:t>Chan HL</w:t>
      </w:r>
      <w:r w:rsidRPr="0056049B">
        <w:rPr>
          <w:rFonts w:ascii="Book Antiqua" w:eastAsia="宋体" w:hAnsi="Book Antiqua" w:cs="宋体"/>
          <w:color w:val="000000" w:themeColor="text1"/>
          <w:szCs w:val="24"/>
          <w:lang w:eastAsia="zh-CN"/>
        </w:rPr>
        <w:t xml:space="preserve">, Chen YC, Gane EJ, Sarin SK, Suh DJ, Piratvisuth T, Prabhakar B, Hwang SG, Choudhuri G, Safadi R, Tanwandee T, Chutaputti A, Yurdaydin C, Bao W, Avila C, Trylesinski A. Randomized clinical trial: efficacy and safety of telbivudine and lamivudine in treatment-naïve patients with HBV-related decompensated cirrhosis. </w:t>
      </w:r>
      <w:r w:rsidRPr="0056049B">
        <w:rPr>
          <w:rFonts w:ascii="Book Antiqua" w:eastAsia="宋体" w:hAnsi="Book Antiqua" w:cs="宋体"/>
          <w:i/>
          <w:iCs/>
          <w:color w:val="000000" w:themeColor="text1"/>
          <w:szCs w:val="24"/>
          <w:lang w:eastAsia="zh-CN"/>
        </w:rPr>
        <w:t>J Viral Hepat</w:t>
      </w:r>
      <w:r w:rsidRPr="0056049B">
        <w:rPr>
          <w:rFonts w:ascii="Book Antiqua" w:eastAsia="宋体" w:hAnsi="Book Antiqua" w:cs="宋体"/>
          <w:color w:val="000000" w:themeColor="text1"/>
          <w:szCs w:val="24"/>
          <w:lang w:eastAsia="zh-CN"/>
        </w:rPr>
        <w:t xml:space="preserve"> 2012; </w:t>
      </w:r>
      <w:r w:rsidRPr="0056049B">
        <w:rPr>
          <w:rFonts w:ascii="Book Antiqua" w:eastAsia="宋体" w:hAnsi="Book Antiqua" w:cs="宋体"/>
          <w:b/>
          <w:bCs/>
          <w:color w:val="000000" w:themeColor="text1"/>
          <w:szCs w:val="24"/>
          <w:lang w:eastAsia="zh-CN"/>
        </w:rPr>
        <w:t>19</w:t>
      </w:r>
      <w:r w:rsidRPr="0056049B">
        <w:rPr>
          <w:rFonts w:ascii="Book Antiqua" w:eastAsia="宋体" w:hAnsi="Book Antiqua" w:cs="宋体"/>
          <w:color w:val="000000" w:themeColor="text1"/>
          <w:szCs w:val="24"/>
          <w:lang w:eastAsia="zh-CN"/>
        </w:rPr>
        <w:t>: 732-743 [PMID: 22967105 DOI: 10.1111/j.1365-2893.2012.01600.x]</w:t>
      </w:r>
    </w:p>
    <w:p w14:paraId="3F7B71B0"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lastRenderedPageBreak/>
        <w:t xml:space="preserve">30 </w:t>
      </w:r>
      <w:r w:rsidRPr="0056049B">
        <w:rPr>
          <w:rFonts w:ascii="Book Antiqua" w:eastAsia="宋体" w:hAnsi="Book Antiqua" w:cs="宋体"/>
          <w:b/>
          <w:bCs/>
          <w:color w:val="000000" w:themeColor="text1"/>
          <w:szCs w:val="24"/>
          <w:lang w:eastAsia="zh-CN"/>
        </w:rPr>
        <w:t>Fontana RJ</w:t>
      </w:r>
      <w:r w:rsidRPr="0056049B">
        <w:rPr>
          <w:rFonts w:ascii="Book Antiqua" w:eastAsia="宋体" w:hAnsi="Book Antiqua" w:cs="宋体"/>
          <w:color w:val="000000" w:themeColor="text1"/>
          <w:szCs w:val="24"/>
          <w:lang w:eastAsia="zh-CN"/>
        </w:rPr>
        <w:t xml:space="preserve">, Hann HW, Perrillo RP, Vierling JM, Wright T, Rakela J, Anschuetz G, Davis R, Gardner SD, Brown NA. Determinants of early mortality in patients with decompensated chronic hepatitis B treated with antiviral therapy. </w:t>
      </w:r>
      <w:r w:rsidRPr="0056049B">
        <w:rPr>
          <w:rFonts w:ascii="Book Antiqua" w:eastAsia="宋体" w:hAnsi="Book Antiqua" w:cs="宋体"/>
          <w:i/>
          <w:iCs/>
          <w:color w:val="000000" w:themeColor="text1"/>
          <w:szCs w:val="24"/>
          <w:lang w:eastAsia="zh-CN"/>
        </w:rPr>
        <w:t>Gastroenterology</w:t>
      </w:r>
      <w:r w:rsidRPr="0056049B">
        <w:rPr>
          <w:rFonts w:ascii="Book Antiqua" w:eastAsia="宋体" w:hAnsi="Book Antiqua" w:cs="宋体"/>
          <w:color w:val="000000" w:themeColor="text1"/>
          <w:szCs w:val="24"/>
          <w:lang w:eastAsia="zh-CN"/>
        </w:rPr>
        <w:t xml:space="preserve"> 2002; </w:t>
      </w:r>
      <w:r w:rsidRPr="0056049B">
        <w:rPr>
          <w:rFonts w:ascii="Book Antiqua" w:eastAsia="宋体" w:hAnsi="Book Antiqua" w:cs="宋体"/>
          <w:b/>
          <w:bCs/>
          <w:color w:val="000000" w:themeColor="text1"/>
          <w:szCs w:val="24"/>
          <w:lang w:eastAsia="zh-CN"/>
        </w:rPr>
        <w:t>123</w:t>
      </w:r>
      <w:r w:rsidRPr="0056049B">
        <w:rPr>
          <w:rFonts w:ascii="Book Antiqua" w:eastAsia="宋体" w:hAnsi="Book Antiqua" w:cs="宋体"/>
          <w:color w:val="000000" w:themeColor="text1"/>
          <w:szCs w:val="24"/>
          <w:lang w:eastAsia="zh-CN"/>
        </w:rPr>
        <w:t>: 719-727 [PMID: 12198698]</w:t>
      </w:r>
    </w:p>
    <w:p w14:paraId="7DC55502"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31 </w:t>
      </w:r>
      <w:r w:rsidRPr="0056049B">
        <w:rPr>
          <w:rFonts w:ascii="Book Antiqua" w:eastAsia="宋体" w:hAnsi="Book Antiqua" w:cs="宋体"/>
          <w:b/>
          <w:bCs/>
          <w:color w:val="000000" w:themeColor="text1"/>
          <w:szCs w:val="24"/>
          <w:lang w:eastAsia="zh-CN"/>
        </w:rPr>
        <w:t>Fattovich G</w:t>
      </w:r>
      <w:r w:rsidRPr="0056049B">
        <w:rPr>
          <w:rFonts w:ascii="Book Antiqua" w:eastAsia="宋体" w:hAnsi="Book Antiqua" w:cs="宋体"/>
          <w:color w:val="000000" w:themeColor="text1"/>
          <w:szCs w:val="24"/>
          <w:lang w:eastAsia="zh-CN"/>
        </w:rPr>
        <w:t xml:space="preserve">, Pantalena M, Zagni I, Realdi G, Schalm SW, Christensen E. Effect of hepatitis B and C virus infections on the natural history of compensated cirrhosis: a cohort study of 297 patients. </w:t>
      </w:r>
      <w:r w:rsidRPr="0056049B">
        <w:rPr>
          <w:rFonts w:ascii="Book Antiqua" w:eastAsia="宋体" w:hAnsi="Book Antiqua" w:cs="宋体"/>
          <w:i/>
          <w:iCs/>
          <w:color w:val="000000" w:themeColor="text1"/>
          <w:szCs w:val="24"/>
          <w:lang w:eastAsia="zh-CN"/>
        </w:rPr>
        <w:t>Am J Gastroenterol</w:t>
      </w:r>
      <w:r w:rsidRPr="0056049B">
        <w:rPr>
          <w:rFonts w:ascii="Book Antiqua" w:eastAsia="宋体" w:hAnsi="Book Antiqua" w:cs="宋体"/>
          <w:color w:val="000000" w:themeColor="text1"/>
          <w:szCs w:val="24"/>
          <w:lang w:eastAsia="zh-CN"/>
        </w:rPr>
        <w:t xml:space="preserve"> 2002; </w:t>
      </w:r>
      <w:r w:rsidRPr="0056049B">
        <w:rPr>
          <w:rFonts w:ascii="Book Antiqua" w:eastAsia="宋体" w:hAnsi="Book Antiqua" w:cs="宋体"/>
          <w:b/>
          <w:bCs/>
          <w:color w:val="000000" w:themeColor="text1"/>
          <w:szCs w:val="24"/>
          <w:lang w:eastAsia="zh-CN"/>
        </w:rPr>
        <w:t>97</w:t>
      </w:r>
      <w:r w:rsidRPr="0056049B">
        <w:rPr>
          <w:rFonts w:ascii="Book Antiqua" w:eastAsia="宋体" w:hAnsi="Book Antiqua" w:cs="宋体"/>
          <w:color w:val="000000" w:themeColor="text1"/>
          <w:szCs w:val="24"/>
          <w:lang w:eastAsia="zh-CN"/>
        </w:rPr>
        <w:t>: 2886-2895 [PMID: 12425564 DOI: 10.1111/j.1572-0241.2002.07057.x]</w:t>
      </w:r>
    </w:p>
    <w:p w14:paraId="165B3965"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32 </w:t>
      </w:r>
      <w:r w:rsidRPr="0056049B">
        <w:rPr>
          <w:rFonts w:ascii="Book Antiqua" w:eastAsia="宋体" w:hAnsi="Book Antiqua" w:cs="宋体"/>
          <w:b/>
          <w:color w:val="000000" w:themeColor="text1"/>
          <w:szCs w:val="24"/>
          <w:lang w:eastAsia="zh-CN"/>
        </w:rPr>
        <w:t>Fattovich G,</w:t>
      </w:r>
      <w:r w:rsidRPr="0056049B">
        <w:rPr>
          <w:rFonts w:ascii="Book Antiqua" w:eastAsia="宋体" w:hAnsi="Book Antiqua" w:cs="宋体"/>
          <w:color w:val="000000" w:themeColor="text1"/>
          <w:szCs w:val="24"/>
          <w:lang w:eastAsia="zh-CN"/>
        </w:rPr>
        <w:t xml:space="preserve"> Giustina G, Schalm SW, Hadziyannis S, Sanchez-Tapias J, Almasio P, Christensen E, Krogsgaard K, Degos F, Carneiro de Moura M. Occurrence of hepatocellular carcinoma and decompensation in western European patients with cirrhosis type B. </w:t>
      </w:r>
      <w:r w:rsidRPr="0056049B">
        <w:rPr>
          <w:rFonts w:ascii="Book Antiqua" w:eastAsia="宋体" w:hAnsi="Book Antiqua" w:cs="宋体"/>
          <w:i/>
          <w:color w:val="000000" w:themeColor="text1"/>
          <w:szCs w:val="24"/>
          <w:lang w:eastAsia="zh-CN"/>
        </w:rPr>
        <w:t>Hepatology</w:t>
      </w:r>
      <w:r w:rsidRPr="0056049B">
        <w:rPr>
          <w:rFonts w:ascii="Book Antiqua" w:eastAsia="宋体" w:hAnsi="Book Antiqua" w:cs="宋体"/>
          <w:color w:val="000000" w:themeColor="text1"/>
          <w:szCs w:val="24"/>
          <w:lang w:eastAsia="zh-CN"/>
        </w:rPr>
        <w:t xml:space="preserve"> 1995; </w:t>
      </w:r>
      <w:r w:rsidRPr="0056049B">
        <w:rPr>
          <w:rFonts w:ascii="Book Antiqua" w:eastAsia="宋体" w:hAnsi="Book Antiqua" w:cs="宋体"/>
          <w:b/>
          <w:color w:val="000000" w:themeColor="text1"/>
          <w:szCs w:val="24"/>
          <w:lang w:eastAsia="zh-CN"/>
        </w:rPr>
        <w:t>21</w:t>
      </w:r>
      <w:r w:rsidRPr="0056049B">
        <w:rPr>
          <w:rFonts w:ascii="Book Antiqua" w:eastAsia="宋体" w:hAnsi="Book Antiqua" w:cs="宋体"/>
          <w:color w:val="000000" w:themeColor="text1"/>
          <w:szCs w:val="24"/>
          <w:lang w:eastAsia="zh-CN"/>
        </w:rPr>
        <w:t>: 77-82 [PMID: 7806171]</w:t>
      </w:r>
    </w:p>
    <w:p w14:paraId="44B5A159"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33 </w:t>
      </w:r>
      <w:r w:rsidRPr="0056049B">
        <w:rPr>
          <w:rFonts w:ascii="Book Antiqua" w:eastAsia="宋体" w:hAnsi="Book Antiqua" w:cs="宋体"/>
          <w:b/>
          <w:bCs/>
          <w:color w:val="000000" w:themeColor="text1"/>
          <w:szCs w:val="24"/>
          <w:lang w:eastAsia="zh-CN"/>
        </w:rPr>
        <w:t>El-Serag HB</w:t>
      </w:r>
      <w:r w:rsidRPr="0056049B">
        <w:rPr>
          <w:rFonts w:ascii="Book Antiqua" w:eastAsia="宋体" w:hAnsi="Book Antiqua" w:cs="宋体"/>
          <w:color w:val="000000" w:themeColor="text1"/>
          <w:szCs w:val="24"/>
          <w:lang w:eastAsia="zh-CN"/>
        </w:rPr>
        <w:t xml:space="preserve">. Epidemiology of viral hepatitis and hepatocellular carcinoma. </w:t>
      </w:r>
      <w:r w:rsidRPr="0056049B">
        <w:rPr>
          <w:rFonts w:ascii="Book Antiqua" w:eastAsia="宋体" w:hAnsi="Book Antiqua" w:cs="宋体"/>
          <w:i/>
          <w:iCs/>
          <w:color w:val="000000" w:themeColor="text1"/>
          <w:szCs w:val="24"/>
          <w:lang w:eastAsia="zh-CN"/>
        </w:rPr>
        <w:t>Gastroenterology</w:t>
      </w:r>
      <w:r w:rsidRPr="0056049B">
        <w:rPr>
          <w:rFonts w:ascii="Book Antiqua" w:eastAsia="宋体" w:hAnsi="Book Antiqua" w:cs="宋体"/>
          <w:color w:val="000000" w:themeColor="text1"/>
          <w:szCs w:val="24"/>
          <w:lang w:eastAsia="zh-CN"/>
        </w:rPr>
        <w:t xml:space="preserve"> 2012; </w:t>
      </w:r>
      <w:r w:rsidRPr="0056049B">
        <w:rPr>
          <w:rFonts w:ascii="Book Antiqua" w:eastAsia="宋体" w:hAnsi="Book Antiqua" w:cs="宋体"/>
          <w:b/>
          <w:bCs/>
          <w:color w:val="000000" w:themeColor="text1"/>
          <w:szCs w:val="24"/>
          <w:lang w:eastAsia="zh-CN"/>
        </w:rPr>
        <w:t>142</w:t>
      </w:r>
      <w:r w:rsidRPr="0056049B">
        <w:rPr>
          <w:rFonts w:ascii="Book Antiqua" w:eastAsia="宋体" w:hAnsi="Book Antiqua" w:cs="宋体"/>
          <w:color w:val="000000" w:themeColor="text1"/>
          <w:szCs w:val="24"/>
          <w:lang w:eastAsia="zh-CN"/>
        </w:rPr>
        <w:t>: 1264-1273.e1 [PMID: 22537432 DOI: 10.1053/j.gastro.2011.12.061]</w:t>
      </w:r>
    </w:p>
    <w:p w14:paraId="06FB9C04"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34</w:t>
      </w:r>
      <w:r w:rsidRPr="0056049B">
        <w:rPr>
          <w:rFonts w:ascii="Book Antiqua" w:eastAsia="宋体" w:hAnsi="Book Antiqua" w:cs="宋体"/>
          <w:b/>
          <w:color w:val="000000" w:themeColor="text1"/>
          <w:szCs w:val="24"/>
          <w:lang w:eastAsia="zh-CN"/>
        </w:rPr>
        <w:t xml:space="preserve"> Ikeda K,</w:t>
      </w:r>
      <w:r w:rsidRPr="0056049B">
        <w:rPr>
          <w:rFonts w:ascii="Book Antiqua" w:eastAsia="宋体" w:hAnsi="Book Antiqua" w:cs="宋体"/>
          <w:color w:val="000000" w:themeColor="text1"/>
          <w:szCs w:val="24"/>
          <w:lang w:eastAsia="zh-CN"/>
        </w:rPr>
        <w:t xml:space="preserve"> Saitoh S, Suzuki Y, Kobayashi M, Tsubota A, Koida I, Arase Y, Fukuda M, Chayama K, Murashima N, Kumada H. </w:t>
      </w:r>
      <w:bookmarkStart w:id="9" w:name="OLE_LINK1"/>
      <w:bookmarkStart w:id="10" w:name="OLE_LINK2"/>
      <w:r w:rsidRPr="0056049B">
        <w:rPr>
          <w:rFonts w:ascii="Book Antiqua" w:eastAsia="宋体" w:hAnsi="Book Antiqua" w:cs="宋体"/>
          <w:color w:val="000000" w:themeColor="text1"/>
          <w:szCs w:val="24"/>
          <w:lang w:eastAsia="zh-CN"/>
        </w:rPr>
        <w:t>Disease progression and hepatocellular carcinogenesis in patients with chronic viral hepatitis: a prospective observation of 2215 patients.</w:t>
      </w:r>
      <w:bookmarkEnd w:id="9"/>
      <w:bookmarkEnd w:id="10"/>
      <w:r w:rsidRPr="0056049B">
        <w:rPr>
          <w:rFonts w:ascii="Book Antiqua" w:eastAsia="宋体" w:hAnsi="Book Antiqua" w:cs="宋体"/>
          <w:color w:val="000000" w:themeColor="text1"/>
          <w:szCs w:val="24"/>
          <w:lang w:eastAsia="zh-CN"/>
        </w:rPr>
        <w:t xml:space="preserve"> </w:t>
      </w:r>
      <w:r w:rsidRPr="0056049B">
        <w:rPr>
          <w:rFonts w:ascii="Book Antiqua" w:eastAsia="宋体" w:hAnsi="Book Antiqua" w:cs="宋体"/>
          <w:i/>
          <w:color w:val="000000" w:themeColor="text1"/>
          <w:szCs w:val="24"/>
          <w:lang w:eastAsia="zh-CN"/>
        </w:rPr>
        <w:t>J Hepatol</w:t>
      </w:r>
      <w:r w:rsidRPr="0056049B">
        <w:rPr>
          <w:rFonts w:ascii="Book Antiqua" w:eastAsia="宋体" w:hAnsi="Book Antiqua" w:cs="宋体"/>
          <w:color w:val="000000" w:themeColor="text1"/>
          <w:szCs w:val="24"/>
          <w:lang w:eastAsia="zh-CN"/>
        </w:rPr>
        <w:t xml:space="preserve"> 1998; </w:t>
      </w:r>
      <w:r w:rsidRPr="0056049B">
        <w:rPr>
          <w:rFonts w:ascii="Book Antiqua" w:eastAsia="宋体" w:hAnsi="Book Antiqua" w:cs="宋体"/>
          <w:b/>
          <w:color w:val="000000" w:themeColor="text1"/>
          <w:szCs w:val="24"/>
          <w:lang w:eastAsia="zh-CN"/>
        </w:rPr>
        <w:t>28</w:t>
      </w:r>
      <w:r w:rsidRPr="0056049B">
        <w:rPr>
          <w:rFonts w:ascii="Book Antiqua" w:eastAsia="宋体" w:hAnsi="Book Antiqua" w:cs="宋体"/>
          <w:color w:val="000000" w:themeColor="text1"/>
          <w:szCs w:val="24"/>
          <w:lang w:eastAsia="zh-CN"/>
        </w:rPr>
        <w:t>: 930-938 [PMID: 9672166 DOI: 10.1016/S0168-8278(98)80339-5]</w:t>
      </w:r>
    </w:p>
    <w:p w14:paraId="7D9D0045"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lastRenderedPageBreak/>
        <w:t xml:space="preserve">35 </w:t>
      </w:r>
      <w:r w:rsidRPr="0056049B">
        <w:rPr>
          <w:rFonts w:ascii="Book Antiqua" w:eastAsia="宋体" w:hAnsi="Book Antiqua" w:cs="宋体"/>
          <w:b/>
          <w:color w:val="000000" w:themeColor="text1"/>
          <w:szCs w:val="24"/>
          <w:lang w:eastAsia="zh-CN"/>
        </w:rPr>
        <w:t>Yu MW,</w:t>
      </w:r>
      <w:r w:rsidRPr="0056049B">
        <w:rPr>
          <w:rFonts w:ascii="Book Antiqua" w:eastAsia="宋体" w:hAnsi="Book Antiqua" w:cs="宋体"/>
          <w:color w:val="000000" w:themeColor="text1"/>
          <w:szCs w:val="24"/>
          <w:lang w:eastAsia="zh-CN"/>
        </w:rPr>
        <w:t xml:space="preserve"> Hsu FC, Sheen IS, Chu CM, Lin DY, Chen CJ, Liaw YF. Prospective study of hepatocellular carcinoma and liver cirrhosis in asymptomatic chronic hepatitis B virus carriers. </w:t>
      </w:r>
      <w:r w:rsidRPr="0056049B">
        <w:rPr>
          <w:rFonts w:ascii="Book Antiqua" w:eastAsia="宋体" w:hAnsi="Book Antiqua" w:cs="宋体"/>
          <w:i/>
          <w:color w:val="000000" w:themeColor="text1"/>
          <w:szCs w:val="24"/>
          <w:lang w:eastAsia="zh-CN"/>
        </w:rPr>
        <w:t>Am J Epidemiol</w:t>
      </w:r>
      <w:r w:rsidRPr="0056049B">
        <w:rPr>
          <w:rFonts w:ascii="Book Antiqua" w:eastAsia="宋体" w:hAnsi="Book Antiqua" w:cs="宋体"/>
          <w:color w:val="000000" w:themeColor="text1"/>
          <w:szCs w:val="24"/>
          <w:lang w:eastAsia="zh-CN"/>
        </w:rPr>
        <w:t xml:space="preserve"> 1997; </w:t>
      </w:r>
      <w:r w:rsidRPr="0056049B">
        <w:rPr>
          <w:rFonts w:ascii="Book Antiqua" w:eastAsia="宋体" w:hAnsi="Book Antiqua" w:cs="宋体"/>
          <w:b/>
          <w:color w:val="000000" w:themeColor="text1"/>
          <w:szCs w:val="24"/>
          <w:lang w:eastAsia="zh-CN"/>
        </w:rPr>
        <w:t>145</w:t>
      </w:r>
      <w:r w:rsidRPr="0056049B">
        <w:rPr>
          <w:rFonts w:ascii="Book Antiqua" w:eastAsia="宋体" w:hAnsi="Book Antiqua" w:cs="宋体"/>
          <w:color w:val="000000" w:themeColor="text1"/>
          <w:szCs w:val="24"/>
          <w:lang w:eastAsia="zh-CN"/>
        </w:rPr>
        <w:t>: 1039-1047 [PMID: 9169913]</w:t>
      </w:r>
    </w:p>
    <w:p w14:paraId="0B204776"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36 </w:t>
      </w:r>
      <w:r w:rsidRPr="0056049B">
        <w:rPr>
          <w:rFonts w:ascii="Book Antiqua" w:eastAsia="宋体" w:hAnsi="Book Antiqua" w:cs="宋体"/>
          <w:b/>
          <w:bCs/>
          <w:color w:val="000000" w:themeColor="text1"/>
          <w:szCs w:val="24"/>
          <w:lang w:eastAsia="zh-CN"/>
        </w:rPr>
        <w:t>Fattovich G</w:t>
      </w:r>
      <w:r w:rsidRPr="0056049B">
        <w:rPr>
          <w:rFonts w:ascii="Book Antiqua" w:eastAsia="宋体" w:hAnsi="Book Antiqua" w:cs="宋体"/>
          <w:color w:val="000000" w:themeColor="text1"/>
          <w:szCs w:val="24"/>
          <w:lang w:eastAsia="zh-CN"/>
        </w:rPr>
        <w:t xml:space="preserve">, Bortolotti F, Donato F. Natural history of chronic hepatitis B: special emphasis on disease progression and prognostic factors. </w:t>
      </w:r>
      <w:r w:rsidRPr="0056049B">
        <w:rPr>
          <w:rFonts w:ascii="Book Antiqua" w:eastAsia="宋体" w:hAnsi="Book Antiqua" w:cs="宋体"/>
          <w:i/>
          <w:iCs/>
          <w:color w:val="000000" w:themeColor="text1"/>
          <w:szCs w:val="24"/>
          <w:lang w:eastAsia="zh-CN"/>
        </w:rPr>
        <w:t>J Hepatol</w:t>
      </w:r>
      <w:r w:rsidRPr="0056049B">
        <w:rPr>
          <w:rFonts w:ascii="Book Antiqua" w:eastAsia="宋体" w:hAnsi="Book Antiqua" w:cs="宋体"/>
          <w:color w:val="000000" w:themeColor="text1"/>
          <w:szCs w:val="24"/>
          <w:lang w:eastAsia="zh-CN"/>
        </w:rPr>
        <w:t xml:space="preserve"> 2008; </w:t>
      </w:r>
      <w:r w:rsidRPr="0056049B">
        <w:rPr>
          <w:rFonts w:ascii="Book Antiqua" w:eastAsia="宋体" w:hAnsi="Book Antiqua" w:cs="宋体"/>
          <w:b/>
          <w:bCs/>
          <w:color w:val="000000" w:themeColor="text1"/>
          <w:szCs w:val="24"/>
          <w:lang w:eastAsia="zh-CN"/>
        </w:rPr>
        <w:t>48</w:t>
      </w:r>
      <w:r w:rsidRPr="0056049B">
        <w:rPr>
          <w:rFonts w:ascii="Book Antiqua" w:eastAsia="宋体" w:hAnsi="Book Antiqua" w:cs="宋体"/>
          <w:color w:val="000000" w:themeColor="text1"/>
          <w:szCs w:val="24"/>
          <w:lang w:eastAsia="zh-CN"/>
        </w:rPr>
        <w:t>: 335-352 [PMID: 18096267 DOI: 10.1016/j.jhep.2007.11.011]</w:t>
      </w:r>
    </w:p>
    <w:p w14:paraId="70623F06"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37 </w:t>
      </w:r>
      <w:r w:rsidRPr="0056049B">
        <w:rPr>
          <w:rFonts w:ascii="Book Antiqua" w:eastAsia="宋体" w:hAnsi="Book Antiqua" w:cs="宋体"/>
          <w:b/>
          <w:bCs/>
          <w:color w:val="000000" w:themeColor="text1"/>
          <w:szCs w:val="24"/>
          <w:lang w:eastAsia="zh-CN"/>
        </w:rPr>
        <w:t>Chen YC</w:t>
      </w:r>
      <w:r w:rsidRPr="0056049B">
        <w:rPr>
          <w:rFonts w:ascii="Book Antiqua" w:eastAsia="宋体" w:hAnsi="Book Antiqua" w:cs="宋体"/>
          <w:color w:val="000000" w:themeColor="text1"/>
          <w:szCs w:val="24"/>
          <w:lang w:eastAsia="zh-CN"/>
        </w:rPr>
        <w:t xml:space="preserve">, Chu CM, Yeh CT, Liaw YF. Natural course following the onset of cirrhosis in patients with chronic hepatitis B: a long-term follow-up study. </w:t>
      </w:r>
      <w:r w:rsidRPr="0056049B">
        <w:rPr>
          <w:rFonts w:ascii="Book Antiqua" w:eastAsia="宋体" w:hAnsi="Book Antiqua" w:cs="宋体"/>
          <w:i/>
          <w:iCs/>
          <w:color w:val="000000" w:themeColor="text1"/>
          <w:szCs w:val="24"/>
          <w:lang w:eastAsia="zh-CN"/>
        </w:rPr>
        <w:t>Hepatol Int</w:t>
      </w:r>
      <w:r w:rsidRPr="0056049B">
        <w:rPr>
          <w:rFonts w:ascii="Book Antiqua" w:eastAsia="宋体" w:hAnsi="Book Antiqua" w:cs="宋体"/>
          <w:color w:val="000000" w:themeColor="text1"/>
          <w:szCs w:val="24"/>
          <w:lang w:eastAsia="zh-CN"/>
        </w:rPr>
        <w:t xml:space="preserve"> 2007; </w:t>
      </w:r>
      <w:r w:rsidRPr="0056049B">
        <w:rPr>
          <w:rFonts w:ascii="Book Antiqua" w:eastAsia="宋体" w:hAnsi="Book Antiqua" w:cs="宋体"/>
          <w:b/>
          <w:bCs/>
          <w:color w:val="000000" w:themeColor="text1"/>
          <w:szCs w:val="24"/>
          <w:lang w:eastAsia="zh-CN"/>
        </w:rPr>
        <w:t>1</w:t>
      </w:r>
      <w:r w:rsidRPr="0056049B">
        <w:rPr>
          <w:rFonts w:ascii="Book Antiqua" w:eastAsia="宋体" w:hAnsi="Book Antiqua" w:cs="宋体"/>
          <w:color w:val="000000" w:themeColor="text1"/>
          <w:szCs w:val="24"/>
          <w:lang w:eastAsia="zh-CN"/>
        </w:rPr>
        <w:t>: 267-273 [PMID: 19669348 DOI: 10.1007/s12072-007-5001-0]</w:t>
      </w:r>
    </w:p>
    <w:p w14:paraId="0418BC20"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38 </w:t>
      </w:r>
      <w:r w:rsidRPr="0056049B">
        <w:rPr>
          <w:rFonts w:ascii="Book Antiqua" w:eastAsia="宋体" w:hAnsi="Book Antiqua" w:cs="宋体"/>
          <w:b/>
          <w:bCs/>
          <w:color w:val="000000" w:themeColor="text1"/>
          <w:szCs w:val="24"/>
          <w:lang w:eastAsia="zh-CN"/>
        </w:rPr>
        <w:t>Liaw YF</w:t>
      </w:r>
      <w:r w:rsidRPr="0056049B">
        <w:rPr>
          <w:rFonts w:ascii="Book Antiqua" w:eastAsia="宋体" w:hAnsi="Book Antiqua" w:cs="宋体"/>
          <w:color w:val="000000" w:themeColor="text1"/>
          <w:szCs w:val="24"/>
          <w:lang w:eastAsia="zh-CN"/>
        </w:rPr>
        <w:t xml:space="preserve">, Sung JJ, Chow WC, Farrell G, Lee CZ, Yuen H, Tanwandee T, Tao QM, Shue K, Keene ON, Dixon JS, Gray DF, Sabbat J. Lamivudine for patients with chronic hepatitis B and advanced liver disease. </w:t>
      </w:r>
      <w:r w:rsidRPr="0056049B">
        <w:rPr>
          <w:rFonts w:ascii="Book Antiqua" w:eastAsia="宋体" w:hAnsi="Book Antiqua" w:cs="宋体"/>
          <w:i/>
          <w:iCs/>
          <w:color w:val="000000" w:themeColor="text1"/>
          <w:szCs w:val="24"/>
          <w:lang w:eastAsia="zh-CN"/>
        </w:rPr>
        <w:t>N Engl J Med</w:t>
      </w:r>
      <w:r w:rsidRPr="0056049B">
        <w:rPr>
          <w:rFonts w:ascii="Book Antiqua" w:eastAsia="宋体" w:hAnsi="Book Antiqua" w:cs="宋体"/>
          <w:color w:val="000000" w:themeColor="text1"/>
          <w:szCs w:val="24"/>
          <w:lang w:eastAsia="zh-CN"/>
        </w:rPr>
        <w:t xml:space="preserve"> 2004; </w:t>
      </w:r>
      <w:r w:rsidRPr="0056049B">
        <w:rPr>
          <w:rFonts w:ascii="Book Antiqua" w:eastAsia="宋体" w:hAnsi="Book Antiqua" w:cs="宋体"/>
          <w:b/>
          <w:bCs/>
          <w:color w:val="000000" w:themeColor="text1"/>
          <w:szCs w:val="24"/>
          <w:lang w:eastAsia="zh-CN"/>
        </w:rPr>
        <w:t>351</w:t>
      </w:r>
      <w:r w:rsidRPr="0056049B">
        <w:rPr>
          <w:rFonts w:ascii="Book Antiqua" w:eastAsia="宋体" w:hAnsi="Book Antiqua" w:cs="宋体"/>
          <w:color w:val="000000" w:themeColor="text1"/>
          <w:szCs w:val="24"/>
          <w:lang w:eastAsia="zh-CN"/>
        </w:rPr>
        <w:t>: 1521-1531 [PMID: 15470215 DOI: 10.1056/NEJMoa033364]</w:t>
      </w:r>
    </w:p>
    <w:p w14:paraId="43F5BD2A"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39 </w:t>
      </w:r>
      <w:r w:rsidRPr="0056049B">
        <w:rPr>
          <w:rFonts w:ascii="Book Antiqua" w:eastAsia="宋体" w:hAnsi="Book Antiqua" w:cs="宋体"/>
          <w:b/>
          <w:bCs/>
          <w:color w:val="000000" w:themeColor="text1"/>
          <w:szCs w:val="24"/>
          <w:lang w:eastAsia="zh-CN"/>
        </w:rPr>
        <w:t>Matsumoto A</w:t>
      </w:r>
      <w:r w:rsidRPr="0056049B">
        <w:rPr>
          <w:rFonts w:ascii="Book Antiqua" w:eastAsia="宋体" w:hAnsi="Book Antiqua" w:cs="宋体"/>
          <w:color w:val="000000" w:themeColor="text1"/>
          <w:szCs w:val="24"/>
          <w:lang w:eastAsia="zh-CN"/>
        </w:rPr>
        <w:t xml:space="preserve">, Tanaka E, Rokuhara A, Kiyosawa K, Kumada H, Omata M, Okita K, Hayashi N, Okanoue T, Iino S, Tanikawa K. Efficacy of lamivudine for preventing hepatocellular carcinoma in chronic hepatitis B: A multicenter retrospective study of 2795 patients. </w:t>
      </w:r>
      <w:r w:rsidRPr="0056049B">
        <w:rPr>
          <w:rFonts w:ascii="Book Antiqua" w:eastAsia="宋体" w:hAnsi="Book Antiqua" w:cs="宋体"/>
          <w:i/>
          <w:iCs/>
          <w:color w:val="000000" w:themeColor="text1"/>
          <w:szCs w:val="24"/>
          <w:lang w:eastAsia="zh-CN"/>
        </w:rPr>
        <w:t>Hepatol Res</w:t>
      </w:r>
      <w:r w:rsidRPr="0056049B">
        <w:rPr>
          <w:rFonts w:ascii="Book Antiqua" w:eastAsia="宋体" w:hAnsi="Book Antiqua" w:cs="宋体"/>
          <w:color w:val="000000" w:themeColor="text1"/>
          <w:szCs w:val="24"/>
          <w:lang w:eastAsia="zh-CN"/>
        </w:rPr>
        <w:t xml:space="preserve"> 2005; </w:t>
      </w:r>
      <w:r w:rsidRPr="0056049B">
        <w:rPr>
          <w:rFonts w:ascii="Book Antiqua" w:eastAsia="宋体" w:hAnsi="Book Antiqua" w:cs="宋体"/>
          <w:b/>
          <w:bCs/>
          <w:color w:val="000000" w:themeColor="text1"/>
          <w:szCs w:val="24"/>
          <w:lang w:eastAsia="zh-CN"/>
        </w:rPr>
        <w:t>32</w:t>
      </w:r>
      <w:r w:rsidRPr="0056049B">
        <w:rPr>
          <w:rFonts w:ascii="Book Antiqua" w:eastAsia="宋体" w:hAnsi="Book Antiqua" w:cs="宋体"/>
          <w:color w:val="000000" w:themeColor="text1"/>
          <w:szCs w:val="24"/>
          <w:lang w:eastAsia="zh-CN"/>
        </w:rPr>
        <w:t>: 173-184 [PMID: 16024289 DOI: 10.1016/j.hepres.2005.02.006]</w:t>
      </w:r>
    </w:p>
    <w:p w14:paraId="4566CE2C"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40 </w:t>
      </w:r>
      <w:r w:rsidRPr="0056049B">
        <w:rPr>
          <w:rFonts w:ascii="Book Antiqua" w:eastAsia="宋体" w:hAnsi="Book Antiqua" w:cs="宋体"/>
          <w:b/>
          <w:bCs/>
          <w:color w:val="000000" w:themeColor="text1"/>
          <w:szCs w:val="24"/>
          <w:lang w:eastAsia="zh-CN"/>
        </w:rPr>
        <w:t>Hosaka T</w:t>
      </w:r>
      <w:r w:rsidRPr="0056049B">
        <w:rPr>
          <w:rFonts w:ascii="Book Antiqua" w:eastAsia="宋体" w:hAnsi="Book Antiqua" w:cs="宋体"/>
          <w:color w:val="000000" w:themeColor="text1"/>
          <w:szCs w:val="24"/>
          <w:lang w:eastAsia="zh-CN"/>
        </w:rPr>
        <w:t xml:space="preserve">, Suzuki F, Kobayashi M, Seko Y, Kawamura Y, Sezaki H, Akuta N, Suzuki Y, Saitoh S, Arase Y, Ikeda K, Kobayashi M, Kumada H. Long-term entecavir treatment reduces hepatocellular carcinoma incidence in patients with </w:t>
      </w:r>
      <w:r w:rsidRPr="0056049B">
        <w:rPr>
          <w:rFonts w:ascii="Book Antiqua" w:eastAsia="宋体" w:hAnsi="Book Antiqua" w:cs="宋体"/>
          <w:color w:val="000000" w:themeColor="text1"/>
          <w:szCs w:val="24"/>
          <w:lang w:eastAsia="zh-CN"/>
        </w:rPr>
        <w:lastRenderedPageBreak/>
        <w:t xml:space="preserve">hepatitis B virus infection. </w:t>
      </w:r>
      <w:r w:rsidRPr="0056049B">
        <w:rPr>
          <w:rFonts w:ascii="Book Antiqua" w:eastAsia="宋体" w:hAnsi="Book Antiqua" w:cs="宋体"/>
          <w:i/>
          <w:iCs/>
          <w:color w:val="000000" w:themeColor="text1"/>
          <w:szCs w:val="24"/>
          <w:lang w:eastAsia="zh-CN"/>
        </w:rPr>
        <w:t>Hepatology</w:t>
      </w:r>
      <w:r w:rsidRPr="0056049B">
        <w:rPr>
          <w:rFonts w:ascii="Book Antiqua" w:eastAsia="宋体" w:hAnsi="Book Antiqua" w:cs="宋体"/>
          <w:color w:val="000000" w:themeColor="text1"/>
          <w:szCs w:val="24"/>
          <w:lang w:eastAsia="zh-CN"/>
        </w:rPr>
        <w:t xml:space="preserve"> 2013; </w:t>
      </w:r>
      <w:r w:rsidRPr="0056049B">
        <w:rPr>
          <w:rFonts w:ascii="Book Antiqua" w:eastAsia="宋体" w:hAnsi="Book Antiqua" w:cs="宋体"/>
          <w:b/>
          <w:bCs/>
          <w:color w:val="000000" w:themeColor="text1"/>
          <w:szCs w:val="24"/>
          <w:lang w:eastAsia="zh-CN"/>
        </w:rPr>
        <w:t>58</w:t>
      </w:r>
      <w:r w:rsidRPr="0056049B">
        <w:rPr>
          <w:rFonts w:ascii="Book Antiqua" w:eastAsia="宋体" w:hAnsi="Book Antiqua" w:cs="宋体"/>
          <w:color w:val="000000" w:themeColor="text1"/>
          <w:szCs w:val="24"/>
          <w:lang w:eastAsia="zh-CN"/>
        </w:rPr>
        <w:t>: 98-107 [PMID: 23213040 DOI: 10.1002/hep.26180]</w:t>
      </w:r>
    </w:p>
    <w:p w14:paraId="140046A1"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41 </w:t>
      </w:r>
      <w:r w:rsidRPr="0056049B">
        <w:rPr>
          <w:rFonts w:ascii="Book Antiqua" w:eastAsia="宋体" w:hAnsi="Book Antiqua" w:cs="宋体"/>
          <w:b/>
          <w:bCs/>
          <w:color w:val="000000" w:themeColor="text1"/>
          <w:szCs w:val="24"/>
          <w:lang w:eastAsia="zh-CN"/>
        </w:rPr>
        <w:t>Eun JR</w:t>
      </w:r>
      <w:r w:rsidRPr="0056049B">
        <w:rPr>
          <w:rFonts w:ascii="Book Antiqua" w:eastAsia="宋体" w:hAnsi="Book Antiqua" w:cs="宋体"/>
          <w:color w:val="000000" w:themeColor="text1"/>
          <w:szCs w:val="24"/>
          <w:lang w:eastAsia="zh-CN"/>
        </w:rPr>
        <w:t xml:space="preserve">, Lee HJ, Kim TN, Lee KS. Risk assessment for the development of hepatocellular carcinoma: according to on-treatment viral response during long-term lamivudine therapy in hepatitis B virus-related liver disease. </w:t>
      </w:r>
      <w:r w:rsidRPr="0056049B">
        <w:rPr>
          <w:rFonts w:ascii="Book Antiqua" w:eastAsia="宋体" w:hAnsi="Book Antiqua" w:cs="宋体"/>
          <w:i/>
          <w:iCs/>
          <w:color w:val="000000" w:themeColor="text1"/>
          <w:szCs w:val="24"/>
          <w:lang w:eastAsia="zh-CN"/>
        </w:rPr>
        <w:t>J Hepatol</w:t>
      </w:r>
      <w:r w:rsidRPr="0056049B">
        <w:rPr>
          <w:rFonts w:ascii="Book Antiqua" w:eastAsia="宋体" w:hAnsi="Book Antiqua" w:cs="宋体"/>
          <w:color w:val="000000" w:themeColor="text1"/>
          <w:szCs w:val="24"/>
          <w:lang w:eastAsia="zh-CN"/>
        </w:rPr>
        <w:t xml:space="preserve"> 2010; </w:t>
      </w:r>
      <w:r w:rsidRPr="0056049B">
        <w:rPr>
          <w:rFonts w:ascii="Book Antiqua" w:eastAsia="宋体" w:hAnsi="Book Antiqua" w:cs="宋体"/>
          <w:b/>
          <w:bCs/>
          <w:color w:val="000000" w:themeColor="text1"/>
          <w:szCs w:val="24"/>
          <w:lang w:eastAsia="zh-CN"/>
        </w:rPr>
        <w:t>53</w:t>
      </w:r>
      <w:r w:rsidRPr="0056049B">
        <w:rPr>
          <w:rFonts w:ascii="Book Antiqua" w:eastAsia="宋体" w:hAnsi="Book Antiqua" w:cs="宋体"/>
          <w:color w:val="000000" w:themeColor="text1"/>
          <w:szCs w:val="24"/>
          <w:lang w:eastAsia="zh-CN"/>
        </w:rPr>
        <w:t>: 118-125 [PMID: 20471129 DOI: 10.1016/j.jhep.2010.02.026]</w:t>
      </w:r>
    </w:p>
    <w:p w14:paraId="69A23D64"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42</w:t>
      </w:r>
      <w:r w:rsidRPr="0056049B">
        <w:rPr>
          <w:rFonts w:ascii="Book Antiqua" w:eastAsia="宋体" w:hAnsi="Book Antiqua" w:cs="宋体"/>
          <w:b/>
          <w:color w:val="000000" w:themeColor="text1"/>
          <w:szCs w:val="24"/>
          <w:lang w:eastAsia="zh-CN"/>
        </w:rPr>
        <w:t xml:space="preserve"> Sung JJ, </w:t>
      </w:r>
      <w:r w:rsidRPr="0056049B">
        <w:rPr>
          <w:rFonts w:ascii="Book Antiqua" w:eastAsia="宋体" w:hAnsi="Book Antiqua" w:cs="宋体"/>
          <w:color w:val="000000" w:themeColor="text1"/>
          <w:szCs w:val="24"/>
          <w:lang w:eastAsia="zh-CN"/>
        </w:rPr>
        <w:t xml:space="preserve">Tsoi KK, Wong VW, Li KC, Chan HL. Meta-analysis: Treatment of hepatitis B infection reduces risk of hepatocellular carcinoma. </w:t>
      </w:r>
      <w:r w:rsidRPr="0056049B">
        <w:rPr>
          <w:rFonts w:ascii="Book Antiqua" w:eastAsia="宋体" w:hAnsi="Book Antiqua" w:cs="宋体"/>
          <w:i/>
          <w:color w:val="000000" w:themeColor="text1"/>
          <w:szCs w:val="24"/>
          <w:lang w:eastAsia="zh-CN"/>
        </w:rPr>
        <w:t>Aliment Pharmacol Ther</w:t>
      </w:r>
      <w:r w:rsidRPr="0056049B">
        <w:rPr>
          <w:rFonts w:ascii="Book Antiqua" w:eastAsia="宋体" w:hAnsi="Book Antiqua" w:cs="宋体"/>
          <w:color w:val="000000" w:themeColor="text1"/>
          <w:szCs w:val="24"/>
          <w:lang w:eastAsia="zh-CN"/>
        </w:rPr>
        <w:t xml:space="preserve"> 2008; </w:t>
      </w:r>
      <w:r w:rsidRPr="0056049B">
        <w:rPr>
          <w:rFonts w:ascii="Book Antiqua" w:eastAsia="宋体" w:hAnsi="Book Antiqua" w:cs="宋体"/>
          <w:b/>
          <w:color w:val="000000" w:themeColor="text1"/>
          <w:szCs w:val="24"/>
          <w:lang w:eastAsia="zh-CN"/>
        </w:rPr>
        <w:t>27</w:t>
      </w:r>
      <w:r w:rsidRPr="0056049B">
        <w:rPr>
          <w:rFonts w:ascii="Book Antiqua" w:eastAsia="宋体" w:hAnsi="Book Antiqua" w:cs="宋体"/>
          <w:color w:val="000000" w:themeColor="text1"/>
          <w:szCs w:val="24"/>
          <w:lang w:eastAsia="zh-CN"/>
        </w:rPr>
        <w:t>: 1067-1077 [PMID: 18657133 DOI: 10.1111/j.1365-2036.2008.03816.x]</w:t>
      </w:r>
    </w:p>
    <w:p w14:paraId="101A1A4B"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43 </w:t>
      </w:r>
      <w:r w:rsidRPr="0056049B">
        <w:rPr>
          <w:rFonts w:ascii="Book Antiqua" w:eastAsia="宋体" w:hAnsi="Book Antiqua" w:cs="宋体"/>
          <w:b/>
          <w:bCs/>
          <w:color w:val="000000" w:themeColor="text1"/>
          <w:szCs w:val="24"/>
          <w:lang w:eastAsia="zh-CN"/>
        </w:rPr>
        <w:t>Zhang QQ</w:t>
      </w:r>
      <w:r w:rsidRPr="0056049B">
        <w:rPr>
          <w:rFonts w:ascii="Book Antiqua" w:eastAsia="宋体" w:hAnsi="Book Antiqua" w:cs="宋体"/>
          <w:color w:val="000000" w:themeColor="text1"/>
          <w:szCs w:val="24"/>
          <w:lang w:eastAsia="zh-CN"/>
        </w:rPr>
        <w:t xml:space="preserve">, An X, Liu YH, Li SY, Zhong Q, Wang J, Hu HD, Zhang DZ, Ren H, Hu P. Long-term nucleos(t)ide analogues therapy for adults with chronic hepatitis B reduces the risk of long-term complications: a meta-analysis. </w:t>
      </w:r>
      <w:r w:rsidRPr="0056049B">
        <w:rPr>
          <w:rFonts w:ascii="Book Antiqua" w:eastAsia="宋体" w:hAnsi="Book Antiqua" w:cs="宋体"/>
          <w:i/>
          <w:iCs/>
          <w:color w:val="000000" w:themeColor="text1"/>
          <w:szCs w:val="24"/>
          <w:lang w:eastAsia="zh-CN"/>
        </w:rPr>
        <w:t>Virol J</w:t>
      </w:r>
      <w:r w:rsidRPr="0056049B">
        <w:rPr>
          <w:rFonts w:ascii="Book Antiqua" w:eastAsia="宋体" w:hAnsi="Book Antiqua" w:cs="宋体"/>
          <w:color w:val="000000" w:themeColor="text1"/>
          <w:szCs w:val="24"/>
          <w:lang w:eastAsia="zh-CN"/>
        </w:rPr>
        <w:t xml:space="preserve"> 2011; </w:t>
      </w:r>
      <w:r w:rsidRPr="0056049B">
        <w:rPr>
          <w:rFonts w:ascii="Book Antiqua" w:eastAsia="宋体" w:hAnsi="Book Antiqua" w:cs="宋体"/>
          <w:b/>
          <w:bCs/>
          <w:color w:val="000000" w:themeColor="text1"/>
          <w:szCs w:val="24"/>
          <w:lang w:eastAsia="zh-CN"/>
        </w:rPr>
        <w:t>8</w:t>
      </w:r>
      <w:r w:rsidRPr="0056049B">
        <w:rPr>
          <w:rFonts w:ascii="Book Antiqua" w:eastAsia="宋体" w:hAnsi="Book Antiqua" w:cs="宋体"/>
          <w:color w:val="000000" w:themeColor="text1"/>
          <w:szCs w:val="24"/>
          <w:lang w:eastAsia="zh-CN"/>
        </w:rPr>
        <w:t>: 72 [PMID: 21324130 DOI: 10.1186/1743-422X-8-72]</w:t>
      </w:r>
    </w:p>
    <w:p w14:paraId="546F777A"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44 </w:t>
      </w:r>
      <w:r w:rsidRPr="0056049B">
        <w:rPr>
          <w:rFonts w:ascii="Book Antiqua" w:eastAsia="宋体" w:hAnsi="Book Antiqua" w:cs="宋体"/>
          <w:b/>
          <w:bCs/>
          <w:color w:val="000000" w:themeColor="text1"/>
          <w:szCs w:val="24"/>
          <w:lang w:eastAsia="zh-CN"/>
        </w:rPr>
        <w:t>Singal AK</w:t>
      </w:r>
      <w:r w:rsidRPr="0056049B">
        <w:rPr>
          <w:rFonts w:ascii="Book Antiqua" w:eastAsia="宋体" w:hAnsi="Book Antiqua" w:cs="宋体"/>
          <w:color w:val="000000" w:themeColor="text1"/>
          <w:szCs w:val="24"/>
          <w:lang w:eastAsia="zh-CN"/>
        </w:rPr>
        <w:t xml:space="preserve">, Salameh H, Kuo YF, Fontana RJ. Meta-analysis: the impact of oral anti-viral agents on the incidence of hepatocellular carcinoma in chronic hepatitis B. </w:t>
      </w:r>
      <w:r w:rsidRPr="0056049B">
        <w:rPr>
          <w:rFonts w:ascii="Book Antiqua" w:eastAsia="宋体" w:hAnsi="Book Antiqua" w:cs="宋体"/>
          <w:i/>
          <w:iCs/>
          <w:color w:val="000000" w:themeColor="text1"/>
          <w:szCs w:val="24"/>
          <w:lang w:eastAsia="zh-CN"/>
        </w:rPr>
        <w:t>Aliment Pharmacol Ther</w:t>
      </w:r>
      <w:r w:rsidRPr="0056049B">
        <w:rPr>
          <w:rFonts w:ascii="Book Antiqua" w:eastAsia="宋体" w:hAnsi="Book Antiqua" w:cs="宋体"/>
          <w:color w:val="000000" w:themeColor="text1"/>
          <w:szCs w:val="24"/>
          <w:lang w:eastAsia="zh-CN"/>
        </w:rPr>
        <w:t xml:space="preserve"> 2013; </w:t>
      </w:r>
      <w:r w:rsidRPr="0056049B">
        <w:rPr>
          <w:rFonts w:ascii="Book Antiqua" w:eastAsia="宋体" w:hAnsi="Book Antiqua" w:cs="宋体"/>
          <w:b/>
          <w:bCs/>
          <w:color w:val="000000" w:themeColor="text1"/>
          <w:szCs w:val="24"/>
          <w:lang w:eastAsia="zh-CN"/>
        </w:rPr>
        <w:t>38</w:t>
      </w:r>
      <w:r w:rsidRPr="0056049B">
        <w:rPr>
          <w:rFonts w:ascii="Book Antiqua" w:eastAsia="宋体" w:hAnsi="Book Antiqua" w:cs="宋体"/>
          <w:color w:val="000000" w:themeColor="text1"/>
          <w:szCs w:val="24"/>
          <w:lang w:eastAsia="zh-CN"/>
        </w:rPr>
        <w:t>: 98-106 [PMID: 23713520 DOI: 10.1111/apt.12344]</w:t>
      </w:r>
    </w:p>
    <w:p w14:paraId="5347610E"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45 </w:t>
      </w:r>
      <w:r w:rsidRPr="0056049B">
        <w:rPr>
          <w:rFonts w:ascii="Book Antiqua" w:eastAsia="宋体" w:hAnsi="Book Antiqua" w:cs="宋体"/>
          <w:b/>
          <w:bCs/>
          <w:color w:val="000000" w:themeColor="text1"/>
          <w:szCs w:val="24"/>
          <w:lang w:eastAsia="zh-CN"/>
        </w:rPr>
        <w:t>Papatheodoridis GV</w:t>
      </w:r>
      <w:r w:rsidRPr="0056049B">
        <w:rPr>
          <w:rFonts w:ascii="Book Antiqua" w:eastAsia="宋体" w:hAnsi="Book Antiqua" w:cs="宋体"/>
          <w:color w:val="000000" w:themeColor="text1"/>
          <w:szCs w:val="24"/>
          <w:lang w:eastAsia="zh-CN"/>
        </w:rPr>
        <w:t xml:space="preserve">, Lampertico P, Manolakopoulos S, Lok A. Incidence of hepatocellular carcinoma in chronic hepatitis B patients receiving nucleos(t)ide therapy: a systematic review. </w:t>
      </w:r>
      <w:r w:rsidRPr="0056049B">
        <w:rPr>
          <w:rFonts w:ascii="Book Antiqua" w:eastAsia="宋体" w:hAnsi="Book Antiqua" w:cs="宋体"/>
          <w:i/>
          <w:iCs/>
          <w:color w:val="000000" w:themeColor="text1"/>
          <w:szCs w:val="24"/>
          <w:lang w:eastAsia="zh-CN"/>
        </w:rPr>
        <w:t>J Hepatol</w:t>
      </w:r>
      <w:r w:rsidRPr="0056049B">
        <w:rPr>
          <w:rFonts w:ascii="Book Antiqua" w:eastAsia="宋体" w:hAnsi="Book Antiqua" w:cs="宋体"/>
          <w:color w:val="000000" w:themeColor="text1"/>
          <w:szCs w:val="24"/>
          <w:lang w:eastAsia="zh-CN"/>
        </w:rPr>
        <w:t xml:space="preserve"> 2010; </w:t>
      </w:r>
      <w:r w:rsidRPr="0056049B">
        <w:rPr>
          <w:rFonts w:ascii="Book Antiqua" w:eastAsia="宋体" w:hAnsi="Book Antiqua" w:cs="宋体"/>
          <w:b/>
          <w:bCs/>
          <w:color w:val="000000" w:themeColor="text1"/>
          <w:szCs w:val="24"/>
          <w:lang w:eastAsia="zh-CN"/>
        </w:rPr>
        <w:t>53</w:t>
      </w:r>
      <w:r w:rsidRPr="0056049B">
        <w:rPr>
          <w:rFonts w:ascii="Book Antiqua" w:eastAsia="宋体" w:hAnsi="Book Antiqua" w:cs="宋体"/>
          <w:color w:val="000000" w:themeColor="text1"/>
          <w:szCs w:val="24"/>
          <w:lang w:eastAsia="zh-CN"/>
        </w:rPr>
        <w:t>: 348-356 [PMID: 20483498 DOI: 10.1016/j.jhep.2010.02.035]</w:t>
      </w:r>
    </w:p>
    <w:p w14:paraId="746338D7"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lastRenderedPageBreak/>
        <w:t xml:space="preserve">46 </w:t>
      </w:r>
      <w:r w:rsidRPr="0056049B">
        <w:rPr>
          <w:rFonts w:ascii="Book Antiqua" w:eastAsia="宋体" w:hAnsi="Book Antiqua" w:cs="宋体"/>
          <w:b/>
          <w:bCs/>
          <w:color w:val="000000" w:themeColor="text1"/>
          <w:szCs w:val="24"/>
          <w:lang w:eastAsia="zh-CN"/>
        </w:rPr>
        <w:t>Wong GL</w:t>
      </w:r>
      <w:r w:rsidRPr="0056049B">
        <w:rPr>
          <w:rFonts w:ascii="Book Antiqua" w:eastAsia="宋体" w:hAnsi="Book Antiqua" w:cs="宋体"/>
          <w:color w:val="000000" w:themeColor="text1"/>
          <w:szCs w:val="24"/>
          <w:lang w:eastAsia="zh-CN"/>
        </w:rPr>
        <w:t xml:space="preserve">, Chan HL, Mak CW, Lee SK, Ip ZM, Lam AT, Iu HW, Leung JM, Lai JW, Lo AO, Chan HY, Wong VW. Entecavir treatment reduces hepatic events and deaths in chronic hepatitis B patients with liver cirrhosis. </w:t>
      </w:r>
      <w:r w:rsidRPr="0056049B">
        <w:rPr>
          <w:rFonts w:ascii="Book Antiqua" w:eastAsia="宋体" w:hAnsi="Book Antiqua" w:cs="宋体"/>
          <w:i/>
          <w:iCs/>
          <w:color w:val="000000" w:themeColor="text1"/>
          <w:szCs w:val="24"/>
          <w:lang w:eastAsia="zh-CN"/>
        </w:rPr>
        <w:t>Hepatology</w:t>
      </w:r>
      <w:r w:rsidRPr="0056049B">
        <w:rPr>
          <w:rFonts w:ascii="Book Antiqua" w:eastAsia="宋体" w:hAnsi="Book Antiqua" w:cs="宋体"/>
          <w:color w:val="000000" w:themeColor="text1"/>
          <w:szCs w:val="24"/>
          <w:lang w:eastAsia="zh-CN"/>
        </w:rPr>
        <w:t xml:space="preserve"> 2013; </w:t>
      </w:r>
      <w:r w:rsidRPr="0056049B">
        <w:rPr>
          <w:rFonts w:ascii="Book Antiqua" w:eastAsia="宋体" w:hAnsi="Book Antiqua" w:cs="宋体"/>
          <w:b/>
          <w:bCs/>
          <w:color w:val="000000" w:themeColor="text1"/>
          <w:szCs w:val="24"/>
          <w:lang w:eastAsia="zh-CN"/>
        </w:rPr>
        <w:t>58</w:t>
      </w:r>
      <w:r w:rsidRPr="0056049B">
        <w:rPr>
          <w:rFonts w:ascii="Book Antiqua" w:eastAsia="宋体" w:hAnsi="Book Antiqua" w:cs="宋体"/>
          <w:color w:val="000000" w:themeColor="text1"/>
          <w:szCs w:val="24"/>
          <w:lang w:eastAsia="zh-CN"/>
        </w:rPr>
        <w:t>: 1537-1547 [PMID: 23389810 DOI: 10.1002/hep.26301]</w:t>
      </w:r>
    </w:p>
    <w:p w14:paraId="1D887962"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47 </w:t>
      </w:r>
      <w:r w:rsidRPr="0056049B">
        <w:rPr>
          <w:rFonts w:ascii="Book Antiqua" w:eastAsia="宋体" w:hAnsi="Book Antiqua" w:cs="宋体"/>
          <w:b/>
          <w:bCs/>
          <w:color w:val="000000" w:themeColor="text1"/>
          <w:szCs w:val="24"/>
          <w:lang w:eastAsia="zh-CN"/>
        </w:rPr>
        <w:t>Papatheodoridis GV</w:t>
      </w:r>
      <w:r w:rsidRPr="0056049B">
        <w:rPr>
          <w:rFonts w:ascii="Book Antiqua" w:eastAsia="宋体" w:hAnsi="Book Antiqua" w:cs="宋体"/>
          <w:color w:val="000000" w:themeColor="text1"/>
          <w:szCs w:val="24"/>
          <w:lang w:eastAsia="zh-CN"/>
        </w:rPr>
        <w:t xml:space="preserve">, Chan HL, Hansen BE, Janssen HL, Lampertico P. Risk of hepatocellular carcinoma in chronic hepatitis B: assessment and modification with current antiviral therapy. </w:t>
      </w:r>
      <w:r w:rsidRPr="0056049B">
        <w:rPr>
          <w:rFonts w:ascii="Book Antiqua" w:eastAsia="宋体" w:hAnsi="Book Antiqua" w:cs="宋体"/>
          <w:i/>
          <w:iCs/>
          <w:color w:val="000000" w:themeColor="text1"/>
          <w:szCs w:val="24"/>
          <w:lang w:eastAsia="zh-CN"/>
        </w:rPr>
        <w:t>J Hepatol</w:t>
      </w:r>
      <w:r w:rsidRPr="0056049B">
        <w:rPr>
          <w:rFonts w:ascii="Book Antiqua" w:eastAsia="宋体" w:hAnsi="Book Antiqua" w:cs="宋体"/>
          <w:color w:val="000000" w:themeColor="text1"/>
          <w:szCs w:val="24"/>
          <w:lang w:eastAsia="zh-CN"/>
        </w:rPr>
        <w:t xml:space="preserve"> 2015; </w:t>
      </w:r>
      <w:r w:rsidRPr="0056049B">
        <w:rPr>
          <w:rFonts w:ascii="Book Antiqua" w:eastAsia="宋体" w:hAnsi="Book Antiqua" w:cs="宋体"/>
          <w:b/>
          <w:bCs/>
          <w:color w:val="000000" w:themeColor="text1"/>
          <w:szCs w:val="24"/>
          <w:lang w:eastAsia="zh-CN"/>
        </w:rPr>
        <w:t>62</w:t>
      </w:r>
      <w:r w:rsidRPr="0056049B">
        <w:rPr>
          <w:rFonts w:ascii="Book Antiqua" w:eastAsia="宋体" w:hAnsi="Book Antiqua" w:cs="宋体"/>
          <w:color w:val="000000" w:themeColor="text1"/>
          <w:szCs w:val="24"/>
          <w:lang w:eastAsia="zh-CN"/>
        </w:rPr>
        <w:t>: 956-967 [PMID: 25595883 DOI: 10.1016/j.jhep.2015.01.002]</w:t>
      </w:r>
    </w:p>
    <w:p w14:paraId="17A56006"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48 </w:t>
      </w:r>
      <w:r w:rsidRPr="0056049B">
        <w:rPr>
          <w:rFonts w:ascii="Book Antiqua" w:eastAsia="宋体" w:hAnsi="Book Antiqua" w:cs="宋体"/>
          <w:b/>
          <w:bCs/>
          <w:color w:val="000000" w:themeColor="text1"/>
          <w:szCs w:val="24"/>
          <w:lang w:eastAsia="zh-CN"/>
        </w:rPr>
        <w:t>Lim YS</w:t>
      </w:r>
      <w:r w:rsidRPr="0056049B">
        <w:rPr>
          <w:rFonts w:ascii="Book Antiqua" w:eastAsia="宋体" w:hAnsi="Book Antiqua" w:cs="宋体"/>
          <w:color w:val="000000" w:themeColor="text1"/>
          <w:szCs w:val="24"/>
          <w:lang w:eastAsia="zh-CN"/>
        </w:rPr>
        <w:t xml:space="preserve">, Han S, Heo NY, Shim JH, Lee HC, Suh DJ. Mortality, liver transplantation, and hepatocellular carcinoma among patients with chronic hepatitis B treated with entecavir vs lamivudine. </w:t>
      </w:r>
      <w:r w:rsidRPr="0056049B">
        <w:rPr>
          <w:rFonts w:ascii="Book Antiqua" w:eastAsia="宋体" w:hAnsi="Book Antiqua" w:cs="宋体"/>
          <w:i/>
          <w:iCs/>
          <w:color w:val="000000" w:themeColor="text1"/>
          <w:szCs w:val="24"/>
          <w:lang w:eastAsia="zh-CN"/>
        </w:rPr>
        <w:t>Gastroenterology</w:t>
      </w:r>
      <w:r w:rsidRPr="0056049B">
        <w:rPr>
          <w:rFonts w:ascii="Book Antiqua" w:eastAsia="宋体" w:hAnsi="Book Antiqua" w:cs="宋体"/>
          <w:color w:val="000000" w:themeColor="text1"/>
          <w:szCs w:val="24"/>
          <w:lang w:eastAsia="zh-CN"/>
        </w:rPr>
        <w:t xml:space="preserve"> 2014; </w:t>
      </w:r>
      <w:r w:rsidRPr="0056049B">
        <w:rPr>
          <w:rFonts w:ascii="Book Antiqua" w:eastAsia="宋体" w:hAnsi="Book Antiqua" w:cs="宋体"/>
          <w:b/>
          <w:bCs/>
          <w:color w:val="000000" w:themeColor="text1"/>
          <w:szCs w:val="24"/>
          <w:lang w:eastAsia="zh-CN"/>
        </w:rPr>
        <w:t>147</w:t>
      </w:r>
      <w:r w:rsidRPr="0056049B">
        <w:rPr>
          <w:rFonts w:ascii="Book Antiqua" w:eastAsia="宋体" w:hAnsi="Book Antiqua" w:cs="宋体"/>
          <w:color w:val="000000" w:themeColor="text1"/>
          <w:szCs w:val="24"/>
          <w:lang w:eastAsia="zh-CN"/>
        </w:rPr>
        <w:t>: 152-161 [PMID: 24583062 DOI: 10.1053/j.gastro.2014.02.033]</w:t>
      </w:r>
    </w:p>
    <w:p w14:paraId="3E617B3B"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49 </w:t>
      </w:r>
      <w:r w:rsidRPr="0056049B">
        <w:rPr>
          <w:rFonts w:ascii="Book Antiqua" w:eastAsia="宋体" w:hAnsi="Book Antiqua" w:cs="宋体"/>
          <w:b/>
          <w:bCs/>
          <w:color w:val="000000" w:themeColor="text1"/>
          <w:szCs w:val="24"/>
          <w:lang w:eastAsia="zh-CN"/>
        </w:rPr>
        <w:t>Yin J</w:t>
      </w:r>
      <w:r w:rsidRPr="0056049B">
        <w:rPr>
          <w:rFonts w:ascii="Book Antiqua" w:eastAsia="宋体" w:hAnsi="Book Antiqua" w:cs="宋体"/>
          <w:color w:val="000000" w:themeColor="text1"/>
          <w:szCs w:val="24"/>
          <w:lang w:eastAsia="zh-CN"/>
        </w:rPr>
        <w:t xml:space="preserve">, Li N, Han Y, Xue J, Deng Y, Shi J, Guo W, Zhang H, Wang H, Cheng S, Cao G. Effect of antiviral treatment with nucleotide/nucleoside analogs on postoperative prognosis of hepatitis B virus-related hepatocellular carcinoma: a two-stage longitudinal clinical study. </w:t>
      </w:r>
      <w:r w:rsidRPr="0056049B">
        <w:rPr>
          <w:rFonts w:ascii="Book Antiqua" w:eastAsia="宋体" w:hAnsi="Book Antiqua" w:cs="宋体"/>
          <w:i/>
          <w:iCs/>
          <w:color w:val="000000" w:themeColor="text1"/>
          <w:szCs w:val="24"/>
          <w:lang w:eastAsia="zh-CN"/>
        </w:rPr>
        <w:t>J Clin Oncol</w:t>
      </w:r>
      <w:r w:rsidRPr="0056049B">
        <w:rPr>
          <w:rFonts w:ascii="Book Antiqua" w:eastAsia="宋体" w:hAnsi="Book Antiqua" w:cs="宋体"/>
          <w:color w:val="000000" w:themeColor="text1"/>
          <w:szCs w:val="24"/>
          <w:lang w:eastAsia="zh-CN"/>
        </w:rPr>
        <w:t xml:space="preserve"> 2013; </w:t>
      </w:r>
      <w:r w:rsidRPr="0056049B">
        <w:rPr>
          <w:rFonts w:ascii="Book Antiqua" w:eastAsia="宋体" w:hAnsi="Book Antiqua" w:cs="宋体"/>
          <w:b/>
          <w:bCs/>
          <w:color w:val="000000" w:themeColor="text1"/>
          <w:szCs w:val="24"/>
          <w:lang w:eastAsia="zh-CN"/>
        </w:rPr>
        <w:t>31</w:t>
      </w:r>
      <w:r w:rsidRPr="0056049B">
        <w:rPr>
          <w:rFonts w:ascii="Book Antiqua" w:eastAsia="宋体" w:hAnsi="Book Antiqua" w:cs="宋体"/>
          <w:color w:val="000000" w:themeColor="text1"/>
          <w:szCs w:val="24"/>
          <w:lang w:eastAsia="zh-CN"/>
        </w:rPr>
        <w:t>: 3647-3655 [PMID: 24002499 DOI: 10.1200/JCO.2012.48.5896]</w:t>
      </w:r>
    </w:p>
    <w:p w14:paraId="3CC150FD"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50 </w:t>
      </w:r>
      <w:r w:rsidRPr="0056049B">
        <w:rPr>
          <w:rFonts w:ascii="Book Antiqua" w:eastAsia="宋体" w:hAnsi="Book Antiqua" w:cs="宋体"/>
          <w:b/>
          <w:bCs/>
          <w:color w:val="000000" w:themeColor="text1"/>
          <w:szCs w:val="24"/>
          <w:lang w:eastAsia="zh-CN"/>
        </w:rPr>
        <w:t>Kuzuya T</w:t>
      </w:r>
      <w:r w:rsidRPr="0056049B">
        <w:rPr>
          <w:rFonts w:ascii="Book Antiqua" w:eastAsia="宋体" w:hAnsi="Book Antiqua" w:cs="宋体"/>
          <w:color w:val="000000" w:themeColor="text1"/>
          <w:szCs w:val="24"/>
          <w:lang w:eastAsia="zh-CN"/>
        </w:rPr>
        <w:t xml:space="preserve">, Katano Y, Kumada T, Toyoda H, Nakano I, Hirooka Y, Itoh A, Ishigami M, Hayashi K, Honda T, Goto H. Efficacy of antiviral therapy with lamivudine after initial treatment for hepatitis B virus-related hepatocellular carcinoma. </w:t>
      </w:r>
      <w:r w:rsidRPr="0056049B">
        <w:rPr>
          <w:rFonts w:ascii="Book Antiqua" w:eastAsia="宋体" w:hAnsi="Book Antiqua" w:cs="宋体"/>
          <w:i/>
          <w:iCs/>
          <w:color w:val="000000" w:themeColor="text1"/>
          <w:szCs w:val="24"/>
          <w:lang w:eastAsia="zh-CN"/>
        </w:rPr>
        <w:t>J Gastroenterol Hepatol</w:t>
      </w:r>
      <w:r w:rsidRPr="0056049B">
        <w:rPr>
          <w:rFonts w:ascii="Book Antiqua" w:eastAsia="宋体" w:hAnsi="Book Antiqua" w:cs="宋体"/>
          <w:color w:val="000000" w:themeColor="text1"/>
          <w:szCs w:val="24"/>
          <w:lang w:eastAsia="zh-CN"/>
        </w:rPr>
        <w:t xml:space="preserve"> 2007; </w:t>
      </w:r>
      <w:r w:rsidRPr="0056049B">
        <w:rPr>
          <w:rFonts w:ascii="Book Antiqua" w:eastAsia="宋体" w:hAnsi="Book Antiqua" w:cs="宋体"/>
          <w:b/>
          <w:bCs/>
          <w:color w:val="000000" w:themeColor="text1"/>
          <w:szCs w:val="24"/>
          <w:lang w:eastAsia="zh-CN"/>
        </w:rPr>
        <w:t>22</w:t>
      </w:r>
      <w:r w:rsidRPr="0056049B">
        <w:rPr>
          <w:rFonts w:ascii="Book Antiqua" w:eastAsia="宋体" w:hAnsi="Book Antiqua" w:cs="宋体"/>
          <w:color w:val="000000" w:themeColor="text1"/>
          <w:szCs w:val="24"/>
          <w:lang w:eastAsia="zh-CN"/>
        </w:rPr>
        <w:t>: 1929-1935 [PMID: 17914972]</w:t>
      </w:r>
    </w:p>
    <w:p w14:paraId="5F4CC97B"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lastRenderedPageBreak/>
        <w:t>51</w:t>
      </w:r>
      <w:r w:rsidRPr="0056049B">
        <w:rPr>
          <w:rFonts w:ascii="Book Antiqua" w:eastAsia="宋体" w:hAnsi="Book Antiqua" w:cs="宋体"/>
          <w:b/>
          <w:color w:val="000000" w:themeColor="text1"/>
          <w:szCs w:val="24"/>
          <w:lang w:eastAsia="zh-CN"/>
        </w:rPr>
        <w:t xml:space="preserve"> Jin YJ,</w:t>
      </w:r>
      <w:r w:rsidRPr="0056049B">
        <w:rPr>
          <w:rFonts w:ascii="Book Antiqua" w:eastAsia="宋体" w:hAnsi="Book Antiqua" w:cs="宋体"/>
          <w:color w:val="000000" w:themeColor="text1"/>
          <w:szCs w:val="24"/>
          <w:lang w:eastAsia="zh-CN"/>
        </w:rPr>
        <w:t xml:space="preserve"> Shim JH, Lee HC, Yoo DJ, Kim KM, Lim YS, Suh DJ. Suppressive effects of entecavir on hepatitis B virus and hepatocellular carcinoma. </w:t>
      </w:r>
      <w:r w:rsidRPr="0056049B">
        <w:rPr>
          <w:rFonts w:ascii="Book Antiqua" w:eastAsia="宋体" w:hAnsi="Book Antiqua" w:cs="宋体"/>
          <w:i/>
          <w:color w:val="000000" w:themeColor="text1"/>
          <w:szCs w:val="24"/>
          <w:lang w:eastAsia="zh-CN"/>
        </w:rPr>
        <w:t>J Gastroenterol Hepatol</w:t>
      </w:r>
      <w:r w:rsidRPr="0056049B">
        <w:rPr>
          <w:rFonts w:ascii="Book Antiqua" w:eastAsia="宋体" w:hAnsi="Book Antiqua" w:cs="宋体"/>
          <w:color w:val="000000" w:themeColor="text1"/>
          <w:szCs w:val="24"/>
          <w:lang w:eastAsia="zh-CN"/>
        </w:rPr>
        <w:t xml:space="preserve"> 2011; </w:t>
      </w:r>
      <w:r w:rsidRPr="0056049B">
        <w:rPr>
          <w:rFonts w:ascii="Book Antiqua" w:eastAsia="宋体" w:hAnsi="Book Antiqua" w:cs="宋体"/>
          <w:b/>
          <w:color w:val="000000" w:themeColor="text1"/>
          <w:szCs w:val="24"/>
          <w:lang w:eastAsia="zh-CN"/>
        </w:rPr>
        <w:t>26</w:t>
      </w:r>
      <w:r w:rsidRPr="0056049B">
        <w:rPr>
          <w:rFonts w:ascii="Book Antiqua" w:eastAsia="宋体" w:hAnsi="Book Antiqua" w:cs="宋体"/>
          <w:color w:val="000000" w:themeColor="text1"/>
          <w:szCs w:val="24"/>
          <w:lang w:eastAsia="zh-CN"/>
        </w:rPr>
        <w:t>: 1380-1388 [PMID: 21884247 DOI: 10.1111/j.1440-1746.2011.06776.x]</w:t>
      </w:r>
    </w:p>
    <w:p w14:paraId="1FDA7024"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52 </w:t>
      </w:r>
      <w:r w:rsidRPr="0056049B">
        <w:rPr>
          <w:rFonts w:ascii="Book Antiqua" w:eastAsia="宋体" w:hAnsi="Book Antiqua" w:cs="宋体"/>
          <w:b/>
          <w:bCs/>
          <w:color w:val="000000" w:themeColor="text1"/>
          <w:szCs w:val="24"/>
          <w:lang w:eastAsia="zh-CN"/>
        </w:rPr>
        <w:t>Chan AC</w:t>
      </w:r>
      <w:r w:rsidRPr="0056049B">
        <w:rPr>
          <w:rFonts w:ascii="Book Antiqua" w:eastAsia="宋体" w:hAnsi="Book Antiqua" w:cs="宋体"/>
          <w:color w:val="000000" w:themeColor="text1"/>
          <w:szCs w:val="24"/>
          <w:lang w:eastAsia="zh-CN"/>
        </w:rPr>
        <w:t xml:space="preserve">, Chok KS, Yuen WK, Chan SC, Poon RT, Lo CM, Fan ST. Impact of antiviral therapy on the survival of patients after major hepatectomy for hepatitis B virus-related hepatocellular carcinoma. </w:t>
      </w:r>
      <w:r w:rsidRPr="0056049B">
        <w:rPr>
          <w:rFonts w:ascii="Book Antiqua" w:eastAsia="宋体" w:hAnsi="Book Antiqua" w:cs="宋体"/>
          <w:i/>
          <w:iCs/>
          <w:color w:val="000000" w:themeColor="text1"/>
          <w:szCs w:val="24"/>
          <w:lang w:eastAsia="zh-CN"/>
        </w:rPr>
        <w:t>Arch Surg</w:t>
      </w:r>
      <w:r w:rsidRPr="0056049B">
        <w:rPr>
          <w:rFonts w:ascii="Book Antiqua" w:eastAsia="宋体" w:hAnsi="Book Antiqua" w:cs="宋体"/>
          <w:color w:val="000000" w:themeColor="text1"/>
          <w:szCs w:val="24"/>
          <w:lang w:eastAsia="zh-CN"/>
        </w:rPr>
        <w:t xml:space="preserve"> 2011; </w:t>
      </w:r>
      <w:r w:rsidRPr="0056049B">
        <w:rPr>
          <w:rFonts w:ascii="Book Antiqua" w:eastAsia="宋体" w:hAnsi="Book Antiqua" w:cs="宋体"/>
          <w:b/>
          <w:bCs/>
          <w:color w:val="000000" w:themeColor="text1"/>
          <w:szCs w:val="24"/>
          <w:lang w:eastAsia="zh-CN"/>
        </w:rPr>
        <w:t>146</w:t>
      </w:r>
      <w:r w:rsidRPr="0056049B">
        <w:rPr>
          <w:rFonts w:ascii="Book Antiqua" w:eastAsia="宋体" w:hAnsi="Book Antiqua" w:cs="宋体"/>
          <w:color w:val="000000" w:themeColor="text1"/>
          <w:szCs w:val="24"/>
          <w:lang w:eastAsia="zh-CN"/>
        </w:rPr>
        <w:t>: 675-681 [PMID: 21690443 DOI: 10.1001/archsurg.2011.125]</w:t>
      </w:r>
    </w:p>
    <w:p w14:paraId="1A0CE39B" w14:textId="77777777" w:rsidR="00FF4323"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53 </w:t>
      </w:r>
      <w:r w:rsidRPr="0056049B">
        <w:rPr>
          <w:rFonts w:ascii="Book Antiqua" w:eastAsia="宋体" w:hAnsi="Book Antiqua" w:cs="宋体"/>
          <w:b/>
          <w:bCs/>
          <w:color w:val="000000" w:themeColor="text1"/>
          <w:szCs w:val="24"/>
          <w:lang w:eastAsia="zh-CN"/>
        </w:rPr>
        <w:t>Nakanishi S</w:t>
      </w:r>
      <w:r w:rsidRPr="0056049B">
        <w:rPr>
          <w:rFonts w:ascii="Book Antiqua" w:eastAsia="宋体" w:hAnsi="Book Antiqua" w:cs="宋体"/>
          <w:color w:val="000000" w:themeColor="text1"/>
          <w:szCs w:val="24"/>
          <w:lang w:eastAsia="zh-CN"/>
        </w:rPr>
        <w:t xml:space="preserve">, Michitaka K, Miyake T, Hidaka S, Yoshino I, Konishi I, Iuchi H, Horiike N, Onji M. Decompensated hepatitis B virus-related cirrhosis successfully treated with lamivudine allowing surgery for hepatocellular carcinoma. </w:t>
      </w:r>
      <w:r w:rsidRPr="0056049B">
        <w:rPr>
          <w:rFonts w:ascii="Book Antiqua" w:eastAsia="宋体" w:hAnsi="Book Antiqua" w:cs="宋体"/>
          <w:i/>
          <w:iCs/>
          <w:color w:val="000000" w:themeColor="text1"/>
          <w:szCs w:val="24"/>
          <w:lang w:eastAsia="zh-CN"/>
        </w:rPr>
        <w:t>Intern Med</w:t>
      </w:r>
      <w:r w:rsidRPr="0056049B">
        <w:rPr>
          <w:rFonts w:ascii="Book Antiqua" w:eastAsia="宋体" w:hAnsi="Book Antiqua" w:cs="宋体"/>
          <w:color w:val="000000" w:themeColor="text1"/>
          <w:szCs w:val="24"/>
          <w:lang w:eastAsia="zh-CN"/>
        </w:rPr>
        <w:t xml:space="preserve"> 2003; </w:t>
      </w:r>
      <w:r w:rsidRPr="0056049B">
        <w:rPr>
          <w:rFonts w:ascii="Book Antiqua" w:eastAsia="宋体" w:hAnsi="Book Antiqua" w:cs="宋体"/>
          <w:b/>
          <w:bCs/>
          <w:color w:val="000000" w:themeColor="text1"/>
          <w:szCs w:val="24"/>
          <w:lang w:eastAsia="zh-CN"/>
        </w:rPr>
        <w:t>42</w:t>
      </w:r>
      <w:r w:rsidRPr="0056049B">
        <w:rPr>
          <w:rFonts w:ascii="Book Antiqua" w:eastAsia="宋体" w:hAnsi="Book Antiqua" w:cs="宋体"/>
          <w:color w:val="000000" w:themeColor="text1"/>
          <w:szCs w:val="24"/>
          <w:lang w:eastAsia="zh-CN"/>
        </w:rPr>
        <w:t>: 416-420 [PMID: 12793712 DOI: 10.2169/internalmedicine.42.416]</w:t>
      </w:r>
    </w:p>
    <w:p w14:paraId="2BE3391F" w14:textId="232C2CE6" w:rsidR="006310B7" w:rsidRPr="0056049B" w:rsidRDefault="00FF4323" w:rsidP="0056049B">
      <w:pPr>
        <w:spacing w:before="0" w:after="0" w:line="360" w:lineRule="auto"/>
        <w:rPr>
          <w:rFonts w:ascii="Book Antiqua" w:eastAsia="宋体" w:hAnsi="Book Antiqua" w:cs="宋体"/>
          <w:color w:val="000000" w:themeColor="text1"/>
          <w:szCs w:val="24"/>
          <w:lang w:eastAsia="zh-CN"/>
        </w:rPr>
      </w:pPr>
      <w:r w:rsidRPr="0056049B">
        <w:rPr>
          <w:rFonts w:ascii="Book Antiqua" w:eastAsia="宋体" w:hAnsi="Book Antiqua" w:cs="宋体"/>
          <w:color w:val="000000" w:themeColor="text1"/>
          <w:szCs w:val="24"/>
          <w:lang w:eastAsia="zh-CN"/>
        </w:rPr>
        <w:t xml:space="preserve">54 </w:t>
      </w:r>
      <w:r w:rsidRPr="0056049B">
        <w:rPr>
          <w:rFonts w:ascii="Book Antiqua" w:eastAsia="宋体" w:hAnsi="Book Antiqua" w:cs="宋体"/>
          <w:b/>
          <w:bCs/>
          <w:color w:val="000000" w:themeColor="text1"/>
          <w:szCs w:val="24"/>
          <w:lang w:eastAsia="zh-CN"/>
        </w:rPr>
        <w:t>Honda K</w:t>
      </w:r>
      <w:r w:rsidRPr="0056049B">
        <w:rPr>
          <w:rFonts w:ascii="Book Antiqua" w:eastAsia="宋体" w:hAnsi="Book Antiqua" w:cs="宋体"/>
          <w:color w:val="000000" w:themeColor="text1"/>
          <w:szCs w:val="24"/>
          <w:lang w:eastAsia="zh-CN"/>
        </w:rPr>
        <w:t xml:space="preserve">, Seike M, Maehara S, Tahara K, Anai H, Moriuchi A, Muro T. Lamivudine treatment enabling right hepatectomy for hepatocellular carcinoma in decompensated cirrhosis. </w:t>
      </w:r>
      <w:r w:rsidRPr="0056049B">
        <w:rPr>
          <w:rFonts w:ascii="Book Antiqua" w:eastAsia="宋体" w:hAnsi="Book Antiqua" w:cs="宋体"/>
          <w:i/>
          <w:iCs/>
          <w:color w:val="000000" w:themeColor="text1"/>
          <w:szCs w:val="24"/>
          <w:lang w:eastAsia="zh-CN"/>
        </w:rPr>
        <w:t>World J Gastroenterol</w:t>
      </w:r>
      <w:r w:rsidRPr="0056049B">
        <w:rPr>
          <w:rFonts w:ascii="Book Antiqua" w:eastAsia="宋体" w:hAnsi="Book Antiqua" w:cs="宋体"/>
          <w:color w:val="000000" w:themeColor="text1"/>
          <w:szCs w:val="24"/>
          <w:lang w:eastAsia="zh-CN"/>
        </w:rPr>
        <w:t xml:space="preserve"> 2012; </w:t>
      </w:r>
      <w:r w:rsidRPr="0056049B">
        <w:rPr>
          <w:rFonts w:ascii="Book Antiqua" w:eastAsia="宋体" w:hAnsi="Book Antiqua" w:cs="宋体"/>
          <w:b/>
          <w:bCs/>
          <w:color w:val="000000" w:themeColor="text1"/>
          <w:szCs w:val="24"/>
          <w:lang w:eastAsia="zh-CN"/>
        </w:rPr>
        <w:t>18</w:t>
      </w:r>
      <w:r w:rsidRPr="0056049B">
        <w:rPr>
          <w:rFonts w:ascii="Book Antiqua" w:eastAsia="宋体" w:hAnsi="Book Antiqua" w:cs="宋体"/>
          <w:color w:val="000000" w:themeColor="text1"/>
          <w:szCs w:val="24"/>
          <w:lang w:eastAsia="zh-CN"/>
        </w:rPr>
        <w:t>: 2586-2590 [PMID: 22654459 DOI: 10.3748/wjg.v18.i20.2586]</w:t>
      </w:r>
    </w:p>
    <w:p w14:paraId="55A263AB" w14:textId="46E24A26" w:rsidR="0056049B" w:rsidRPr="0056049B" w:rsidRDefault="0056049B" w:rsidP="0056049B">
      <w:pPr>
        <w:adjustRightInd w:val="0"/>
        <w:snapToGrid w:val="0"/>
        <w:spacing w:before="0" w:after="0" w:line="360" w:lineRule="auto"/>
        <w:ind w:right="239"/>
        <w:jc w:val="right"/>
        <w:rPr>
          <w:rFonts w:ascii="Book Antiqua" w:hAnsi="Book Antiqua"/>
          <w:b/>
          <w:bCs/>
          <w:color w:val="000000" w:themeColor="text1"/>
          <w:szCs w:val="24"/>
          <w:lang w:val="en-GB"/>
        </w:rPr>
      </w:pPr>
      <w:r w:rsidRPr="0056049B">
        <w:rPr>
          <w:rStyle w:val="Strong"/>
          <w:rFonts w:ascii="Book Antiqua" w:hAnsi="Book Antiqua" w:cs="Arial"/>
          <w:noProof/>
          <w:color w:val="000000" w:themeColor="text1"/>
          <w:szCs w:val="24"/>
          <w:lang w:val="en-GB"/>
        </w:rPr>
        <w:t>P-Reviewer:</w:t>
      </w:r>
      <w:r w:rsidRPr="0056049B">
        <w:rPr>
          <w:rFonts w:ascii="Book Antiqua" w:hAnsi="Book Antiqua"/>
          <w:color w:val="000000" w:themeColor="text1"/>
          <w:szCs w:val="24"/>
          <w:lang w:val="en-GB"/>
        </w:rPr>
        <w:t xml:space="preserve"> Bakulin IG </w:t>
      </w:r>
      <w:r w:rsidRPr="0056049B">
        <w:rPr>
          <w:rFonts w:ascii="Book Antiqua" w:hAnsi="Book Antiqua"/>
          <w:bCs/>
          <w:color w:val="000000" w:themeColor="text1"/>
          <w:szCs w:val="24"/>
          <w:lang w:val="en-GB"/>
        </w:rPr>
        <w:t xml:space="preserve"> </w:t>
      </w:r>
      <w:r w:rsidRPr="0056049B">
        <w:rPr>
          <w:rFonts w:ascii="Book Antiqua" w:hAnsi="Book Antiqua"/>
          <w:b/>
          <w:bCs/>
          <w:color w:val="000000" w:themeColor="text1"/>
          <w:szCs w:val="24"/>
          <w:lang w:val="en-GB"/>
        </w:rPr>
        <w:t>S-Editor:</w:t>
      </w:r>
      <w:r w:rsidRPr="0056049B">
        <w:rPr>
          <w:rFonts w:ascii="Book Antiqua" w:hAnsi="Book Antiqua"/>
          <w:bCs/>
          <w:color w:val="000000" w:themeColor="text1"/>
          <w:szCs w:val="24"/>
          <w:lang w:val="en-GB"/>
        </w:rPr>
        <w:t xml:space="preserve"> Tian YL</w:t>
      </w:r>
    </w:p>
    <w:p w14:paraId="0B04E0D7" w14:textId="575C5603" w:rsidR="0056049B" w:rsidRPr="0056049B" w:rsidRDefault="0056049B" w:rsidP="0056049B">
      <w:pPr>
        <w:adjustRightInd w:val="0"/>
        <w:snapToGrid w:val="0"/>
        <w:spacing w:before="0" w:after="0" w:line="360" w:lineRule="auto"/>
        <w:ind w:right="239"/>
        <w:jc w:val="right"/>
        <w:rPr>
          <w:rFonts w:ascii="Book Antiqua" w:eastAsia="宋体" w:hAnsi="Book Antiqua"/>
          <w:bCs/>
          <w:color w:val="000000" w:themeColor="text1"/>
          <w:szCs w:val="24"/>
          <w:lang w:eastAsia="zh-CN"/>
        </w:rPr>
      </w:pPr>
      <w:r w:rsidRPr="0056049B">
        <w:rPr>
          <w:rFonts w:ascii="Book Antiqua" w:hAnsi="Book Antiqua"/>
          <w:b/>
          <w:bCs/>
          <w:color w:val="000000" w:themeColor="text1"/>
          <w:szCs w:val="24"/>
        </w:rPr>
        <w:t>L-Editor:   E-Editor:</w:t>
      </w:r>
    </w:p>
    <w:p w14:paraId="0C5C8730" w14:textId="77777777" w:rsidR="0056049B" w:rsidRPr="0056049B" w:rsidRDefault="0056049B" w:rsidP="0056049B">
      <w:pPr>
        <w:spacing w:before="0" w:after="0" w:line="360" w:lineRule="auto"/>
        <w:jc w:val="left"/>
        <w:rPr>
          <w:rFonts w:ascii="Book Antiqua" w:eastAsia="宋体" w:hAnsi="Book Antiqua"/>
          <w:bCs/>
          <w:color w:val="000000" w:themeColor="text1"/>
          <w:szCs w:val="24"/>
          <w:lang w:eastAsia="zh-CN"/>
        </w:rPr>
      </w:pPr>
      <w:r w:rsidRPr="0056049B">
        <w:rPr>
          <w:rFonts w:ascii="Book Antiqua" w:eastAsia="宋体" w:hAnsi="Book Antiqua"/>
          <w:bCs/>
          <w:color w:val="000000" w:themeColor="text1"/>
          <w:szCs w:val="24"/>
          <w:lang w:eastAsia="zh-CN"/>
        </w:rPr>
        <w:br w:type="page"/>
      </w:r>
    </w:p>
    <w:p w14:paraId="579A592F" w14:textId="77777777" w:rsidR="00FF4323" w:rsidRPr="0056049B" w:rsidRDefault="00FF4323" w:rsidP="0056049B">
      <w:pPr>
        <w:adjustRightInd w:val="0"/>
        <w:snapToGrid w:val="0"/>
        <w:spacing w:before="0" w:after="0" w:line="360" w:lineRule="auto"/>
        <w:ind w:right="239"/>
        <w:jc w:val="right"/>
        <w:rPr>
          <w:rFonts w:ascii="Book Antiqua" w:eastAsia="宋体" w:hAnsi="Book Antiqua"/>
          <w:bCs/>
          <w:color w:val="000000" w:themeColor="text1"/>
          <w:szCs w:val="24"/>
          <w:lang w:eastAsia="zh-CN"/>
        </w:rPr>
      </w:pPr>
    </w:p>
    <w:p w14:paraId="64AC57DB" w14:textId="70C32F92" w:rsidR="00834B9D" w:rsidRPr="0056049B" w:rsidRDefault="00A16292"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 xml:space="preserve">Table1 </w:t>
      </w:r>
      <w:r w:rsidR="00834B9D" w:rsidRPr="0056049B">
        <w:rPr>
          <w:rFonts w:ascii="Book Antiqua" w:hAnsi="Book Antiqua"/>
          <w:b/>
          <w:color w:val="000000" w:themeColor="text1"/>
          <w:szCs w:val="24"/>
        </w:rPr>
        <w:t xml:space="preserve">Studies </w:t>
      </w:r>
      <w:r w:rsidRPr="0056049B">
        <w:rPr>
          <w:rFonts w:ascii="Book Antiqua" w:hAnsi="Book Antiqua"/>
          <w:b/>
          <w:color w:val="000000" w:themeColor="text1"/>
          <w:szCs w:val="24"/>
        </w:rPr>
        <w:t>characterizing the natural history of hepatitis B</w:t>
      </w:r>
      <w:r w:rsidRPr="0056049B">
        <w:rPr>
          <w:rFonts w:ascii="Book Antiqua" w:eastAsia="宋体" w:hAnsi="Book Antiqua"/>
          <w:b/>
          <w:color w:val="000000" w:themeColor="text1"/>
          <w:szCs w:val="24"/>
          <w:lang w:eastAsia="zh-CN"/>
        </w:rPr>
        <w:t>-</w:t>
      </w:r>
      <w:r w:rsidRPr="0056049B">
        <w:rPr>
          <w:rFonts w:ascii="Book Antiqua" w:hAnsi="Book Antiqua"/>
          <w:b/>
          <w:color w:val="000000" w:themeColor="text1"/>
          <w:szCs w:val="24"/>
        </w:rPr>
        <w:t xml:space="preserve">related cirrhosis </w:t>
      </w:r>
    </w:p>
    <w:tbl>
      <w:tblPr>
        <w:tblStyle w:val="TableGrid"/>
        <w:tblW w:w="9346" w:type="dxa"/>
        <w:tblLayout w:type="fixed"/>
        <w:tblLook w:val="04A0" w:firstRow="1" w:lastRow="0" w:firstColumn="1" w:lastColumn="0" w:noHBand="0" w:noVBand="1"/>
      </w:tblPr>
      <w:tblGrid>
        <w:gridCol w:w="1384"/>
        <w:gridCol w:w="1105"/>
        <w:gridCol w:w="1192"/>
        <w:gridCol w:w="989"/>
        <w:gridCol w:w="1558"/>
        <w:gridCol w:w="3118"/>
      </w:tblGrid>
      <w:tr w:rsidR="0056049B" w:rsidRPr="0056049B" w14:paraId="694CC70E" w14:textId="77777777" w:rsidTr="00636BA4">
        <w:trPr>
          <w:trHeight w:val="1229"/>
        </w:trPr>
        <w:tc>
          <w:tcPr>
            <w:tcW w:w="1384" w:type="dxa"/>
          </w:tcPr>
          <w:p w14:paraId="42B35D07" w14:textId="1EBC1837" w:rsidR="00834B9D" w:rsidRPr="0056049B" w:rsidRDefault="00A16292" w:rsidP="0056049B">
            <w:pPr>
              <w:spacing w:before="0" w:after="0" w:line="360" w:lineRule="auto"/>
              <w:rPr>
                <w:rFonts w:ascii="Book Antiqua" w:eastAsia="宋体" w:hAnsi="Book Antiqua"/>
                <w:b/>
                <w:color w:val="000000" w:themeColor="text1"/>
                <w:szCs w:val="24"/>
                <w:lang w:eastAsia="zh-CN"/>
              </w:rPr>
            </w:pPr>
            <w:r w:rsidRPr="0056049B">
              <w:rPr>
                <w:rFonts w:ascii="Book Antiqua" w:eastAsia="宋体" w:hAnsi="Book Antiqua"/>
                <w:b/>
                <w:color w:val="000000" w:themeColor="text1"/>
                <w:szCs w:val="24"/>
                <w:lang w:eastAsia="zh-CN"/>
              </w:rPr>
              <w:t>Ref.</w:t>
            </w:r>
          </w:p>
        </w:tc>
        <w:tc>
          <w:tcPr>
            <w:tcW w:w="1105" w:type="dxa"/>
          </w:tcPr>
          <w:p w14:paraId="7604A1AB" w14:textId="77777777" w:rsidR="00834B9D" w:rsidRPr="0056049B" w:rsidRDefault="00834B9D"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Publication Year</w:t>
            </w:r>
          </w:p>
        </w:tc>
        <w:tc>
          <w:tcPr>
            <w:tcW w:w="1192" w:type="dxa"/>
          </w:tcPr>
          <w:p w14:paraId="2ABB0BF1" w14:textId="77777777" w:rsidR="00834B9D" w:rsidRPr="0056049B" w:rsidRDefault="00834B9D"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Country</w:t>
            </w:r>
          </w:p>
        </w:tc>
        <w:tc>
          <w:tcPr>
            <w:tcW w:w="989" w:type="dxa"/>
          </w:tcPr>
          <w:p w14:paraId="64C5E8E7" w14:textId="77777777" w:rsidR="00834B9D" w:rsidRPr="0056049B" w:rsidRDefault="00834B9D"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Number of patients with cirrhosis</w:t>
            </w:r>
            <w:r w:rsidRPr="0056049B">
              <w:rPr>
                <w:rFonts w:ascii="Book Antiqua" w:hAnsi="Book Antiqua"/>
                <w:b/>
                <w:color w:val="000000" w:themeColor="text1"/>
                <w:szCs w:val="24"/>
              </w:rPr>
              <w:t xml:space="preserve">　</w:t>
            </w:r>
          </w:p>
        </w:tc>
        <w:tc>
          <w:tcPr>
            <w:tcW w:w="1558" w:type="dxa"/>
          </w:tcPr>
          <w:p w14:paraId="1784C348" w14:textId="77777777" w:rsidR="00834B9D" w:rsidRPr="0056049B" w:rsidRDefault="00834B9D"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5-year survival for patients with compensated cirrhosis (%)</w:t>
            </w:r>
          </w:p>
        </w:tc>
        <w:tc>
          <w:tcPr>
            <w:tcW w:w="3118" w:type="dxa"/>
          </w:tcPr>
          <w:p w14:paraId="5B446112" w14:textId="77777777" w:rsidR="00834B9D" w:rsidRPr="0056049B" w:rsidRDefault="00834B9D"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Cause of death</w:t>
            </w:r>
          </w:p>
        </w:tc>
      </w:tr>
      <w:tr w:rsidR="0056049B" w:rsidRPr="0056049B" w14:paraId="3AF2C33D" w14:textId="77777777" w:rsidTr="00636BA4">
        <w:trPr>
          <w:trHeight w:val="909"/>
        </w:trPr>
        <w:tc>
          <w:tcPr>
            <w:tcW w:w="1384" w:type="dxa"/>
          </w:tcPr>
          <w:p w14:paraId="417D43EB" w14:textId="709181ED" w:rsidR="00834B9D" w:rsidRPr="0056049B" w:rsidRDefault="00834B9D"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color w:val="000000" w:themeColor="text1"/>
                <w:szCs w:val="24"/>
              </w:rPr>
              <w:t xml:space="preserve">Weissberg </w:t>
            </w:r>
            <w:r w:rsidRPr="0056049B">
              <w:rPr>
                <w:rFonts w:ascii="Book Antiqua" w:hAnsi="Book Antiqua"/>
                <w:i/>
                <w:color w:val="000000" w:themeColor="text1"/>
                <w:szCs w:val="24"/>
              </w:rPr>
              <w:t>et al</w:t>
            </w:r>
            <w:r w:rsidR="00636BA4" w:rsidRPr="0056049B">
              <w:rPr>
                <w:rFonts w:ascii="Book Antiqua" w:eastAsia="宋体" w:hAnsi="Book Antiqua"/>
                <w:color w:val="000000" w:themeColor="text1"/>
                <w:szCs w:val="24"/>
                <w:vertAlign w:val="superscript"/>
                <w:lang w:eastAsia="zh-CN"/>
              </w:rPr>
              <w:t>[4]</w:t>
            </w:r>
            <w:r w:rsidR="00636BA4" w:rsidRPr="0056049B">
              <w:rPr>
                <w:rFonts w:ascii="Book Antiqua" w:hAnsi="Book Antiqua"/>
                <w:color w:val="000000" w:themeColor="text1"/>
                <w:szCs w:val="24"/>
                <w:vertAlign w:val="superscript"/>
              </w:rPr>
              <w:t xml:space="preserve"> </w:t>
            </w:r>
          </w:p>
        </w:tc>
        <w:tc>
          <w:tcPr>
            <w:tcW w:w="1105" w:type="dxa"/>
          </w:tcPr>
          <w:p w14:paraId="7DA3746C"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1984</w:t>
            </w:r>
          </w:p>
        </w:tc>
        <w:tc>
          <w:tcPr>
            <w:tcW w:w="1192" w:type="dxa"/>
          </w:tcPr>
          <w:p w14:paraId="02B63C37" w14:textId="27A4412F" w:rsidR="00834B9D" w:rsidRPr="0056049B" w:rsidRDefault="00834B9D"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color w:val="000000" w:themeColor="text1"/>
                <w:szCs w:val="24"/>
              </w:rPr>
              <w:t>U</w:t>
            </w:r>
            <w:r w:rsidR="00A16292" w:rsidRPr="0056049B">
              <w:rPr>
                <w:rFonts w:ascii="Book Antiqua" w:eastAsia="宋体" w:hAnsi="Book Antiqua"/>
                <w:color w:val="000000" w:themeColor="text1"/>
                <w:szCs w:val="24"/>
                <w:lang w:eastAsia="zh-CN"/>
              </w:rPr>
              <w:t>nited States</w:t>
            </w:r>
          </w:p>
        </w:tc>
        <w:tc>
          <w:tcPr>
            <w:tcW w:w="989" w:type="dxa"/>
          </w:tcPr>
          <w:p w14:paraId="2430A987"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130</w:t>
            </w:r>
          </w:p>
        </w:tc>
        <w:tc>
          <w:tcPr>
            <w:tcW w:w="1558" w:type="dxa"/>
          </w:tcPr>
          <w:p w14:paraId="79E46593"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55</w:t>
            </w:r>
          </w:p>
        </w:tc>
        <w:tc>
          <w:tcPr>
            <w:tcW w:w="3118" w:type="dxa"/>
          </w:tcPr>
          <w:p w14:paraId="4A19BED3"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Liver failure (70.3%)</w:t>
            </w:r>
          </w:p>
          <w:p w14:paraId="58BA7965"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Unrelated disease (18.9%)</w:t>
            </w:r>
          </w:p>
          <w:p w14:paraId="04D0023E"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Unknown causes (10.8%)</w:t>
            </w:r>
          </w:p>
        </w:tc>
      </w:tr>
      <w:tr w:rsidR="0056049B" w:rsidRPr="0056049B" w14:paraId="11D097E0" w14:textId="77777777" w:rsidTr="00636BA4">
        <w:trPr>
          <w:trHeight w:val="614"/>
        </w:trPr>
        <w:tc>
          <w:tcPr>
            <w:tcW w:w="1384" w:type="dxa"/>
          </w:tcPr>
          <w:p w14:paraId="0E38D647" w14:textId="6105E865"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Liaw </w:t>
            </w:r>
            <w:r w:rsidR="00A16292" w:rsidRPr="0056049B">
              <w:rPr>
                <w:rFonts w:ascii="Book Antiqua" w:hAnsi="Book Antiqua"/>
                <w:i/>
                <w:color w:val="000000" w:themeColor="text1"/>
                <w:szCs w:val="24"/>
              </w:rPr>
              <w:t>et al</w:t>
            </w:r>
            <w:r w:rsidR="00691449" w:rsidRPr="0056049B">
              <w:rPr>
                <w:rFonts w:ascii="Book Antiqua" w:eastAsia="宋体" w:hAnsi="Book Antiqua"/>
                <w:color w:val="000000" w:themeColor="text1"/>
                <w:szCs w:val="24"/>
                <w:vertAlign w:val="superscript"/>
                <w:lang w:eastAsia="zh-CN"/>
              </w:rPr>
              <w:t>[</w:t>
            </w:r>
            <w:r w:rsidR="00691449" w:rsidRPr="0056049B">
              <w:rPr>
                <w:rFonts w:ascii="Book Antiqua" w:hAnsi="Book Antiqua"/>
                <w:color w:val="000000" w:themeColor="text1"/>
                <w:szCs w:val="24"/>
                <w:vertAlign w:val="superscript"/>
              </w:rPr>
              <w:t>5</w:t>
            </w:r>
            <w:r w:rsidR="00691449" w:rsidRPr="0056049B">
              <w:rPr>
                <w:rFonts w:ascii="Book Antiqua" w:eastAsia="宋体" w:hAnsi="Book Antiqua"/>
                <w:color w:val="000000" w:themeColor="text1"/>
                <w:szCs w:val="24"/>
                <w:vertAlign w:val="superscript"/>
                <w:lang w:eastAsia="zh-CN"/>
              </w:rPr>
              <w:t>]</w:t>
            </w:r>
            <w:r w:rsidR="00691449" w:rsidRPr="0056049B">
              <w:rPr>
                <w:rFonts w:ascii="Book Antiqua" w:hAnsi="Book Antiqua"/>
                <w:color w:val="000000" w:themeColor="text1"/>
                <w:szCs w:val="24"/>
                <w:vertAlign w:val="superscript"/>
              </w:rPr>
              <w:t xml:space="preserve"> </w:t>
            </w:r>
          </w:p>
        </w:tc>
        <w:tc>
          <w:tcPr>
            <w:tcW w:w="1105" w:type="dxa"/>
          </w:tcPr>
          <w:p w14:paraId="35811079"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1989</w:t>
            </w:r>
          </w:p>
        </w:tc>
        <w:tc>
          <w:tcPr>
            <w:tcW w:w="1192" w:type="dxa"/>
          </w:tcPr>
          <w:p w14:paraId="3361D204"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Taiwan</w:t>
            </w:r>
          </w:p>
        </w:tc>
        <w:tc>
          <w:tcPr>
            <w:tcW w:w="989" w:type="dxa"/>
          </w:tcPr>
          <w:p w14:paraId="4AC2B80C"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76</w:t>
            </w:r>
          </w:p>
        </w:tc>
        <w:tc>
          <w:tcPr>
            <w:tcW w:w="1558" w:type="dxa"/>
          </w:tcPr>
          <w:p w14:paraId="2B1B80F9"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80</w:t>
            </w:r>
          </w:p>
        </w:tc>
        <w:tc>
          <w:tcPr>
            <w:tcW w:w="3118" w:type="dxa"/>
          </w:tcPr>
          <w:p w14:paraId="592F976A"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Hepatic failure or variceal bleeding (100%)</w:t>
            </w:r>
          </w:p>
        </w:tc>
      </w:tr>
      <w:tr w:rsidR="0056049B" w:rsidRPr="0056049B" w14:paraId="41175742" w14:textId="77777777" w:rsidTr="00636BA4">
        <w:trPr>
          <w:trHeight w:val="1229"/>
        </w:trPr>
        <w:tc>
          <w:tcPr>
            <w:tcW w:w="1384" w:type="dxa"/>
          </w:tcPr>
          <w:p w14:paraId="0A5F221A" w14:textId="1F8A25C8"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De Jongh </w:t>
            </w:r>
            <w:r w:rsidRPr="0056049B">
              <w:rPr>
                <w:rFonts w:ascii="Book Antiqua" w:hAnsi="Book Antiqua"/>
                <w:i/>
                <w:color w:val="000000" w:themeColor="text1"/>
                <w:szCs w:val="24"/>
              </w:rPr>
              <w:t>et al</w:t>
            </w:r>
            <w:r w:rsidR="00691449" w:rsidRPr="0056049B">
              <w:rPr>
                <w:rFonts w:ascii="Book Antiqua" w:eastAsia="宋体" w:hAnsi="Book Antiqua"/>
                <w:color w:val="000000" w:themeColor="text1"/>
                <w:szCs w:val="24"/>
                <w:vertAlign w:val="superscript"/>
                <w:lang w:eastAsia="zh-CN"/>
              </w:rPr>
              <w:t>[</w:t>
            </w:r>
            <w:r w:rsidR="00691449" w:rsidRPr="0056049B">
              <w:rPr>
                <w:rFonts w:ascii="Book Antiqua" w:hAnsi="Book Antiqua"/>
                <w:color w:val="000000" w:themeColor="text1"/>
                <w:szCs w:val="24"/>
                <w:vertAlign w:val="superscript"/>
              </w:rPr>
              <w:t>6</w:t>
            </w:r>
            <w:r w:rsidR="00691449"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rPr>
              <w:t xml:space="preserve">　</w:t>
            </w:r>
          </w:p>
        </w:tc>
        <w:tc>
          <w:tcPr>
            <w:tcW w:w="1105" w:type="dxa"/>
          </w:tcPr>
          <w:p w14:paraId="7EABFBFC"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1992</w:t>
            </w:r>
          </w:p>
        </w:tc>
        <w:tc>
          <w:tcPr>
            <w:tcW w:w="1192" w:type="dxa"/>
          </w:tcPr>
          <w:p w14:paraId="26EEE9C2"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Netherlands</w:t>
            </w:r>
          </w:p>
        </w:tc>
        <w:tc>
          <w:tcPr>
            <w:tcW w:w="989" w:type="dxa"/>
          </w:tcPr>
          <w:p w14:paraId="368A9104"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98</w:t>
            </w:r>
          </w:p>
        </w:tc>
        <w:tc>
          <w:tcPr>
            <w:tcW w:w="1558" w:type="dxa"/>
          </w:tcPr>
          <w:p w14:paraId="7CEA229D"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71</w:t>
            </w:r>
          </w:p>
        </w:tc>
        <w:tc>
          <w:tcPr>
            <w:tcW w:w="3118" w:type="dxa"/>
          </w:tcPr>
          <w:p w14:paraId="3D3ECAE9"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Hepatocellular carcinoma (38.5%)</w:t>
            </w:r>
          </w:p>
          <w:p w14:paraId="2CFB1973" w14:textId="64A2A023"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Liver failure or fatal upper </w:t>
            </w:r>
            <w:r w:rsidR="00A16292" w:rsidRPr="0056049B">
              <w:rPr>
                <w:rFonts w:ascii="Book Antiqua" w:hAnsi="Book Antiqua"/>
                <w:color w:val="000000" w:themeColor="text1"/>
                <w:szCs w:val="24"/>
              </w:rPr>
              <w:t>gastrointestinal bleeding (38.5</w:t>
            </w:r>
            <w:r w:rsidRPr="0056049B">
              <w:rPr>
                <w:rFonts w:ascii="Book Antiqua" w:hAnsi="Book Antiqua"/>
                <w:color w:val="000000" w:themeColor="text1"/>
                <w:szCs w:val="24"/>
              </w:rPr>
              <w:t>%)</w:t>
            </w:r>
          </w:p>
          <w:p w14:paraId="380C0B39" w14:textId="7620BF48" w:rsidR="00834B9D" w:rsidRPr="0056049B" w:rsidRDefault="00A16292"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Unrelated disease (23.1</w:t>
            </w:r>
            <w:r w:rsidR="00834B9D" w:rsidRPr="0056049B">
              <w:rPr>
                <w:rFonts w:ascii="Book Antiqua" w:hAnsi="Book Antiqua"/>
                <w:color w:val="000000" w:themeColor="text1"/>
                <w:szCs w:val="24"/>
              </w:rPr>
              <w:t>%)</w:t>
            </w:r>
          </w:p>
        </w:tc>
      </w:tr>
      <w:tr w:rsidR="00834B9D" w:rsidRPr="0056049B" w14:paraId="7CDA1211" w14:textId="77777777" w:rsidTr="00636BA4">
        <w:trPr>
          <w:trHeight w:val="909"/>
        </w:trPr>
        <w:tc>
          <w:tcPr>
            <w:tcW w:w="1384" w:type="dxa"/>
          </w:tcPr>
          <w:p w14:paraId="377B58BE" w14:textId="0E04B3F5"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lastRenderedPageBreak/>
              <w:t xml:space="preserve">Realdi </w:t>
            </w:r>
            <w:r w:rsidRPr="0056049B">
              <w:rPr>
                <w:rFonts w:ascii="Book Antiqua" w:hAnsi="Book Antiqua"/>
                <w:i/>
                <w:color w:val="000000" w:themeColor="text1"/>
                <w:szCs w:val="24"/>
              </w:rPr>
              <w:t>et al</w:t>
            </w:r>
            <w:r w:rsidR="00917BF5" w:rsidRPr="0056049B">
              <w:rPr>
                <w:rFonts w:ascii="Book Antiqua" w:eastAsia="宋体" w:hAnsi="Book Antiqua"/>
                <w:color w:val="000000" w:themeColor="text1"/>
                <w:szCs w:val="24"/>
                <w:vertAlign w:val="superscript"/>
                <w:lang w:eastAsia="zh-CN"/>
              </w:rPr>
              <w:t>[</w:t>
            </w:r>
            <w:r w:rsidR="00917BF5" w:rsidRPr="0056049B">
              <w:rPr>
                <w:rFonts w:ascii="Book Antiqua" w:hAnsi="Book Antiqua"/>
                <w:color w:val="000000" w:themeColor="text1"/>
                <w:szCs w:val="24"/>
                <w:vertAlign w:val="superscript"/>
              </w:rPr>
              <w:t>7</w:t>
            </w:r>
            <w:r w:rsidR="00917BF5" w:rsidRPr="0056049B">
              <w:rPr>
                <w:rFonts w:ascii="Book Antiqua" w:eastAsia="宋体" w:hAnsi="Book Antiqua"/>
                <w:color w:val="000000" w:themeColor="text1"/>
                <w:szCs w:val="24"/>
                <w:vertAlign w:val="superscript"/>
                <w:lang w:eastAsia="zh-CN"/>
              </w:rPr>
              <w:t>]</w:t>
            </w:r>
          </w:p>
        </w:tc>
        <w:tc>
          <w:tcPr>
            <w:tcW w:w="1105" w:type="dxa"/>
          </w:tcPr>
          <w:p w14:paraId="12083BBB"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1994</w:t>
            </w:r>
          </w:p>
        </w:tc>
        <w:tc>
          <w:tcPr>
            <w:tcW w:w="1192" w:type="dxa"/>
          </w:tcPr>
          <w:p w14:paraId="60E82C14"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Italy</w:t>
            </w:r>
          </w:p>
        </w:tc>
        <w:tc>
          <w:tcPr>
            <w:tcW w:w="989" w:type="dxa"/>
          </w:tcPr>
          <w:p w14:paraId="45EFEF7B"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366</w:t>
            </w:r>
          </w:p>
        </w:tc>
        <w:tc>
          <w:tcPr>
            <w:tcW w:w="1558" w:type="dxa"/>
          </w:tcPr>
          <w:p w14:paraId="20C310F6" w14:textId="77777777"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84</w:t>
            </w:r>
          </w:p>
        </w:tc>
        <w:tc>
          <w:tcPr>
            <w:tcW w:w="3118" w:type="dxa"/>
          </w:tcPr>
          <w:p w14:paraId="766E6795" w14:textId="20356530"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Liver failure (5</w:t>
            </w:r>
            <w:r w:rsidR="00A16292" w:rsidRPr="0056049B">
              <w:rPr>
                <w:rFonts w:ascii="Book Antiqua" w:hAnsi="Book Antiqua"/>
                <w:color w:val="000000" w:themeColor="text1"/>
                <w:szCs w:val="24"/>
              </w:rPr>
              <w:t>3.6</w:t>
            </w:r>
            <w:r w:rsidRPr="0056049B">
              <w:rPr>
                <w:rFonts w:ascii="Book Antiqua" w:hAnsi="Book Antiqua"/>
                <w:color w:val="000000" w:themeColor="text1"/>
                <w:szCs w:val="24"/>
              </w:rPr>
              <w:t>%)</w:t>
            </w:r>
          </w:p>
          <w:p w14:paraId="0488C481" w14:textId="51B481A1" w:rsidR="00834B9D" w:rsidRPr="0056049B" w:rsidRDefault="00834B9D"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Hepatocellular carcinoma </w:t>
            </w:r>
            <w:r w:rsidR="00A16292" w:rsidRPr="0056049B">
              <w:rPr>
                <w:rFonts w:ascii="Book Antiqua" w:hAnsi="Book Antiqua"/>
                <w:color w:val="000000" w:themeColor="text1"/>
                <w:szCs w:val="24"/>
              </w:rPr>
              <w:t>(27.4</w:t>
            </w:r>
            <w:r w:rsidRPr="0056049B">
              <w:rPr>
                <w:rFonts w:ascii="Book Antiqua" w:hAnsi="Book Antiqua"/>
                <w:color w:val="000000" w:themeColor="text1"/>
                <w:szCs w:val="24"/>
              </w:rPr>
              <w:t>%)</w:t>
            </w:r>
          </w:p>
          <w:p w14:paraId="0DE748A1" w14:textId="439574F6" w:rsidR="00834B9D" w:rsidRPr="0056049B" w:rsidRDefault="00A16292"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Unrelated disease (19.0</w:t>
            </w:r>
            <w:r w:rsidR="00834B9D" w:rsidRPr="0056049B">
              <w:rPr>
                <w:rFonts w:ascii="Book Antiqua" w:hAnsi="Book Antiqua"/>
                <w:color w:val="000000" w:themeColor="text1"/>
                <w:szCs w:val="24"/>
              </w:rPr>
              <w:t>%)</w:t>
            </w:r>
          </w:p>
        </w:tc>
      </w:tr>
    </w:tbl>
    <w:p w14:paraId="4713177A" w14:textId="77777777" w:rsidR="006310B7" w:rsidRPr="0056049B" w:rsidRDefault="006310B7" w:rsidP="0056049B">
      <w:pPr>
        <w:spacing w:before="0" w:after="0" w:line="360" w:lineRule="auto"/>
        <w:rPr>
          <w:rFonts w:ascii="Book Antiqua" w:hAnsi="Book Antiqua"/>
          <w:color w:val="000000" w:themeColor="text1"/>
          <w:szCs w:val="24"/>
        </w:rPr>
      </w:pPr>
    </w:p>
    <w:p w14:paraId="42788C85" w14:textId="77777777" w:rsidR="006310B7" w:rsidRPr="0056049B" w:rsidRDefault="006310B7" w:rsidP="0056049B">
      <w:pPr>
        <w:spacing w:before="0" w:after="0" w:line="360" w:lineRule="auto"/>
        <w:rPr>
          <w:rFonts w:ascii="Book Antiqua" w:hAnsi="Book Antiqua"/>
          <w:color w:val="000000" w:themeColor="text1"/>
          <w:szCs w:val="24"/>
        </w:rPr>
      </w:pPr>
    </w:p>
    <w:p w14:paraId="7FE3D547" w14:textId="77777777" w:rsidR="00A16292" w:rsidRPr="0056049B" w:rsidRDefault="00A16292" w:rsidP="0056049B">
      <w:pPr>
        <w:spacing w:before="0" w:after="0" w:line="360" w:lineRule="auto"/>
        <w:jc w:val="left"/>
        <w:rPr>
          <w:rFonts w:ascii="Book Antiqua" w:hAnsi="Book Antiqua"/>
          <w:b/>
          <w:color w:val="000000" w:themeColor="text1"/>
          <w:szCs w:val="24"/>
        </w:rPr>
      </w:pPr>
      <w:r w:rsidRPr="0056049B">
        <w:rPr>
          <w:rFonts w:ascii="Book Antiqua" w:hAnsi="Book Antiqua"/>
          <w:b/>
          <w:color w:val="000000" w:themeColor="text1"/>
          <w:szCs w:val="24"/>
        </w:rPr>
        <w:br w:type="page"/>
      </w:r>
    </w:p>
    <w:p w14:paraId="012443B1" w14:textId="37241FC7" w:rsidR="00834B9D" w:rsidRPr="0056049B" w:rsidRDefault="00A16292" w:rsidP="0056049B">
      <w:pPr>
        <w:spacing w:before="0" w:after="0" w:line="360" w:lineRule="auto"/>
        <w:rPr>
          <w:rFonts w:ascii="Book Antiqua" w:eastAsia="宋体" w:hAnsi="Book Antiqua"/>
          <w:b/>
          <w:color w:val="000000" w:themeColor="text1"/>
          <w:szCs w:val="24"/>
          <w:lang w:eastAsia="zh-CN"/>
        </w:rPr>
      </w:pPr>
      <w:r w:rsidRPr="0056049B">
        <w:rPr>
          <w:rFonts w:ascii="Book Antiqua" w:hAnsi="Book Antiqua"/>
          <w:b/>
          <w:color w:val="000000" w:themeColor="text1"/>
          <w:szCs w:val="24"/>
        </w:rPr>
        <w:lastRenderedPageBreak/>
        <w:t>Table 2</w:t>
      </w:r>
      <w:r w:rsidRPr="0056049B">
        <w:rPr>
          <w:rFonts w:ascii="Book Antiqua" w:eastAsia="宋体" w:hAnsi="Book Antiqua"/>
          <w:b/>
          <w:color w:val="000000" w:themeColor="text1"/>
          <w:szCs w:val="24"/>
          <w:lang w:eastAsia="zh-CN"/>
        </w:rPr>
        <w:t xml:space="preserve"> </w:t>
      </w:r>
      <w:r w:rsidR="00834B9D" w:rsidRPr="0056049B">
        <w:rPr>
          <w:rFonts w:ascii="Book Antiqua" w:hAnsi="Book Antiqua"/>
          <w:b/>
          <w:color w:val="000000" w:themeColor="text1"/>
          <w:szCs w:val="24"/>
        </w:rPr>
        <w:t xml:space="preserve">Rates of </w:t>
      </w:r>
      <w:r w:rsidRPr="0056049B">
        <w:rPr>
          <w:rFonts w:ascii="Book Antiqua" w:hAnsi="Book Antiqua"/>
          <w:b/>
          <w:color w:val="000000" w:themeColor="text1"/>
          <w:szCs w:val="24"/>
        </w:rPr>
        <w:t>fibrosis improvement in patients with chronic hepatitis or cirrhosis treated with lamivudine, entecavir, or tenofovir</w:t>
      </w:r>
    </w:p>
    <w:tbl>
      <w:tblPr>
        <w:tblStyle w:val="TableGrid"/>
        <w:tblW w:w="11242" w:type="dxa"/>
        <w:tblInd w:w="-1502" w:type="dxa"/>
        <w:tblLook w:val="04A0" w:firstRow="1" w:lastRow="0" w:firstColumn="1" w:lastColumn="0" w:noHBand="0" w:noVBand="1"/>
      </w:tblPr>
      <w:tblGrid>
        <w:gridCol w:w="1381"/>
        <w:gridCol w:w="1666"/>
        <w:gridCol w:w="1905"/>
        <w:gridCol w:w="1276"/>
        <w:gridCol w:w="1517"/>
        <w:gridCol w:w="1576"/>
        <w:gridCol w:w="1921"/>
      </w:tblGrid>
      <w:tr w:rsidR="0056049B" w:rsidRPr="0056049B" w14:paraId="3286B85B" w14:textId="77777777" w:rsidTr="00F27B88">
        <w:trPr>
          <w:trHeight w:val="959"/>
        </w:trPr>
        <w:tc>
          <w:tcPr>
            <w:tcW w:w="1381" w:type="dxa"/>
          </w:tcPr>
          <w:p w14:paraId="2BA86BDA" w14:textId="77777777" w:rsidR="00F27B88" w:rsidRPr="0056049B" w:rsidRDefault="00F27B88" w:rsidP="0056049B">
            <w:pPr>
              <w:spacing w:before="0" w:after="0" w:line="360" w:lineRule="auto"/>
              <w:rPr>
                <w:rFonts w:ascii="Book Antiqua" w:eastAsia="宋体" w:hAnsi="Book Antiqua"/>
                <w:b/>
                <w:color w:val="000000" w:themeColor="text1"/>
                <w:szCs w:val="24"/>
                <w:lang w:eastAsia="zh-CN"/>
              </w:rPr>
            </w:pPr>
            <w:r w:rsidRPr="0056049B">
              <w:rPr>
                <w:rFonts w:ascii="Book Antiqua" w:eastAsia="宋体" w:hAnsi="Book Antiqua"/>
                <w:b/>
                <w:color w:val="000000" w:themeColor="text1"/>
                <w:szCs w:val="24"/>
                <w:lang w:eastAsia="zh-CN"/>
              </w:rPr>
              <w:t>Ref.</w:t>
            </w:r>
          </w:p>
        </w:tc>
        <w:tc>
          <w:tcPr>
            <w:tcW w:w="1666" w:type="dxa"/>
          </w:tcPr>
          <w:p w14:paraId="773E65E8" w14:textId="1AFA8AC2" w:rsidR="00F27B88" w:rsidRPr="0056049B" w:rsidRDefault="00F27B88"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 xml:space="preserve">Publication </w:t>
            </w:r>
            <w:r w:rsidRPr="0056049B">
              <w:rPr>
                <w:rFonts w:ascii="Book Antiqua" w:eastAsia="宋体" w:hAnsi="Book Antiqua"/>
                <w:b/>
                <w:color w:val="000000" w:themeColor="text1"/>
                <w:szCs w:val="24"/>
                <w:lang w:eastAsia="zh-CN"/>
              </w:rPr>
              <w:t>y</w:t>
            </w:r>
            <w:r w:rsidRPr="0056049B">
              <w:rPr>
                <w:rFonts w:ascii="Book Antiqua" w:hAnsi="Book Antiqua"/>
                <w:b/>
                <w:color w:val="000000" w:themeColor="text1"/>
                <w:szCs w:val="24"/>
              </w:rPr>
              <w:t>ear</w:t>
            </w:r>
          </w:p>
        </w:tc>
        <w:tc>
          <w:tcPr>
            <w:tcW w:w="1905" w:type="dxa"/>
          </w:tcPr>
          <w:p w14:paraId="2FD85BB6" w14:textId="77777777" w:rsidR="00F27B88" w:rsidRPr="0056049B" w:rsidRDefault="00F27B88"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Nucleos(t)ide</w:t>
            </w:r>
          </w:p>
        </w:tc>
        <w:tc>
          <w:tcPr>
            <w:tcW w:w="1276" w:type="dxa"/>
          </w:tcPr>
          <w:p w14:paraId="1A431449" w14:textId="77777777" w:rsidR="00F27B88" w:rsidRPr="0056049B" w:rsidRDefault="00F27B88"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Number of patients</w:t>
            </w:r>
          </w:p>
        </w:tc>
        <w:tc>
          <w:tcPr>
            <w:tcW w:w="1517" w:type="dxa"/>
          </w:tcPr>
          <w:p w14:paraId="1A6DECB8" w14:textId="77777777" w:rsidR="00F27B88" w:rsidRPr="0056049B" w:rsidRDefault="00F27B88"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 xml:space="preserve">Treatment Duration </w:t>
            </w:r>
          </w:p>
        </w:tc>
        <w:tc>
          <w:tcPr>
            <w:tcW w:w="1576" w:type="dxa"/>
          </w:tcPr>
          <w:p w14:paraId="061F0B2A" w14:textId="77777777" w:rsidR="00F27B88" w:rsidRPr="0056049B" w:rsidRDefault="00F27B88"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Cirrhosis Percentage</w:t>
            </w:r>
          </w:p>
        </w:tc>
        <w:tc>
          <w:tcPr>
            <w:tcW w:w="1921" w:type="dxa"/>
          </w:tcPr>
          <w:p w14:paraId="6FFC0633" w14:textId="77777777" w:rsidR="00F27B88" w:rsidRPr="0056049B" w:rsidRDefault="00F27B88"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Improvement ratio of fibrosis</w:t>
            </w:r>
          </w:p>
        </w:tc>
      </w:tr>
      <w:tr w:rsidR="0056049B" w:rsidRPr="0056049B" w14:paraId="671AEF75" w14:textId="77777777" w:rsidTr="00F27B88">
        <w:trPr>
          <w:trHeight w:val="1265"/>
        </w:trPr>
        <w:tc>
          <w:tcPr>
            <w:tcW w:w="1381" w:type="dxa"/>
          </w:tcPr>
          <w:p w14:paraId="755B4F33"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Honkoop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8</w:t>
            </w:r>
            <w:r w:rsidRPr="0056049B">
              <w:rPr>
                <w:rFonts w:ascii="Book Antiqua" w:eastAsia="宋体" w:hAnsi="Book Antiqua"/>
                <w:color w:val="000000" w:themeColor="text1"/>
                <w:szCs w:val="24"/>
                <w:vertAlign w:val="superscript"/>
                <w:lang w:eastAsia="zh-CN"/>
              </w:rPr>
              <w:t>]</w:t>
            </w:r>
          </w:p>
        </w:tc>
        <w:tc>
          <w:tcPr>
            <w:tcW w:w="1666" w:type="dxa"/>
          </w:tcPr>
          <w:p w14:paraId="4AFA570E"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1997</w:t>
            </w:r>
          </w:p>
        </w:tc>
        <w:tc>
          <w:tcPr>
            <w:tcW w:w="1905" w:type="dxa"/>
          </w:tcPr>
          <w:p w14:paraId="00EA93C6"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w:t>
            </w:r>
          </w:p>
          <w:p w14:paraId="4233C4AF"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(25 mg, 100 mg, 300 mg)</w:t>
            </w:r>
          </w:p>
        </w:tc>
        <w:tc>
          <w:tcPr>
            <w:tcW w:w="1276" w:type="dxa"/>
          </w:tcPr>
          <w:p w14:paraId="570D386D"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13</w:t>
            </w:r>
          </w:p>
        </w:tc>
        <w:tc>
          <w:tcPr>
            <w:tcW w:w="1517" w:type="dxa"/>
          </w:tcPr>
          <w:p w14:paraId="313AA483"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6 mo</w:t>
            </w:r>
          </w:p>
        </w:tc>
        <w:tc>
          <w:tcPr>
            <w:tcW w:w="1576" w:type="dxa"/>
          </w:tcPr>
          <w:p w14:paraId="31C5F32F"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Not described</w:t>
            </w:r>
          </w:p>
        </w:tc>
        <w:tc>
          <w:tcPr>
            <w:tcW w:w="1921" w:type="dxa"/>
          </w:tcPr>
          <w:p w14:paraId="120F1164"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No difference in fibrosis was observed</w:t>
            </w:r>
          </w:p>
        </w:tc>
      </w:tr>
      <w:tr w:rsidR="0056049B" w:rsidRPr="0056049B" w14:paraId="23810353" w14:textId="77777777" w:rsidTr="00F27B88">
        <w:trPr>
          <w:trHeight w:val="2557"/>
        </w:trPr>
        <w:tc>
          <w:tcPr>
            <w:tcW w:w="1381" w:type="dxa"/>
          </w:tcPr>
          <w:p w14:paraId="0F615C4F"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Lai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3</w:t>
            </w:r>
            <w:r w:rsidRPr="0056049B">
              <w:rPr>
                <w:rFonts w:ascii="Book Antiqua" w:eastAsia="宋体" w:hAnsi="Book Antiqua"/>
                <w:color w:val="000000" w:themeColor="text1"/>
                <w:szCs w:val="24"/>
                <w:vertAlign w:val="superscript"/>
                <w:lang w:eastAsia="zh-CN"/>
              </w:rPr>
              <w:t>]</w:t>
            </w:r>
          </w:p>
        </w:tc>
        <w:tc>
          <w:tcPr>
            <w:tcW w:w="1666" w:type="dxa"/>
          </w:tcPr>
          <w:p w14:paraId="251EFF65"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1998</w:t>
            </w:r>
          </w:p>
        </w:tc>
        <w:tc>
          <w:tcPr>
            <w:tcW w:w="1905" w:type="dxa"/>
          </w:tcPr>
          <w:p w14:paraId="31387E1D"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 (25 mg, 100 mg, placebo)</w:t>
            </w:r>
          </w:p>
        </w:tc>
        <w:tc>
          <w:tcPr>
            <w:tcW w:w="1276" w:type="dxa"/>
          </w:tcPr>
          <w:p w14:paraId="5F4AEFC1"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358</w:t>
            </w:r>
          </w:p>
        </w:tc>
        <w:tc>
          <w:tcPr>
            <w:tcW w:w="1517" w:type="dxa"/>
          </w:tcPr>
          <w:p w14:paraId="58DCBB6B"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 xml:space="preserve">52 </w:t>
            </w:r>
            <w:r w:rsidRPr="0056049B">
              <w:rPr>
                <w:rFonts w:ascii="Book Antiqua" w:eastAsiaTheme="minorEastAsia" w:hAnsi="Book Antiqua"/>
                <w:color w:val="000000" w:themeColor="text1"/>
                <w:szCs w:val="24"/>
                <w:lang w:eastAsia="zh-CN"/>
              </w:rPr>
              <w:t>wk</w:t>
            </w:r>
          </w:p>
        </w:tc>
        <w:tc>
          <w:tcPr>
            <w:tcW w:w="1576" w:type="dxa"/>
          </w:tcPr>
          <w:p w14:paraId="270EDED3"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5%</w:t>
            </w:r>
          </w:p>
        </w:tc>
        <w:tc>
          <w:tcPr>
            <w:tcW w:w="1921" w:type="dxa"/>
          </w:tcPr>
          <w:p w14:paraId="00870E29"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25 mg (</w:t>
            </w:r>
            <w:r w:rsidRPr="0056049B">
              <w:rPr>
                <w:rFonts w:ascii="Book Antiqua" w:hAnsi="Book Antiqua"/>
                <w:i/>
                <w:color w:val="000000" w:themeColor="text1"/>
                <w:szCs w:val="24"/>
              </w:rPr>
              <w:t>n</w:t>
            </w:r>
            <w:r w:rsidRPr="0056049B">
              <w:rPr>
                <w:rFonts w:ascii="Book Antiqua" w:eastAsia="宋体" w:hAnsi="Book Antiqua"/>
                <w:i/>
                <w:color w:val="000000" w:themeColor="text1"/>
                <w:szCs w:val="24"/>
                <w:lang w:eastAsia="zh-CN"/>
              </w:rPr>
              <w:t xml:space="preserve"> </w:t>
            </w:r>
            <w:r w:rsidRPr="0056049B">
              <w:rPr>
                <w:rFonts w:ascii="Book Antiqua" w:hAnsi="Book Antiqua"/>
                <w:color w:val="000000" w:themeColor="text1"/>
                <w:szCs w:val="24"/>
              </w:rPr>
              <w:t>=</w:t>
            </w:r>
            <w:r w:rsidRPr="0056049B">
              <w:rPr>
                <w:rFonts w:ascii="Book Antiqua" w:eastAsia="宋体" w:hAnsi="Book Antiqua"/>
                <w:color w:val="000000" w:themeColor="text1"/>
                <w:szCs w:val="24"/>
                <w:lang w:eastAsia="zh-CN"/>
              </w:rPr>
              <w:t xml:space="preserve"> </w:t>
            </w:r>
            <w:r w:rsidRPr="0056049B">
              <w:rPr>
                <w:rFonts w:ascii="Book Antiqua" w:hAnsi="Book Antiqua"/>
                <w:color w:val="000000" w:themeColor="text1"/>
                <w:szCs w:val="24"/>
              </w:rPr>
              <w:t xml:space="preserve">72)       5% </w:t>
            </w:r>
            <w:r w:rsidRPr="0056049B">
              <w:rPr>
                <w:rFonts w:ascii="Book Antiqua" w:eastAsiaTheme="minorEastAsia" w:hAnsi="Book Antiqua"/>
                <w:color w:val="000000" w:themeColor="text1"/>
                <w:szCs w:val="24"/>
                <w:vertAlign w:val="superscript"/>
                <w:lang w:eastAsia="zh-CN"/>
              </w:rPr>
              <w:t>1</w:t>
            </w:r>
            <w:r w:rsidRPr="0056049B">
              <w:rPr>
                <w:rFonts w:ascii="Book Antiqua" w:eastAsiaTheme="minorEastAsia" w:hAnsi="Book Antiqua"/>
                <w:i/>
                <w:color w:val="000000" w:themeColor="text1"/>
                <w:szCs w:val="24"/>
                <w:vertAlign w:val="superscript"/>
                <w:lang w:eastAsia="zh-CN"/>
              </w:rPr>
              <w:t>,</w:t>
            </w:r>
            <w:r w:rsidRPr="0056049B">
              <w:rPr>
                <w:rFonts w:ascii="Book Antiqua" w:eastAsiaTheme="minorEastAsia" w:hAnsi="Book Antiqua"/>
                <w:color w:val="000000" w:themeColor="text1"/>
                <w:szCs w:val="24"/>
                <w:vertAlign w:val="superscript"/>
                <w:lang w:eastAsia="zh-CN"/>
              </w:rPr>
              <w:t>4</w:t>
            </w:r>
          </w:p>
          <w:p w14:paraId="5836F5A3"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100 mg (</w:t>
            </w:r>
            <w:r w:rsidRPr="0056049B">
              <w:rPr>
                <w:rFonts w:ascii="Book Antiqua" w:hAnsi="Book Antiqua"/>
                <w:i/>
                <w:color w:val="000000" w:themeColor="text1"/>
                <w:szCs w:val="24"/>
              </w:rPr>
              <w:t>n</w:t>
            </w:r>
            <w:r w:rsidRPr="0056049B">
              <w:rPr>
                <w:rFonts w:ascii="Book Antiqua" w:hAnsi="Book Antiqua"/>
                <w:color w:val="000000" w:themeColor="text1"/>
                <w:szCs w:val="24"/>
              </w:rPr>
              <w:t xml:space="preserve"> =</w:t>
            </w:r>
            <w:r w:rsidRPr="0056049B">
              <w:rPr>
                <w:rFonts w:ascii="Book Antiqua" w:eastAsia="宋体" w:hAnsi="Book Antiqua"/>
                <w:color w:val="000000" w:themeColor="text1"/>
                <w:szCs w:val="24"/>
                <w:lang w:eastAsia="zh-CN"/>
              </w:rPr>
              <w:t xml:space="preserve"> </w:t>
            </w:r>
            <w:r w:rsidRPr="0056049B">
              <w:rPr>
                <w:rFonts w:ascii="Book Antiqua" w:hAnsi="Book Antiqua"/>
                <w:color w:val="000000" w:themeColor="text1"/>
                <w:szCs w:val="24"/>
              </w:rPr>
              <w:t>142)     2.5%</w:t>
            </w:r>
            <w:r w:rsidRPr="0056049B">
              <w:rPr>
                <w:rFonts w:ascii="Book Antiqua" w:eastAsiaTheme="minorEastAsia" w:hAnsi="Book Antiqua"/>
                <w:color w:val="000000" w:themeColor="text1"/>
                <w:szCs w:val="24"/>
                <w:vertAlign w:val="superscript"/>
                <w:lang w:eastAsia="zh-CN"/>
              </w:rPr>
              <w:t>1,4</w:t>
            </w:r>
          </w:p>
          <w:p w14:paraId="4F7A57A4"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Placebo (</w:t>
            </w:r>
            <w:r w:rsidRPr="0056049B">
              <w:rPr>
                <w:rFonts w:ascii="Book Antiqua" w:hAnsi="Book Antiqua"/>
                <w:i/>
                <w:color w:val="000000" w:themeColor="text1"/>
                <w:szCs w:val="24"/>
              </w:rPr>
              <w:t>n</w:t>
            </w:r>
            <w:r w:rsidRPr="0056049B">
              <w:rPr>
                <w:rFonts w:ascii="Book Antiqua" w:hAnsi="Book Antiqua"/>
                <w:color w:val="000000" w:themeColor="text1"/>
                <w:szCs w:val="24"/>
              </w:rPr>
              <w:t xml:space="preserve"> =</w:t>
            </w:r>
            <w:r w:rsidRPr="0056049B">
              <w:rPr>
                <w:rFonts w:ascii="Book Antiqua" w:eastAsia="宋体" w:hAnsi="Book Antiqua"/>
                <w:color w:val="000000" w:themeColor="text1"/>
                <w:szCs w:val="24"/>
                <w:lang w:eastAsia="zh-CN"/>
              </w:rPr>
              <w:t xml:space="preserve"> </w:t>
            </w:r>
            <w:r w:rsidRPr="0056049B">
              <w:rPr>
                <w:rFonts w:ascii="Book Antiqua" w:hAnsi="Book Antiqua"/>
                <w:color w:val="000000" w:themeColor="text1"/>
                <w:szCs w:val="24"/>
              </w:rPr>
              <w:t>143)     0%</w:t>
            </w:r>
            <w:r w:rsidRPr="0056049B">
              <w:rPr>
                <w:rFonts w:ascii="Book Antiqua" w:eastAsiaTheme="minorEastAsia" w:hAnsi="Book Antiqua"/>
                <w:color w:val="000000" w:themeColor="text1"/>
                <w:szCs w:val="24"/>
                <w:vertAlign w:val="superscript"/>
                <w:lang w:eastAsia="zh-CN"/>
              </w:rPr>
              <w:t>1</w:t>
            </w:r>
            <w:r w:rsidRPr="0056049B">
              <w:rPr>
                <w:rFonts w:ascii="Book Antiqua" w:eastAsiaTheme="minorEastAsia" w:hAnsi="Book Antiqua"/>
                <w:i/>
                <w:color w:val="000000" w:themeColor="text1"/>
                <w:szCs w:val="24"/>
                <w:vertAlign w:val="superscript"/>
                <w:lang w:eastAsia="zh-CN"/>
              </w:rPr>
              <w:t>,</w:t>
            </w:r>
            <w:r w:rsidRPr="0056049B">
              <w:rPr>
                <w:rFonts w:ascii="Book Antiqua" w:eastAsiaTheme="minorEastAsia" w:hAnsi="Book Antiqua"/>
                <w:color w:val="000000" w:themeColor="text1"/>
                <w:szCs w:val="24"/>
                <w:vertAlign w:val="superscript"/>
                <w:lang w:eastAsia="zh-CN"/>
              </w:rPr>
              <w:t>4</w:t>
            </w:r>
          </w:p>
        </w:tc>
      </w:tr>
      <w:tr w:rsidR="0056049B" w:rsidRPr="0056049B" w14:paraId="0AD14D78" w14:textId="77777777" w:rsidTr="00F27B88">
        <w:trPr>
          <w:trHeight w:val="1278"/>
        </w:trPr>
        <w:tc>
          <w:tcPr>
            <w:tcW w:w="1381" w:type="dxa"/>
          </w:tcPr>
          <w:p w14:paraId="27694B57"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Suzuki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9</w:t>
            </w:r>
            <w:r w:rsidRPr="0056049B">
              <w:rPr>
                <w:rFonts w:ascii="Book Antiqua" w:eastAsia="宋体" w:hAnsi="Book Antiqua"/>
                <w:color w:val="000000" w:themeColor="text1"/>
                <w:szCs w:val="24"/>
                <w:vertAlign w:val="superscript"/>
                <w:lang w:eastAsia="zh-CN"/>
              </w:rPr>
              <w:t>]</w:t>
            </w:r>
          </w:p>
        </w:tc>
        <w:tc>
          <w:tcPr>
            <w:tcW w:w="1666" w:type="dxa"/>
          </w:tcPr>
          <w:p w14:paraId="0D7C0753"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1999</w:t>
            </w:r>
          </w:p>
        </w:tc>
        <w:tc>
          <w:tcPr>
            <w:tcW w:w="1905" w:type="dxa"/>
          </w:tcPr>
          <w:p w14:paraId="6A31AFE6"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 (100 mg)</w:t>
            </w:r>
          </w:p>
        </w:tc>
        <w:tc>
          <w:tcPr>
            <w:tcW w:w="1276" w:type="dxa"/>
          </w:tcPr>
          <w:p w14:paraId="0F3605F7"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20</w:t>
            </w:r>
          </w:p>
        </w:tc>
        <w:tc>
          <w:tcPr>
            <w:tcW w:w="1517" w:type="dxa"/>
          </w:tcPr>
          <w:p w14:paraId="268F8E6D"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 xml:space="preserve">52 </w:t>
            </w:r>
            <w:r w:rsidRPr="0056049B">
              <w:rPr>
                <w:rFonts w:ascii="Book Antiqua" w:eastAsiaTheme="minorEastAsia" w:hAnsi="Book Antiqua"/>
                <w:color w:val="000000" w:themeColor="text1"/>
                <w:szCs w:val="24"/>
                <w:lang w:eastAsia="zh-CN"/>
              </w:rPr>
              <w:t>wk</w:t>
            </w:r>
          </w:p>
        </w:tc>
        <w:tc>
          <w:tcPr>
            <w:tcW w:w="1576" w:type="dxa"/>
          </w:tcPr>
          <w:p w14:paraId="6C57C030"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0%</w:t>
            </w:r>
          </w:p>
        </w:tc>
        <w:tc>
          <w:tcPr>
            <w:tcW w:w="1921" w:type="dxa"/>
          </w:tcPr>
          <w:p w14:paraId="7D74F469"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All patients (</w:t>
            </w:r>
            <w:r w:rsidRPr="0056049B">
              <w:rPr>
                <w:rFonts w:ascii="Book Antiqua" w:hAnsi="Book Antiqua"/>
                <w:i/>
                <w:color w:val="000000" w:themeColor="text1"/>
                <w:szCs w:val="24"/>
              </w:rPr>
              <w:t>n</w:t>
            </w:r>
            <w:r w:rsidRPr="0056049B">
              <w:rPr>
                <w:rFonts w:ascii="Book Antiqua" w:hAnsi="Book Antiqua"/>
                <w:color w:val="000000" w:themeColor="text1"/>
                <w:szCs w:val="24"/>
              </w:rPr>
              <w:t xml:space="preserve"> =</w:t>
            </w:r>
            <w:r w:rsidRPr="0056049B">
              <w:rPr>
                <w:rFonts w:ascii="Book Antiqua" w:eastAsia="宋体" w:hAnsi="Book Antiqua"/>
                <w:color w:val="000000" w:themeColor="text1"/>
                <w:szCs w:val="24"/>
                <w:lang w:eastAsia="zh-CN"/>
              </w:rPr>
              <w:t xml:space="preserve"> </w:t>
            </w:r>
            <w:r w:rsidRPr="0056049B">
              <w:rPr>
                <w:rFonts w:ascii="Book Antiqua" w:hAnsi="Book Antiqua"/>
                <w:color w:val="000000" w:themeColor="text1"/>
                <w:szCs w:val="24"/>
              </w:rPr>
              <w:t>20) 35%</w:t>
            </w:r>
            <w:r w:rsidRPr="0056049B">
              <w:rPr>
                <w:rFonts w:ascii="Book Antiqua" w:eastAsiaTheme="minorEastAsia" w:hAnsi="Book Antiqua"/>
                <w:color w:val="000000" w:themeColor="text1"/>
                <w:szCs w:val="24"/>
                <w:vertAlign w:val="superscript"/>
                <w:lang w:eastAsia="zh-CN"/>
              </w:rPr>
              <w:t>1</w:t>
            </w:r>
          </w:p>
        </w:tc>
      </w:tr>
      <w:tr w:rsidR="0056049B" w:rsidRPr="0056049B" w14:paraId="6A8189A0" w14:textId="77777777" w:rsidTr="00F27B88">
        <w:trPr>
          <w:trHeight w:val="331"/>
        </w:trPr>
        <w:tc>
          <w:tcPr>
            <w:tcW w:w="1381" w:type="dxa"/>
          </w:tcPr>
          <w:p w14:paraId="1A95A8AC"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Dienstag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10</w:t>
            </w:r>
            <w:r w:rsidRPr="0056049B">
              <w:rPr>
                <w:rFonts w:ascii="Book Antiqua" w:eastAsia="宋体" w:hAnsi="Book Antiqua"/>
                <w:color w:val="000000" w:themeColor="text1"/>
                <w:szCs w:val="24"/>
                <w:vertAlign w:val="superscript"/>
                <w:lang w:eastAsia="zh-CN"/>
              </w:rPr>
              <w:t>]</w:t>
            </w:r>
          </w:p>
        </w:tc>
        <w:tc>
          <w:tcPr>
            <w:tcW w:w="1666" w:type="dxa"/>
          </w:tcPr>
          <w:p w14:paraId="7A748B2C"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2003</w:t>
            </w:r>
          </w:p>
        </w:tc>
        <w:tc>
          <w:tcPr>
            <w:tcW w:w="1905" w:type="dxa"/>
          </w:tcPr>
          <w:p w14:paraId="640C1C21"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 (100 mg, placebo)</w:t>
            </w:r>
          </w:p>
        </w:tc>
        <w:tc>
          <w:tcPr>
            <w:tcW w:w="1276" w:type="dxa"/>
          </w:tcPr>
          <w:p w14:paraId="3FA015A6"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63</w:t>
            </w:r>
          </w:p>
        </w:tc>
        <w:tc>
          <w:tcPr>
            <w:tcW w:w="1517" w:type="dxa"/>
          </w:tcPr>
          <w:p w14:paraId="7B6B5E36"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 xml:space="preserve">1 </w:t>
            </w:r>
            <w:r w:rsidRPr="0056049B">
              <w:rPr>
                <w:rFonts w:ascii="Book Antiqua" w:eastAsiaTheme="minorEastAsia" w:hAnsi="Book Antiqua"/>
                <w:color w:val="000000" w:themeColor="text1"/>
                <w:szCs w:val="24"/>
                <w:lang w:eastAsia="zh-CN"/>
              </w:rPr>
              <w:t>yr</w:t>
            </w:r>
            <w:r w:rsidRPr="0056049B">
              <w:rPr>
                <w:rFonts w:ascii="Book Antiqua" w:hAnsi="Book Antiqua"/>
                <w:color w:val="000000" w:themeColor="text1"/>
                <w:szCs w:val="24"/>
              </w:rPr>
              <w:t xml:space="preserve"> + additional 2 </w:t>
            </w:r>
            <w:r w:rsidRPr="0056049B">
              <w:rPr>
                <w:rFonts w:ascii="Book Antiqua" w:eastAsiaTheme="minorEastAsia" w:hAnsi="Book Antiqua"/>
                <w:color w:val="000000" w:themeColor="text1"/>
                <w:szCs w:val="24"/>
                <w:lang w:eastAsia="zh-CN"/>
              </w:rPr>
              <w:t>yr</w:t>
            </w:r>
          </w:p>
        </w:tc>
        <w:tc>
          <w:tcPr>
            <w:tcW w:w="1576" w:type="dxa"/>
          </w:tcPr>
          <w:p w14:paraId="610A46CF"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17%</w:t>
            </w:r>
          </w:p>
        </w:tc>
        <w:tc>
          <w:tcPr>
            <w:tcW w:w="1921" w:type="dxa"/>
          </w:tcPr>
          <w:p w14:paraId="624B6384"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Bridging fibrosis (HAI fibrosis score of 3; </w:t>
            </w:r>
            <w:r w:rsidRPr="0056049B">
              <w:rPr>
                <w:rFonts w:ascii="Book Antiqua" w:hAnsi="Book Antiqua"/>
                <w:i/>
                <w:color w:val="000000" w:themeColor="text1"/>
                <w:szCs w:val="24"/>
              </w:rPr>
              <w:t>n</w:t>
            </w:r>
            <w:r w:rsidRPr="0056049B">
              <w:rPr>
                <w:rFonts w:ascii="Book Antiqua" w:hAnsi="Book Antiqua"/>
                <w:color w:val="000000" w:themeColor="text1"/>
                <w:szCs w:val="24"/>
              </w:rPr>
              <w:t xml:space="preserve"> =</w:t>
            </w:r>
            <w:r w:rsidRPr="0056049B">
              <w:rPr>
                <w:rFonts w:ascii="Book Antiqua" w:eastAsia="宋体" w:hAnsi="Book Antiqua"/>
                <w:color w:val="000000" w:themeColor="text1"/>
                <w:szCs w:val="24"/>
                <w:lang w:eastAsia="zh-CN"/>
              </w:rPr>
              <w:t xml:space="preserve"> </w:t>
            </w:r>
            <w:r w:rsidRPr="0056049B">
              <w:rPr>
                <w:rFonts w:ascii="Book Antiqua" w:hAnsi="Book Antiqua"/>
                <w:color w:val="000000" w:themeColor="text1"/>
                <w:szCs w:val="24"/>
              </w:rPr>
              <w:t>19)</w:t>
            </w:r>
          </w:p>
          <w:p w14:paraId="0135A383" w14:textId="5970AB4A"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lastRenderedPageBreak/>
              <w:t xml:space="preserve">63 % (1 yr + additional 2 </w:t>
            </w:r>
            <w:r w:rsidRPr="0056049B">
              <w:rPr>
                <w:rFonts w:ascii="Book Antiqua" w:eastAsiaTheme="minorEastAsia" w:hAnsi="Book Antiqua"/>
                <w:color w:val="000000" w:themeColor="text1"/>
                <w:szCs w:val="24"/>
                <w:lang w:eastAsia="zh-CN"/>
              </w:rPr>
              <w:t>yr</w:t>
            </w:r>
            <w:r w:rsidRPr="0056049B">
              <w:rPr>
                <w:rFonts w:ascii="Book Antiqua" w:hAnsi="Book Antiqua"/>
                <w:color w:val="000000" w:themeColor="text1"/>
                <w:szCs w:val="24"/>
              </w:rPr>
              <w:t>)</w:t>
            </w:r>
            <w:r w:rsidRPr="0056049B">
              <w:rPr>
                <w:rFonts w:ascii="Book Antiqua" w:eastAsiaTheme="minorEastAsia" w:hAnsi="Book Antiqua"/>
                <w:color w:val="000000" w:themeColor="text1"/>
                <w:szCs w:val="24"/>
                <w:vertAlign w:val="superscript"/>
                <w:lang w:eastAsia="zh-CN"/>
              </w:rPr>
              <w:t>2</w:t>
            </w:r>
          </w:p>
          <w:p w14:paraId="01CE82EE" w14:textId="60AFF5AC"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 xml:space="preserve">Cirrhosis (HAI fibrosis score of 4; </w:t>
            </w:r>
            <w:r w:rsidRPr="0056049B">
              <w:rPr>
                <w:rFonts w:ascii="Book Antiqua" w:hAnsi="Book Antiqua"/>
                <w:i/>
                <w:color w:val="000000" w:themeColor="text1"/>
                <w:szCs w:val="24"/>
              </w:rPr>
              <w:t>n</w:t>
            </w:r>
            <w:r w:rsidRPr="0056049B">
              <w:rPr>
                <w:rFonts w:ascii="Book Antiqua" w:hAnsi="Book Antiqua"/>
                <w:color w:val="000000" w:themeColor="text1"/>
                <w:szCs w:val="24"/>
              </w:rPr>
              <w:t xml:space="preserve"> =</w:t>
            </w:r>
            <w:r w:rsidRPr="0056049B">
              <w:rPr>
                <w:rFonts w:ascii="Book Antiqua" w:eastAsia="宋体" w:hAnsi="Book Antiqua"/>
                <w:color w:val="000000" w:themeColor="text1"/>
                <w:szCs w:val="24"/>
                <w:lang w:eastAsia="zh-CN"/>
              </w:rPr>
              <w:t xml:space="preserve"> </w:t>
            </w:r>
            <w:r w:rsidRPr="0056049B">
              <w:rPr>
                <w:rFonts w:ascii="Book Antiqua" w:hAnsi="Book Antiqua"/>
                <w:color w:val="000000" w:themeColor="text1"/>
                <w:szCs w:val="24"/>
              </w:rPr>
              <w:t xml:space="preserve">11) 45.5 % (1 </w:t>
            </w:r>
            <w:r w:rsidRPr="0056049B">
              <w:rPr>
                <w:rFonts w:ascii="Book Antiqua" w:eastAsiaTheme="minorEastAsia" w:hAnsi="Book Antiqua"/>
                <w:color w:val="000000" w:themeColor="text1"/>
                <w:szCs w:val="24"/>
                <w:lang w:eastAsia="zh-CN"/>
              </w:rPr>
              <w:t>yr</w:t>
            </w:r>
            <w:r w:rsidRPr="0056049B">
              <w:rPr>
                <w:rFonts w:ascii="Book Antiqua" w:hAnsi="Book Antiqua"/>
                <w:color w:val="000000" w:themeColor="text1"/>
                <w:szCs w:val="24"/>
              </w:rPr>
              <w:t>)</w:t>
            </w:r>
            <w:r w:rsidRPr="0056049B">
              <w:rPr>
                <w:rFonts w:ascii="Book Antiqua" w:eastAsiaTheme="minorEastAsia" w:hAnsi="Book Antiqua"/>
                <w:color w:val="000000" w:themeColor="text1"/>
                <w:szCs w:val="24"/>
                <w:vertAlign w:val="superscript"/>
                <w:lang w:eastAsia="zh-CN"/>
              </w:rPr>
              <w:t>2</w:t>
            </w:r>
            <w:r w:rsidRPr="0056049B">
              <w:rPr>
                <w:rFonts w:ascii="Book Antiqua" w:hAnsi="Book Antiqua"/>
                <w:color w:val="000000" w:themeColor="text1"/>
                <w:szCs w:val="24"/>
              </w:rPr>
              <w:t>; 72.7% (1</w:t>
            </w:r>
            <w:r w:rsidRPr="0056049B">
              <w:rPr>
                <w:rFonts w:ascii="Book Antiqua" w:eastAsia="宋体" w:hAnsi="Book Antiqua"/>
                <w:color w:val="000000" w:themeColor="text1"/>
                <w:szCs w:val="24"/>
                <w:lang w:eastAsia="zh-CN"/>
              </w:rPr>
              <w:t xml:space="preserve"> </w:t>
            </w:r>
            <w:r w:rsidRPr="0056049B">
              <w:rPr>
                <w:rFonts w:ascii="Book Antiqua" w:hAnsi="Book Antiqua"/>
                <w:color w:val="000000" w:themeColor="text1"/>
                <w:szCs w:val="24"/>
              </w:rPr>
              <w:t xml:space="preserve">yr + additional 2 </w:t>
            </w:r>
            <w:r w:rsidRPr="0056049B">
              <w:rPr>
                <w:rFonts w:ascii="Book Antiqua" w:eastAsiaTheme="minorEastAsia" w:hAnsi="Book Antiqua"/>
                <w:color w:val="000000" w:themeColor="text1"/>
                <w:szCs w:val="24"/>
                <w:lang w:eastAsia="zh-CN"/>
              </w:rPr>
              <w:t>yr</w:t>
            </w:r>
            <w:r w:rsidRPr="0056049B">
              <w:rPr>
                <w:rFonts w:ascii="Book Antiqua" w:hAnsi="Book Antiqua"/>
                <w:color w:val="000000" w:themeColor="text1"/>
                <w:szCs w:val="24"/>
              </w:rPr>
              <w:t>)</w:t>
            </w:r>
            <w:r w:rsidRPr="0056049B">
              <w:rPr>
                <w:rFonts w:ascii="Book Antiqua" w:eastAsiaTheme="minorEastAsia" w:hAnsi="Book Antiqua"/>
                <w:color w:val="000000" w:themeColor="text1"/>
                <w:szCs w:val="24"/>
                <w:vertAlign w:val="superscript"/>
                <w:lang w:eastAsia="zh-CN"/>
              </w:rPr>
              <w:t>2</w:t>
            </w:r>
          </w:p>
        </w:tc>
      </w:tr>
      <w:tr w:rsidR="0056049B" w:rsidRPr="0056049B" w14:paraId="26948401" w14:textId="77777777" w:rsidTr="00F27B88">
        <w:trPr>
          <w:trHeight w:val="3183"/>
        </w:trPr>
        <w:tc>
          <w:tcPr>
            <w:tcW w:w="1381" w:type="dxa"/>
          </w:tcPr>
          <w:p w14:paraId="0689A810"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lastRenderedPageBreak/>
              <w:t xml:space="preserve">Schiff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12</w:t>
            </w:r>
            <w:r w:rsidRPr="0056049B">
              <w:rPr>
                <w:rFonts w:ascii="Book Antiqua" w:eastAsia="宋体" w:hAnsi="Book Antiqua"/>
                <w:color w:val="000000" w:themeColor="text1"/>
                <w:szCs w:val="24"/>
                <w:vertAlign w:val="superscript"/>
                <w:lang w:eastAsia="zh-CN"/>
              </w:rPr>
              <w:t>]</w:t>
            </w:r>
          </w:p>
        </w:tc>
        <w:tc>
          <w:tcPr>
            <w:tcW w:w="1666" w:type="dxa"/>
          </w:tcPr>
          <w:p w14:paraId="6A012C60"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2008</w:t>
            </w:r>
          </w:p>
        </w:tc>
        <w:tc>
          <w:tcPr>
            <w:tcW w:w="1905" w:type="dxa"/>
          </w:tcPr>
          <w:p w14:paraId="4A10526A"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 (100 mg)</w:t>
            </w:r>
          </w:p>
          <w:p w14:paraId="6F3689CA"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Entecavir (0.5 mg)</w:t>
            </w:r>
          </w:p>
        </w:tc>
        <w:tc>
          <w:tcPr>
            <w:tcW w:w="1276" w:type="dxa"/>
          </w:tcPr>
          <w:p w14:paraId="1A51100F"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245</w:t>
            </w:r>
          </w:p>
        </w:tc>
        <w:tc>
          <w:tcPr>
            <w:tcW w:w="1517" w:type="dxa"/>
          </w:tcPr>
          <w:p w14:paraId="32E1C4B9"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 xml:space="preserve">48 </w:t>
            </w:r>
            <w:r w:rsidRPr="0056049B">
              <w:rPr>
                <w:rFonts w:ascii="Book Antiqua" w:eastAsiaTheme="minorEastAsia" w:hAnsi="Book Antiqua"/>
                <w:color w:val="000000" w:themeColor="text1"/>
                <w:szCs w:val="24"/>
                <w:lang w:eastAsia="zh-CN"/>
              </w:rPr>
              <w:t>wk</w:t>
            </w:r>
          </w:p>
        </w:tc>
        <w:tc>
          <w:tcPr>
            <w:tcW w:w="1576" w:type="dxa"/>
          </w:tcPr>
          <w:p w14:paraId="1A44CCAB"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Not described</w:t>
            </w:r>
            <w:r w:rsidRPr="0056049B">
              <w:rPr>
                <w:rFonts w:ascii="Book Antiqua" w:eastAsiaTheme="minorEastAsia" w:hAnsi="Book Antiqua"/>
                <w:color w:val="000000" w:themeColor="text1"/>
                <w:szCs w:val="24"/>
                <w:vertAlign w:val="superscript"/>
                <w:lang w:eastAsia="zh-CN"/>
              </w:rPr>
              <w:t>5</w:t>
            </w:r>
          </w:p>
        </w:tc>
        <w:tc>
          <w:tcPr>
            <w:tcW w:w="1921" w:type="dxa"/>
          </w:tcPr>
          <w:p w14:paraId="5C6C7F55"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ETV (</w:t>
            </w:r>
            <w:r w:rsidRPr="0056049B">
              <w:rPr>
                <w:rFonts w:ascii="Book Antiqua" w:hAnsi="Book Antiqua"/>
                <w:i/>
                <w:color w:val="000000" w:themeColor="text1"/>
                <w:szCs w:val="24"/>
              </w:rPr>
              <w:t>n</w:t>
            </w:r>
            <w:r w:rsidRPr="0056049B">
              <w:rPr>
                <w:rFonts w:ascii="Book Antiqua" w:hAnsi="Book Antiqua"/>
                <w:color w:val="000000" w:themeColor="text1"/>
                <w:szCs w:val="24"/>
              </w:rPr>
              <w:t xml:space="preserve"> =</w:t>
            </w:r>
            <w:r w:rsidRPr="0056049B">
              <w:rPr>
                <w:rFonts w:ascii="Book Antiqua" w:eastAsia="宋体" w:hAnsi="Book Antiqua"/>
                <w:color w:val="000000" w:themeColor="text1"/>
                <w:szCs w:val="24"/>
                <w:lang w:eastAsia="zh-CN"/>
              </w:rPr>
              <w:t xml:space="preserve"> </w:t>
            </w:r>
            <w:r w:rsidRPr="0056049B">
              <w:rPr>
                <w:rFonts w:ascii="Book Antiqua" w:hAnsi="Book Antiqua"/>
                <w:color w:val="000000" w:themeColor="text1"/>
                <w:szCs w:val="24"/>
              </w:rPr>
              <w:t>120) HBe Ag + 57 %</w:t>
            </w:r>
            <w:r w:rsidRPr="0056049B">
              <w:rPr>
                <w:rFonts w:ascii="Book Antiqua" w:eastAsiaTheme="minorEastAsia" w:hAnsi="Book Antiqua"/>
                <w:color w:val="000000" w:themeColor="text1"/>
                <w:szCs w:val="24"/>
                <w:vertAlign w:val="superscript"/>
                <w:lang w:eastAsia="zh-CN"/>
              </w:rPr>
              <w:t>3</w:t>
            </w:r>
            <w:r w:rsidRPr="0056049B">
              <w:rPr>
                <w:rFonts w:ascii="Book Antiqua" w:hAnsi="Book Antiqua"/>
                <w:i/>
                <w:color w:val="000000" w:themeColor="text1"/>
                <w:szCs w:val="24"/>
              </w:rPr>
              <w:t>.</w:t>
            </w:r>
          </w:p>
          <w:p w14:paraId="495DB718" w14:textId="3DF57331" w:rsidR="00F27B88" w:rsidRPr="0056049B" w:rsidRDefault="00F27B88"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color w:val="000000" w:themeColor="text1"/>
                <w:szCs w:val="24"/>
              </w:rPr>
              <w:t>HBe Ag - 59%</w:t>
            </w:r>
            <w:r w:rsidRPr="0056049B">
              <w:rPr>
                <w:rFonts w:ascii="Book Antiqua" w:eastAsiaTheme="minorEastAsia" w:hAnsi="Book Antiqua"/>
                <w:color w:val="000000" w:themeColor="text1"/>
                <w:szCs w:val="24"/>
                <w:vertAlign w:val="superscript"/>
                <w:lang w:eastAsia="zh-CN"/>
              </w:rPr>
              <w:t>3</w:t>
            </w:r>
          </w:p>
          <w:p w14:paraId="2B45FE0B"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 (</w:t>
            </w:r>
            <w:r w:rsidRPr="0056049B">
              <w:rPr>
                <w:rFonts w:ascii="Book Antiqua" w:hAnsi="Book Antiqua"/>
                <w:i/>
                <w:color w:val="000000" w:themeColor="text1"/>
                <w:szCs w:val="24"/>
              </w:rPr>
              <w:t>n</w:t>
            </w:r>
            <w:r w:rsidRPr="0056049B">
              <w:rPr>
                <w:rFonts w:ascii="Book Antiqua" w:hAnsi="Book Antiqua"/>
                <w:color w:val="000000" w:themeColor="text1"/>
                <w:szCs w:val="24"/>
              </w:rPr>
              <w:t xml:space="preserve"> =</w:t>
            </w:r>
            <w:r w:rsidRPr="0056049B">
              <w:rPr>
                <w:rFonts w:ascii="Book Antiqua" w:eastAsia="宋体" w:hAnsi="Book Antiqua"/>
                <w:color w:val="000000" w:themeColor="text1"/>
                <w:szCs w:val="24"/>
                <w:lang w:eastAsia="zh-CN"/>
              </w:rPr>
              <w:t xml:space="preserve"> </w:t>
            </w:r>
            <w:r w:rsidRPr="0056049B">
              <w:rPr>
                <w:rFonts w:ascii="Book Antiqua" w:hAnsi="Book Antiqua"/>
                <w:color w:val="000000" w:themeColor="text1"/>
                <w:szCs w:val="24"/>
              </w:rPr>
              <w:t>125)</w:t>
            </w:r>
          </w:p>
          <w:p w14:paraId="372FBC2C" w14:textId="77777777" w:rsidR="00F27B88" w:rsidRPr="0056049B" w:rsidRDefault="00F27B88" w:rsidP="0056049B">
            <w:pPr>
              <w:spacing w:before="0" w:after="0" w:line="360" w:lineRule="auto"/>
              <w:rPr>
                <w:rFonts w:ascii="Book Antiqua" w:hAnsi="Book Antiqua"/>
                <w:i/>
                <w:color w:val="000000" w:themeColor="text1"/>
                <w:szCs w:val="24"/>
              </w:rPr>
            </w:pPr>
            <w:r w:rsidRPr="0056049B">
              <w:rPr>
                <w:rFonts w:ascii="Book Antiqua" w:hAnsi="Book Antiqua"/>
                <w:color w:val="000000" w:themeColor="text1"/>
                <w:szCs w:val="24"/>
              </w:rPr>
              <w:t>HBe Ag + 49%</w:t>
            </w:r>
            <w:r w:rsidRPr="0056049B">
              <w:rPr>
                <w:rFonts w:ascii="Book Antiqua" w:eastAsiaTheme="minorEastAsia" w:hAnsi="Book Antiqua"/>
                <w:color w:val="000000" w:themeColor="text1"/>
                <w:szCs w:val="24"/>
                <w:vertAlign w:val="superscript"/>
                <w:lang w:eastAsia="zh-CN"/>
              </w:rPr>
              <w:t>3</w:t>
            </w:r>
            <w:r w:rsidRPr="0056049B">
              <w:rPr>
                <w:rFonts w:ascii="Book Antiqua" w:hAnsi="Book Antiqua"/>
                <w:i/>
                <w:color w:val="000000" w:themeColor="text1"/>
                <w:szCs w:val="24"/>
                <w:vertAlign w:val="superscript"/>
              </w:rPr>
              <w:t>.</w:t>
            </w:r>
          </w:p>
          <w:p w14:paraId="3D52A519"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HBe Ag -   53%</w:t>
            </w:r>
            <w:r w:rsidRPr="0056049B">
              <w:rPr>
                <w:rFonts w:ascii="Book Antiqua" w:eastAsiaTheme="minorEastAsia" w:hAnsi="Book Antiqua"/>
                <w:color w:val="000000" w:themeColor="text1"/>
                <w:szCs w:val="24"/>
                <w:vertAlign w:val="superscript"/>
                <w:lang w:eastAsia="zh-CN"/>
              </w:rPr>
              <w:t>3</w:t>
            </w:r>
            <w:r w:rsidRPr="0056049B">
              <w:rPr>
                <w:rFonts w:ascii="Book Antiqua" w:hAnsi="Book Antiqua"/>
                <w:i/>
                <w:color w:val="000000" w:themeColor="text1"/>
                <w:szCs w:val="24"/>
              </w:rPr>
              <w:t>.</w:t>
            </w:r>
          </w:p>
        </w:tc>
      </w:tr>
      <w:tr w:rsidR="0056049B" w:rsidRPr="0056049B" w14:paraId="7D573F7D" w14:textId="77777777" w:rsidTr="00F27B88">
        <w:trPr>
          <w:trHeight w:val="4155"/>
        </w:trPr>
        <w:tc>
          <w:tcPr>
            <w:tcW w:w="1381" w:type="dxa"/>
          </w:tcPr>
          <w:p w14:paraId="2A98DEA0"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lastRenderedPageBreak/>
              <w:t xml:space="preserve">Chang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13</w:t>
            </w:r>
            <w:r w:rsidRPr="0056049B">
              <w:rPr>
                <w:rFonts w:ascii="Book Antiqua" w:eastAsia="宋体" w:hAnsi="Book Antiqua"/>
                <w:color w:val="000000" w:themeColor="text1"/>
                <w:szCs w:val="24"/>
                <w:vertAlign w:val="superscript"/>
                <w:lang w:eastAsia="zh-CN"/>
              </w:rPr>
              <w:t>]</w:t>
            </w:r>
          </w:p>
        </w:tc>
        <w:tc>
          <w:tcPr>
            <w:tcW w:w="1666" w:type="dxa"/>
          </w:tcPr>
          <w:p w14:paraId="45A165CF"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2010</w:t>
            </w:r>
          </w:p>
        </w:tc>
        <w:tc>
          <w:tcPr>
            <w:tcW w:w="1905" w:type="dxa"/>
          </w:tcPr>
          <w:p w14:paraId="5BCB8D31"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ETV (0.5 mg)</w:t>
            </w:r>
          </w:p>
        </w:tc>
        <w:tc>
          <w:tcPr>
            <w:tcW w:w="1276" w:type="dxa"/>
          </w:tcPr>
          <w:p w14:paraId="2AF46638"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57</w:t>
            </w:r>
          </w:p>
        </w:tc>
        <w:tc>
          <w:tcPr>
            <w:tcW w:w="1517" w:type="dxa"/>
          </w:tcPr>
          <w:p w14:paraId="7D024EE0"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48 </w:t>
            </w:r>
            <w:r w:rsidRPr="0056049B">
              <w:rPr>
                <w:rFonts w:ascii="Book Antiqua" w:eastAsiaTheme="minorEastAsia" w:hAnsi="Book Antiqua"/>
                <w:color w:val="000000" w:themeColor="text1"/>
                <w:szCs w:val="24"/>
                <w:lang w:eastAsia="zh-CN"/>
              </w:rPr>
              <w:t>wk</w:t>
            </w:r>
            <w:r w:rsidRPr="0056049B">
              <w:rPr>
                <w:rFonts w:ascii="Book Antiqua" w:hAnsi="Book Antiqua"/>
                <w:color w:val="000000" w:themeColor="text1"/>
                <w:szCs w:val="24"/>
              </w:rPr>
              <w:t xml:space="preserve">, </w:t>
            </w:r>
          </w:p>
          <w:p w14:paraId="5C98F417"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Long-term (range: 3-7 </w:t>
            </w:r>
            <w:r w:rsidRPr="0056049B">
              <w:rPr>
                <w:rFonts w:ascii="Book Antiqua" w:eastAsiaTheme="minorEastAsia" w:hAnsi="Book Antiqua"/>
                <w:color w:val="000000" w:themeColor="text1"/>
                <w:szCs w:val="24"/>
                <w:lang w:eastAsia="zh-CN"/>
              </w:rPr>
              <w:t>yr</w:t>
            </w:r>
            <w:r w:rsidRPr="0056049B">
              <w:rPr>
                <w:rFonts w:ascii="Book Antiqua" w:hAnsi="Book Antiqua"/>
                <w:color w:val="000000" w:themeColor="text1"/>
                <w:szCs w:val="24"/>
              </w:rPr>
              <w:t xml:space="preserve">, median: 6 </w:t>
            </w:r>
            <w:r w:rsidRPr="0056049B">
              <w:rPr>
                <w:rFonts w:ascii="Book Antiqua" w:eastAsiaTheme="minorEastAsia" w:hAnsi="Book Antiqua"/>
                <w:color w:val="000000" w:themeColor="text1"/>
                <w:szCs w:val="24"/>
                <w:lang w:eastAsia="zh-CN"/>
              </w:rPr>
              <w:t>yr</w:t>
            </w:r>
            <w:r w:rsidRPr="0056049B">
              <w:rPr>
                <w:rFonts w:ascii="Book Antiqua" w:hAnsi="Book Antiqua"/>
                <w:color w:val="000000" w:themeColor="text1"/>
                <w:szCs w:val="24"/>
              </w:rPr>
              <w:t>)</w:t>
            </w:r>
          </w:p>
        </w:tc>
        <w:tc>
          <w:tcPr>
            <w:tcW w:w="1576" w:type="dxa"/>
          </w:tcPr>
          <w:p w14:paraId="72D8F4D6"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7%</w:t>
            </w:r>
          </w:p>
        </w:tc>
        <w:tc>
          <w:tcPr>
            <w:tcW w:w="1921" w:type="dxa"/>
          </w:tcPr>
          <w:p w14:paraId="0835B7D2"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All patients (</w:t>
            </w:r>
            <w:r w:rsidRPr="0056049B">
              <w:rPr>
                <w:rFonts w:ascii="Book Antiqua" w:hAnsi="Book Antiqua"/>
                <w:i/>
                <w:color w:val="000000" w:themeColor="text1"/>
                <w:szCs w:val="24"/>
              </w:rPr>
              <w:t>n</w:t>
            </w:r>
            <w:r w:rsidRPr="0056049B">
              <w:rPr>
                <w:rFonts w:ascii="Book Antiqua" w:hAnsi="Book Antiqua"/>
                <w:color w:val="000000" w:themeColor="text1"/>
                <w:szCs w:val="24"/>
              </w:rPr>
              <w:t xml:space="preserve"> =</w:t>
            </w:r>
            <w:r w:rsidRPr="0056049B">
              <w:rPr>
                <w:rFonts w:ascii="Book Antiqua" w:eastAsia="宋体" w:hAnsi="Book Antiqua"/>
                <w:color w:val="000000" w:themeColor="text1"/>
                <w:szCs w:val="24"/>
                <w:lang w:eastAsia="zh-CN"/>
              </w:rPr>
              <w:t xml:space="preserve"> </w:t>
            </w:r>
            <w:r w:rsidRPr="0056049B">
              <w:rPr>
                <w:rFonts w:ascii="Book Antiqua" w:hAnsi="Book Antiqua"/>
                <w:color w:val="000000" w:themeColor="text1"/>
                <w:szCs w:val="24"/>
              </w:rPr>
              <w:t>57) 32% (48 wk)</w:t>
            </w:r>
            <w:r w:rsidRPr="0056049B">
              <w:rPr>
                <w:rFonts w:ascii="Book Antiqua" w:eastAsiaTheme="minorEastAsia" w:hAnsi="Book Antiqua"/>
                <w:color w:val="000000" w:themeColor="text1"/>
                <w:szCs w:val="24"/>
                <w:vertAlign w:val="superscript"/>
                <w:lang w:eastAsia="zh-CN"/>
              </w:rPr>
              <w:t>3</w:t>
            </w:r>
            <w:r w:rsidRPr="0056049B">
              <w:rPr>
                <w:rFonts w:ascii="Book Antiqua" w:hAnsi="Book Antiqua"/>
                <w:i/>
                <w:color w:val="000000" w:themeColor="text1"/>
                <w:szCs w:val="24"/>
              </w:rPr>
              <w:t>.</w:t>
            </w:r>
          </w:p>
          <w:p w14:paraId="0FD9B35B"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88 % (long-term)</w:t>
            </w:r>
            <w:r w:rsidRPr="0056049B">
              <w:rPr>
                <w:rFonts w:ascii="Book Antiqua" w:eastAsiaTheme="minorEastAsia" w:hAnsi="Book Antiqua"/>
                <w:i/>
                <w:color w:val="000000" w:themeColor="text1"/>
                <w:szCs w:val="24"/>
                <w:vertAlign w:val="superscript"/>
                <w:lang w:eastAsia="zh-CN"/>
              </w:rPr>
              <w:t>3</w:t>
            </w:r>
            <w:r w:rsidRPr="0056049B">
              <w:rPr>
                <w:rFonts w:ascii="Book Antiqua" w:hAnsi="Book Antiqua"/>
                <w:i/>
                <w:color w:val="000000" w:themeColor="text1"/>
                <w:szCs w:val="24"/>
              </w:rPr>
              <w:t>.</w:t>
            </w:r>
          </w:p>
          <w:p w14:paraId="2DC26926"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Cirrhosis (</w:t>
            </w:r>
            <w:r w:rsidRPr="0056049B">
              <w:rPr>
                <w:rFonts w:ascii="Book Antiqua" w:hAnsi="Book Antiqua"/>
                <w:i/>
                <w:color w:val="000000" w:themeColor="text1"/>
                <w:szCs w:val="24"/>
              </w:rPr>
              <w:t>n</w:t>
            </w:r>
            <w:r w:rsidRPr="0056049B">
              <w:rPr>
                <w:rFonts w:ascii="Book Antiqua" w:hAnsi="Book Antiqua"/>
                <w:color w:val="000000" w:themeColor="text1"/>
                <w:szCs w:val="24"/>
              </w:rPr>
              <w:t xml:space="preserve"> =</w:t>
            </w:r>
            <w:r w:rsidRPr="0056049B">
              <w:rPr>
                <w:rFonts w:ascii="Book Antiqua" w:eastAsia="宋体" w:hAnsi="Book Antiqua"/>
                <w:color w:val="000000" w:themeColor="text1"/>
                <w:szCs w:val="24"/>
                <w:lang w:eastAsia="zh-CN"/>
              </w:rPr>
              <w:t xml:space="preserve"> </w:t>
            </w:r>
            <w:r w:rsidRPr="0056049B">
              <w:rPr>
                <w:rFonts w:ascii="Book Antiqua" w:hAnsi="Book Antiqua"/>
                <w:color w:val="000000" w:themeColor="text1"/>
                <w:szCs w:val="24"/>
              </w:rPr>
              <w:t xml:space="preserve">4) </w:t>
            </w:r>
          </w:p>
          <w:p w14:paraId="1648AE66"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100% (long-term)</w:t>
            </w:r>
            <w:r w:rsidRPr="0056049B">
              <w:rPr>
                <w:rFonts w:ascii="Book Antiqua" w:hAnsi="Book Antiqua"/>
                <w:i/>
                <w:color w:val="000000" w:themeColor="text1"/>
                <w:szCs w:val="24"/>
                <w:vertAlign w:val="superscript"/>
              </w:rPr>
              <w:t>c.</w:t>
            </w:r>
            <w:r w:rsidRPr="0056049B">
              <w:rPr>
                <w:rFonts w:ascii="Book Antiqua" w:hAnsi="Book Antiqua"/>
                <w:i/>
                <w:color w:val="000000" w:themeColor="text1"/>
                <w:szCs w:val="24"/>
              </w:rPr>
              <w:t xml:space="preserve"> </w:t>
            </w:r>
          </w:p>
        </w:tc>
      </w:tr>
      <w:tr w:rsidR="0056049B" w:rsidRPr="0056049B" w14:paraId="45CFB24D" w14:textId="77777777" w:rsidTr="00F27B88">
        <w:trPr>
          <w:trHeight w:val="2544"/>
        </w:trPr>
        <w:tc>
          <w:tcPr>
            <w:tcW w:w="1381" w:type="dxa"/>
          </w:tcPr>
          <w:p w14:paraId="172BA6B5"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Marcellin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14</w:t>
            </w:r>
            <w:r w:rsidRPr="0056049B">
              <w:rPr>
                <w:rFonts w:ascii="Book Antiqua" w:eastAsia="宋体" w:hAnsi="Book Antiqua"/>
                <w:color w:val="000000" w:themeColor="text1"/>
                <w:szCs w:val="24"/>
                <w:vertAlign w:val="superscript"/>
                <w:lang w:eastAsia="zh-CN"/>
              </w:rPr>
              <w:t>]</w:t>
            </w:r>
          </w:p>
        </w:tc>
        <w:tc>
          <w:tcPr>
            <w:tcW w:w="1666" w:type="dxa"/>
          </w:tcPr>
          <w:p w14:paraId="00A730D2"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2012</w:t>
            </w:r>
          </w:p>
        </w:tc>
        <w:tc>
          <w:tcPr>
            <w:tcW w:w="1905" w:type="dxa"/>
          </w:tcPr>
          <w:p w14:paraId="29088B35"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TDF</w:t>
            </w:r>
          </w:p>
        </w:tc>
        <w:tc>
          <w:tcPr>
            <w:tcW w:w="1276" w:type="dxa"/>
          </w:tcPr>
          <w:p w14:paraId="47D13C75"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348</w:t>
            </w:r>
          </w:p>
        </w:tc>
        <w:tc>
          <w:tcPr>
            <w:tcW w:w="1517" w:type="dxa"/>
          </w:tcPr>
          <w:p w14:paraId="41092F6E"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 xml:space="preserve">5 </w:t>
            </w:r>
            <w:r w:rsidRPr="0056049B">
              <w:rPr>
                <w:rFonts w:ascii="Book Antiqua" w:eastAsiaTheme="minorEastAsia" w:hAnsi="Book Antiqua"/>
                <w:color w:val="000000" w:themeColor="text1"/>
                <w:szCs w:val="24"/>
                <w:lang w:eastAsia="zh-CN"/>
              </w:rPr>
              <w:t>yr</w:t>
            </w:r>
          </w:p>
        </w:tc>
        <w:tc>
          <w:tcPr>
            <w:tcW w:w="1576" w:type="dxa"/>
          </w:tcPr>
          <w:p w14:paraId="186D65CE"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28%</w:t>
            </w:r>
          </w:p>
        </w:tc>
        <w:tc>
          <w:tcPr>
            <w:tcW w:w="1921" w:type="dxa"/>
          </w:tcPr>
          <w:p w14:paraId="37E75751"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All patients (</w:t>
            </w:r>
            <w:r w:rsidRPr="0056049B">
              <w:rPr>
                <w:rFonts w:ascii="Book Antiqua" w:hAnsi="Book Antiqua"/>
                <w:i/>
                <w:color w:val="000000" w:themeColor="text1"/>
                <w:szCs w:val="24"/>
              </w:rPr>
              <w:t>n</w:t>
            </w:r>
            <w:r w:rsidRPr="0056049B">
              <w:rPr>
                <w:rFonts w:ascii="Book Antiqua" w:hAnsi="Book Antiqua"/>
                <w:color w:val="000000" w:themeColor="text1"/>
                <w:szCs w:val="24"/>
              </w:rPr>
              <w:t xml:space="preserve"> =</w:t>
            </w:r>
            <w:r w:rsidRPr="0056049B">
              <w:rPr>
                <w:rFonts w:ascii="Book Antiqua" w:eastAsia="宋体" w:hAnsi="Book Antiqua"/>
                <w:color w:val="000000" w:themeColor="text1"/>
                <w:szCs w:val="24"/>
                <w:lang w:eastAsia="zh-CN"/>
              </w:rPr>
              <w:t xml:space="preserve"> </w:t>
            </w:r>
            <w:r w:rsidRPr="0056049B">
              <w:rPr>
                <w:rFonts w:ascii="Book Antiqua" w:hAnsi="Book Antiqua"/>
                <w:color w:val="000000" w:themeColor="text1"/>
                <w:szCs w:val="24"/>
              </w:rPr>
              <w:t xml:space="preserve">348) </w:t>
            </w:r>
          </w:p>
          <w:p w14:paraId="410DA334"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51% (5 </w:t>
            </w:r>
            <w:r w:rsidRPr="0056049B">
              <w:rPr>
                <w:rFonts w:ascii="Book Antiqua" w:eastAsia="宋体" w:hAnsi="Book Antiqua"/>
                <w:color w:val="000000" w:themeColor="text1"/>
                <w:szCs w:val="24"/>
                <w:lang w:eastAsia="zh-CN"/>
              </w:rPr>
              <w:t>yr</w:t>
            </w:r>
            <w:r w:rsidRPr="0056049B">
              <w:rPr>
                <w:rFonts w:ascii="Book Antiqua" w:hAnsi="Book Antiqua"/>
                <w:color w:val="000000" w:themeColor="text1"/>
                <w:szCs w:val="24"/>
              </w:rPr>
              <w:t>)</w:t>
            </w:r>
            <w:r w:rsidRPr="0056049B">
              <w:rPr>
                <w:rFonts w:ascii="Book Antiqua" w:eastAsiaTheme="minorEastAsia" w:hAnsi="Book Antiqua"/>
                <w:i/>
                <w:color w:val="000000" w:themeColor="text1"/>
                <w:szCs w:val="24"/>
                <w:vertAlign w:val="superscript"/>
                <w:lang w:eastAsia="zh-CN"/>
              </w:rPr>
              <w:t>3</w:t>
            </w:r>
            <w:r w:rsidRPr="0056049B">
              <w:rPr>
                <w:rFonts w:ascii="Book Antiqua" w:hAnsi="Book Antiqua"/>
                <w:i/>
                <w:color w:val="000000" w:themeColor="text1"/>
                <w:szCs w:val="24"/>
              </w:rPr>
              <w:t>.</w:t>
            </w:r>
          </w:p>
          <w:p w14:paraId="433AE77E"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Cirrhosis (</w:t>
            </w:r>
            <w:r w:rsidRPr="0056049B">
              <w:rPr>
                <w:rFonts w:ascii="Book Antiqua" w:hAnsi="Book Antiqua"/>
                <w:i/>
                <w:color w:val="000000" w:themeColor="text1"/>
                <w:szCs w:val="24"/>
              </w:rPr>
              <w:t>n</w:t>
            </w:r>
            <w:r w:rsidRPr="0056049B">
              <w:rPr>
                <w:rFonts w:ascii="Book Antiqua" w:hAnsi="Book Antiqua"/>
                <w:color w:val="000000" w:themeColor="text1"/>
                <w:szCs w:val="24"/>
              </w:rPr>
              <w:t xml:space="preserve"> =</w:t>
            </w:r>
            <w:r w:rsidRPr="0056049B">
              <w:rPr>
                <w:rFonts w:ascii="Book Antiqua" w:eastAsia="宋体" w:hAnsi="Book Antiqua"/>
                <w:color w:val="000000" w:themeColor="text1"/>
                <w:szCs w:val="24"/>
                <w:lang w:eastAsia="zh-CN"/>
              </w:rPr>
              <w:t xml:space="preserve"> </w:t>
            </w:r>
            <w:r w:rsidRPr="0056049B">
              <w:rPr>
                <w:rFonts w:ascii="Book Antiqua" w:hAnsi="Book Antiqua"/>
                <w:color w:val="000000" w:themeColor="text1"/>
                <w:szCs w:val="24"/>
              </w:rPr>
              <w:t xml:space="preserve">97) 74% (5 </w:t>
            </w:r>
            <w:r w:rsidRPr="0056049B">
              <w:rPr>
                <w:rFonts w:ascii="Book Antiqua" w:eastAsia="宋体" w:hAnsi="Book Antiqua"/>
                <w:color w:val="000000" w:themeColor="text1"/>
                <w:szCs w:val="24"/>
                <w:lang w:eastAsia="zh-CN"/>
              </w:rPr>
              <w:t>yr</w:t>
            </w:r>
            <w:r w:rsidRPr="0056049B">
              <w:rPr>
                <w:rFonts w:ascii="Book Antiqua" w:hAnsi="Book Antiqua"/>
                <w:color w:val="000000" w:themeColor="text1"/>
                <w:szCs w:val="24"/>
              </w:rPr>
              <w:t>)</w:t>
            </w:r>
            <w:r w:rsidRPr="0056049B">
              <w:rPr>
                <w:rFonts w:ascii="Book Antiqua" w:hAnsi="Book Antiqua"/>
                <w:i/>
                <w:color w:val="000000" w:themeColor="text1"/>
                <w:szCs w:val="24"/>
                <w:vertAlign w:val="superscript"/>
              </w:rPr>
              <w:t>c</w:t>
            </w:r>
            <w:r w:rsidRPr="0056049B">
              <w:rPr>
                <w:rFonts w:ascii="Book Antiqua" w:hAnsi="Book Antiqua"/>
                <w:i/>
                <w:color w:val="000000" w:themeColor="text1"/>
                <w:szCs w:val="24"/>
              </w:rPr>
              <w:t>.</w:t>
            </w:r>
          </w:p>
        </w:tc>
      </w:tr>
    </w:tbl>
    <w:p w14:paraId="28AE7B17" w14:textId="21D6382C" w:rsidR="00B947C7" w:rsidRPr="00AB4A98" w:rsidRDefault="00F27B88" w:rsidP="0056049B">
      <w:pPr>
        <w:spacing w:before="0" w:after="0" w:line="360" w:lineRule="auto"/>
        <w:rPr>
          <w:rFonts w:ascii="Book Antiqua" w:eastAsia="宋体" w:hAnsi="Book Antiqua"/>
          <w:color w:val="000000" w:themeColor="text1"/>
          <w:szCs w:val="24"/>
          <w:lang w:eastAsia="zh-CN"/>
        </w:rPr>
      </w:pPr>
      <w:r w:rsidRPr="0056049B">
        <w:rPr>
          <w:rFonts w:ascii="Book Antiqua" w:eastAsiaTheme="minorEastAsia" w:hAnsi="Book Antiqua"/>
          <w:color w:val="000000" w:themeColor="text1"/>
          <w:szCs w:val="24"/>
          <w:vertAlign w:val="superscript"/>
          <w:lang w:eastAsia="zh-CN"/>
        </w:rPr>
        <w:t>1</w:t>
      </w:r>
      <w:r w:rsidRPr="0056049B">
        <w:rPr>
          <w:rFonts w:ascii="Book Antiqua" w:hAnsi="Book Antiqua"/>
          <w:color w:val="000000" w:themeColor="text1"/>
          <w:szCs w:val="24"/>
        </w:rPr>
        <w:t>Fibrosis improvement was defined as an HAI fibrosis score decrease of at least 1-point</w:t>
      </w:r>
      <w:r w:rsidRPr="0056049B">
        <w:rPr>
          <w:rFonts w:ascii="Book Antiqua" w:eastAsiaTheme="minorEastAsia" w:hAnsi="Book Antiqua"/>
          <w:color w:val="000000" w:themeColor="text1"/>
          <w:szCs w:val="24"/>
          <w:lang w:eastAsia="zh-CN"/>
        </w:rPr>
        <w:t xml:space="preserve">; </w:t>
      </w:r>
      <w:r w:rsidRPr="0056049B">
        <w:rPr>
          <w:rFonts w:ascii="Book Antiqua" w:eastAsiaTheme="minorEastAsia" w:hAnsi="Book Antiqua"/>
          <w:color w:val="000000" w:themeColor="text1"/>
          <w:szCs w:val="24"/>
          <w:vertAlign w:val="superscript"/>
          <w:lang w:eastAsia="zh-CN"/>
        </w:rPr>
        <w:t>2</w:t>
      </w:r>
      <w:r w:rsidRPr="0056049B">
        <w:rPr>
          <w:rFonts w:ascii="Book Antiqua" w:hAnsi="Book Antiqua"/>
          <w:color w:val="000000" w:themeColor="text1"/>
          <w:szCs w:val="24"/>
        </w:rPr>
        <w:t>Bridging fibrosis improvement was defined as achieving an HAI fibrosis score of 0 or 1. Cirrhosis improvement was defined as achieving an HAI fibrosis score of 0, 1, or 3</w:t>
      </w:r>
      <w:r w:rsidRPr="0056049B">
        <w:rPr>
          <w:rFonts w:ascii="Book Antiqua" w:eastAsiaTheme="minorEastAsia" w:hAnsi="Book Antiqua"/>
          <w:color w:val="000000" w:themeColor="text1"/>
          <w:szCs w:val="24"/>
          <w:lang w:eastAsia="zh-CN"/>
        </w:rPr>
        <w:t xml:space="preserve">; </w:t>
      </w:r>
      <w:r w:rsidRPr="0056049B">
        <w:rPr>
          <w:rFonts w:ascii="Book Antiqua" w:eastAsiaTheme="minorEastAsia" w:hAnsi="Book Antiqua"/>
          <w:color w:val="000000" w:themeColor="text1"/>
          <w:szCs w:val="24"/>
          <w:vertAlign w:val="superscript"/>
          <w:lang w:eastAsia="zh-CN"/>
        </w:rPr>
        <w:t>3</w:t>
      </w:r>
      <w:r w:rsidRPr="0056049B">
        <w:rPr>
          <w:rFonts w:ascii="Book Antiqua" w:hAnsi="Book Antiqua"/>
          <w:color w:val="000000" w:themeColor="text1"/>
          <w:szCs w:val="24"/>
        </w:rPr>
        <w:t>Fibrosis improvement was defined as a decrease in the Ishak fibrosis score of at least 1-point</w:t>
      </w:r>
      <w:r w:rsidRPr="0056049B">
        <w:rPr>
          <w:rFonts w:ascii="Book Antiqua" w:eastAsiaTheme="minorEastAsia" w:hAnsi="Book Antiqua"/>
          <w:color w:val="000000" w:themeColor="text1"/>
          <w:szCs w:val="24"/>
          <w:lang w:eastAsia="zh-CN"/>
        </w:rPr>
        <w:t xml:space="preserve">; </w:t>
      </w:r>
      <w:r w:rsidRPr="0056049B">
        <w:rPr>
          <w:rFonts w:ascii="Book Antiqua" w:eastAsiaTheme="minorEastAsia" w:hAnsi="Book Antiqua"/>
          <w:color w:val="000000" w:themeColor="text1"/>
          <w:szCs w:val="24"/>
          <w:vertAlign w:val="superscript"/>
          <w:lang w:eastAsia="zh-CN"/>
        </w:rPr>
        <w:t>4</w:t>
      </w:r>
      <w:r w:rsidRPr="0056049B">
        <w:rPr>
          <w:rFonts w:ascii="Book Antiqua" w:hAnsi="Book Antiqua"/>
          <w:color w:val="000000" w:themeColor="text1"/>
          <w:szCs w:val="24"/>
        </w:rPr>
        <w:t>Approximate value estimated from the published graph</w:t>
      </w:r>
      <w:r w:rsidRPr="0056049B">
        <w:rPr>
          <w:rFonts w:ascii="Book Antiqua" w:eastAsiaTheme="minorEastAsia" w:hAnsi="Book Antiqua"/>
          <w:color w:val="000000" w:themeColor="text1"/>
          <w:szCs w:val="24"/>
          <w:lang w:eastAsia="zh-CN"/>
        </w:rPr>
        <w:t xml:space="preserve">; </w:t>
      </w:r>
      <w:r w:rsidRPr="0056049B">
        <w:rPr>
          <w:rFonts w:ascii="Book Antiqua" w:eastAsiaTheme="minorEastAsia" w:hAnsi="Book Antiqua"/>
          <w:color w:val="000000" w:themeColor="text1"/>
          <w:szCs w:val="24"/>
          <w:vertAlign w:val="superscript"/>
          <w:lang w:eastAsia="zh-CN"/>
        </w:rPr>
        <w:t>5</w:t>
      </w:r>
      <w:r w:rsidRPr="0056049B">
        <w:rPr>
          <w:rFonts w:ascii="Book Antiqua" w:hAnsi="Book Antiqua"/>
          <w:color w:val="000000" w:themeColor="text1"/>
          <w:szCs w:val="24"/>
        </w:rPr>
        <w:t>All patients had advanced fibrosis or cirrhosis (Ishak fibrosis scores of 4-6)</w:t>
      </w:r>
      <w:r w:rsidRPr="0056049B">
        <w:rPr>
          <w:rFonts w:ascii="Book Antiqua" w:eastAsiaTheme="minorEastAsia" w:hAnsi="Book Antiqua"/>
          <w:color w:val="000000" w:themeColor="text1"/>
          <w:szCs w:val="24"/>
          <w:lang w:eastAsia="zh-CN"/>
        </w:rPr>
        <w:t xml:space="preserve">. </w:t>
      </w:r>
      <w:r w:rsidRPr="0056049B">
        <w:rPr>
          <w:rFonts w:ascii="Book Antiqua" w:hAnsi="Book Antiqua"/>
          <w:color w:val="000000" w:themeColor="text1"/>
          <w:szCs w:val="24"/>
        </w:rPr>
        <w:t>LAM</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Lamibudine</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ETV</w:t>
      </w:r>
      <w:r w:rsidRPr="0056049B">
        <w:rPr>
          <w:rFonts w:ascii="Book Antiqua" w:eastAsiaTheme="minorEastAsia" w:hAnsi="Book Antiqua"/>
          <w:color w:val="000000" w:themeColor="text1"/>
          <w:szCs w:val="24"/>
          <w:lang w:eastAsia="zh-CN"/>
        </w:rPr>
        <w:t xml:space="preserve">: </w:t>
      </w:r>
      <w:r w:rsidRPr="0056049B">
        <w:rPr>
          <w:rFonts w:ascii="Book Antiqua" w:hAnsi="Book Antiqua"/>
          <w:color w:val="000000" w:themeColor="text1"/>
          <w:szCs w:val="24"/>
        </w:rPr>
        <w:t>Entecavir</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TDF</w:t>
      </w:r>
      <w:r w:rsidRPr="0056049B">
        <w:rPr>
          <w:rFonts w:ascii="Book Antiqua" w:eastAsiaTheme="minorEastAsia" w:hAnsi="Book Antiqua"/>
          <w:color w:val="000000" w:themeColor="text1"/>
          <w:szCs w:val="24"/>
          <w:lang w:eastAsia="zh-CN"/>
        </w:rPr>
        <w:t xml:space="preserve">: </w:t>
      </w:r>
      <w:r w:rsidRPr="0056049B">
        <w:rPr>
          <w:rFonts w:ascii="Book Antiqua" w:hAnsi="Book Antiqua"/>
          <w:color w:val="000000" w:themeColor="text1"/>
          <w:szCs w:val="24"/>
        </w:rPr>
        <w:t>Tenofovir</w:t>
      </w:r>
      <w:r w:rsidRPr="0056049B">
        <w:rPr>
          <w:rFonts w:ascii="Book Antiqua" w:eastAsiaTheme="minorEastAsia" w:hAnsi="Book Antiqua"/>
          <w:color w:val="000000" w:themeColor="text1"/>
          <w:szCs w:val="24"/>
          <w:lang w:eastAsia="zh-CN"/>
        </w:rPr>
        <w:t>.</w:t>
      </w:r>
    </w:p>
    <w:p w14:paraId="06D48B83" w14:textId="77777777" w:rsidR="00A16292" w:rsidRPr="0056049B" w:rsidRDefault="00A16292" w:rsidP="0056049B">
      <w:pPr>
        <w:spacing w:before="0" w:after="0" w:line="360" w:lineRule="auto"/>
        <w:jc w:val="left"/>
        <w:rPr>
          <w:rFonts w:ascii="Book Antiqua" w:hAnsi="Book Antiqua"/>
          <w:color w:val="000000" w:themeColor="text1"/>
          <w:szCs w:val="24"/>
        </w:rPr>
      </w:pPr>
      <w:r w:rsidRPr="0056049B">
        <w:rPr>
          <w:rFonts w:ascii="Book Antiqua" w:hAnsi="Book Antiqua"/>
          <w:color w:val="000000" w:themeColor="text1"/>
          <w:szCs w:val="24"/>
        </w:rPr>
        <w:br w:type="page"/>
      </w:r>
    </w:p>
    <w:p w14:paraId="2505C525" w14:textId="2E641DC7" w:rsidR="00834B9D" w:rsidRPr="0056049B" w:rsidRDefault="00A16292" w:rsidP="0056049B">
      <w:pPr>
        <w:spacing w:before="0" w:after="0" w:line="360" w:lineRule="auto"/>
        <w:rPr>
          <w:rFonts w:ascii="Book Antiqua" w:eastAsia="宋体" w:hAnsi="Book Antiqua"/>
          <w:b/>
          <w:color w:val="000000" w:themeColor="text1"/>
          <w:szCs w:val="24"/>
          <w:lang w:eastAsia="zh-CN"/>
        </w:rPr>
      </w:pPr>
      <w:r w:rsidRPr="0056049B">
        <w:rPr>
          <w:rFonts w:ascii="Book Antiqua" w:hAnsi="Book Antiqua"/>
          <w:b/>
          <w:color w:val="000000" w:themeColor="text1"/>
          <w:szCs w:val="24"/>
        </w:rPr>
        <w:lastRenderedPageBreak/>
        <w:t>Table 3</w:t>
      </w:r>
      <w:r w:rsidRPr="0056049B">
        <w:rPr>
          <w:rFonts w:ascii="Book Antiqua" w:eastAsia="宋体" w:hAnsi="Book Antiqua"/>
          <w:b/>
          <w:color w:val="000000" w:themeColor="text1"/>
          <w:szCs w:val="24"/>
          <w:lang w:eastAsia="zh-CN"/>
        </w:rPr>
        <w:t xml:space="preserve"> </w:t>
      </w:r>
      <w:r w:rsidR="00834B9D" w:rsidRPr="0056049B">
        <w:rPr>
          <w:rFonts w:ascii="Book Antiqua" w:hAnsi="Book Antiqua"/>
          <w:b/>
          <w:color w:val="000000" w:themeColor="text1"/>
          <w:szCs w:val="24"/>
        </w:rPr>
        <w:t xml:space="preserve">Effects of </w:t>
      </w:r>
      <w:r w:rsidR="00F27B88" w:rsidRPr="0056049B">
        <w:rPr>
          <w:rFonts w:ascii="Book Antiqua" w:hAnsi="Book Antiqua"/>
          <w:b/>
          <w:color w:val="000000" w:themeColor="text1"/>
          <w:szCs w:val="24"/>
        </w:rPr>
        <w:t>treatment with nucleos(t)ide analogs in patients with decompensated cirrhosis</w:t>
      </w:r>
    </w:p>
    <w:tbl>
      <w:tblPr>
        <w:tblStyle w:val="TableGrid"/>
        <w:tblW w:w="9440" w:type="dxa"/>
        <w:tblLayout w:type="fixed"/>
        <w:tblLook w:val="04A0" w:firstRow="1" w:lastRow="0" w:firstColumn="1" w:lastColumn="0" w:noHBand="0" w:noVBand="1"/>
      </w:tblPr>
      <w:tblGrid>
        <w:gridCol w:w="1165"/>
        <w:gridCol w:w="1191"/>
        <w:gridCol w:w="1259"/>
        <w:gridCol w:w="1574"/>
        <w:gridCol w:w="2519"/>
        <w:gridCol w:w="1732"/>
      </w:tblGrid>
      <w:tr w:rsidR="0056049B" w:rsidRPr="0056049B" w14:paraId="7CF7BFCB" w14:textId="77777777" w:rsidTr="005153E4">
        <w:trPr>
          <w:trHeight w:val="664"/>
        </w:trPr>
        <w:tc>
          <w:tcPr>
            <w:tcW w:w="1165" w:type="dxa"/>
          </w:tcPr>
          <w:p w14:paraId="7163AE8D" w14:textId="77777777" w:rsidR="00F27B88" w:rsidRPr="0056049B" w:rsidRDefault="00F27B88" w:rsidP="0056049B">
            <w:pPr>
              <w:spacing w:before="0" w:after="0" w:line="360" w:lineRule="auto"/>
              <w:rPr>
                <w:rFonts w:ascii="Book Antiqua" w:eastAsia="宋体" w:hAnsi="Book Antiqua"/>
                <w:b/>
                <w:color w:val="000000" w:themeColor="text1"/>
                <w:szCs w:val="24"/>
                <w:lang w:eastAsia="zh-CN"/>
              </w:rPr>
            </w:pPr>
            <w:r w:rsidRPr="0056049B">
              <w:rPr>
                <w:rFonts w:ascii="Book Antiqua" w:eastAsia="宋体" w:hAnsi="Book Antiqua"/>
                <w:b/>
                <w:color w:val="000000" w:themeColor="text1"/>
                <w:szCs w:val="24"/>
                <w:lang w:eastAsia="zh-CN"/>
              </w:rPr>
              <w:t>Ref.</w:t>
            </w:r>
          </w:p>
        </w:tc>
        <w:tc>
          <w:tcPr>
            <w:tcW w:w="1191" w:type="dxa"/>
          </w:tcPr>
          <w:p w14:paraId="182C4DE9" w14:textId="77777777" w:rsidR="00F27B88" w:rsidRPr="0056049B" w:rsidRDefault="00F27B88"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Nucleos(t)ide</w:t>
            </w:r>
          </w:p>
        </w:tc>
        <w:tc>
          <w:tcPr>
            <w:tcW w:w="1259" w:type="dxa"/>
          </w:tcPr>
          <w:p w14:paraId="76B5B2B1" w14:textId="77777777" w:rsidR="00F27B88" w:rsidRPr="0056049B" w:rsidRDefault="00F27B88"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Patient number</w:t>
            </w:r>
          </w:p>
        </w:tc>
        <w:tc>
          <w:tcPr>
            <w:tcW w:w="1574" w:type="dxa"/>
          </w:tcPr>
          <w:p w14:paraId="33952258" w14:textId="77777777" w:rsidR="00F27B88" w:rsidRPr="0056049B" w:rsidRDefault="00F27B88"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 xml:space="preserve">Treatment duration </w:t>
            </w:r>
          </w:p>
        </w:tc>
        <w:tc>
          <w:tcPr>
            <w:tcW w:w="2519" w:type="dxa"/>
          </w:tcPr>
          <w:p w14:paraId="7B534EF9" w14:textId="77777777" w:rsidR="00F27B88" w:rsidRPr="0056049B" w:rsidRDefault="00F27B88"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Improvement ratio of Child-Pugh score</w:t>
            </w:r>
          </w:p>
        </w:tc>
        <w:tc>
          <w:tcPr>
            <w:tcW w:w="1732" w:type="dxa"/>
          </w:tcPr>
          <w:p w14:paraId="4609B1D3" w14:textId="77777777" w:rsidR="00F27B88" w:rsidRPr="0056049B" w:rsidRDefault="00F27B88" w:rsidP="0056049B">
            <w:pPr>
              <w:spacing w:before="0" w:after="0" w:line="360" w:lineRule="auto"/>
              <w:rPr>
                <w:rFonts w:ascii="Book Antiqua" w:hAnsi="Book Antiqua"/>
                <w:b/>
                <w:color w:val="000000" w:themeColor="text1"/>
                <w:szCs w:val="24"/>
              </w:rPr>
            </w:pPr>
            <w:r w:rsidRPr="0056049B">
              <w:rPr>
                <w:rFonts w:ascii="Book Antiqua" w:hAnsi="Book Antiqua"/>
                <w:b/>
                <w:color w:val="000000" w:themeColor="text1"/>
                <w:szCs w:val="24"/>
              </w:rPr>
              <w:t>Cumulative survival rate</w:t>
            </w:r>
            <w:r w:rsidRPr="0056049B">
              <w:rPr>
                <w:rFonts w:ascii="Book Antiqua" w:eastAsiaTheme="minorEastAsia" w:hAnsi="Book Antiqua"/>
                <w:b/>
                <w:color w:val="000000" w:themeColor="text1"/>
                <w:szCs w:val="24"/>
                <w:vertAlign w:val="superscript"/>
                <w:lang w:eastAsia="zh-CN"/>
              </w:rPr>
              <w:t>3</w:t>
            </w:r>
            <w:r w:rsidRPr="0056049B">
              <w:rPr>
                <w:rFonts w:ascii="Book Antiqua" w:hAnsi="Book Antiqua"/>
                <w:b/>
                <w:color w:val="000000" w:themeColor="text1"/>
                <w:szCs w:val="24"/>
                <w:vertAlign w:val="superscript"/>
              </w:rPr>
              <w:t xml:space="preserve"> </w:t>
            </w:r>
          </w:p>
        </w:tc>
      </w:tr>
      <w:tr w:rsidR="0056049B" w:rsidRPr="0056049B" w14:paraId="5405DF11" w14:textId="77777777" w:rsidTr="005153E4">
        <w:trPr>
          <w:trHeight w:val="982"/>
        </w:trPr>
        <w:tc>
          <w:tcPr>
            <w:tcW w:w="1165" w:type="dxa"/>
          </w:tcPr>
          <w:p w14:paraId="4785CE46"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Villeneuve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18</w:t>
            </w:r>
            <w:r w:rsidRPr="0056049B">
              <w:rPr>
                <w:rFonts w:ascii="Book Antiqua" w:eastAsia="宋体" w:hAnsi="Book Antiqua"/>
                <w:color w:val="000000" w:themeColor="text1"/>
                <w:szCs w:val="24"/>
                <w:vertAlign w:val="superscript"/>
                <w:lang w:eastAsia="zh-CN"/>
              </w:rPr>
              <w:t>]</w:t>
            </w:r>
          </w:p>
        </w:tc>
        <w:tc>
          <w:tcPr>
            <w:tcW w:w="1191" w:type="dxa"/>
          </w:tcPr>
          <w:p w14:paraId="7347331C"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w:t>
            </w:r>
          </w:p>
          <w:p w14:paraId="0D80B7A7"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(100 mg or 150 mg)</w:t>
            </w:r>
          </w:p>
        </w:tc>
        <w:tc>
          <w:tcPr>
            <w:tcW w:w="1259" w:type="dxa"/>
          </w:tcPr>
          <w:p w14:paraId="1E124C86"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35 (CPB: 10, CPC: 25)</w:t>
            </w:r>
          </w:p>
        </w:tc>
        <w:tc>
          <w:tcPr>
            <w:tcW w:w="1574" w:type="dxa"/>
          </w:tcPr>
          <w:p w14:paraId="3F0E75C4"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Mean: 19 mo</w:t>
            </w:r>
          </w:p>
        </w:tc>
        <w:tc>
          <w:tcPr>
            <w:tcW w:w="2519" w:type="dxa"/>
          </w:tcPr>
          <w:p w14:paraId="28C8A5D0"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62.9% (22/35)</w:t>
            </w:r>
            <w:r w:rsidRPr="0056049B">
              <w:rPr>
                <w:rFonts w:ascii="Book Antiqua" w:eastAsiaTheme="minorEastAsia" w:hAnsi="Book Antiqua"/>
                <w:color w:val="000000" w:themeColor="text1"/>
                <w:szCs w:val="24"/>
                <w:vertAlign w:val="superscript"/>
                <w:lang w:eastAsia="zh-CN"/>
              </w:rPr>
              <w:t>1</w:t>
            </w:r>
          </w:p>
        </w:tc>
        <w:tc>
          <w:tcPr>
            <w:tcW w:w="1732" w:type="dxa"/>
          </w:tcPr>
          <w:p w14:paraId="348DEC96"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 xml:space="preserve">1 </w:t>
            </w:r>
            <w:r w:rsidRPr="0056049B">
              <w:rPr>
                <w:rFonts w:ascii="Book Antiqua" w:eastAsiaTheme="minorEastAsia" w:hAnsi="Book Antiqua"/>
                <w:color w:val="000000" w:themeColor="text1"/>
                <w:szCs w:val="24"/>
                <w:lang w:eastAsia="zh-CN"/>
              </w:rPr>
              <w:t>yr:</w:t>
            </w:r>
            <w:r w:rsidRPr="0056049B">
              <w:rPr>
                <w:rFonts w:ascii="Book Antiqua" w:hAnsi="Book Antiqua"/>
                <w:color w:val="000000" w:themeColor="text1"/>
                <w:szCs w:val="24"/>
              </w:rPr>
              <w:t xml:space="preserve"> 78%</w:t>
            </w:r>
            <w:r w:rsidRPr="0056049B">
              <w:rPr>
                <w:rFonts w:ascii="Book Antiqua" w:eastAsiaTheme="minorEastAsia" w:hAnsi="Book Antiqua"/>
                <w:color w:val="000000" w:themeColor="text1"/>
                <w:szCs w:val="24"/>
                <w:vertAlign w:val="superscript"/>
                <w:lang w:eastAsia="zh-CN"/>
              </w:rPr>
              <w:t>4</w:t>
            </w:r>
          </w:p>
          <w:p w14:paraId="43BA1008"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 xml:space="preserve">2 </w:t>
            </w:r>
            <w:r w:rsidRPr="0056049B">
              <w:rPr>
                <w:rFonts w:ascii="Book Antiqua" w:eastAsiaTheme="minorEastAsia" w:hAnsi="Book Antiqua"/>
                <w:color w:val="000000" w:themeColor="text1"/>
                <w:szCs w:val="24"/>
                <w:lang w:eastAsia="zh-CN"/>
              </w:rPr>
              <w:t>yr:</w:t>
            </w:r>
            <w:r w:rsidRPr="0056049B">
              <w:rPr>
                <w:rFonts w:ascii="Book Antiqua" w:hAnsi="Book Antiqua"/>
                <w:color w:val="000000" w:themeColor="text1"/>
                <w:szCs w:val="24"/>
              </w:rPr>
              <w:t xml:space="preserve"> 63%</w:t>
            </w:r>
            <w:r w:rsidRPr="0056049B">
              <w:rPr>
                <w:rFonts w:ascii="Book Antiqua" w:eastAsiaTheme="minorEastAsia" w:hAnsi="Book Antiqua"/>
                <w:color w:val="000000" w:themeColor="text1"/>
                <w:szCs w:val="24"/>
                <w:vertAlign w:val="superscript"/>
                <w:lang w:eastAsia="zh-CN"/>
              </w:rPr>
              <w:t>4</w:t>
            </w:r>
          </w:p>
        </w:tc>
      </w:tr>
      <w:tr w:rsidR="0056049B" w:rsidRPr="0056049B" w14:paraId="03441B21" w14:textId="77777777" w:rsidTr="005153E4">
        <w:trPr>
          <w:trHeight w:val="1328"/>
        </w:trPr>
        <w:tc>
          <w:tcPr>
            <w:tcW w:w="1165" w:type="dxa"/>
          </w:tcPr>
          <w:p w14:paraId="004B790E"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Kapoor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19</w:t>
            </w:r>
            <w:r w:rsidRPr="0056049B">
              <w:rPr>
                <w:rFonts w:ascii="Book Antiqua" w:eastAsia="宋体" w:hAnsi="Book Antiqua"/>
                <w:color w:val="000000" w:themeColor="text1"/>
                <w:szCs w:val="24"/>
                <w:vertAlign w:val="superscript"/>
                <w:lang w:eastAsia="zh-CN"/>
              </w:rPr>
              <w:t>]</w:t>
            </w:r>
          </w:p>
        </w:tc>
        <w:tc>
          <w:tcPr>
            <w:tcW w:w="1191" w:type="dxa"/>
          </w:tcPr>
          <w:p w14:paraId="6A6FB472"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 (150 mg)</w:t>
            </w:r>
          </w:p>
        </w:tc>
        <w:tc>
          <w:tcPr>
            <w:tcW w:w="1259" w:type="dxa"/>
          </w:tcPr>
          <w:p w14:paraId="5A6A799E"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18 (CPB: 14, CPC: 4)</w:t>
            </w:r>
          </w:p>
        </w:tc>
        <w:tc>
          <w:tcPr>
            <w:tcW w:w="1574" w:type="dxa"/>
          </w:tcPr>
          <w:p w14:paraId="41C88275"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Mean: 17.9 mo (range: 9-31 mo)</w:t>
            </w:r>
          </w:p>
        </w:tc>
        <w:tc>
          <w:tcPr>
            <w:tcW w:w="2519" w:type="dxa"/>
          </w:tcPr>
          <w:p w14:paraId="44419719"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CPB to CPA</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50% (4/14)</w:t>
            </w:r>
          </w:p>
          <w:p w14:paraId="234E76B2"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CBC to CPB</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50% (2/4)</w:t>
            </w:r>
          </w:p>
        </w:tc>
        <w:tc>
          <w:tcPr>
            <w:tcW w:w="1732" w:type="dxa"/>
          </w:tcPr>
          <w:p w14:paraId="142C51A0"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No deaths attributed to liver disease</w:t>
            </w:r>
          </w:p>
        </w:tc>
      </w:tr>
      <w:tr w:rsidR="0056049B" w:rsidRPr="0056049B" w14:paraId="1A0BE2C9" w14:textId="77777777" w:rsidTr="005153E4">
        <w:trPr>
          <w:trHeight w:val="1146"/>
        </w:trPr>
        <w:tc>
          <w:tcPr>
            <w:tcW w:w="1165" w:type="dxa"/>
          </w:tcPr>
          <w:p w14:paraId="66D176B6"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Yao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20</w:t>
            </w:r>
            <w:r w:rsidRPr="0056049B">
              <w:rPr>
                <w:rFonts w:ascii="Book Antiqua" w:eastAsia="宋体" w:hAnsi="Book Antiqua"/>
                <w:color w:val="000000" w:themeColor="text1"/>
                <w:szCs w:val="24"/>
                <w:vertAlign w:val="superscript"/>
                <w:lang w:eastAsia="zh-CN"/>
              </w:rPr>
              <w:t>]</w:t>
            </w:r>
          </w:p>
        </w:tc>
        <w:tc>
          <w:tcPr>
            <w:tcW w:w="1191" w:type="dxa"/>
          </w:tcPr>
          <w:p w14:paraId="0CC40707"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 (150 mg)</w:t>
            </w:r>
          </w:p>
        </w:tc>
        <w:tc>
          <w:tcPr>
            <w:tcW w:w="1259" w:type="dxa"/>
          </w:tcPr>
          <w:p w14:paraId="574E5907"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13 (CPB: 0, CPC: 13)</w:t>
            </w:r>
          </w:p>
        </w:tc>
        <w:tc>
          <w:tcPr>
            <w:tcW w:w="1574" w:type="dxa"/>
          </w:tcPr>
          <w:p w14:paraId="73BA584D"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Mean: 17.5 mo (range: 3-39 mo)</w:t>
            </w:r>
          </w:p>
        </w:tc>
        <w:tc>
          <w:tcPr>
            <w:tcW w:w="2519" w:type="dxa"/>
          </w:tcPr>
          <w:p w14:paraId="4EDA7E5A"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69% (9/13)</w:t>
            </w:r>
            <w:r w:rsidRPr="0056049B">
              <w:rPr>
                <w:rFonts w:ascii="Book Antiqua" w:eastAsiaTheme="minorEastAsia" w:hAnsi="Book Antiqua"/>
                <w:color w:val="000000" w:themeColor="text1"/>
                <w:szCs w:val="24"/>
                <w:vertAlign w:val="superscript"/>
                <w:lang w:eastAsia="zh-CN"/>
              </w:rPr>
              <w:t>2</w:t>
            </w:r>
          </w:p>
        </w:tc>
        <w:tc>
          <w:tcPr>
            <w:tcW w:w="1732" w:type="dxa"/>
          </w:tcPr>
          <w:p w14:paraId="2F2E309E"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Not described</w:t>
            </w:r>
          </w:p>
        </w:tc>
      </w:tr>
      <w:tr w:rsidR="0056049B" w:rsidRPr="0056049B" w14:paraId="05FFE068" w14:textId="77777777" w:rsidTr="005153E4">
        <w:trPr>
          <w:trHeight w:val="1314"/>
        </w:trPr>
        <w:tc>
          <w:tcPr>
            <w:tcW w:w="1165" w:type="dxa"/>
          </w:tcPr>
          <w:p w14:paraId="5507F423"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Hann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22</w:t>
            </w:r>
            <w:r w:rsidRPr="0056049B">
              <w:rPr>
                <w:rFonts w:ascii="Book Antiqua" w:eastAsia="宋体" w:hAnsi="Book Antiqua"/>
                <w:color w:val="000000" w:themeColor="text1"/>
                <w:szCs w:val="24"/>
                <w:vertAlign w:val="superscript"/>
                <w:lang w:eastAsia="zh-CN"/>
              </w:rPr>
              <w:t>]</w:t>
            </w:r>
          </w:p>
        </w:tc>
        <w:tc>
          <w:tcPr>
            <w:tcW w:w="1191" w:type="dxa"/>
          </w:tcPr>
          <w:p w14:paraId="2D2DC89E"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 (100 mg)</w:t>
            </w:r>
          </w:p>
        </w:tc>
        <w:tc>
          <w:tcPr>
            <w:tcW w:w="1259" w:type="dxa"/>
          </w:tcPr>
          <w:p w14:paraId="50763070"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75 (CPA: 4, CPB: 28, CPB: 43)</w:t>
            </w:r>
          </w:p>
        </w:tc>
        <w:tc>
          <w:tcPr>
            <w:tcW w:w="1574" w:type="dxa"/>
          </w:tcPr>
          <w:p w14:paraId="612D06C3"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Mean: 12.7 mo (range: 0.5-33 mo)</w:t>
            </w:r>
          </w:p>
        </w:tc>
        <w:tc>
          <w:tcPr>
            <w:tcW w:w="2519" w:type="dxa"/>
          </w:tcPr>
          <w:p w14:paraId="17694B06"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31% (23/75)</w:t>
            </w:r>
            <w:r w:rsidRPr="0056049B">
              <w:rPr>
                <w:rFonts w:ascii="Book Antiqua" w:eastAsiaTheme="minorEastAsia" w:hAnsi="Book Antiqua"/>
                <w:color w:val="000000" w:themeColor="text1"/>
                <w:szCs w:val="24"/>
                <w:vertAlign w:val="superscript"/>
                <w:lang w:eastAsia="zh-CN"/>
              </w:rPr>
              <w:t>1</w:t>
            </w:r>
          </w:p>
        </w:tc>
        <w:tc>
          <w:tcPr>
            <w:tcW w:w="1732" w:type="dxa"/>
          </w:tcPr>
          <w:p w14:paraId="3D6FD309"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Not described</w:t>
            </w:r>
          </w:p>
        </w:tc>
      </w:tr>
      <w:tr w:rsidR="0056049B" w:rsidRPr="0056049B" w14:paraId="6F4DBB20" w14:textId="77777777" w:rsidTr="005153E4">
        <w:trPr>
          <w:trHeight w:val="1328"/>
        </w:trPr>
        <w:tc>
          <w:tcPr>
            <w:tcW w:w="1165" w:type="dxa"/>
          </w:tcPr>
          <w:p w14:paraId="4450AAFB"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Tseng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23</w:t>
            </w:r>
            <w:r w:rsidRPr="0056049B">
              <w:rPr>
                <w:rFonts w:ascii="Book Antiqua" w:eastAsia="宋体" w:hAnsi="Book Antiqua"/>
                <w:color w:val="000000" w:themeColor="text1"/>
                <w:szCs w:val="24"/>
                <w:vertAlign w:val="superscript"/>
                <w:lang w:eastAsia="zh-CN"/>
              </w:rPr>
              <w:t>]</w:t>
            </w:r>
          </w:p>
          <w:p w14:paraId="65BC37AC" w14:textId="77777777" w:rsidR="00F27B88" w:rsidRPr="0056049B" w:rsidRDefault="00F27B88" w:rsidP="0056049B">
            <w:pPr>
              <w:spacing w:before="0" w:after="0" w:line="360" w:lineRule="auto"/>
              <w:rPr>
                <w:rFonts w:ascii="Book Antiqua" w:hAnsi="Book Antiqua"/>
                <w:color w:val="000000" w:themeColor="text1"/>
                <w:szCs w:val="24"/>
              </w:rPr>
            </w:pPr>
          </w:p>
          <w:p w14:paraId="00B0AF2F" w14:textId="77777777" w:rsidR="00F27B88" w:rsidRPr="0056049B" w:rsidRDefault="00F27B88" w:rsidP="0056049B">
            <w:pPr>
              <w:spacing w:before="0" w:after="0" w:line="360" w:lineRule="auto"/>
              <w:rPr>
                <w:rFonts w:ascii="Book Antiqua" w:hAnsi="Book Antiqua"/>
                <w:color w:val="000000" w:themeColor="text1"/>
                <w:szCs w:val="24"/>
              </w:rPr>
            </w:pPr>
          </w:p>
        </w:tc>
        <w:tc>
          <w:tcPr>
            <w:tcW w:w="1191" w:type="dxa"/>
          </w:tcPr>
          <w:p w14:paraId="153D4E8E"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lastRenderedPageBreak/>
              <w:t>LAM (100 mg)</w:t>
            </w:r>
          </w:p>
        </w:tc>
        <w:tc>
          <w:tcPr>
            <w:tcW w:w="1259" w:type="dxa"/>
          </w:tcPr>
          <w:p w14:paraId="6BFB6511"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30 (CPB: 16, CPC: 14)</w:t>
            </w:r>
          </w:p>
        </w:tc>
        <w:tc>
          <w:tcPr>
            <w:tcW w:w="1574" w:type="dxa"/>
          </w:tcPr>
          <w:p w14:paraId="26612D75"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Mean: 39.7 mo (range: 3-128 mo)</w:t>
            </w:r>
          </w:p>
        </w:tc>
        <w:tc>
          <w:tcPr>
            <w:tcW w:w="2519" w:type="dxa"/>
          </w:tcPr>
          <w:p w14:paraId="7919AF5A"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CPB to CPA</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62.5% (10/16)</w:t>
            </w:r>
          </w:p>
          <w:p w14:paraId="69690555"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CBC to CPB</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35.7% </w:t>
            </w:r>
            <w:r w:rsidRPr="0056049B">
              <w:rPr>
                <w:rFonts w:ascii="Book Antiqua" w:hAnsi="Book Antiqua"/>
                <w:color w:val="000000" w:themeColor="text1"/>
                <w:szCs w:val="24"/>
              </w:rPr>
              <w:lastRenderedPageBreak/>
              <w:t>(5/14)</w:t>
            </w:r>
          </w:p>
        </w:tc>
        <w:tc>
          <w:tcPr>
            <w:tcW w:w="1732" w:type="dxa"/>
          </w:tcPr>
          <w:p w14:paraId="7CFE6E75"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lastRenderedPageBreak/>
              <w:t>1 year 70%</w:t>
            </w:r>
            <w:r w:rsidRPr="0056049B">
              <w:rPr>
                <w:rFonts w:ascii="Book Antiqua" w:eastAsiaTheme="minorEastAsia" w:hAnsi="Book Antiqua"/>
                <w:color w:val="000000" w:themeColor="text1"/>
                <w:szCs w:val="24"/>
                <w:vertAlign w:val="superscript"/>
                <w:lang w:eastAsia="zh-CN"/>
              </w:rPr>
              <w:t>4</w:t>
            </w:r>
          </w:p>
          <w:p w14:paraId="47E083E0"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2 years 66%</w:t>
            </w:r>
            <w:r w:rsidRPr="0056049B">
              <w:rPr>
                <w:rFonts w:ascii="Book Antiqua" w:eastAsiaTheme="minorEastAsia" w:hAnsi="Book Antiqua"/>
                <w:color w:val="000000" w:themeColor="text1"/>
                <w:szCs w:val="24"/>
                <w:vertAlign w:val="superscript"/>
                <w:lang w:eastAsia="zh-CN"/>
              </w:rPr>
              <w:t>4</w:t>
            </w:r>
          </w:p>
          <w:p w14:paraId="0B300E81"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3 years 55%</w:t>
            </w:r>
            <w:r w:rsidRPr="0056049B">
              <w:rPr>
                <w:rFonts w:ascii="Book Antiqua" w:eastAsiaTheme="minorEastAsia" w:hAnsi="Book Antiqua"/>
                <w:color w:val="000000" w:themeColor="text1"/>
                <w:szCs w:val="24"/>
                <w:vertAlign w:val="superscript"/>
                <w:lang w:eastAsia="zh-CN"/>
              </w:rPr>
              <w:t>4</w:t>
            </w:r>
          </w:p>
          <w:p w14:paraId="4DA93471"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lastRenderedPageBreak/>
              <w:t>5 year 55%</w:t>
            </w:r>
            <w:r w:rsidRPr="0056049B">
              <w:rPr>
                <w:rFonts w:ascii="Book Antiqua" w:eastAsiaTheme="minorEastAsia" w:hAnsi="Book Antiqua"/>
                <w:color w:val="000000" w:themeColor="text1"/>
                <w:szCs w:val="24"/>
                <w:vertAlign w:val="superscript"/>
                <w:lang w:eastAsia="zh-CN"/>
              </w:rPr>
              <w:t>4</w:t>
            </w:r>
          </w:p>
        </w:tc>
      </w:tr>
      <w:tr w:rsidR="0056049B" w:rsidRPr="0056049B" w14:paraId="43FB6D68" w14:textId="77777777" w:rsidTr="005153E4">
        <w:trPr>
          <w:trHeight w:val="1328"/>
        </w:trPr>
        <w:tc>
          <w:tcPr>
            <w:tcW w:w="1165" w:type="dxa"/>
          </w:tcPr>
          <w:p w14:paraId="14109FEE"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lastRenderedPageBreak/>
              <w:t xml:space="preserve">Bae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24</w:t>
            </w:r>
            <w:r w:rsidRPr="0056049B">
              <w:rPr>
                <w:rFonts w:ascii="Book Antiqua" w:eastAsia="宋体" w:hAnsi="Book Antiqua"/>
                <w:color w:val="000000" w:themeColor="text1"/>
                <w:szCs w:val="24"/>
                <w:vertAlign w:val="superscript"/>
                <w:lang w:eastAsia="zh-CN"/>
              </w:rPr>
              <w:t>]</w:t>
            </w:r>
          </w:p>
        </w:tc>
        <w:tc>
          <w:tcPr>
            <w:tcW w:w="1191" w:type="dxa"/>
          </w:tcPr>
          <w:p w14:paraId="5CD4371D"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 (100 mg)</w:t>
            </w:r>
          </w:p>
        </w:tc>
        <w:tc>
          <w:tcPr>
            <w:tcW w:w="1259" w:type="dxa"/>
          </w:tcPr>
          <w:p w14:paraId="54534294"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17 (CPB: 12, CPC: 5)</w:t>
            </w:r>
          </w:p>
        </w:tc>
        <w:tc>
          <w:tcPr>
            <w:tcW w:w="1574" w:type="dxa"/>
          </w:tcPr>
          <w:p w14:paraId="192E08F3" w14:textId="68EBED24"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Mean: 28 mo (range: 14-42 mo)</w:t>
            </w:r>
          </w:p>
        </w:tc>
        <w:tc>
          <w:tcPr>
            <w:tcW w:w="2519" w:type="dxa"/>
          </w:tcPr>
          <w:p w14:paraId="161A1C4F"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CPB to CPA</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83% (10/12)</w:t>
            </w:r>
          </w:p>
          <w:p w14:paraId="02BCC7DD"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CBC to CPB (1/5) or CPA (3/5)</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80% (4/5)</w:t>
            </w:r>
          </w:p>
        </w:tc>
        <w:tc>
          <w:tcPr>
            <w:tcW w:w="1732" w:type="dxa"/>
          </w:tcPr>
          <w:p w14:paraId="1F4C0F80"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Not described</w:t>
            </w:r>
          </w:p>
        </w:tc>
      </w:tr>
      <w:tr w:rsidR="0056049B" w:rsidRPr="0056049B" w14:paraId="2071FE82" w14:textId="77777777" w:rsidTr="005153E4">
        <w:trPr>
          <w:trHeight w:val="1314"/>
        </w:trPr>
        <w:tc>
          <w:tcPr>
            <w:tcW w:w="1165" w:type="dxa"/>
          </w:tcPr>
          <w:p w14:paraId="1FA0F956"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Shim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25</w:t>
            </w:r>
            <w:r w:rsidRPr="0056049B">
              <w:rPr>
                <w:rFonts w:ascii="Book Antiqua" w:eastAsia="宋体" w:hAnsi="Book Antiqua"/>
                <w:color w:val="000000" w:themeColor="text1"/>
                <w:szCs w:val="24"/>
                <w:vertAlign w:val="superscript"/>
                <w:lang w:eastAsia="zh-CN"/>
              </w:rPr>
              <w:t>]</w:t>
            </w:r>
          </w:p>
        </w:tc>
        <w:tc>
          <w:tcPr>
            <w:tcW w:w="1191" w:type="dxa"/>
          </w:tcPr>
          <w:p w14:paraId="7D8A27D0"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ETV (0.5 mg)</w:t>
            </w:r>
          </w:p>
        </w:tc>
        <w:tc>
          <w:tcPr>
            <w:tcW w:w="1259" w:type="dxa"/>
          </w:tcPr>
          <w:p w14:paraId="38265305"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55 (mean CP score 8.1 ± 1.7)</w:t>
            </w:r>
          </w:p>
        </w:tc>
        <w:tc>
          <w:tcPr>
            <w:tcW w:w="1574" w:type="dxa"/>
          </w:tcPr>
          <w:p w14:paraId="314BB56B"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12 mo</w:t>
            </w:r>
          </w:p>
        </w:tc>
        <w:tc>
          <w:tcPr>
            <w:tcW w:w="2519" w:type="dxa"/>
          </w:tcPr>
          <w:p w14:paraId="407B921A"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49% (27/55)</w:t>
            </w:r>
            <w:r w:rsidRPr="0056049B">
              <w:rPr>
                <w:rFonts w:ascii="Book Antiqua" w:eastAsiaTheme="minorEastAsia" w:hAnsi="Book Antiqua"/>
                <w:color w:val="000000" w:themeColor="text1"/>
                <w:szCs w:val="24"/>
                <w:vertAlign w:val="superscript"/>
                <w:lang w:eastAsia="zh-CN"/>
              </w:rPr>
              <w:t>1</w:t>
            </w:r>
          </w:p>
        </w:tc>
        <w:tc>
          <w:tcPr>
            <w:tcW w:w="1732" w:type="dxa"/>
          </w:tcPr>
          <w:p w14:paraId="5FA0CD2E"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12 mo</w:t>
            </w:r>
            <w:r w:rsidRPr="0056049B">
              <w:rPr>
                <w:rFonts w:ascii="Book Antiqua" w:eastAsiaTheme="minorEastAsia" w:hAnsi="Book Antiqua"/>
                <w:color w:val="000000" w:themeColor="text1"/>
                <w:szCs w:val="24"/>
                <w:lang w:eastAsia="zh-CN"/>
              </w:rPr>
              <w:t>:</w:t>
            </w:r>
            <w:r w:rsidRPr="0056049B">
              <w:rPr>
                <w:rFonts w:ascii="Book Antiqua" w:eastAsia="宋体" w:hAnsi="Book Antiqua"/>
                <w:color w:val="000000" w:themeColor="text1"/>
                <w:szCs w:val="24"/>
                <w:lang w:eastAsia="zh-CN"/>
              </w:rPr>
              <w:t xml:space="preserve"> </w:t>
            </w:r>
            <w:r w:rsidRPr="0056049B">
              <w:rPr>
                <w:rFonts w:ascii="Book Antiqua" w:hAnsi="Book Antiqua"/>
                <w:color w:val="000000" w:themeColor="text1"/>
                <w:szCs w:val="24"/>
              </w:rPr>
              <w:t>87.1%</w:t>
            </w:r>
          </w:p>
          <w:p w14:paraId="36EC4078"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24 mo</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83.0%</w:t>
            </w:r>
          </w:p>
        </w:tc>
      </w:tr>
      <w:tr w:rsidR="0056049B" w:rsidRPr="0056049B" w14:paraId="797F28BB" w14:textId="77777777" w:rsidTr="005153E4">
        <w:trPr>
          <w:trHeight w:val="444"/>
        </w:trPr>
        <w:tc>
          <w:tcPr>
            <w:tcW w:w="1165" w:type="dxa"/>
          </w:tcPr>
          <w:p w14:paraId="503D7C92"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Hyun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26</w:t>
            </w:r>
            <w:r w:rsidRPr="0056049B">
              <w:rPr>
                <w:rFonts w:ascii="Book Antiqua" w:eastAsia="宋体" w:hAnsi="Book Antiqua"/>
                <w:color w:val="000000" w:themeColor="text1"/>
                <w:szCs w:val="24"/>
                <w:vertAlign w:val="superscript"/>
                <w:lang w:eastAsia="zh-CN"/>
              </w:rPr>
              <w:t>]</w:t>
            </w:r>
          </w:p>
        </w:tc>
        <w:tc>
          <w:tcPr>
            <w:tcW w:w="1191" w:type="dxa"/>
          </w:tcPr>
          <w:p w14:paraId="61E0C17B"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 (100 mg)</w:t>
            </w:r>
          </w:p>
          <w:p w14:paraId="066B80BA"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ETV (0.5 mg)</w:t>
            </w:r>
          </w:p>
        </w:tc>
        <w:tc>
          <w:tcPr>
            <w:tcW w:w="1259" w:type="dxa"/>
          </w:tcPr>
          <w:p w14:paraId="65360867"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86 (CPB: 45, CPC: 41)</w:t>
            </w:r>
          </w:p>
        </w:tc>
        <w:tc>
          <w:tcPr>
            <w:tcW w:w="1574" w:type="dxa"/>
          </w:tcPr>
          <w:p w14:paraId="64ED5765" w14:textId="77777777" w:rsidR="00F27B88" w:rsidRPr="0056049B" w:rsidRDefault="00F27B88"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color w:val="000000" w:themeColor="text1"/>
                <w:szCs w:val="24"/>
              </w:rPr>
              <w:t>Mean: 2 y</w:t>
            </w:r>
            <w:r w:rsidRPr="0056049B">
              <w:rPr>
                <w:rFonts w:ascii="Book Antiqua" w:eastAsia="宋体" w:hAnsi="Book Antiqua"/>
                <w:color w:val="000000" w:themeColor="text1"/>
                <w:szCs w:val="24"/>
                <w:lang w:eastAsia="zh-CN"/>
              </w:rPr>
              <w:t>r</w:t>
            </w:r>
          </w:p>
        </w:tc>
        <w:tc>
          <w:tcPr>
            <w:tcW w:w="2519" w:type="dxa"/>
          </w:tcPr>
          <w:p w14:paraId="003EA0D3"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Mean CP score   </w:t>
            </w:r>
          </w:p>
          <w:p w14:paraId="7DAC7E0A"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Baseline   </w:t>
            </w:r>
          </w:p>
          <w:p w14:paraId="5D6C3919"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 9.5, ETV: 9.6</w:t>
            </w:r>
          </w:p>
          <w:p w14:paraId="1BD758B7"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12 mo</w:t>
            </w:r>
          </w:p>
          <w:p w14:paraId="2F7315C9"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 6.7, ETV: 6.6</w:t>
            </w:r>
          </w:p>
        </w:tc>
        <w:tc>
          <w:tcPr>
            <w:tcW w:w="1732" w:type="dxa"/>
          </w:tcPr>
          <w:p w14:paraId="6D17876C"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1</w:t>
            </w:r>
            <w:r w:rsidRPr="0056049B">
              <w:rPr>
                <w:rFonts w:ascii="Book Antiqua" w:eastAsiaTheme="minorEastAsia" w:hAnsi="Book Antiqua"/>
                <w:color w:val="000000" w:themeColor="text1"/>
                <w:szCs w:val="24"/>
                <w:lang w:eastAsia="zh-CN"/>
              </w:rPr>
              <w:t xml:space="preserve"> yr</w:t>
            </w:r>
            <w:r w:rsidRPr="0056049B">
              <w:rPr>
                <w:rFonts w:ascii="Book Antiqua" w:hAnsi="Book Antiqua"/>
                <w:color w:val="000000" w:themeColor="text1"/>
                <w:szCs w:val="24"/>
              </w:rPr>
              <w:t xml:space="preserve"> </w:t>
            </w:r>
          </w:p>
          <w:p w14:paraId="3AB33E69"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 92.4%</w:t>
            </w:r>
          </w:p>
          <w:p w14:paraId="096E0582"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ETV: 90.7%    </w:t>
            </w:r>
          </w:p>
          <w:p w14:paraId="5CD60B04"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 xml:space="preserve">3 </w:t>
            </w:r>
            <w:r w:rsidRPr="0056049B">
              <w:rPr>
                <w:rFonts w:ascii="Book Antiqua" w:eastAsiaTheme="minorEastAsia" w:hAnsi="Book Antiqua"/>
                <w:color w:val="000000" w:themeColor="text1"/>
                <w:szCs w:val="24"/>
                <w:lang w:eastAsia="zh-CN"/>
              </w:rPr>
              <w:t>yr</w:t>
            </w:r>
          </w:p>
          <w:p w14:paraId="1A717A89"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LAM: 86%</w:t>
            </w:r>
            <w:r w:rsidRPr="0056049B">
              <w:rPr>
                <w:rFonts w:ascii="Book Antiqua" w:eastAsiaTheme="minorEastAsia" w:hAnsi="Book Antiqua"/>
                <w:color w:val="000000" w:themeColor="text1"/>
                <w:szCs w:val="24"/>
                <w:vertAlign w:val="superscript"/>
                <w:lang w:eastAsia="zh-CN"/>
              </w:rPr>
              <w:t>4</w:t>
            </w:r>
          </w:p>
          <w:p w14:paraId="0E76AAB2"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ETV: 76%</w:t>
            </w:r>
            <w:r w:rsidRPr="0056049B">
              <w:rPr>
                <w:rFonts w:ascii="Book Antiqua" w:eastAsiaTheme="minorEastAsia" w:hAnsi="Book Antiqua"/>
                <w:color w:val="000000" w:themeColor="text1"/>
                <w:szCs w:val="24"/>
                <w:vertAlign w:val="superscript"/>
                <w:lang w:eastAsia="zh-CN"/>
              </w:rPr>
              <w:t>4</w:t>
            </w:r>
          </w:p>
        </w:tc>
      </w:tr>
      <w:tr w:rsidR="0056049B" w:rsidRPr="0056049B" w14:paraId="5FC53B8D" w14:textId="77777777" w:rsidTr="005153E4">
        <w:trPr>
          <w:trHeight w:val="1979"/>
        </w:trPr>
        <w:tc>
          <w:tcPr>
            <w:tcW w:w="1165" w:type="dxa"/>
          </w:tcPr>
          <w:p w14:paraId="1E4A855F"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Liaw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27</w:t>
            </w:r>
            <w:r w:rsidRPr="0056049B">
              <w:rPr>
                <w:rFonts w:ascii="Book Antiqua" w:eastAsia="宋体" w:hAnsi="Book Antiqua"/>
                <w:color w:val="000000" w:themeColor="text1"/>
                <w:szCs w:val="24"/>
                <w:vertAlign w:val="superscript"/>
                <w:lang w:eastAsia="zh-CN"/>
              </w:rPr>
              <w:t>]</w:t>
            </w:r>
          </w:p>
        </w:tc>
        <w:tc>
          <w:tcPr>
            <w:tcW w:w="1191" w:type="dxa"/>
          </w:tcPr>
          <w:p w14:paraId="2BEB5585"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TDF (300 mg)/ FTC (200 mg) + TDV </w:t>
            </w:r>
            <w:r w:rsidRPr="0056049B">
              <w:rPr>
                <w:rFonts w:ascii="Book Antiqua" w:hAnsi="Book Antiqua"/>
                <w:color w:val="000000" w:themeColor="text1"/>
                <w:szCs w:val="24"/>
              </w:rPr>
              <w:lastRenderedPageBreak/>
              <w:t>(300 mg)/ ETV (0.5 mg or 1 mg)</w:t>
            </w:r>
          </w:p>
        </w:tc>
        <w:tc>
          <w:tcPr>
            <w:tcW w:w="1259" w:type="dxa"/>
          </w:tcPr>
          <w:p w14:paraId="7E3C9825"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lastRenderedPageBreak/>
              <w:t>112 (median CP score: 7, range: 6-9)</w:t>
            </w:r>
          </w:p>
        </w:tc>
        <w:tc>
          <w:tcPr>
            <w:tcW w:w="1574" w:type="dxa"/>
          </w:tcPr>
          <w:p w14:paraId="75A5B28F" w14:textId="77777777" w:rsidR="00F27B88" w:rsidRPr="0056049B" w:rsidRDefault="00F27B88"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color w:val="000000" w:themeColor="text1"/>
                <w:szCs w:val="24"/>
              </w:rPr>
              <w:t xml:space="preserve">48 </w:t>
            </w:r>
            <w:r w:rsidRPr="0056049B">
              <w:rPr>
                <w:rFonts w:ascii="Book Antiqua" w:eastAsia="宋体" w:hAnsi="Book Antiqua"/>
                <w:color w:val="000000" w:themeColor="text1"/>
                <w:szCs w:val="24"/>
                <w:lang w:eastAsia="zh-CN"/>
              </w:rPr>
              <w:t>wk</w:t>
            </w:r>
          </w:p>
        </w:tc>
        <w:tc>
          <w:tcPr>
            <w:tcW w:w="2519" w:type="dxa"/>
          </w:tcPr>
          <w:p w14:paraId="70C0002C"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TDF: 25.9% (7/27)</w:t>
            </w:r>
            <w:r w:rsidRPr="0056049B">
              <w:rPr>
                <w:rFonts w:ascii="Book Antiqua" w:eastAsiaTheme="minorEastAsia" w:hAnsi="Book Antiqua"/>
                <w:color w:val="000000" w:themeColor="text1"/>
                <w:szCs w:val="24"/>
                <w:vertAlign w:val="superscript"/>
                <w:lang w:eastAsia="zh-CN"/>
              </w:rPr>
              <w:t>1</w:t>
            </w:r>
          </w:p>
          <w:p w14:paraId="10D38B4D"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FTC/TDF: 48.0% (12/25)</w:t>
            </w:r>
            <w:r w:rsidRPr="0056049B">
              <w:rPr>
                <w:rFonts w:ascii="Book Antiqua" w:eastAsiaTheme="minorEastAsia" w:hAnsi="Book Antiqua"/>
                <w:color w:val="000000" w:themeColor="text1"/>
                <w:szCs w:val="24"/>
                <w:vertAlign w:val="superscript"/>
                <w:lang w:eastAsia="zh-CN"/>
              </w:rPr>
              <w:t>1</w:t>
            </w:r>
          </w:p>
          <w:p w14:paraId="1E93D16E"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ETV: 41.7% (5/12)</w:t>
            </w:r>
            <w:r w:rsidRPr="0056049B">
              <w:rPr>
                <w:rFonts w:ascii="Book Antiqua" w:eastAsiaTheme="minorEastAsia" w:hAnsi="Book Antiqua"/>
                <w:color w:val="000000" w:themeColor="text1"/>
                <w:szCs w:val="24"/>
                <w:vertAlign w:val="superscript"/>
                <w:lang w:eastAsia="zh-CN"/>
              </w:rPr>
              <w:t>1</w:t>
            </w:r>
          </w:p>
        </w:tc>
        <w:tc>
          <w:tcPr>
            <w:tcW w:w="1732" w:type="dxa"/>
          </w:tcPr>
          <w:p w14:paraId="27D6353D"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Not described </w:t>
            </w:r>
          </w:p>
        </w:tc>
      </w:tr>
      <w:tr w:rsidR="0056049B" w:rsidRPr="0056049B" w14:paraId="5A102330" w14:textId="77777777" w:rsidTr="005153E4">
        <w:trPr>
          <w:trHeight w:val="1993"/>
        </w:trPr>
        <w:tc>
          <w:tcPr>
            <w:tcW w:w="1165" w:type="dxa"/>
          </w:tcPr>
          <w:p w14:paraId="2C8A7A9F"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lastRenderedPageBreak/>
              <w:t xml:space="preserve">Chan </w:t>
            </w:r>
            <w:r w:rsidRPr="0056049B">
              <w:rPr>
                <w:rFonts w:ascii="Book Antiqua" w:hAnsi="Book Antiqua"/>
                <w:i/>
                <w:color w:val="000000" w:themeColor="text1"/>
                <w:szCs w:val="24"/>
              </w:rPr>
              <w:t>et al</w:t>
            </w:r>
            <w:r w:rsidRPr="0056049B">
              <w:rPr>
                <w:rFonts w:ascii="Book Antiqua" w:eastAsia="宋体" w:hAnsi="Book Antiqua"/>
                <w:color w:val="000000" w:themeColor="text1"/>
                <w:szCs w:val="24"/>
                <w:vertAlign w:val="superscript"/>
                <w:lang w:eastAsia="zh-CN"/>
              </w:rPr>
              <w:t>[</w:t>
            </w:r>
            <w:r w:rsidRPr="0056049B">
              <w:rPr>
                <w:rFonts w:ascii="Book Antiqua" w:hAnsi="Book Antiqua"/>
                <w:color w:val="000000" w:themeColor="text1"/>
                <w:szCs w:val="24"/>
                <w:vertAlign w:val="superscript"/>
              </w:rPr>
              <w:t>29</w:t>
            </w:r>
            <w:r w:rsidRPr="0056049B">
              <w:rPr>
                <w:rFonts w:ascii="Book Antiqua" w:eastAsia="宋体" w:hAnsi="Book Antiqua"/>
                <w:color w:val="000000" w:themeColor="text1"/>
                <w:szCs w:val="24"/>
                <w:vertAlign w:val="superscript"/>
                <w:lang w:eastAsia="zh-CN"/>
              </w:rPr>
              <w:t>]</w:t>
            </w:r>
          </w:p>
        </w:tc>
        <w:tc>
          <w:tcPr>
            <w:tcW w:w="1191" w:type="dxa"/>
          </w:tcPr>
          <w:p w14:paraId="578EFCE7"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 (100 mg), TdT (600 mg)</w:t>
            </w:r>
          </w:p>
        </w:tc>
        <w:tc>
          <w:tcPr>
            <w:tcW w:w="1259" w:type="dxa"/>
          </w:tcPr>
          <w:p w14:paraId="23890D46"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232 (CPS &lt;</w:t>
            </w:r>
            <w:r w:rsidRPr="0056049B">
              <w:rPr>
                <w:rFonts w:ascii="Book Antiqua" w:eastAsiaTheme="minorEastAsia" w:hAnsi="Book Antiqua"/>
                <w:color w:val="000000" w:themeColor="text1"/>
                <w:szCs w:val="24"/>
                <w:lang w:eastAsia="zh-CN"/>
              </w:rPr>
              <w:t xml:space="preserve"> </w:t>
            </w:r>
            <w:r w:rsidRPr="0056049B">
              <w:rPr>
                <w:rFonts w:ascii="Book Antiqua" w:hAnsi="Book Antiqua"/>
                <w:color w:val="000000" w:themeColor="text1"/>
                <w:szCs w:val="24"/>
              </w:rPr>
              <w:t xml:space="preserve">7: 18, CPS 7-9: 18, CPS 10-18: 55) </w:t>
            </w:r>
          </w:p>
        </w:tc>
        <w:tc>
          <w:tcPr>
            <w:tcW w:w="1574" w:type="dxa"/>
          </w:tcPr>
          <w:p w14:paraId="5BCF0AB9" w14:textId="77777777" w:rsidR="00F27B88" w:rsidRPr="0056049B" w:rsidRDefault="00F27B88" w:rsidP="0056049B">
            <w:pPr>
              <w:spacing w:before="0" w:after="0" w:line="360" w:lineRule="auto"/>
              <w:rPr>
                <w:rFonts w:ascii="Book Antiqua" w:eastAsia="宋体" w:hAnsi="Book Antiqua"/>
                <w:color w:val="000000" w:themeColor="text1"/>
                <w:szCs w:val="24"/>
                <w:lang w:eastAsia="zh-CN"/>
              </w:rPr>
            </w:pPr>
            <w:r w:rsidRPr="0056049B">
              <w:rPr>
                <w:rFonts w:ascii="Book Antiqua" w:hAnsi="Book Antiqua"/>
                <w:color w:val="000000" w:themeColor="text1"/>
                <w:szCs w:val="24"/>
              </w:rPr>
              <w:t>52-104</w:t>
            </w:r>
            <w:r w:rsidRPr="0056049B">
              <w:rPr>
                <w:rFonts w:ascii="Book Antiqua" w:eastAsia="宋体" w:hAnsi="Book Antiqua"/>
                <w:color w:val="000000" w:themeColor="text1"/>
                <w:szCs w:val="24"/>
                <w:lang w:eastAsia="zh-CN"/>
              </w:rPr>
              <w:t xml:space="preserve"> wk</w:t>
            </w:r>
          </w:p>
        </w:tc>
        <w:tc>
          <w:tcPr>
            <w:tcW w:w="2519" w:type="dxa"/>
          </w:tcPr>
          <w:p w14:paraId="30DB424F"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52 wk</w:t>
            </w:r>
          </w:p>
          <w:p w14:paraId="668BA823"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LAM: 38.6% (44/114), TdT: 31.6% (36/114)</w:t>
            </w:r>
            <w:r w:rsidRPr="0056049B">
              <w:rPr>
                <w:rFonts w:ascii="Book Antiqua" w:eastAsiaTheme="minorEastAsia" w:hAnsi="Book Antiqua"/>
                <w:color w:val="000000" w:themeColor="text1"/>
                <w:szCs w:val="24"/>
                <w:vertAlign w:val="superscript"/>
                <w:lang w:eastAsia="zh-CN"/>
              </w:rPr>
              <w:t>1</w:t>
            </w:r>
          </w:p>
          <w:p w14:paraId="16BE45F2"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104 wk</w:t>
            </w:r>
          </w:p>
          <w:p w14:paraId="1C8E18BA"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LAM: 40.4% (46/114 ), TdT: 38.6% (44/114)</w:t>
            </w:r>
            <w:r w:rsidRPr="0056049B">
              <w:rPr>
                <w:rFonts w:ascii="Book Antiqua" w:eastAsiaTheme="minorEastAsia" w:hAnsi="Book Antiqua"/>
                <w:color w:val="000000" w:themeColor="text1"/>
                <w:szCs w:val="24"/>
                <w:vertAlign w:val="superscript"/>
                <w:lang w:eastAsia="zh-CN"/>
              </w:rPr>
              <w:t>1</w:t>
            </w:r>
          </w:p>
        </w:tc>
        <w:tc>
          <w:tcPr>
            <w:tcW w:w="1732" w:type="dxa"/>
          </w:tcPr>
          <w:p w14:paraId="125759CF"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hAnsi="Book Antiqua"/>
                <w:color w:val="000000" w:themeColor="text1"/>
                <w:szCs w:val="24"/>
              </w:rPr>
              <w:t>52 wk</w:t>
            </w:r>
          </w:p>
          <w:p w14:paraId="3C1D238E"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LAM: 88%, TdT: 94%</w:t>
            </w:r>
          </w:p>
          <w:p w14:paraId="44E9D1C2"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 xml:space="preserve">104 wk </w:t>
            </w:r>
          </w:p>
          <w:p w14:paraId="5920CAC7" w14:textId="77777777" w:rsidR="00F27B88" w:rsidRPr="0056049B" w:rsidRDefault="00F27B88" w:rsidP="0056049B">
            <w:pPr>
              <w:spacing w:before="0" w:after="0" w:line="360" w:lineRule="auto"/>
              <w:rPr>
                <w:rFonts w:ascii="Book Antiqua" w:hAnsi="Book Antiqua"/>
                <w:color w:val="000000" w:themeColor="text1"/>
                <w:szCs w:val="24"/>
              </w:rPr>
            </w:pPr>
            <w:r w:rsidRPr="0056049B">
              <w:rPr>
                <w:rFonts w:ascii="Book Antiqua" w:hAnsi="Book Antiqua"/>
                <w:color w:val="000000" w:themeColor="text1"/>
                <w:szCs w:val="24"/>
              </w:rPr>
              <w:t>LMV: 79%, TdT: 87%</w:t>
            </w:r>
          </w:p>
        </w:tc>
      </w:tr>
    </w:tbl>
    <w:p w14:paraId="3822BBAF"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r w:rsidRPr="0056049B">
        <w:rPr>
          <w:rFonts w:ascii="Book Antiqua" w:eastAsiaTheme="minorEastAsia" w:hAnsi="Book Antiqua"/>
          <w:color w:val="000000" w:themeColor="text1"/>
          <w:szCs w:val="24"/>
          <w:vertAlign w:val="superscript"/>
          <w:lang w:eastAsia="zh-CN"/>
        </w:rPr>
        <w:t>1</w:t>
      </w:r>
      <w:r w:rsidRPr="0056049B">
        <w:rPr>
          <w:rFonts w:ascii="Book Antiqua" w:hAnsi="Book Antiqua"/>
          <w:color w:val="000000" w:themeColor="text1"/>
          <w:szCs w:val="24"/>
        </w:rPr>
        <w:t>Improvement of Child-Pugh score was defined as a decrease in the CPS greater than or equal to 2-points</w:t>
      </w:r>
      <w:r w:rsidRPr="0056049B">
        <w:rPr>
          <w:rFonts w:ascii="Book Antiqua" w:eastAsiaTheme="minorEastAsia" w:hAnsi="Book Antiqua"/>
          <w:color w:val="000000" w:themeColor="text1"/>
          <w:szCs w:val="24"/>
          <w:lang w:eastAsia="zh-CN"/>
        </w:rPr>
        <w:t xml:space="preserve">; </w:t>
      </w:r>
      <w:r w:rsidRPr="0056049B">
        <w:rPr>
          <w:rFonts w:ascii="Book Antiqua" w:eastAsiaTheme="minorEastAsia" w:hAnsi="Book Antiqua"/>
          <w:color w:val="000000" w:themeColor="text1"/>
          <w:szCs w:val="24"/>
          <w:vertAlign w:val="superscript"/>
          <w:lang w:eastAsia="zh-CN"/>
        </w:rPr>
        <w:t>2</w:t>
      </w:r>
      <w:r w:rsidRPr="0056049B">
        <w:rPr>
          <w:rFonts w:ascii="Book Antiqua" w:hAnsi="Book Antiqua"/>
          <w:color w:val="000000" w:themeColor="text1"/>
          <w:szCs w:val="24"/>
        </w:rPr>
        <w:t>Improvement of Child-Pugh score was defined as a decrease in the CPS greater than or equal to 3-points</w:t>
      </w:r>
      <w:r w:rsidRPr="0056049B">
        <w:rPr>
          <w:rFonts w:ascii="Book Antiqua" w:eastAsiaTheme="minorEastAsia" w:hAnsi="Book Antiqua"/>
          <w:color w:val="000000" w:themeColor="text1"/>
          <w:szCs w:val="24"/>
          <w:lang w:eastAsia="zh-CN"/>
        </w:rPr>
        <w:t xml:space="preserve">; </w:t>
      </w:r>
      <w:r w:rsidRPr="0056049B">
        <w:rPr>
          <w:rFonts w:ascii="Book Antiqua" w:eastAsiaTheme="minorEastAsia" w:hAnsi="Book Antiqua"/>
          <w:color w:val="000000" w:themeColor="text1"/>
          <w:szCs w:val="24"/>
          <w:vertAlign w:val="superscript"/>
          <w:lang w:eastAsia="zh-CN"/>
        </w:rPr>
        <w:t>3</w:t>
      </w:r>
      <w:r w:rsidRPr="0056049B">
        <w:rPr>
          <w:rFonts w:ascii="Book Antiqua" w:hAnsi="Book Antiqua"/>
          <w:color w:val="000000" w:themeColor="text1"/>
          <w:szCs w:val="24"/>
        </w:rPr>
        <w:t>Cumulative survival rates calculated by Kaplan-Meier method</w:t>
      </w:r>
      <w:r w:rsidRPr="0056049B">
        <w:rPr>
          <w:rFonts w:ascii="Book Antiqua" w:eastAsiaTheme="minorEastAsia" w:hAnsi="Book Antiqua"/>
          <w:color w:val="000000" w:themeColor="text1"/>
          <w:szCs w:val="24"/>
          <w:lang w:eastAsia="zh-CN"/>
        </w:rPr>
        <w:t xml:space="preserve">; </w:t>
      </w:r>
      <w:r w:rsidRPr="0056049B">
        <w:rPr>
          <w:rFonts w:ascii="Book Antiqua" w:eastAsiaTheme="minorEastAsia" w:hAnsi="Book Antiqua"/>
          <w:color w:val="000000" w:themeColor="text1"/>
          <w:szCs w:val="24"/>
          <w:vertAlign w:val="superscript"/>
          <w:lang w:eastAsia="zh-CN"/>
        </w:rPr>
        <w:t>4</w:t>
      </w:r>
      <w:r w:rsidRPr="0056049B">
        <w:rPr>
          <w:rFonts w:ascii="Book Antiqua" w:hAnsi="Book Antiqua"/>
          <w:color w:val="000000" w:themeColor="text1"/>
          <w:szCs w:val="24"/>
        </w:rPr>
        <w:t>Approximate value from the published graph</w:t>
      </w:r>
      <w:r w:rsidRPr="0056049B">
        <w:rPr>
          <w:rFonts w:ascii="Book Antiqua" w:eastAsiaTheme="minorEastAsia" w:hAnsi="Book Antiqua"/>
          <w:color w:val="000000" w:themeColor="text1"/>
          <w:szCs w:val="24"/>
          <w:lang w:eastAsia="zh-CN"/>
        </w:rPr>
        <w:t xml:space="preserve">. </w:t>
      </w:r>
      <w:r w:rsidRPr="0056049B">
        <w:rPr>
          <w:rFonts w:ascii="Book Antiqua" w:hAnsi="Book Antiqua"/>
          <w:color w:val="000000" w:themeColor="text1"/>
          <w:szCs w:val="24"/>
        </w:rPr>
        <w:t>LAM</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Lamibudine</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ETV</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Entecavir</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TDF</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Tenofovir</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FTC</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Emtricitabine</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TdT</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Telbivudine</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CPB</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Child-Pugh class B</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CBC</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Child-Pugh class C</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CPS</w:t>
      </w:r>
      <w:r w:rsidRPr="0056049B">
        <w:rPr>
          <w:rFonts w:ascii="Book Antiqua" w:eastAsiaTheme="minorEastAsia" w:hAnsi="Book Antiqua"/>
          <w:color w:val="000000" w:themeColor="text1"/>
          <w:szCs w:val="24"/>
          <w:lang w:eastAsia="zh-CN"/>
        </w:rPr>
        <w:t>:</w:t>
      </w:r>
      <w:r w:rsidRPr="0056049B">
        <w:rPr>
          <w:rFonts w:ascii="Book Antiqua" w:hAnsi="Book Antiqua"/>
          <w:color w:val="000000" w:themeColor="text1"/>
          <w:szCs w:val="24"/>
        </w:rPr>
        <w:t xml:space="preserve"> Child Pugh score</w:t>
      </w:r>
      <w:r w:rsidRPr="0056049B">
        <w:rPr>
          <w:rFonts w:ascii="Book Antiqua" w:eastAsiaTheme="minorEastAsia" w:hAnsi="Book Antiqua"/>
          <w:color w:val="000000" w:themeColor="text1"/>
          <w:szCs w:val="24"/>
          <w:lang w:eastAsia="zh-CN"/>
        </w:rPr>
        <w:t>.</w:t>
      </w:r>
    </w:p>
    <w:p w14:paraId="2786FAD9" w14:textId="77777777" w:rsidR="00F27B88" w:rsidRPr="0056049B" w:rsidRDefault="00F27B88" w:rsidP="0056049B">
      <w:pPr>
        <w:spacing w:before="0" w:after="0" w:line="360" w:lineRule="auto"/>
        <w:rPr>
          <w:rFonts w:ascii="Book Antiqua" w:eastAsiaTheme="minorEastAsia" w:hAnsi="Book Antiqua"/>
          <w:color w:val="000000" w:themeColor="text1"/>
          <w:szCs w:val="24"/>
          <w:lang w:eastAsia="zh-CN"/>
        </w:rPr>
      </w:pPr>
    </w:p>
    <w:p w14:paraId="00521B3F" w14:textId="77777777" w:rsidR="00F27B88" w:rsidRPr="0056049B" w:rsidRDefault="00F27B88" w:rsidP="0056049B">
      <w:pPr>
        <w:spacing w:before="0" w:after="0" w:line="360" w:lineRule="auto"/>
        <w:rPr>
          <w:rFonts w:ascii="Book Antiqua" w:hAnsi="Book Antiqua"/>
          <w:color w:val="000000" w:themeColor="text1"/>
          <w:szCs w:val="24"/>
        </w:rPr>
      </w:pPr>
    </w:p>
    <w:p w14:paraId="3A9EC07F" w14:textId="77777777" w:rsidR="00834B9D" w:rsidRPr="0056049B" w:rsidRDefault="00834B9D" w:rsidP="0056049B">
      <w:pPr>
        <w:spacing w:before="0" w:after="0" w:line="360" w:lineRule="auto"/>
        <w:rPr>
          <w:rFonts w:ascii="Book Antiqua" w:hAnsi="Book Antiqua"/>
          <w:color w:val="000000" w:themeColor="text1"/>
          <w:szCs w:val="24"/>
          <w:lang w:eastAsia="ja-JP"/>
        </w:rPr>
      </w:pPr>
    </w:p>
    <w:sectPr w:rsidR="00834B9D" w:rsidRPr="0056049B" w:rsidSect="00C36621">
      <w:footerReference w:type="default" r:id="rId11"/>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DD6063" w15:done="0"/>
  <w15:commentEx w15:paraId="5D46DBAA" w15:done="0"/>
  <w15:commentEx w15:paraId="529AC5FD" w15:done="0"/>
  <w15:commentEx w15:paraId="19326307" w15:done="0"/>
  <w15:commentEx w15:paraId="7E70360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835CB" w14:textId="77777777" w:rsidR="00EF21AE" w:rsidRDefault="00EF21AE" w:rsidP="00FE647F">
      <w:pPr>
        <w:spacing w:before="0" w:after="0" w:line="240" w:lineRule="auto"/>
      </w:pPr>
      <w:r>
        <w:separator/>
      </w:r>
    </w:p>
  </w:endnote>
  <w:endnote w:type="continuationSeparator" w:id="0">
    <w:p w14:paraId="45578E74" w14:textId="77777777" w:rsidR="00EF21AE" w:rsidRDefault="00EF21AE" w:rsidP="00FE64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方正细倩简体">
    <w:altName w:val="Arial Unicode MS"/>
    <w:charset w:val="86"/>
    <w:family w:val="script"/>
    <w:pitch w:val="fixed"/>
    <w:sig w:usb0="00000000" w:usb1="080E0000" w:usb2="00000010" w:usb3="00000000" w:csb0="0004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233515"/>
      <w:docPartObj>
        <w:docPartGallery w:val="Page Numbers (Bottom of Page)"/>
        <w:docPartUnique/>
      </w:docPartObj>
    </w:sdtPr>
    <w:sdtEndPr/>
    <w:sdtContent>
      <w:p w14:paraId="31C42A28" w14:textId="78BFC38B" w:rsidR="005B770E" w:rsidRDefault="005B770E" w:rsidP="001709DB">
        <w:pPr>
          <w:pStyle w:val="Footer"/>
          <w:ind w:firstLineChars="1700" w:firstLine="4080"/>
        </w:pPr>
        <w:r>
          <w:fldChar w:fldCharType="begin"/>
        </w:r>
        <w:r>
          <w:instrText>PAGE   \* MERGEFORMAT</w:instrText>
        </w:r>
        <w:r>
          <w:fldChar w:fldCharType="separate"/>
        </w:r>
        <w:r w:rsidR="003F46CA" w:rsidRPr="003F46CA">
          <w:rPr>
            <w:noProof/>
            <w:lang w:val="ja-JP" w:eastAsia="ja-JP"/>
          </w:rPr>
          <w:t>33</w:t>
        </w:r>
        <w:r>
          <w:fldChar w:fldCharType="end"/>
        </w:r>
      </w:p>
    </w:sdtContent>
  </w:sdt>
  <w:p w14:paraId="0546A4F7" w14:textId="77777777" w:rsidR="005B770E" w:rsidRDefault="005B77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E355F" w14:textId="77777777" w:rsidR="00EF21AE" w:rsidRDefault="00EF21AE" w:rsidP="00FE647F">
      <w:pPr>
        <w:spacing w:before="0" w:after="0" w:line="240" w:lineRule="auto"/>
      </w:pPr>
      <w:r>
        <w:separator/>
      </w:r>
    </w:p>
  </w:footnote>
  <w:footnote w:type="continuationSeparator" w:id="0">
    <w:p w14:paraId="6B355A4E" w14:textId="77777777" w:rsidR="00EF21AE" w:rsidRDefault="00EF21AE" w:rsidP="00FE647F">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25F7"/>
    <w:multiLevelType w:val="hybridMultilevel"/>
    <w:tmpl w:val="ECC0176A"/>
    <w:lvl w:ilvl="0" w:tplc="F91664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29"/>
    <w:rsid w:val="000034AB"/>
    <w:rsid w:val="00010C5D"/>
    <w:rsid w:val="00013BBC"/>
    <w:rsid w:val="00014891"/>
    <w:rsid w:val="00016685"/>
    <w:rsid w:val="00020F7A"/>
    <w:rsid w:val="00027857"/>
    <w:rsid w:val="000306F8"/>
    <w:rsid w:val="00030926"/>
    <w:rsid w:val="000328E9"/>
    <w:rsid w:val="00032CFD"/>
    <w:rsid w:val="000358FA"/>
    <w:rsid w:val="00035C36"/>
    <w:rsid w:val="000360F3"/>
    <w:rsid w:val="000379E9"/>
    <w:rsid w:val="00044A2D"/>
    <w:rsid w:val="0004585B"/>
    <w:rsid w:val="0005209E"/>
    <w:rsid w:val="00062136"/>
    <w:rsid w:val="00062927"/>
    <w:rsid w:val="00062A4B"/>
    <w:rsid w:val="000633A5"/>
    <w:rsid w:val="00064F59"/>
    <w:rsid w:val="000655D6"/>
    <w:rsid w:val="0006685F"/>
    <w:rsid w:val="00083728"/>
    <w:rsid w:val="00085225"/>
    <w:rsid w:val="0009000D"/>
    <w:rsid w:val="00091589"/>
    <w:rsid w:val="00091DBE"/>
    <w:rsid w:val="00093A33"/>
    <w:rsid w:val="000A1D15"/>
    <w:rsid w:val="000A25F2"/>
    <w:rsid w:val="000A35D6"/>
    <w:rsid w:val="000A67AB"/>
    <w:rsid w:val="000A711E"/>
    <w:rsid w:val="000A7A5A"/>
    <w:rsid w:val="000B25B7"/>
    <w:rsid w:val="000B2C5C"/>
    <w:rsid w:val="000B5074"/>
    <w:rsid w:val="000C007F"/>
    <w:rsid w:val="000C13A3"/>
    <w:rsid w:val="000D0D36"/>
    <w:rsid w:val="000D34D8"/>
    <w:rsid w:val="000D707A"/>
    <w:rsid w:val="000E5BBC"/>
    <w:rsid w:val="000E789B"/>
    <w:rsid w:val="000F1470"/>
    <w:rsid w:val="000F1B55"/>
    <w:rsid w:val="000F1E43"/>
    <w:rsid w:val="0010485A"/>
    <w:rsid w:val="00105354"/>
    <w:rsid w:val="00114049"/>
    <w:rsid w:val="00115E11"/>
    <w:rsid w:val="001173AF"/>
    <w:rsid w:val="0012468A"/>
    <w:rsid w:val="00125580"/>
    <w:rsid w:val="00126A88"/>
    <w:rsid w:val="00131C3F"/>
    <w:rsid w:val="00131FF3"/>
    <w:rsid w:val="00133FD9"/>
    <w:rsid w:val="00137190"/>
    <w:rsid w:val="00141867"/>
    <w:rsid w:val="00160029"/>
    <w:rsid w:val="001630EE"/>
    <w:rsid w:val="00163944"/>
    <w:rsid w:val="00165D5A"/>
    <w:rsid w:val="001709DB"/>
    <w:rsid w:val="00172F16"/>
    <w:rsid w:val="00176027"/>
    <w:rsid w:val="00177DC5"/>
    <w:rsid w:val="0018024A"/>
    <w:rsid w:val="00186779"/>
    <w:rsid w:val="0018758E"/>
    <w:rsid w:val="001919CD"/>
    <w:rsid w:val="00191F5A"/>
    <w:rsid w:val="0019227A"/>
    <w:rsid w:val="00196246"/>
    <w:rsid w:val="001962BA"/>
    <w:rsid w:val="00197892"/>
    <w:rsid w:val="00197E77"/>
    <w:rsid w:val="001A4E68"/>
    <w:rsid w:val="001A5267"/>
    <w:rsid w:val="001A6B4B"/>
    <w:rsid w:val="001B28C6"/>
    <w:rsid w:val="001B6C35"/>
    <w:rsid w:val="001C0ECF"/>
    <w:rsid w:val="001C24C8"/>
    <w:rsid w:val="001D4283"/>
    <w:rsid w:val="001D5556"/>
    <w:rsid w:val="001E31CA"/>
    <w:rsid w:val="001F0EBC"/>
    <w:rsid w:val="001F156C"/>
    <w:rsid w:val="001F267A"/>
    <w:rsid w:val="001F4432"/>
    <w:rsid w:val="001F69E4"/>
    <w:rsid w:val="001F7F8C"/>
    <w:rsid w:val="00206DEB"/>
    <w:rsid w:val="00207572"/>
    <w:rsid w:val="002153D8"/>
    <w:rsid w:val="00217284"/>
    <w:rsid w:val="0022024B"/>
    <w:rsid w:val="0022249D"/>
    <w:rsid w:val="0023282F"/>
    <w:rsid w:val="00234669"/>
    <w:rsid w:val="00236EB2"/>
    <w:rsid w:val="00241796"/>
    <w:rsid w:val="00242008"/>
    <w:rsid w:val="00245E9B"/>
    <w:rsid w:val="0025505F"/>
    <w:rsid w:val="002617EA"/>
    <w:rsid w:val="002677F2"/>
    <w:rsid w:val="00270FF2"/>
    <w:rsid w:val="00282E9F"/>
    <w:rsid w:val="00283482"/>
    <w:rsid w:val="00285847"/>
    <w:rsid w:val="00285C30"/>
    <w:rsid w:val="00286CB1"/>
    <w:rsid w:val="00295411"/>
    <w:rsid w:val="002A473B"/>
    <w:rsid w:val="002A6B4C"/>
    <w:rsid w:val="002A71F1"/>
    <w:rsid w:val="002B4CCC"/>
    <w:rsid w:val="002C08C8"/>
    <w:rsid w:val="002C49A2"/>
    <w:rsid w:val="002D0733"/>
    <w:rsid w:val="002D1D81"/>
    <w:rsid w:val="002D66C1"/>
    <w:rsid w:val="002E2872"/>
    <w:rsid w:val="002F3D9C"/>
    <w:rsid w:val="002F51AE"/>
    <w:rsid w:val="002F56F0"/>
    <w:rsid w:val="003030BA"/>
    <w:rsid w:val="0030753A"/>
    <w:rsid w:val="00315ABF"/>
    <w:rsid w:val="00316C0B"/>
    <w:rsid w:val="003179BC"/>
    <w:rsid w:val="003179F1"/>
    <w:rsid w:val="00320638"/>
    <w:rsid w:val="00323244"/>
    <w:rsid w:val="00327C9D"/>
    <w:rsid w:val="003302A0"/>
    <w:rsid w:val="00330ED9"/>
    <w:rsid w:val="00337408"/>
    <w:rsid w:val="0034242C"/>
    <w:rsid w:val="003446DA"/>
    <w:rsid w:val="00344A6F"/>
    <w:rsid w:val="00353F08"/>
    <w:rsid w:val="00354611"/>
    <w:rsid w:val="00357E04"/>
    <w:rsid w:val="003679EF"/>
    <w:rsid w:val="003701A3"/>
    <w:rsid w:val="00374174"/>
    <w:rsid w:val="00374824"/>
    <w:rsid w:val="00374B06"/>
    <w:rsid w:val="00385B8B"/>
    <w:rsid w:val="00386327"/>
    <w:rsid w:val="00390657"/>
    <w:rsid w:val="00391308"/>
    <w:rsid w:val="003A1FE3"/>
    <w:rsid w:val="003A35CD"/>
    <w:rsid w:val="003A4C3F"/>
    <w:rsid w:val="003B0753"/>
    <w:rsid w:val="003B1543"/>
    <w:rsid w:val="003B17BC"/>
    <w:rsid w:val="003B49EF"/>
    <w:rsid w:val="003B77E0"/>
    <w:rsid w:val="003D2F84"/>
    <w:rsid w:val="003D5AD9"/>
    <w:rsid w:val="003E1D2E"/>
    <w:rsid w:val="003F2249"/>
    <w:rsid w:val="003F46CA"/>
    <w:rsid w:val="003F7077"/>
    <w:rsid w:val="003F7852"/>
    <w:rsid w:val="00404730"/>
    <w:rsid w:val="0041257B"/>
    <w:rsid w:val="00420551"/>
    <w:rsid w:val="00423AC1"/>
    <w:rsid w:val="0042623B"/>
    <w:rsid w:val="00426708"/>
    <w:rsid w:val="00431F63"/>
    <w:rsid w:val="0043281D"/>
    <w:rsid w:val="00433019"/>
    <w:rsid w:val="00451811"/>
    <w:rsid w:val="0045236E"/>
    <w:rsid w:val="00453364"/>
    <w:rsid w:val="00466760"/>
    <w:rsid w:val="004717F3"/>
    <w:rsid w:val="0047193D"/>
    <w:rsid w:val="00472CF1"/>
    <w:rsid w:val="00476AFE"/>
    <w:rsid w:val="004807A8"/>
    <w:rsid w:val="004823C5"/>
    <w:rsid w:val="004853EC"/>
    <w:rsid w:val="00485912"/>
    <w:rsid w:val="00486931"/>
    <w:rsid w:val="00486A7C"/>
    <w:rsid w:val="004873E4"/>
    <w:rsid w:val="00487638"/>
    <w:rsid w:val="00491681"/>
    <w:rsid w:val="00491718"/>
    <w:rsid w:val="00495ADD"/>
    <w:rsid w:val="004A414D"/>
    <w:rsid w:val="004A4F80"/>
    <w:rsid w:val="004A5BEB"/>
    <w:rsid w:val="004A7724"/>
    <w:rsid w:val="004B3FC7"/>
    <w:rsid w:val="004C29D1"/>
    <w:rsid w:val="004C647A"/>
    <w:rsid w:val="004D0AAC"/>
    <w:rsid w:val="004D109B"/>
    <w:rsid w:val="004D390F"/>
    <w:rsid w:val="004D5E58"/>
    <w:rsid w:val="004D77D8"/>
    <w:rsid w:val="004E61E5"/>
    <w:rsid w:val="004F06B4"/>
    <w:rsid w:val="004F1226"/>
    <w:rsid w:val="004F3364"/>
    <w:rsid w:val="005051CF"/>
    <w:rsid w:val="00510C35"/>
    <w:rsid w:val="00513A11"/>
    <w:rsid w:val="0051423E"/>
    <w:rsid w:val="005158A9"/>
    <w:rsid w:val="00517405"/>
    <w:rsid w:val="005231F5"/>
    <w:rsid w:val="005244A6"/>
    <w:rsid w:val="005356EA"/>
    <w:rsid w:val="005409CF"/>
    <w:rsid w:val="005433E2"/>
    <w:rsid w:val="0054357E"/>
    <w:rsid w:val="00543BE7"/>
    <w:rsid w:val="00553E21"/>
    <w:rsid w:val="00554FEE"/>
    <w:rsid w:val="0056049B"/>
    <w:rsid w:val="005612C1"/>
    <w:rsid w:val="00562249"/>
    <w:rsid w:val="00562948"/>
    <w:rsid w:val="00563BB5"/>
    <w:rsid w:val="00565B91"/>
    <w:rsid w:val="00576102"/>
    <w:rsid w:val="00576160"/>
    <w:rsid w:val="0058042C"/>
    <w:rsid w:val="00582A31"/>
    <w:rsid w:val="0058462F"/>
    <w:rsid w:val="00585DE0"/>
    <w:rsid w:val="00591715"/>
    <w:rsid w:val="00591F7D"/>
    <w:rsid w:val="005921C9"/>
    <w:rsid w:val="00592960"/>
    <w:rsid w:val="00592AAF"/>
    <w:rsid w:val="0059578E"/>
    <w:rsid w:val="005957EB"/>
    <w:rsid w:val="0059781D"/>
    <w:rsid w:val="005A40F4"/>
    <w:rsid w:val="005B1799"/>
    <w:rsid w:val="005B451D"/>
    <w:rsid w:val="005B6B48"/>
    <w:rsid w:val="005B770E"/>
    <w:rsid w:val="005C20A0"/>
    <w:rsid w:val="005C4A6A"/>
    <w:rsid w:val="005D3F77"/>
    <w:rsid w:val="005D65B8"/>
    <w:rsid w:val="005D6C6E"/>
    <w:rsid w:val="005E0326"/>
    <w:rsid w:val="005E04D8"/>
    <w:rsid w:val="005E48C1"/>
    <w:rsid w:val="005E631D"/>
    <w:rsid w:val="005E72FC"/>
    <w:rsid w:val="005F1C50"/>
    <w:rsid w:val="005F4D14"/>
    <w:rsid w:val="005F5C82"/>
    <w:rsid w:val="005F61FD"/>
    <w:rsid w:val="005F7D74"/>
    <w:rsid w:val="00600AF4"/>
    <w:rsid w:val="006010A4"/>
    <w:rsid w:val="00601D4C"/>
    <w:rsid w:val="00604EFD"/>
    <w:rsid w:val="00604F41"/>
    <w:rsid w:val="0061042A"/>
    <w:rsid w:val="00611320"/>
    <w:rsid w:val="00613C2E"/>
    <w:rsid w:val="006310B7"/>
    <w:rsid w:val="00633FCE"/>
    <w:rsid w:val="00636BA4"/>
    <w:rsid w:val="00644A57"/>
    <w:rsid w:val="006452C0"/>
    <w:rsid w:val="00645C63"/>
    <w:rsid w:val="00651F64"/>
    <w:rsid w:val="00657DB3"/>
    <w:rsid w:val="0066707D"/>
    <w:rsid w:val="00670D71"/>
    <w:rsid w:val="006746B1"/>
    <w:rsid w:val="006760D5"/>
    <w:rsid w:val="006835F1"/>
    <w:rsid w:val="006841B2"/>
    <w:rsid w:val="00691449"/>
    <w:rsid w:val="006914F7"/>
    <w:rsid w:val="00691EB5"/>
    <w:rsid w:val="00694687"/>
    <w:rsid w:val="00695B2F"/>
    <w:rsid w:val="00697E39"/>
    <w:rsid w:val="006A025E"/>
    <w:rsid w:val="006A6411"/>
    <w:rsid w:val="006A665F"/>
    <w:rsid w:val="006B0145"/>
    <w:rsid w:val="006B3F9B"/>
    <w:rsid w:val="006B6165"/>
    <w:rsid w:val="006B7097"/>
    <w:rsid w:val="006C0B19"/>
    <w:rsid w:val="006C643F"/>
    <w:rsid w:val="006D19A3"/>
    <w:rsid w:val="006D382E"/>
    <w:rsid w:val="006D5F67"/>
    <w:rsid w:val="006D6F58"/>
    <w:rsid w:val="006E1AB0"/>
    <w:rsid w:val="006E4F62"/>
    <w:rsid w:val="006F0457"/>
    <w:rsid w:val="006F0ECC"/>
    <w:rsid w:val="006F6B88"/>
    <w:rsid w:val="0070652E"/>
    <w:rsid w:val="0071028B"/>
    <w:rsid w:val="00713009"/>
    <w:rsid w:val="00721C6C"/>
    <w:rsid w:val="0073445C"/>
    <w:rsid w:val="007452C6"/>
    <w:rsid w:val="00746291"/>
    <w:rsid w:val="0074638D"/>
    <w:rsid w:val="00746DDB"/>
    <w:rsid w:val="007558D9"/>
    <w:rsid w:val="007671E9"/>
    <w:rsid w:val="00771050"/>
    <w:rsid w:val="00771BA7"/>
    <w:rsid w:val="00771BF5"/>
    <w:rsid w:val="00777C41"/>
    <w:rsid w:val="007906D6"/>
    <w:rsid w:val="007941F5"/>
    <w:rsid w:val="00794B4F"/>
    <w:rsid w:val="007964C8"/>
    <w:rsid w:val="007A20C1"/>
    <w:rsid w:val="007A3525"/>
    <w:rsid w:val="007A5E58"/>
    <w:rsid w:val="007B4407"/>
    <w:rsid w:val="007B5FE4"/>
    <w:rsid w:val="007C7DAB"/>
    <w:rsid w:val="007D08EA"/>
    <w:rsid w:val="007D625C"/>
    <w:rsid w:val="007E4E5B"/>
    <w:rsid w:val="007E6378"/>
    <w:rsid w:val="007F04D2"/>
    <w:rsid w:val="007F0DA3"/>
    <w:rsid w:val="007F2A10"/>
    <w:rsid w:val="007F320C"/>
    <w:rsid w:val="007F353B"/>
    <w:rsid w:val="007F4DA0"/>
    <w:rsid w:val="007F773E"/>
    <w:rsid w:val="00800876"/>
    <w:rsid w:val="00800F20"/>
    <w:rsid w:val="008023EE"/>
    <w:rsid w:val="008041D1"/>
    <w:rsid w:val="00807E03"/>
    <w:rsid w:val="0082137B"/>
    <w:rsid w:val="00832486"/>
    <w:rsid w:val="00833383"/>
    <w:rsid w:val="00834B9D"/>
    <w:rsid w:val="00834FDE"/>
    <w:rsid w:val="008368CC"/>
    <w:rsid w:val="0084086E"/>
    <w:rsid w:val="00841B57"/>
    <w:rsid w:val="00843586"/>
    <w:rsid w:val="008500B1"/>
    <w:rsid w:val="0085157C"/>
    <w:rsid w:val="0085331F"/>
    <w:rsid w:val="00853704"/>
    <w:rsid w:val="0085534C"/>
    <w:rsid w:val="008627D2"/>
    <w:rsid w:val="00871E16"/>
    <w:rsid w:val="0087271A"/>
    <w:rsid w:val="00872C1E"/>
    <w:rsid w:val="00885200"/>
    <w:rsid w:val="0088663C"/>
    <w:rsid w:val="00887AB1"/>
    <w:rsid w:val="00896F72"/>
    <w:rsid w:val="008A292B"/>
    <w:rsid w:val="008A56F7"/>
    <w:rsid w:val="008B22A4"/>
    <w:rsid w:val="008B23C3"/>
    <w:rsid w:val="008B5C9A"/>
    <w:rsid w:val="008B5D56"/>
    <w:rsid w:val="008B6C8A"/>
    <w:rsid w:val="008C05EA"/>
    <w:rsid w:val="008C4F01"/>
    <w:rsid w:val="008C5B85"/>
    <w:rsid w:val="008D32AE"/>
    <w:rsid w:val="008D52C3"/>
    <w:rsid w:val="008D709C"/>
    <w:rsid w:val="008D7FF4"/>
    <w:rsid w:val="008E61F8"/>
    <w:rsid w:val="008E6419"/>
    <w:rsid w:val="008F1178"/>
    <w:rsid w:val="008F4416"/>
    <w:rsid w:val="008F7647"/>
    <w:rsid w:val="009006EE"/>
    <w:rsid w:val="0090636C"/>
    <w:rsid w:val="00911E6C"/>
    <w:rsid w:val="00916C06"/>
    <w:rsid w:val="00917BF5"/>
    <w:rsid w:val="00921208"/>
    <w:rsid w:val="00921251"/>
    <w:rsid w:val="00923A7B"/>
    <w:rsid w:val="009370ED"/>
    <w:rsid w:val="00937A7C"/>
    <w:rsid w:val="009449F5"/>
    <w:rsid w:val="009518F5"/>
    <w:rsid w:val="00952CA6"/>
    <w:rsid w:val="00953BF5"/>
    <w:rsid w:val="00953F7C"/>
    <w:rsid w:val="0095495C"/>
    <w:rsid w:val="009577B3"/>
    <w:rsid w:val="00962441"/>
    <w:rsid w:val="0096330A"/>
    <w:rsid w:val="00964539"/>
    <w:rsid w:val="009657BF"/>
    <w:rsid w:val="00973864"/>
    <w:rsid w:val="00980862"/>
    <w:rsid w:val="00982E4B"/>
    <w:rsid w:val="00982EE3"/>
    <w:rsid w:val="0098345E"/>
    <w:rsid w:val="009949EC"/>
    <w:rsid w:val="00994EA5"/>
    <w:rsid w:val="00997577"/>
    <w:rsid w:val="009A3F13"/>
    <w:rsid w:val="009A4286"/>
    <w:rsid w:val="009A442A"/>
    <w:rsid w:val="009A6CD3"/>
    <w:rsid w:val="009A7199"/>
    <w:rsid w:val="009A7DCF"/>
    <w:rsid w:val="009B59DC"/>
    <w:rsid w:val="009C7C56"/>
    <w:rsid w:val="009D0A36"/>
    <w:rsid w:val="009D1C00"/>
    <w:rsid w:val="009D2DAB"/>
    <w:rsid w:val="009D4542"/>
    <w:rsid w:val="009D53E5"/>
    <w:rsid w:val="009D585F"/>
    <w:rsid w:val="009E1A48"/>
    <w:rsid w:val="009E4B97"/>
    <w:rsid w:val="009E5405"/>
    <w:rsid w:val="009E7A89"/>
    <w:rsid w:val="009F13C0"/>
    <w:rsid w:val="009F717C"/>
    <w:rsid w:val="00A0191E"/>
    <w:rsid w:val="00A10750"/>
    <w:rsid w:val="00A11701"/>
    <w:rsid w:val="00A13748"/>
    <w:rsid w:val="00A16292"/>
    <w:rsid w:val="00A16419"/>
    <w:rsid w:val="00A309DD"/>
    <w:rsid w:val="00A34825"/>
    <w:rsid w:val="00A37388"/>
    <w:rsid w:val="00A41CF4"/>
    <w:rsid w:val="00A45B26"/>
    <w:rsid w:val="00A46FD4"/>
    <w:rsid w:val="00A52226"/>
    <w:rsid w:val="00A5623D"/>
    <w:rsid w:val="00A565D0"/>
    <w:rsid w:val="00A56D38"/>
    <w:rsid w:val="00A579CA"/>
    <w:rsid w:val="00A61BD3"/>
    <w:rsid w:val="00A63028"/>
    <w:rsid w:val="00A638EA"/>
    <w:rsid w:val="00A77EA0"/>
    <w:rsid w:val="00A77F01"/>
    <w:rsid w:val="00A80B78"/>
    <w:rsid w:val="00A842A9"/>
    <w:rsid w:val="00A86B25"/>
    <w:rsid w:val="00A928F9"/>
    <w:rsid w:val="00A9427E"/>
    <w:rsid w:val="00A95993"/>
    <w:rsid w:val="00A9724E"/>
    <w:rsid w:val="00AA0C77"/>
    <w:rsid w:val="00AA2881"/>
    <w:rsid w:val="00AA52D7"/>
    <w:rsid w:val="00AA550E"/>
    <w:rsid w:val="00AA6BC0"/>
    <w:rsid w:val="00AA7092"/>
    <w:rsid w:val="00AB1271"/>
    <w:rsid w:val="00AB497A"/>
    <w:rsid w:val="00AB4A98"/>
    <w:rsid w:val="00AB4BB8"/>
    <w:rsid w:val="00AB4D1B"/>
    <w:rsid w:val="00AC4689"/>
    <w:rsid w:val="00AC4FC1"/>
    <w:rsid w:val="00AD2594"/>
    <w:rsid w:val="00AD2F53"/>
    <w:rsid w:val="00AD4775"/>
    <w:rsid w:val="00AE1420"/>
    <w:rsid w:val="00AE2C05"/>
    <w:rsid w:val="00AE4215"/>
    <w:rsid w:val="00AE4FB3"/>
    <w:rsid w:val="00AE5781"/>
    <w:rsid w:val="00AE6AA7"/>
    <w:rsid w:val="00AF0ACD"/>
    <w:rsid w:val="00AF17D2"/>
    <w:rsid w:val="00AF191A"/>
    <w:rsid w:val="00AF20DD"/>
    <w:rsid w:val="00B037C1"/>
    <w:rsid w:val="00B059D2"/>
    <w:rsid w:val="00B06B20"/>
    <w:rsid w:val="00B1323F"/>
    <w:rsid w:val="00B2282C"/>
    <w:rsid w:val="00B22F8D"/>
    <w:rsid w:val="00B2347C"/>
    <w:rsid w:val="00B27464"/>
    <w:rsid w:val="00B3097F"/>
    <w:rsid w:val="00B32E07"/>
    <w:rsid w:val="00B356AA"/>
    <w:rsid w:val="00B36006"/>
    <w:rsid w:val="00B40766"/>
    <w:rsid w:val="00B44A6F"/>
    <w:rsid w:val="00B44ACF"/>
    <w:rsid w:val="00B5754A"/>
    <w:rsid w:val="00B62B6F"/>
    <w:rsid w:val="00B62F9F"/>
    <w:rsid w:val="00B634BD"/>
    <w:rsid w:val="00B64E89"/>
    <w:rsid w:val="00B7751E"/>
    <w:rsid w:val="00B77789"/>
    <w:rsid w:val="00B823C1"/>
    <w:rsid w:val="00B90795"/>
    <w:rsid w:val="00B9191A"/>
    <w:rsid w:val="00B947C7"/>
    <w:rsid w:val="00BA286D"/>
    <w:rsid w:val="00BA540B"/>
    <w:rsid w:val="00BB1974"/>
    <w:rsid w:val="00BB2178"/>
    <w:rsid w:val="00BB40E6"/>
    <w:rsid w:val="00BB6737"/>
    <w:rsid w:val="00BB6A63"/>
    <w:rsid w:val="00BB7AA1"/>
    <w:rsid w:val="00BC10FA"/>
    <w:rsid w:val="00BC45FB"/>
    <w:rsid w:val="00BC4955"/>
    <w:rsid w:val="00BC4EA9"/>
    <w:rsid w:val="00BC59ED"/>
    <w:rsid w:val="00BC7736"/>
    <w:rsid w:val="00BD1766"/>
    <w:rsid w:val="00BD708F"/>
    <w:rsid w:val="00BE35CB"/>
    <w:rsid w:val="00BF3ECE"/>
    <w:rsid w:val="00BF4457"/>
    <w:rsid w:val="00BF45D0"/>
    <w:rsid w:val="00BF535B"/>
    <w:rsid w:val="00C00871"/>
    <w:rsid w:val="00C009C5"/>
    <w:rsid w:val="00C06506"/>
    <w:rsid w:val="00C06B17"/>
    <w:rsid w:val="00C10123"/>
    <w:rsid w:val="00C10500"/>
    <w:rsid w:val="00C14CEE"/>
    <w:rsid w:val="00C163BB"/>
    <w:rsid w:val="00C2006D"/>
    <w:rsid w:val="00C3402E"/>
    <w:rsid w:val="00C36621"/>
    <w:rsid w:val="00C36FC2"/>
    <w:rsid w:val="00C37A86"/>
    <w:rsid w:val="00C42A50"/>
    <w:rsid w:val="00C455CE"/>
    <w:rsid w:val="00C538EA"/>
    <w:rsid w:val="00C55741"/>
    <w:rsid w:val="00C609E5"/>
    <w:rsid w:val="00C611CA"/>
    <w:rsid w:val="00C641A5"/>
    <w:rsid w:val="00C672B0"/>
    <w:rsid w:val="00C73DEE"/>
    <w:rsid w:val="00C7436A"/>
    <w:rsid w:val="00C7440B"/>
    <w:rsid w:val="00C755FF"/>
    <w:rsid w:val="00C76528"/>
    <w:rsid w:val="00C779DC"/>
    <w:rsid w:val="00C8024E"/>
    <w:rsid w:val="00C82D08"/>
    <w:rsid w:val="00C830D8"/>
    <w:rsid w:val="00C85AFD"/>
    <w:rsid w:val="00C94C84"/>
    <w:rsid w:val="00CA4F00"/>
    <w:rsid w:val="00CA6BD5"/>
    <w:rsid w:val="00CC18C6"/>
    <w:rsid w:val="00CC463A"/>
    <w:rsid w:val="00CC542B"/>
    <w:rsid w:val="00CE19DB"/>
    <w:rsid w:val="00CE1D12"/>
    <w:rsid w:val="00CE2C5A"/>
    <w:rsid w:val="00CE331B"/>
    <w:rsid w:val="00CE4207"/>
    <w:rsid w:val="00CF1E5F"/>
    <w:rsid w:val="00CF31BD"/>
    <w:rsid w:val="00CF4585"/>
    <w:rsid w:val="00D10EEE"/>
    <w:rsid w:val="00D17553"/>
    <w:rsid w:val="00D21E6F"/>
    <w:rsid w:val="00D2485E"/>
    <w:rsid w:val="00D254DC"/>
    <w:rsid w:val="00D266BC"/>
    <w:rsid w:val="00D26993"/>
    <w:rsid w:val="00D368A6"/>
    <w:rsid w:val="00D36AC2"/>
    <w:rsid w:val="00D46F2B"/>
    <w:rsid w:val="00D4708E"/>
    <w:rsid w:val="00D47565"/>
    <w:rsid w:val="00D52215"/>
    <w:rsid w:val="00D53A95"/>
    <w:rsid w:val="00D55804"/>
    <w:rsid w:val="00D56F9D"/>
    <w:rsid w:val="00D57A1F"/>
    <w:rsid w:val="00D57CB6"/>
    <w:rsid w:val="00D60FEB"/>
    <w:rsid w:val="00D638C5"/>
    <w:rsid w:val="00D672C8"/>
    <w:rsid w:val="00D71CD9"/>
    <w:rsid w:val="00D729EC"/>
    <w:rsid w:val="00D72C68"/>
    <w:rsid w:val="00D75CF8"/>
    <w:rsid w:val="00D77CC2"/>
    <w:rsid w:val="00D807EE"/>
    <w:rsid w:val="00D82394"/>
    <w:rsid w:val="00D83A6A"/>
    <w:rsid w:val="00D8470A"/>
    <w:rsid w:val="00D87133"/>
    <w:rsid w:val="00D90A52"/>
    <w:rsid w:val="00D930B8"/>
    <w:rsid w:val="00D94008"/>
    <w:rsid w:val="00DA1DCC"/>
    <w:rsid w:val="00DA2B4F"/>
    <w:rsid w:val="00DA4088"/>
    <w:rsid w:val="00DA4484"/>
    <w:rsid w:val="00DA6E05"/>
    <w:rsid w:val="00DB085A"/>
    <w:rsid w:val="00DC574A"/>
    <w:rsid w:val="00DC6A48"/>
    <w:rsid w:val="00DD483B"/>
    <w:rsid w:val="00DD5B29"/>
    <w:rsid w:val="00DD5BAB"/>
    <w:rsid w:val="00DE5980"/>
    <w:rsid w:val="00E015CC"/>
    <w:rsid w:val="00E06402"/>
    <w:rsid w:val="00E15829"/>
    <w:rsid w:val="00E26AB7"/>
    <w:rsid w:val="00E27081"/>
    <w:rsid w:val="00E27701"/>
    <w:rsid w:val="00E278F8"/>
    <w:rsid w:val="00E30782"/>
    <w:rsid w:val="00E30B81"/>
    <w:rsid w:val="00E3722E"/>
    <w:rsid w:val="00E44BA5"/>
    <w:rsid w:val="00E45835"/>
    <w:rsid w:val="00E53487"/>
    <w:rsid w:val="00E6059E"/>
    <w:rsid w:val="00E612AA"/>
    <w:rsid w:val="00E7090E"/>
    <w:rsid w:val="00E72877"/>
    <w:rsid w:val="00E754B4"/>
    <w:rsid w:val="00E76C3C"/>
    <w:rsid w:val="00E8145B"/>
    <w:rsid w:val="00E836A0"/>
    <w:rsid w:val="00E83D1F"/>
    <w:rsid w:val="00E91D17"/>
    <w:rsid w:val="00E933CD"/>
    <w:rsid w:val="00EA0C08"/>
    <w:rsid w:val="00EA0DC7"/>
    <w:rsid w:val="00EA1AB1"/>
    <w:rsid w:val="00EA4BBE"/>
    <w:rsid w:val="00EA4EE5"/>
    <w:rsid w:val="00EB3168"/>
    <w:rsid w:val="00EB461A"/>
    <w:rsid w:val="00EC1919"/>
    <w:rsid w:val="00ED4303"/>
    <w:rsid w:val="00ED6770"/>
    <w:rsid w:val="00EE0C95"/>
    <w:rsid w:val="00EE523F"/>
    <w:rsid w:val="00EF0E84"/>
    <w:rsid w:val="00EF1967"/>
    <w:rsid w:val="00EF21AE"/>
    <w:rsid w:val="00EF2598"/>
    <w:rsid w:val="00EF3BAD"/>
    <w:rsid w:val="00EF4284"/>
    <w:rsid w:val="00EF5F70"/>
    <w:rsid w:val="00F14183"/>
    <w:rsid w:val="00F215A1"/>
    <w:rsid w:val="00F21BAF"/>
    <w:rsid w:val="00F23F69"/>
    <w:rsid w:val="00F25E96"/>
    <w:rsid w:val="00F276A6"/>
    <w:rsid w:val="00F27B88"/>
    <w:rsid w:val="00F313C1"/>
    <w:rsid w:val="00F31B43"/>
    <w:rsid w:val="00F32BCA"/>
    <w:rsid w:val="00F35CD3"/>
    <w:rsid w:val="00F35CEA"/>
    <w:rsid w:val="00F37CC3"/>
    <w:rsid w:val="00F43D5C"/>
    <w:rsid w:val="00F50638"/>
    <w:rsid w:val="00F554A5"/>
    <w:rsid w:val="00F55B41"/>
    <w:rsid w:val="00F60267"/>
    <w:rsid w:val="00F62114"/>
    <w:rsid w:val="00F64F3D"/>
    <w:rsid w:val="00F67536"/>
    <w:rsid w:val="00F70798"/>
    <w:rsid w:val="00F71BF1"/>
    <w:rsid w:val="00F72F57"/>
    <w:rsid w:val="00F74B8F"/>
    <w:rsid w:val="00F753CF"/>
    <w:rsid w:val="00F910BA"/>
    <w:rsid w:val="00F915C9"/>
    <w:rsid w:val="00F91B06"/>
    <w:rsid w:val="00F953B5"/>
    <w:rsid w:val="00F96152"/>
    <w:rsid w:val="00F9759E"/>
    <w:rsid w:val="00FA3DBA"/>
    <w:rsid w:val="00FA5A8E"/>
    <w:rsid w:val="00FB011E"/>
    <w:rsid w:val="00FB4AC5"/>
    <w:rsid w:val="00FC05E8"/>
    <w:rsid w:val="00FC1C69"/>
    <w:rsid w:val="00FC72D2"/>
    <w:rsid w:val="00FD0BF8"/>
    <w:rsid w:val="00FD1465"/>
    <w:rsid w:val="00FD4E13"/>
    <w:rsid w:val="00FD5EA5"/>
    <w:rsid w:val="00FE647F"/>
    <w:rsid w:val="00FF4040"/>
    <w:rsid w:val="00FF4323"/>
    <w:rsid w:val="00FF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77D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29"/>
    <w:pPr>
      <w:spacing w:before="240" w:after="240" w:line="480" w:lineRule="auto"/>
      <w:jc w:val="both"/>
    </w:pPr>
    <w:rPr>
      <w:rFonts w:ascii="Times New Roman" w:eastAsia="MS Mincho" w:hAnsi="Times New Roman" w:cs="Times New Roman"/>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872C1E"/>
    <w:pPr>
      <w:spacing w:before="100" w:beforeAutospacing="1" w:after="100" w:afterAutospacing="1" w:line="240" w:lineRule="auto"/>
      <w:jc w:val="left"/>
    </w:pPr>
    <w:rPr>
      <w:rFonts w:ascii="MS PGothic" w:eastAsia="MS PGothic" w:hAnsi="MS PGothic" w:cs="MS PGothic"/>
      <w:szCs w:val="24"/>
      <w:lang w:eastAsia="ja-JP"/>
    </w:rPr>
  </w:style>
  <w:style w:type="paragraph" w:styleId="ListParagraph">
    <w:name w:val="List Paragraph"/>
    <w:basedOn w:val="Normal"/>
    <w:uiPriority w:val="34"/>
    <w:qFormat/>
    <w:rsid w:val="00872C1E"/>
    <w:pPr>
      <w:ind w:leftChars="400" w:left="840"/>
    </w:pPr>
  </w:style>
  <w:style w:type="character" w:styleId="Hyperlink">
    <w:name w:val="Hyperlink"/>
    <w:rsid w:val="00800876"/>
    <w:rPr>
      <w:color w:val="0000FF"/>
      <w:u w:val="single"/>
    </w:rPr>
  </w:style>
  <w:style w:type="paragraph" w:styleId="Title">
    <w:name w:val="Title"/>
    <w:basedOn w:val="Normal"/>
    <w:next w:val="Normal"/>
    <w:link w:val="TitleChar"/>
    <w:uiPriority w:val="10"/>
    <w:qFormat/>
    <w:rsid w:val="003B17BC"/>
    <w:pPr>
      <w:spacing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uiPriority w:val="10"/>
    <w:rsid w:val="003B17BC"/>
    <w:rPr>
      <w:rFonts w:asciiTheme="majorHAnsi" w:eastAsia="MS Gothic" w:hAnsiTheme="majorHAnsi" w:cstheme="majorBidi"/>
      <w:kern w:val="0"/>
      <w:sz w:val="32"/>
      <w:szCs w:val="32"/>
      <w:lang w:eastAsia="en-US"/>
    </w:rPr>
  </w:style>
  <w:style w:type="paragraph" w:styleId="Header">
    <w:name w:val="header"/>
    <w:basedOn w:val="Normal"/>
    <w:link w:val="HeaderChar"/>
    <w:uiPriority w:val="99"/>
    <w:unhideWhenUsed/>
    <w:rsid w:val="00FE647F"/>
    <w:pPr>
      <w:tabs>
        <w:tab w:val="center" w:pos="4252"/>
        <w:tab w:val="right" w:pos="8504"/>
      </w:tabs>
      <w:snapToGrid w:val="0"/>
    </w:pPr>
  </w:style>
  <w:style w:type="character" w:customStyle="1" w:styleId="HeaderChar">
    <w:name w:val="Header Char"/>
    <w:basedOn w:val="DefaultParagraphFont"/>
    <w:link w:val="Header"/>
    <w:uiPriority w:val="99"/>
    <w:rsid w:val="00FE647F"/>
    <w:rPr>
      <w:rFonts w:ascii="Times New Roman" w:eastAsia="MS Mincho" w:hAnsi="Times New Roman" w:cs="Times New Roman"/>
      <w:kern w:val="0"/>
      <w:sz w:val="24"/>
      <w:lang w:eastAsia="en-US"/>
    </w:rPr>
  </w:style>
  <w:style w:type="paragraph" w:styleId="Footer">
    <w:name w:val="footer"/>
    <w:basedOn w:val="Normal"/>
    <w:link w:val="FooterChar"/>
    <w:uiPriority w:val="99"/>
    <w:unhideWhenUsed/>
    <w:rsid w:val="00FE647F"/>
    <w:pPr>
      <w:tabs>
        <w:tab w:val="center" w:pos="4252"/>
        <w:tab w:val="right" w:pos="8504"/>
      </w:tabs>
      <w:snapToGrid w:val="0"/>
    </w:pPr>
  </w:style>
  <w:style w:type="character" w:customStyle="1" w:styleId="FooterChar">
    <w:name w:val="Footer Char"/>
    <w:basedOn w:val="DefaultParagraphFont"/>
    <w:link w:val="Footer"/>
    <w:uiPriority w:val="99"/>
    <w:rsid w:val="00FE647F"/>
    <w:rPr>
      <w:rFonts w:ascii="Times New Roman" w:eastAsia="MS Mincho" w:hAnsi="Times New Roman" w:cs="Times New Roman"/>
      <w:kern w:val="0"/>
      <w:sz w:val="24"/>
      <w:lang w:eastAsia="en-US"/>
    </w:rPr>
  </w:style>
  <w:style w:type="paragraph" w:customStyle="1" w:styleId="desc2">
    <w:name w:val="desc2"/>
    <w:basedOn w:val="Normal"/>
    <w:rsid w:val="005356EA"/>
    <w:pPr>
      <w:spacing w:before="0" w:after="0" w:line="240" w:lineRule="auto"/>
      <w:jc w:val="left"/>
    </w:pPr>
    <w:rPr>
      <w:rFonts w:ascii="MS PGothic" w:eastAsia="MS PGothic" w:hAnsi="MS PGothic" w:cs="MS PGothic"/>
      <w:sz w:val="26"/>
      <w:szCs w:val="26"/>
      <w:lang w:eastAsia="ja-JP"/>
    </w:rPr>
  </w:style>
  <w:style w:type="paragraph" w:customStyle="1" w:styleId="details1">
    <w:name w:val="details1"/>
    <w:basedOn w:val="Normal"/>
    <w:rsid w:val="005356EA"/>
    <w:pPr>
      <w:spacing w:before="0" w:after="0" w:line="240" w:lineRule="auto"/>
      <w:jc w:val="left"/>
    </w:pPr>
    <w:rPr>
      <w:rFonts w:ascii="MS PGothic" w:eastAsia="MS PGothic" w:hAnsi="MS PGothic" w:cs="MS PGothic"/>
      <w:sz w:val="22"/>
      <w:lang w:eastAsia="ja-JP"/>
    </w:rPr>
  </w:style>
  <w:style w:type="character" w:customStyle="1" w:styleId="jrnl">
    <w:name w:val="jrnl"/>
    <w:basedOn w:val="DefaultParagraphFont"/>
    <w:rsid w:val="005356EA"/>
  </w:style>
  <w:style w:type="character" w:customStyle="1" w:styleId="highlight2">
    <w:name w:val="highlight2"/>
    <w:basedOn w:val="DefaultParagraphFont"/>
    <w:rsid w:val="005356EA"/>
  </w:style>
  <w:style w:type="character" w:styleId="CommentReference">
    <w:name w:val="annotation reference"/>
    <w:basedOn w:val="DefaultParagraphFont"/>
    <w:uiPriority w:val="99"/>
    <w:semiHidden/>
    <w:unhideWhenUsed/>
    <w:rsid w:val="00AD2F53"/>
    <w:rPr>
      <w:sz w:val="16"/>
      <w:szCs w:val="16"/>
    </w:rPr>
  </w:style>
  <w:style w:type="paragraph" w:styleId="CommentText">
    <w:name w:val="annotation text"/>
    <w:basedOn w:val="Normal"/>
    <w:link w:val="CommentTextChar"/>
    <w:uiPriority w:val="99"/>
    <w:semiHidden/>
    <w:unhideWhenUsed/>
    <w:rsid w:val="00AD2F53"/>
    <w:pPr>
      <w:spacing w:line="240" w:lineRule="auto"/>
    </w:pPr>
    <w:rPr>
      <w:sz w:val="20"/>
      <w:szCs w:val="20"/>
    </w:rPr>
  </w:style>
  <w:style w:type="character" w:customStyle="1" w:styleId="CommentTextChar">
    <w:name w:val="Comment Text Char"/>
    <w:basedOn w:val="DefaultParagraphFont"/>
    <w:link w:val="CommentText"/>
    <w:uiPriority w:val="99"/>
    <w:semiHidden/>
    <w:rsid w:val="00AD2F53"/>
    <w:rPr>
      <w:rFonts w:ascii="Times New Roman" w:eastAsia="MS Mincho"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AD2F53"/>
    <w:rPr>
      <w:b/>
      <w:bCs/>
    </w:rPr>
  </w:style>
  <w:style w:type="character" w:customStyle="1" w:styleId="CommentSubjectChar">
    <w:name w:val="Comment Subject Char"/>
    <w:basedOn w:val="CommentTextChar"/>
    <w:link w:val="CommentSubject"/>
    <w:uiPriority w:val="99"/>
    <w:semiHidden/>
    <w:rsid w:val="00AD2F53"/>
    <w:rPr>
      <w:rFonts w:ascii="Times New Roman" w:eastAsia="MS Mincho" w:hAnsi="Times New Roman" w:cs="Times New Roman"/>
      <w:b/>
      <w:bCs/>
      <w:kern w:val="0"/>
      <w:sz w:val="20"/>
      <w:szCs w:val="20"/>
      <w:lang w:eastAsia="en-US"/>
    </w:rPr>
  </w:style>
  <w:style w:type="paragraph" w:styleId="BalloonText">
    <w:name w:val="Balloon Text"/>
    <w:basedOn w:val="Normal"/>
    <w:link w:val="BalloonTextChar"/>
    <w:uiPriority w:val="99"/>
    <w:semiHidden/>
    <w:unhideWhenUsed/>
    <w:rsid w:val="00AD2F5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F53"/>
    <w:rPr>
      <w:rFonts w:ascii="Segoe UI" w:eastAsia="MS Mincho" w:hAnsi="Segoe UI" w:cs="Segoe UI"/>
      <w:kern w:val="0"/>
      <w:sz w:val="18"/>
      <w:szCs w:val="18"/>
      <w:lang w:eastAsia="en-US"/>
    </w:rPr>
  </w:style>
  <w:style w:type="paragraph" w:styleId="Revision">
    <w:name w:val="Revision"/>
    <w:hidden/>
    <w:uiPriority w:val="99"/>
    <w:semiHidden/>
    <w:rsid w:val="004F06B4"/>
    <w:rPr>
      <w:rFonts w:ascii="Times New Roman" w:eastAsia="MS Mincho" w:hAnsi="Times New Roman" w:cs="Times New Roman"/>
      <w:kern w:val="0"/>
      <w:sz w:val="24"/>
      <w:lang w:eastAsia="en-US"/>
    </w:rPr>
  </w:style>
  <w:style w:type="table" w:styleId="TableGrid">
    <w:name w:val="Table Grid"/>
    <w:basedOn w:val="TableNormal"/>
    <w:uiPriority w:val="39"/>
    <w:rsid w:val="00834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rsid w:val="00636BA4"/>
    <w:rPr>
      <w:shd w:val="clear" w:color="auto" w:fill="F1BFE0"/>
    </w:rPr>
  </w:style>
  <w:style w:type="character" w:customStyle="1" w:styleId="slug-doi">
    <w:name w:val="slug-doi"/>
    <w:basedOn w:val="DefaultParagraphFont"/>
    <w:rsid w:val="00466760"/>
  </w:style>
  <w:style w:type="character" w:styleId="Strong">
    <w:name w:val="Strong"/>
    <w:qFormat/>
    <w:rsid w:val="005604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29"/>
    <w:pPr>
      <w:spacing w:before="240" w:after="240" w:line="480" w:lineRule="auto"/>
      <w:jc w:val="both"/>
    </w:pPr>
    <w:rPr>
      <w:rFonts w:ascii="Times New Roman" w:eastAsia="MS Mincho" w:hAnsi="Times New Roman" w:cs="Times New Roman"/>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872C1E"/>
    <w:pPr>
      <w:spacing w:before="100" w:beforeAutospacing="1" w:after="100" w:afterAutospacing="1" w:line="240" w:lineRule="auto"/>
      <w:jc w:val="left"/>
    </w:pPr>
    <w:rPr>
      <w:rFonts w:ascii="MS PGothic" w:eastAsia="MS PGothic" w:hAnsi="MS PGothic" w:cs="MS PGothic"/>
      <w:szCs w:val="24"/>
      <w:lang w:eastAsia="ja-JP"/>
    </w:rPr>
  </w:style>
  <w:style w:type="paragraph" w:styleId="ListParagraph">
    <w:name w:val="List Paragraph"/>
    <w:basedOn w:val="Normal"/>
    <w:uiPriority w:val="34"/>
    <w:qFormat/>
    <w:rsid w:val="00872C1E"/>
    <w:pPr>
      <w:ind w:leftChars="400" w:left="840"/>
    </w:pPr>
  </w:style>
  <w:style w:type="character" w:styleId="Hyperlink">
    <w:name w:val="Hyperlink"/>
    <w:rsid w:val="00800876"/>
    <w:rPr>
      <w:color w:val="0000FF"/>
      <w:u w:val="single"/>
    </w:rPr>
  </w:style>
  <w:style w:type="paragraph" w:styleId="Title">
    <w:name w:val="Title"/>
    <w:basedOn w:val="Normal"/>
    <w:next w:val="Normal"/>
    <w:link w:val="TitleChar"/>
    <w:uiPriority w:val="10"/>
    <w:qFormat/>
    <w:rsid w:val="003B17BC"/>
    <w:pPr>
      <w:spacing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uiPriority w:val="10"/>
    <w:rsid w:val="003B17BC"/>
    <w:rPr>
      <w:rFonts w:asciiTheme="majorHAnsi" w:eastAsia="MS Gothic" w:hAnsiTheme="majorHAnsi" w:cstheme="majorBidi"/>
      <w:kern w:val="0"/>
      <w:sz w:val="32"/>
      <w:szCs w:val="32"/>
      <w:lang w:eastAsia="en-US"/>
    </w:rPr>
  </w:style>
  <w:style w:type="paragraph" w:styleId="Header">
    <w:name w:val="header"/>
    <w:basedOn w:val="Normal"/>
    <w:link w:val="HeaderChar"/>
    <w:uiPriority w:val="99"/>
    <w:unhideWhenUsed/>
    <w:rsid w:val="00FE647F"/>
    <w:pPr>
      <w:tabs>
        <w:tab w:val="center" w:pos="4252"/>
        <w:tab w:val="right" w:pos="8504"/>
      </w:tabs>
      <w:snapToGrid w:val="0"/>
    </w:pPr>
  </w:style>
  <w:style w:type="character" w:customStyle="1" w:styleId="HeaderChar">
    <w:name w:val="Header Char"/>
    <w:basedOn w:val="DefaultParagraphFont"/>
    <w:link w:val="Header"/>
    <w:uiPriority w:val="99"/>
    <w:rsid w:val="00FE647F"/>
    <w:rPr>
      <w:rFonts w:ascii="Times New Roman" w:eastAsia="MS Mincho" w:hAnsi="Times New Roman" w:cs="Times New Roman"/>
      <w:kern w:val="0"/>
      <w:sz w:val="24"/>
      <w:lang w:eastAsia="en-US"/>
    </w:rPr>
  </w:style>
  <w:style w:type="paragraph" w:styleId="Footer">
    <w:name w:val="footer"/>
    <w:basedOn w:val="Normal"/>
    <w:link w:val="FooterChar"/>
    <w:uiPriority w:val="99"/>
    <w:unhideWhenUsed/>
    <w:rsid w:val="00FE647F"/>
    <w:pPr>
      <w:tabs>
        <w:tab w:val="center" w:pos="4252"/>
        <w:tab w:val="right" w:pos="8504"/>
      </w:tabs>
      <w:snapToGrid w:val="0"/>
    </w:pPr>
  </w:style>
  <w:style w:type="character" w:customStyle="1" w:styleId="FooterChar">
    <w:name w:val="Footer Char"/>
    <w:basedOn w:val="DefaultParagraphFont"/>
    <w:link w:val="Footer"/>
    <w:uiPriority w:val="99"/>
    <w:rsid w:val="00FE647F"/>
    <w:rPr>
      <w:rFonts w:ascii="Times New Roman" w:eastAsia="MS Mincho" w:hAnsi="Times New Roman" w:cs="Times New Roman"/>
      <w:kern w:val="0"/>
      <w:sz w:val="24"/>
      <w:lang w:eastAsia="en-US"/>
    </w:rPr>
  </w:style>
  <w:style w:type="paragraph" w:customStyle="1" w:styleId="desc2">
    <w:name w:val="desc2"/>
    <w:basedOn w:val="Normal"/>
    <w:rsid w:val="005356EA"/>
    <w:pPr>
      <w:spacing w:before="0" w:after="0" w:line="240" w:lineRule="auto"/>
      <w:jc w:val="left"/>
    </w:pPr>
    <w:rPr>
      <w:rFonts w:ascii="MS PGothic" w:eastAsia="MS PGothic" w:hAnsi="MS PGothic" w:cs="MS PGothic"/>
      <w:sz w:val="26"/>
      <w:szCs w:val="26"/>
      <w:lang w:eastAsia="ja-JP"/>
    </w:rPr>
  </w:style>
  <w:style w:type="paragraph" w:customStyle="1" w:styleId="details1">
    <w:name w:val="details1"/>
    <w:basedOn w:val="Normal"/>
    <w:rsid w:val="005356EA"/>
    <w:pPr>
      <w:spacing w:before="0" w:after="0" w:line="240" w:lineRule="auto"/>
      <w:jc w:val="left"/>
    </w:pPr>
    <w:rPr>
      <w:rFonts w:ascii="MS PGothic" w:eastAsia="MS PGothic" w:hAnsi="MS PGothic" w:cs="MS PGothic"/>
      <w:sz w:val="22"/>
      <w:lang w:eastAsia="ja-JP"/>
    </w:rPr>
  </w:style>
  <w:style w:type="character" w:customStyle="1" w:styleId="jrnl">
    <w:name w:val="jrnl"/>
    <w:basedOn w:val="DefaultParagraphFont"/>
    <w:rsid w:val="005356EA"/>
  </w:style>
  <w:style w:type="character" w:customStyle="1" w:styleId="highlight2">
    <w:name w:val="highlight2"/>
    <w:basedOn w:val="DefaultParagraphFont"/>
    <w:rsid w:val="005356EA"/>
  </w:style>
  <w:style w:type="character" w:styleId="CommentReference">
    <w:name w:val="annotation reference"/>
    <w:basedOn w:val="DefaultParagraphFont"/>
    <w:uiPriority w:val="99"/>
    <w:semiHidden/>
    <w:unhideWhenUsed/>
    <w:rsid w:val="00AD2F53"/>
    <w:rPr>
      <w:sz w:val="16"/>
      <w:szCs w:val="16"/>
    </w:rPr>
  </w:style>
  <w:style w:type="paragraph" w:styleId="CommentText">
    <w:name w:val="annotation text"/>
    <w:basedOn w:val="Normal"/>
    <w:link w:val="CommentTextChar"/>
    <w:uiPriority w:val="99"/>
    <w:semiHidden/>
    <w:unhideWhenUsed/>
    <w:rsid w:val="00AD2F53"/>
    <w:pPr>
      <w:spacing w:line="240" w:lineRule="auto"/>
    </w:pPr>
    <w:rPr>
      <w:sz w:val="20"/>
      <w:szCs w:val="20"/>
    </w:rPr>
  </w:style>
  <w:style w:type="character" w:customStyle="1" w:styleId="CommentTextChar">
    <w:name w:val="Comment Text Char"/>
    <w:basedOn w:val="DefaultParagraphFont"/>
    <w:link w:val="CommentText"/>
    <w:uiPriority w:val="99"/>
    <w:semiHidden/>
    <w:rsid w:val="00AD2F53"/>
    <w:rPr>
      <w:rFonts w:ascii="Times New Roman" w:eastAsia="MS Mincho"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AD2F53"/>
    <w:rPr>
      <w:b/>
      <w:bCs/>
    </w:rPr>
  </w:style>
  <w:style w:type="character" w:customStyle="1" w:styleId="CommentSubjectChar">
    <w:name w:val="Comment Subject Char"/>
    <w:basedOn w:val="CommentTextChar"/>
    <w:link w:val="CommentSubject"/>
    <w:uiPriority w:val="99"/>
    <w:semiHidden/>
    <w:rsid w:val="00AD2F53"/>
    <w:rPr>
      <w:rFonts w:ascii="Times New Roman" w:eastAsia="MS Mincho" w:hAnsi="Times New Roman" w:cs="Times New Roman"/>
      <w:b/>
      <w:bCs/>
      <w:kern w:val="0"/>
      <w:sz w:val="20"/>
      <w:szCs w:val="20"/>
      <w:lang w:eastAsia="en-US"/>
    </w:rPr>
  </w:style>
  <w:style w:type="paragraph" w:styleId="BalloonText">
    <w:name w:val="Balloon Text"/>
    <w:basedOn w:val="Normal"/>
    <w:link w:val="BalloonTextChar"/>
    <w:uiPriority w:val="99"/>
    <w:semiHidden/>
    <w:unhideWhenUsed/>
    <w:rsid w:val="00AD2F5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F53"/>
    <w:rPr>
      <w:rFonts w:ascii="Segoe UI" w:eastAsia="MS Mincho" w:hAnsi="Segoe UI" w:cs="Segoe UI"/>
      <w:kern w:val="0"/>
      <w:sz w:val="18"/>
      <w:szCs w:val="18"/>
      <w:lang w:eastAsia="en-US"/>
    </w:rPr>
  </w:style>
  <w:style w:type="paragraph" w:styleId="Revision">
    <w:name w:val="Revision"/>
    <w:hidden/>
    <w:uiPriority w:val="99"/>
    <w:semiHidden/>
    <w:rsid w:val="004F06B4"/>
    <w:rPr>
      <w:rFonts w:ascii="Times New Roman" w:eastAsia="MS Mincho" w:hAnsi="Times New Roman" w:cs="Times New Roman"/>
      <w:kern w:val="0"/>
      <w:sz w:val="24"/>
      <w:lang w:eastAsia="en-US"/>
    </w:rPr>
  </w:style>
  <w:style w:type="table" w:styleId="TableGrid">
    <w:name w:val="Table Grid"/>
    <w:basedOn w:val="TableNormal"/>
    <w:uiPriority w:val="39"/>
    <w:rsid w:val="00834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rsid w:val="00636BA4"/>
    <w:rPr>
      <w:shd w:val="clear" w:color="auto" w:fill="F1BFE0"/>
    </w:rPr>
  </w:style>
  <w:style w:type="character" w:customStyle="1" w:styleId="slug-doi">
    <w:name w:val="slug-doi"/>
    <w:basedOn w:val="DefaultParagraphFont"/>
    <w:rsid w:val="00466760"/>
  </w:style>
  <w:style w:type="character" w:styleId="Strong">
    <w:name w:val="Strong"/>
    <w:qFormat/>
    <w:rsid w:val="00560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166">
      <w:bodyDiv w:val="1"/>
      <w:marLeft w:val="0"/>
      <w:marRight w:val="0"/>
      <w:marTop w:val="0"/>
      <w:marBottom w:val="0"/>
      <w:divBdr>
        <w:top w:val="none" w:sz="0" w:space="0" w:color="auto"/>
        <w:left w:val="none" w:sz="0" w:space="0" w:color="auto"/>
        <w:bottom w:val="none" w:sz="0" w:space="0" w:color="auto"/>
        <w:right w:val="none" w:sz="0" w:space="0" w:color="auto"/>
      </w:divBdr>
      <w:divsChild>
        <w:div w:id="532037496">
          <w:marLeft w:val="0"/>
          <w:marRight w:val="1"/>
          <w:marTop w:val="0"/>
          <w:marBottom w:val="0"/>
          <w:divBdr>
            <w:top w:val="none" w:sz="0" w:space="0" w:color="auto"/>
            <w:left w:val="none" w:sz="0" w:space="0" w:color="auto"/>
            <w:bottom w:val="none" w:sz="0" w:space="0" w:color="auto"/>
            <w:right w:val="none" w:sz="0" w:space="0" w:color="auto"/>
          </w:divBdr>
          <w:divsChild>
            <w:div w:id="1055811108">
              <w:marLeft w:val="0"/>
              <w:marRight w:val="0"/>
              <w:marTop w:val="0"/>
              <w:marBottom w:val="0"/>
              <w:divBdr>
                <w:top w:val="none" w:sz="0" w:space="0" w:color="auto"/>
                <w:left w:val="none" w:sz="0" w:space="0" w:color="auto"/>
                <w:bottom w:val="none" w:sz="0" w:space="0" w:color="auto"/>
                <w:right w:val="none" w:sz="0" w:space="0" w:color="auto"/>
              </w:divBdr>
              <w:divsChild>
                <w:div w:id="1323315635">
                  <w:marLeft w:val="0"/>
                  <w:marRight w:val="1"/>
                  <w:marTop w:val="0"/>
                  <w:marBottom w:val="0"/>
                  <w:divBdr>
                    <w:top w:val="none" w:sz="0" w:space="0" w:color="auto"/>
                    <w:left w:val="none" w:sz="0" w:space="0" w:color="auto"/>
                    <w:bottom w:val="none" w:sz="0" w:space="0" w:color="auto"/>
                    <w:right w:val="none" w:sz="0" w:space="0" w:color="auto"/>
                  </w:divBdr>
                  <w:divsChild>
                    <w:div w:id="43873847">
                      <w:marLeft w:val="0"/>
                      <w:marRight w:val="0"/>
                      <w:marTop w:val="0"/>
                      <w:marBottom w:val="0"/>
                      <w:divBdr>
                        <w:top w:val="none" w:sz="0" w:space="0" w:color="auto"/>
                        <w:left w:val="none" w:sz="0" w:space="0" w:color="auto"/>
                        <w:bottom w:val="none" w:sz="0" w:space="0" w:color="auto"/>
                        <w:right w:val="none" w:sz="0" w:space="0" w:color="auto"/>
                      </w:divBdr>
                      <w:divsChild>
                        <w:div w:id="1070811521">
                          <w:marLeft w:val="0"/>
                          <w:marRight w:val="0"/>
                          <w:marTop w:val="0"/>
                          <w:marBottom w:val="0"/>
                          <w:divBdr>
                            <w:top w:val="none" w:sz="0" w:space="0" w:color="auto"/>
                            <w:left w:val="none" w:sz="0" w:space="0" w:color="auto"/>
                            <w:bottom w:val="none" w:sz="0" w:space="0" w:color="auto"/>
                            <w:right w:val="none" w:sz="0" w:space="0" w:color="auto"/>
                          </w:divBdr>
                          <w:divsChild>
                            <w:div w:id="1857497516">
                              <w:marLeft w:val="0"/>
                              <w:marRight w:val="0"/>
                              <w:marTop w:val="120"/>
                              <w:marBottom w:val="360"/>
                              <w:divBdr>
                                <w:top w:val="none" w:sz="0" w:space="0" w:color="auto"/>
                                <w:left w:val="none" w:sz="0" w:space="0" w:color="auto"/>
                                <w:bottom w:val="none" w:sz="0" w:space="0" w:color="auto"/>
                                <w:right w:val="none" w:sz="0" w:space="0" w:color="auto"/>
                              </w:divBdr>
                              <w:divsChild>
                                <w:div w:id="1694107972">
                                  <w:marLeft w:val="0"/>
                                  <w:marRight w:val="0"/>
                                  <w:marTop w:val="0"/>
                                  <w:marBottom w:val="0"/>
                                  <w:divBdr>
                                    <w:top w:val="none" w:sz="0" w:space="0" w:color="auto"/>
                                    <w:left w:val="none" w:sz="0" w:space="0" w:color="auto"/>
                                    <w:bottom w:val="none" w:sz="0" w:space="0" w:color="auto"/>
                                    <w:right w:val="none" w:sz="0" w:space="0" w:color="auto"/>
                                  </w:divBdr>
                                  <w:divsChild>
                                    <w:div w:id="1190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20849">
      <w:bodyDiv w:val="1"/>
      <w:marLeft w:val="0"/>
      <w:marRight w:val="0"/>
      <w:marTop w:val="0"/>
      <w:marBottom w:val="0"/>
      <w:divBdr>
        <w:top w:val="none" w:sz="0" w:space="0" w:color="auto"/>
        <w:left w:val="none" w:sz="0" w:space="0" w:color="auto"/>
        <w:bottom w:val="none" w:sz="0" w:space="0" w:color="auto"/>
        <w:right w:val="none" w:sz="0" w:space="0" w:color="auto"/>
      </w:divBdr>
      <w:divsChild>
        <w:div w:id="1654721243">
          <w:marLeft w:val="0"/>
          <w:marRight w:val="1"/>
          <w:marTop w:val="0"/>
          <w:marBottom w:val="0"/>
          <w:divBdr>
            <w:top w:val="none" w:sz="0" w:space="0" w:color="auto"/>
            <w:left w:val="none" w:sz="0" w:space="0" w:color="auto"/>
            <w:bottom w:val="none" w:sz="0" w:space="0" w:color="auto"/>
            <w:right w:val="none" w:sz="0" w:space="0" w:color="auto"/>
          </w:divBdr>
          <w:divsChild>
            <w:div w:id="1466317637">
              <w:marLeft w:val="0"/>
              <w:marRight w:val="0"/>
              <w:marTop w:val="0"/>
              <w:marBottom w:val="0"/>
              <w:divBdr>
                <w:top w:val="none" w:sz="0" w:space="0" w:color="auto"/>
                <w:left w:val="none" w:sz="0" w:space="0" w:color="auto"/>
                <w:bottom w:val="none" w:sz="0" w:space="0" w:color="auto"/>
                <w:right w:val="none" w:sz="0" w:space="0" w:color="auto"/>
              </w:divBdr>
              <w:divsChild>
                <w:div w:id="1817994599">
                  <w:marLeft w:val="0"/>
                  <w:marRight w:val="1"/>
                  <w:marTop w:val="0"/>
                  <w:marBottom w:val="0"/>
                  <w:divBdr>
                    <w:top w:val="none" w:sz="0" w:space="0" w:color="auto"/>
                    <w:left w:val="none" w:sz="0" w:space="0" w:color="auto"/>
                    <w:bottom w:val="none" w:sz="0" w:space="0" w:color="auto"/>
                    <w:right w:val="none" w:sz="0" w:space="0" w:color="auto"/>
                  </w:divBdr>
                  <w:divsChild>
                    <w:div w:id="775250046">
                      <w:marLeft w:val="0"/>
                      <w:marRight w:val="0"/>
                      <w:marTop w:val="0"/>
                      <w:marBottom w:val="0"/>
                      <w:divBdr>
                        <w:top w:val="none" w:sz="0" w:space="0" w:color="auto"/>
                        <w:left w:val="none" w:sz="0" w:space="0" w:color="auto"/>
                        <w:bottom w:val="none" w:sz="0" w:space="0" w:color="auto"/>
                        <w:right w:val="none" w:sz="0" w:space="0" w:color="auto"/>
                      </w:divBdr>
                      <w:divsChild>
                        <w:div w:id="573122964">
                          <w:marLeft w:val="0"/>
                          <w:marRight w:val="0"/>
                          <w:marTop w:val="0"/>
                          <w:marBottom w:val="0"/>
                          <w:divBdr>
                            <w:top w:val="none" w:sz="0" w:space="0" w:color="auto"/>
                            <w:left w:val="none" w:sz="0" w:space="0" w:color="auto"/>
                            <w:bottom w:val="none" w:sz="0" w:space="0" w:color="auto"/>
                            <w:right w:val="none" w:sz="0" w:space="0" w:color="auto"/>
                          </w:divBdr>
                          <w:divsChild>
                            <w:div w:id="1934701719">
                              <w:marLeft w:val="0"/>
                              <w:marRight w:val="0"/>
                              <w:marTop w:val="120"/>
                              <w:marBottom w:val="360"/>
                              <w:divBdr>
                                <w:top w:val="none" w:sz="0" w:space="0" w:color="auto"/>
                                <w:left w:val="none" w:sz="0" w:space="0" w:color="auto"/>
                                <w:bottom w:val="none" w:sz="0" w:space="0" w:color="auto"/>
                                <w:right w:val="none" w:sz="0" w:space="0" w:color="auto"/>
                              </w:divBdr>
                              <w:divsChild>
                                <w:div w:id="1037972623">
                                  <w:marLeft w:val="0"/>
                                  <w:marRight w:val="0"/>
                                  <w:marTop w:val="0"/>
                                  <w:marBottom w:val="0"/>
                                  <w:divBdr>
                                    <w:top w:val="none" w:sz="0" w:space="0" w:color="auto"/>
                                    <w:left w:val="none" w:sz="0" w:space="0" w:color="auto"/>
                                    <w:bottom w:val="none" w:sz="0" w:space="0" w:color="auto"/>
                                    <w:right w:val="none" w:sz="0" w:space="0" w:color="auto"/>
                                  </w:divBdr>
                                  <w:divsChild>
                                    <w:div w:id="18198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277328">
      <w:bodyDiv w:val="1"/>
      <w:marLeft w:val="0"/>
      <w:marRight w:val="0"/>
      <w:marTop w:val="0"/>
      <w:marBottom w:val="0"/>
      <w:divBdr>
        <w:top w:val="none" w:sz="0" w:space="0" w:color="auto"/>
        <w:left w:val="none" w:sz="0" w:space="0" w:color="auto"/>
        <w:bottom w:val="none" w:sz="0" w:space="0" w:color="auto"/>
        <w:right w:val="none" w:sz="0" w:space="0" w:color="auto"/>
      </w:divBdr>
      <w:divsChild>
        <w:div w:id="221723729">
          <w:marLeft w:val="0"/>
          <w:marRight w:val="1"/>
          <w:marTop w:val="0"/>
          <w:marBottom w:val="0"/>
          <w:divBdr>
            <w:top w:val="none" w:sz="0" w:space="0" w:color="auto"/>
            <w:left w:val="none" w:sz="0" w:space="0" w:color="auto"/>
            <w:bottom w:val="none" w:sz="0" w:space="0" w:color="auto"/>
            <w:right w:val="none" w:sz="0" w:space="0" w:color="auto"/>
          </w:divBdr>
          <w:divsChild>
            <w:div w:id="1166283704">
              <w:marLeft w:val="0"/>
              <w:marRight w:val="0"/>
              <w:marTop w:val="0"/>
              <w:marBottom w:val="0"/>
              <w:divBdr>
                <w:top w:val="none" w:sz="0" w:space="0" w:color="auto"/>
                <w:left w:val="none" w:sz="0" w:space="0" w:color="auto"/>
                <w:bottom w:val="none" w:sz="0" w:space="0" w:color="auto"/>
                <w:right w:val="none" w:sz="0" w:space="0" w:color="auto"/>
              </w:divBdr>
              <w:divsChild>
                <w:div w:id="133719009">
                  <w:marLeft w:val="0"/>
                  <w:marRight w:val="1"/>
                  <w:marTop w:val="0"/>
                  <w:marBottom w:val="0"/>
                  <w:divBdr>
                    <w:top w:val="none" w:sz="0" w:space="0" w:color="auto"/>
                    <w:left w:val="none" w:sz="0" w:space="0" w:color="auto"/>
                    <w:bottom w:val="none" w:sz="0" w:space="0" w:color="auto"/>
                    <w:right w:val="none" w:sz="0" w:space="0" w:color="auto"/>
                  </w:divBdr>
                  <w:divsChild>
                    <w:div w:id="824517044">
                      <w:marLeft w:val="0"/>
                      <w:marRight w:val="0"/>
                      <w:marTop w:val="0"/>
                      <w:marBottom w:val="0"/>
                      <w:divBdr>
                        <w:top w:val="none" w:sz="0" w:space="0" w:color="auto"/>
                        <w:left w:val="none" w:sz="0" w:space="0" w:color="auto"/>
                        <w:bottom w:val="none" w:sz="0" w:space="0" w:color="auto"/>
                        <w:right w:val="none" w:sz="0" w:space="0" w:color="auto"/>
                      </w:divBdr>
                      <w:divsChild>
                        <w:div w:id="1166290428">
                          <w:marLeft w:val="0"/>
                          <w:marRight w:val="0"/>
                          <w:marTop w:val="0"/>
                          <w:marBottom w:val="0"/>
                          <w:divBdr>
                            <w:top w:val="none" w:sz="0" w:space="0" w:color="auto"/>
                            <w:left w:val="none" w:sz="0" w:space="0" w:color="auto"/>
                            <w:bottom w:val="none" w:sz="0" w:space="0" w:color="auto"/>
                            <w:right w:val="none" w:sz="0" w:space="0" w:color="auto"/>
                          </w:divBdr>
                          <w:divsChild>
                            <w:div w:id="1714691673">
                              <w:marLeft w:val="0"/>
                              <w:marRight w:val="0"/>
                              <w:marTop w:val="120"/>
                              <w:marBottom w:val="360"/>
                              <w:divBdr>
                                <w:top w:val="none" w:sz="0" w:space="0" w:color="auto"/>
                                <w:left w:val="none" w:sz="0" w:space="0" w:color="auto"/>
                                <w:bottom w:val="none" w:sz="0" w:space="0" w:color="auto"/>
                                <w:right w:val="none" w:sz="0" w:space="0" w:color="auto"/>
                              </w:divBdr>
                              <w:divsChild>
                                <w:div w:id="492188902">
                                  <w:marLeft w:val="0"/>
                                  <w:marRight w:val="0"/>
                                  <w:marTop w:val="0"/>
                                  <w:marBottom w:val="0"/>
                                  <w:divBdr>
                                    <w:top w:val="none" w:sz="0" w:space="0" w:color="auto"/>
                                    <w:left w:val="none" w:sz="0" w:space="0" w:color="auto"/>
                                    <w:bottom w:val="none" w:sz="0" w:space="0" w:color="auto"/>
                                    <w:right w:val="none" w:sz="0" w:space="0" w:color="auto"/>
                                  </w:divBdr>
                                  <w:divsChild>
                                    <w:div w:id="16413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286434">
      <w:bodyDiv w:val="1"/>
      <w:marLeft w:val="0"/>
      <w:marRight w:val="0"/>
      <w:marTop w:val="0"/>
      <w:marBottom w:val="0"/>
      <w:divBdr>
        <w:top w:val="none" w:sz="0" w:space="0" w:color="auto"/>
        <w:left w:val="none" w:sz="0" w:space="0" w:color="auto"/>
        <w:bottom w:val="none" w:sz="0" w:space="0" w:color="auto"/>
        <w:right w:val="none" w:sz="0" w:space="0" w:color="auto"/>
      </w:divBdr>
      <w:divsChild>
        <w:div w:id="714504181">
          <w:marLeft w:val="0"/>
          <w:marRight w:val="1"/>
          <w:marTop w:val="0"/>
          <w:marBottom w:val="0"/>
          <w:divBdr>
            <w:top w:val="none" w:sz="0" w:space="0" w:color="auto"/>
            <w:left w:val="none" w:sz="0" w:space="0" w:color="auto"/>
            <w:bottom w:val="none" w:sz="0" w:space="0" w:color="auto"/>
            <w:right w:val="none" w:sz="0" w:space="0" w:color="auto"/>
          </w:divBdr>
          <w:divsChild>
            <w:div w:id="451674373">
              <w:marLeft w:val="0"/>
              <w:marRight w:val="0"/>
              <w:marTop w:val="0"/>
              <w:marBottom w:val="0"/>
              <w:divBdr>
                <w:top w:val="none" w:sz="0" w:space="0" w:color="auto"/>
                <w:left w:val="none" w:sz="0" w:space="0" w:color="auto"/>
                <w:bottom w:val="none" w:sz="0" w:space="0" w:color="auto"/>
                <w:right w:val="none" w:sz="0" w:space="0" w:color="auto"/>
              </w:divBdr>
              <w:divsChild>
                <w:div w:id="1191190561">
                  <w:marLeft w:val="0"/>
                  <w:marRight w:val="1"/>
                  <w:marTop w:val="0"/>
                  <w:marBottom w:val="0"/>
                  <w:divBdr>
                    <w:top w:val="none" w:sz="0" w:space="0" w:color="auto"/>
                    <w:left w:val="none" w:sz="0" w:space="0" w:color="auto"/>
                    <w:bottom w:val="none" w:sz="0" w:space="0" w:color="auto"/>
                    <w:right w:val="none" w:sz="0" w:space="0" w:color="auto"/>
                  </w:divBdr>
                  <w:divsChild>
                    <w:div w:id="1438211470">
                      <w:marLeft w:val="0"/>
                      <w:marRight w:val="0"/>
                      <w:marTop w:val="0"/>
                      <w:marBottom w:val="0"/>
                      <w:divBdr>
                        <w:top w:val="none" w:sz="0" w:space="0" w:color="auto"/>
                        <w:left w:val="none" w:sz="0" w:space="0" w:color="auto"/>
                        <w:bottom w:val="none" w:sz="0" w:space="0" w:color="auto"/>
                        <w:right w:val="none" w:sz="0" w:space="0" w:color="auto"/>
                      </w:divBdr>
                      <w:divsChild>
                        <w:div w:id="480149422">
                          <w:marLeft w:val="0"/>
                          <w:marRight w:val="0"/>
                          <w:marTop w:val="0"/>
                          <w:marBottom w:val="0"/>
                          <w:divBdr>
                            <w:top w:val="none" w:sz="0" w:space="0" w:color="auto"/>
                            <w:left w:val="none" w:sz="0" w:space="0" w:color="auto"/>
                            <w:bottom w:val="none" w:sz="0" w:space="0" w:color="auto"/>
                            <w:right w:val="none" w:sz="0" w:space="0" w:color="auto"/>
                          </w:divBdr>
                          <w:divsChild>
                            <w:div w:id="882787870">
                              <w:marLeft w:val="0"/>
                              <w:marRight w:val="0"/>
                              <w:marTop w:val="120"/>
                              <w:marBottom w:val="360"/>
                              <w:divBdr>
                                <w:top w:val="none" w:sz="0" w:space="0" w:color="auto"/>
                                <w:left w:val="none" w:sz="0" w:space="0" w:color="auto"/>
                                <w:bottom w:val="none" w:sz="0" w:space="0" w:color="auto"/>
                                <w:right w:val="none" w:sz="0" w:space="0" w:color="auto"/>
                              </w:divBdr>
                              <w:divsChild>
                                <w:div w:id="2122988162">
                                  <w:marLeft w:val="0"/>
                                  <w:marRight w:val="0"/>
                                  <w:marTop w:val="0"/>
                                  <w:marBottom w:val="0"/>
                                  <w:divBdr>
                                    <w:top w:val="none" w:sz="0" w:space="0" w:color="auto"/>
                                    <w:left w:val="none" w:sz="0" w:space="0" w:color="auto"/>
                                    <w:bottom w:val="none" w:sz="0" w:space="0" w:color="auto"/>
                                    <w:right w:val="none" w:sz="0" w:space="0" w:color="auto"/>
                                  </w:divBdr>
                                  <w:divsChild>
                                    <w:div w:id="12419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254343">
      <w:bodyDiv w:val="1"/>
      <w:marLeft w:val="0"/>
      <w:marRight w:val="0"/>
      <w:marTop w:val="0"/>
      <w:marBottom w:val="0"/>
      <w:divBdr>
        <w:top w:val="none" w:sz="0" w:space="0" w:color="auto"/>
        <w:left w:val="none" w:sz="0" w:space="0" w:color="auto"/>
        <w:bottom w:val="none" w:sz="0" w:space="0" w:color="auto"/>
        <w:right w:val="none" w:sz="0" w:space="0" w:color="auto"/>
      </w:divBdr>
      <w:divsChild>
        <w:div w:id="50279128">
          <w:marLeft w:val="0"/>
          <w:marRight w:val="1"/>
          <w:marTop w:val="0"/>
          <w:marBottom w:val="0"/>
          <w:divBdr>
            <w:top w:val="none" w:sz="0" w:space="0" w:color="auto"/>
            <w:left w:val="none" w:sz="0" w:space="0" w:color="auto"/>
            <w:bottom w:val="none" w:sz="0" w:space="0" w:color="auto"/>
            <w:right w:val="none" w:sz="0" w:space="0" w:color="auto"/>
          </w:divBdr>
          <w:divsChild>
            <w:div w:id="678384205">
              <w:marLeft w:val="0"/>
              <w:marRight w:val="0"/>
              <w:marTop w:val="0"/>
              <w:marBottom w:val="0"/>
              <w:divBdr>
                <w:top w:val="none" w:sz="0" w:space="0" w:color="auto"/>
                <w:left w:val="none" w:sz="0" w:space="0" w:color="auto"/>
                <w:bottom w:val="none" w:sz="0" w:space="0" w:color="auto"/>
                <w:right w:val="none" w:sz="0" w:space="0" w:color="auto"/>
              </w:divBdr>
              <w:divsChild>
                <w:div w:id="1956668978">
                  <w:marLeft w:val="0"/>
                  <w:marRight w:val="1"/>
                  <w:marTop w:val="0"/>
                  <w:marBottom w:val="0"/>
                  <w:divBdr>
                    <w:top w:val="none" w:sz="0" w:space="0" w:color="auto"/>
                    <w:left w:val="none" w:sz="0" w:space="0" w:color="auto"/>
                    <w:bottom w:val="none" w:sz="0" w:space="0" w:color="auto"/>
                    <w:right w:val="none" w:sz="0" w:space="0" w:color="auto"/>
                  </w:divBdr>
                  <w:divsChild>
                    <w:div w:id="1715160262">
                      <w:marLeft w:val="0"/>
                      <w:marRight w:val="0"/>
                      <w:marTop w:val="0"/>
                      <w:marBottom w:val="0"/>
                      <w:divBdr>
                        <w:top w:val="none" w:sz="0" w:space="0" w:color="auto"/>
                        <w:left w:val="none" w:sz="0" w:space="0" w:color="auto"/>
                        <w:bottom w:val="none" w:sz="0" w:space="0" w:color="auto"/>
                        <w:right w:val="none" w:sz="0" w:space="0" w:color="auto"/>
                      </w:divBdr>
                      <w:divsChild>
                        <w:div w:id="1833986702">
                          <w:marLeft w:val="0"/>
                          <w:marRight w:val="0"/>
                          <w:marTop w:val="0"/>
                          <w:marBottom w:val="0"/>
                          <w:divBdr>
                            <w:top w:val="none" w:sz="0" w:space="0" w:color="auto"/>
                            <w:left w:val="none" w:sz="0" w:space="0" w:color="auto"/>
                            <w:bottom w:val="none" w:sz="0" w:space="0" w:color="auto"/>
                            <w:right w:val="none" w:sz="0" w:space="0" w:color="auto"/>
                          </w:divBdr>
                          <w:divsChild>
                            <w:div w:id="13656674">
                              <w:marLeft w:val="0"/>
                              <w:marRight w:val="0"/>
                              <w:marTop w:val="120"/>
                              <w:marBottom w:val="360"/>
                              <w:divBdr>
                                <w:top w:val="none" w:sz="0" w:space="0" w:color="auto"/>
                                <w:left w:val="none" w:sz="0" w:space="0" w:color="auto"/>
                                <w:bottom w:val="none" w:sz="0" w:space="0" w:color="auto"/>
                                <w:right w:val="none" w:sz="0" w:space="0" w:color="auto"/>
                              </w:divBdr>
                              <w:divsChild>
                                <w:div w:id="137383171">
                                  <w:marLeft w:val="0"/>
                                  <w:marRight w:val="0"/>
                                  <w:marTop w:val="0"/>
                                  <w:marBottom w:val="0"/>
                                  <w:divBdr>
                                    <w:top w:val="none" w:sz="0" w:space="0" w:color="auto"/>
                                    <w:left w:val="none" w:sz="0" w:space="0" w:color="auto"/>
                                    <w:bottom w:val="none" w:sz="0" w:space="0" w:color="auto"/>
                                    <w:right w:val="none" w:sz="0" w:space="0" w:color="auto"/>
                                  </w:divBdr>
                                  <w:divsChild>
                                    <w:div w:id="17945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764815">
      <w:bodyDiv w:val="1"/>
      <w:marLeft w:val="0"/>
      <w:marRight w:val="0"/>
      <w:marTop w:val="0"/>
      <w:marBottom w:val="0"/>
      <w:divBdr>
        <w:top w:val="none" w:sz="0" w:space="0" w:color="auto"/>
        <w:left w:val="none" w:sz="0" w:space="0" w:color="auto"/>
        <w:bottom w:val="none" w:sz="0" w:space="0" w:color="auto"/>
        <w:right w:val="none" w:sz="0" w:space="0" w:color="auto"/>
      </w:divBdr>
      <w:divsChild>
        <w:div w:id="972097360">
          <w:marLeft w:val="0"/>
          <w:marRight w:val="1"/>
          <w:marTop w:val="0"/>
          <w:marBottom w:val="0"/>
          <w:divBdr>
            <w:top w:val="none" w:sz="0" w:space="0" w:color="auto"/>
            <w:left w:val="none" w:sz="0" w:space="0" w:color="auto"/>
            <w:bottom w:val="none" w:sz="0" w:space="0" w:color="auto"/>
            <w:right w:val="none" w:sz="0" w:space="0" w:color="auto"/>
          </w:divBdr>
          <w:divsChild>
            <w:div w:id="1162818635">
              <w:marLeft w:val="0"/>
              <w:marRight w:val="0"/>
              <w:marTop w:val="0"/>
              <w:marBottom w:val="0"/>
              <w:divBdr>
                <w:top w:val="none" w:sz="0" w:space="0" w:color="auto"/>
                <w:left w:val="none" w:sz="0" w:space="0" w:color="auto"/>
                <w:bottom w:val="none" w:sz="0" w:space="0" w:color="auto"/>
                <w:right w:val="none" w:sz="0" w:space="0" w:color="auto"/>
              </w:divBdr>
              <w:divsChild>
                <w:div w:id="602960402">
                  <w:marLeft w:val="0"/>
                  <w:marRight w:val="1"/>
                  <w:marTop w:val="0"/>
                  <w:marBottom w:val="0"/>
                  <w:divBdr>
                    <w:top w:val="none" w:sz="0" w:space="0" w:color="auto"/>
                    <w:left w:val="none" w:sz="0" w:space="0" w:color="auto"/>
                    <w:bottom w:val="none" w:sz="0" w:space="0" w:color="auto"/>
                    <w:right w:val="none" w:sz="0" w:space="0" w:color="auto"/>
                  </w:divBdr>
                  <w:divsChild>
                    <w:div w:id="1957830709">
                      <w:marLeft w:val="0"/>
                      <w:marRight w:val="0"/>
                      <w:marTop w:val="0"/>
                      <w:marBottom w:val="0"/>
                      <w:divBdr>
                        <w:top w:val="none" w:sz="0" w:space="0" w:color="auto"/>
                        <w:left w:val="none" w:sz="0" w:space="0" w:color="auto"/>
                        <w:bottom w:val="none" w:sz="0" w:space="0" w:color="auto"/>
                        <w:right w:val="none" w:sz="0" w:space="0" w:color="auto"/>
                      </w:divBdr>
                      <w:divsChild>
                        <w:div w:id="400442352">
                          <w:marLeft w:val="0"/>
                          <w:marRight w:val="0"/>
                          <w:marTop w:val="0"/>
                          <w:marBottom w:val="0"/>
                          <w:divBdr>
                            <w:top w:val="none" w:sz="0" w:space="0" w:color="auto"/>
                            <w:left w:val="none" w:sz="0" w:space="0" w:color="auto"/>
                            <w:bottom w:val="none" w:sz="0" w:space="0" w:color="auto"/>
                            <w:right w:val="none" w:sz="0" w:space="0" w:color="auto"/>
                          </w:divBdr>
                          <w:divsChild>
                            <w:div w:id="984622770">
                              <w:marLeft w:val="0"/>
                              <w:marRight w:val="0"/>
                              <w:marTop w:val="120"/>
                              <w:marBottom w:val="360"/>
                              <w:divBdr>
                                <w:top w:val="none" w:sz="0" w:space="0" w:color="auto"/>
                                <w:left w:val="none" w:sz="0" w:space="0" w:color="auto"/>
                                <w:bottom w:val="none" w:sz="0" w:space="0" w:color="auto"/>
                                <w:right w:val="none" w:sz="0" w:space="0" w:color="auto"/>
                              </w:divBdr>
                              <w:divsChild>
                                <w:div w:id="411046421">
                                  <w:marLeft w:val="0"/>
                                  <w:marRight w:val="0"/>
                                  <w:marTop w:val="0"/>
                                  <w:marBottom w:val="0"/>
                                  <w:divBdr>
                                    <w:top w:val="none" w:sz="0" w:space="0" w:color="auto"/>
                                    <w:left w:val="none" w:sz="0" w:space="0" w:color="auto"/>
                                    <w:bottom w:val="none" w:sz="0" w:space="0" w:color="auto"/>
                                    <w:right w:val="none" w:sz="0" w:space="0" w:color="auto"/>
                                  </w:divBdr>
                                  <w:divsChild>
                                    <w:div w:id="16729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551609">
      <w:bodyDiv w:val="1"/>
      <w:marLeft w:val="0"/>
      <w:marRight w:val="0"/>
      <w:marTop w:val="0"/>
      <w:marBottom w:val="0"/>
      <w:divBdr>
        <w:top w:val="none" w:sz="0" w:space="0" w:color="auto"/>
        <w:left w:val="none" w:sz="0" w:space="0" w:color="auto"/>
        <w:bottom w:val="none" w:sz="0" w:space="0" w:color="auto"/>
        <w:right w:val="none" w:sz="0" w:space="0" w:color="auto"/>
      </w:divBdr>
      <w:divsChild>
        <w:div w:id="1667592270">
          <w:marLeft w:val="0"/>
          <w:marRight w:val="1"/>
          <w:marTop w:val="0"/>
          <w:marBottom w:val="0"/>
          <w:divBdr>
            <w:top w:val="none" w:sz="0" w:space="0" w:color="auto"/>
            <w:left w:val="none" w:sz="0" w:space="0" w:color="auto"/>
            <w:bottom w:val="none" w:sz="0" w:space="0" w:color="auto"/>
            <w:right w:val="none" w:sz="0" w:space="0" w:color="auto"/>
          </w:divBdr>
          <w:divsChild>
            <w:div w:id="137385058">
              <w:marLeft w:val="0"/>
              <w:marRight w:val="0"/>
              <w:marTop w:val="0"/>
              <w:marBottom w:val="0"/>
              <w:divBdr>
                <w:top w:val="none" w:sz="0" w:space="0" w:color="auto"/>
                <w:left w:val="none" w:sz="0" w:space="0" w:color="auto"/>
                <w:bottom w:val="none" w:sz="0" w:space="0" w:color="auto"/>
                <w:right w:val="none" w:sz="0" w:space="0" w:color="auto"/>
              </w:divBdr>
              <w:divsChild>
                <w:div w:id="419835580">
                  <w:marLeft w:val="0"/>
                  <w:marRight w:val="1"/>
                  <w:marTop w:val="0"/>
                  <w:marBottom w:val="0"/>
                  <w:divBdr>
                    <w:top w:val="none" w:sz="0" w:space="0" w:color="auto"/>
                    <w:left w:val="none" w:sz="0" w:space="0" w:color="auto"/>
                    <w:bottom w:val="none" w:sz="0" w:space="0" w:color="auto"/>
                    <w:right w:val="none" w:sz="0" w:space="0" w:color="auto"/>
                  </w:divBdr>
                  <w:divsChild>
                    <w:div w:id="1468205828">
                      <w:marLeft w:val="0"/>
                      <w:marRight w:val="0"/>
                      <w:marTop w:val="0"/>
                      <w:marBottom w:val="0"/>
                      <w:divBdr>
                        <w:top w:val="none" w:sz="0" w:space="0" w:color="auto"/>
                        <w:left w:val="none" w:sz="0" w:space="0" w:color="auto"/>
                        <w:bottom w:val="none" w:sz="0" w:space="0" w:color="auto"/>
                        <w:right w:val="none" w:sz="0" w:space="0" w:color="auto"/>
                      </w:divBdr>
                      <w:divsChild>
                        <w:div w:id="1455056638">
                          <w:marLeft w:val="0"/>
                          <w:marRight w:val="0"/>
                          <w:marTop w:val="0"/>
                          <w:marBottom w:val="0"/>
                          <w:divBdr>
                            <w:top w:val="none" w:sz="0" w:space="0" w:color="auto"/>
                            <w:left w:val="none" w:sz="0" w:space="0" w:color="auto"/>
                            <w:bottom w:val="none" w:sz="0" w:space="0" w:color="auto"/>
                            <w:right w:val="none" w:sz="0" w:space="0" w:color="auto"/>
                          </w:divBdr>
                          <w:divsChild>
                            <w:div w:id="1153910291">
                              <w:marLeft w:val="0"/>
                              <w:marRight w:val="0"/>
                              <w:marTop w:val="120"/>
                              <w:marBottom w:val="360"/>
                              <w:divBdr>
                                <w:top w:val="none" w:sz="0" w:space="0" w:color="auto"/>
                                <w:left w:val="none" w:sz="0" w:space="0" w:color="auto"/>
                                <w:bottom w:val="none" w:sz="0" w:space="0" w:color="auto"/>
                                <w:right w:val="none" w:sz="0" w:space="0" w:color="auto"/>
                              </w:divBdr>
                              <w:divsChild>
                                <w:div w:id="1882203887">
                                  <w:marLeft w:val="0"/>
                                  <w:marRight w:val="0"/>
                                  <w:marTop w:val="0"/>
                                  <w:marBottom w:val="0"/>
                                  <w:divBdr>
                                    <w:top w:val="none" w:sz="0" w:space="0" w:color="auto"/>
                                    <w:left w:val="none" w:sz="0" w:space="0" w:color="auto"/>
                                    <w:bottom w:val="none" w:sz="0" w:space="0" w:color="auto"/>
                                    <w:right w:val="none" w:sz="0" w:space="0" w:color="auto"/>
                                  </w:divBdr>
                                  <w:divsChild>
                                    <w:div w:id="8075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75238">
      <w:bodyDiv w:val="1"/>
      <w:marLeft w:val="0"/>
      <w:marRight w:val="0"/>
      <w:marTop w:val="0"/>
      <w:marBottom w:val="0"/>
      <w:divBdr>
        <w:top w:val="none" w:sz="0" w:space="0" w:color="auto"/>
        <w:left w:val="none" w:sz="0" w:space="0" w:color="auto"/>
        <w:bottom w:val="none" w:sz="0" w:space="0" w:color="auto"/>
        <w:right w:val="none" w:sz="0" w:space="0" w:color="auto"/>
      </w:divBdr>
      <w:divsChild>
        <w:div w:id="775636080">
          <w:marLeft w:val="0"/>
          <w:marRight w:val="1"/>
          <w:marTop w:val="0"/>
          <w:marBottom w:val="0"/>
          <w:divBdr>
            <w:top w:val="none" w:sz="0" w:space="0" w:color="auto"/>
            <w:left w:val="none" w:sz="0" w:space="0" w:color="auto"/>
            <w:bottom w:val="none" w:sz="0" w:space="0" w:color="auto"/>
            <w:right w:val="none" w:sz="0" w:space="0" w:color="auto"/>
          </w:divBdr>
          <w:divsChild>
            <w:div w:id="1815098142">
              <w:marLeft w:val="0"/>
              <w:marRight w:val="0"/>
              <w:marTop w:val="0"/>
              <w:marBottom w:val="0"/>
              <w:divBdr>
                <w:top w:val="none" w:sz="0" w:space="0" w:color="auto"/>
                <w:left w:val="none" w:sz="0" w:space="0" w:color="auto"/>
                <w:bottom w:val="none" w:sz="0" w:space="0" w:color="auto"/>
                <w:right w:val="none" w:sz="0" w:space="0" w:color="auto"/>
              </w:divBdr>
              <w:divsChild>
                <w:div w:id="1283265353">
                  <w:marLeft w:val="0"/>
                  <w:marRight w:val="1"/>
                  <w:marTop w:val="0"/>
                  <w:marBottom w:val="0"/>
                  <w:divBdr>
                    <w:top w:val="none" w:sz="0" w:space="0" w:color="auto"/>
                    <w:left w:val="none" w:sz="0" w:space="0" w:color="auto"/>
                    <w:bottom w:val="none" w:sz="0" w:space="0" w:color="auto"/>
                    <w:right w:val="none" w:sz="0" w:space="0" w:color="auto"/>
                  </w:divBdr>
                  <w:divsChild>
                    <w:div w:id="1373113153">
                      <w:marLeft w:val="0"/>
                      <w:marRight w:val="0"/>
                      <w:marTop w:val="0"/>
                      <w:marBottom w:val="0"/>
                      <w:divBdr>
                        <w:top w:val="none" w:sz="0" w:space="0" w:color="auto"/>
                        <w:left w:val="none" w:sz="0" w:space="0" w:color="auto"/>
                        <w:bottom w:val="none" w:sz="0" w:space="0" w:color="auto"/>
                        <w:right w:val="none" w:sz="0" w:space="0" w:color="auto"/>
                      </w:divBdr>
                      <w:divsChild>
                        <w:div w:id="636909145">
                          <w:marLeft w:val="0"/>
                          <w:marRight w:val="0"/>
                          <w:marTop w:val="0"/>
                          <w:marBottom w:val="0"/>
                          <w:divBdr>
                            <w:top w:val="none" w:sz="0" w:space="0" w:color="auto"/>
                            <w:left w:val="none" w:sz="0" w:space="0" w:color="auto"/>
                            <w:bottom w:val="none" w:sz="0" w:space="0" w:color="auto"/>
                            <w:right w:val="none" w:sz="0" w:space="0" w:color="auto"/>
                          </w:divBdr>
                          <w:divsChild>
                            <w:div w:id="664086178">
                              <w:marLeft w:val="0"/>
                              <w:marRight w:val="0"/>
                              <w:marTop w:val="120"/>
                              <w:marBottom w:val="360"/>
                              <w:divBdr>
                                <w:top w:val="none" w:sz="0" w:space="0" w:color="auto"/>
                                <w:left w:val="none" w:sz="0" w:space="0" w:color="auto"/>
                                <w:bottom w:val="none" w:sz="0" w:space="0" w:color="auto"/>
                                <w:right w:val="none" w:sz="0" w:space="0" w:color="auto"/>
                              </w:divBdr>
                              <w:divsChild>
                                <w:div w:id="467435283">
                                  <w:marLeft w:val="0"/>
                                  <w:marRight w:val="0"/>
                                  <w:marTop w:val="0"/>
                                  <w:marBottom w:val="0"/>
                                  <w:divBdr>
                                    <w:top w:val="none" w:sz="0" w:space="0" w:color="auto"/>
                                    <w:left w:val="none" w:sz="0" w:space="0" w:color="auto"/>
                                    <w:bottom w:val="none" w:sz="0" w:space="0" w:color="auto"/>
                                    <w:right w:val="none" w:sz="0" w:space="0" w:color="auto"/>
                                  </w:divBdr>
                                  <w:divsChild>
                                    <w:div w:id="7773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10557">
      <w:bodyDiv w:val="1"/>
      <w:marLeft w:val="0"/>
      <w:marRight w:val="0"/>
      <w:marTop w:val="0"/>
      <w:marBottom w:val="0"/>
      <w:divBdr>
        <w:top w:val="none" w:sz="0" w:space="0" w:color="auto"/>
        <w:left w:val="none" w:sz="0" w:space="0" w:color="auto"/>
        <w:bottom w:val="none" w:sz="0" w:space="0" w:color="auto"/>
        <w:right w:val="none" w:sz="0" w:space="0" w:color="auto"/>
      </w:divBdr>
      <w:divsChild>
        <w:div w:id="2010254137">
          <w:marLeft w:val="0"/>
          <w:marRight w:val="1"/>
          <w:marTop w:val="0"/>
          <w:marBottom w:val="0"/>
          <w:divBdr>
            <w:top w:val="none" w:sz="0" w:space="0" w:color="auto"/>
            <w:left w:val="none" w:sz="0" w:space="0" w:color="auto"/>
            <w:bottom w:val="none" w:sz="0" w:space="0" w:color="auto"/>
            <w:right w:val="none" w:sz="0" w:space="0" w:color="auto"/>
          </w:divBdr>
          <w:divsChild>
            <w:div w:id="526942163">
              <w:marLeft w:val="0"/>
              <w:marRight w:val="0"/>
              <w:marTop w:val="0"/>
              <w:marBottom w:val="0"/>
              <w:divBdr>
                <w:top w:val="none" w:sz="0" w:space="0" w:color="auto"/>
                <w:left w:val="none" w:sz="0" w:space="0" w:color="auto"/>
                <w:bottom w:val="none" w:sz="0" w:space="0" w:color="auto"/>
                <w:right w:val="none" w:sz="0" w:space="0" w:color="auto"/>
              </w:divBdr>
              <w:divsChild>
                <w:div w:id="1128888933">
                  <w:marLeft w:val="0"/>
                  <w:marRight w:val="1"/>
                  <w:marTop w:val="0"/>
                  <w:marBottom w:val="0"/>
                  <w:divBdr>
                    <w:top w:val="none" w:sz="0" w:space="0" w:color="auto"/>
                    <w:left w:val="none" w:sz="0" w:space="0" w:color="auto"/>
                    <w:bottom w:val="none" w:sz="0" w:space="0" w:color="auto"/>
                    <w:right w:val="none" w:sz="0" w:space="0" w:color="auto"/>
                  </w:divBdr>
                  <w:divsChild>
                    <w:div w:id="622929127">
                      <w:marLeft w:val="0"/>
                      <w:marRight w:val="0"/>
                      <w:marTop w:val="0"/>
                      <w:marBottom w:val="0"/>
                      <w:divBdr>
                        <w:top w:val="none" w:sz="0" w:space="0" w:color="auto"/>
                        <w:left w:val="none" w:sz="0" w:space="0" w:color="auto"/>
                        <w:bottom w:val="none" w:sz="0" w:space="0" w:color="auto"/>
                        <w:right w:val="none" w:sz="0" w:space="0" w:color="auto"/>
                      </w:divBdr>
                      <w:divsChild>
                        <w:div w:id="532619350">
                          <w:marLeft w:val="0"/>
                          <w:marRight w:val="0"/>
                          <w:marTop w:val="0"/>
                          <w:marBottom w:val="0"/>
                          <w:divBdr>
                            <w:top w:val="none" w:sz="0" w:space="0" w:color="auto"/>
                            <w:left w:val="none" w:sz="0" w:space="0" w:color="auto"/>
                            <w:bottom w:val="none" w:sz="0" w:space="0" w:color="auto"/>
                            <w:right w:val="none" w:sz="0" w:space="0" w:color="auto"/>
                          </w:divBdr>
                          <w:divsChild>
                            <w:div w:id="817962961">
                              <w:marLeft w:val="0"/>
                              <w:marRight w:val="0"/>
                              <w:marTop w:val="120"/>
                              <w:marBottom w:val="360"/>
                              <w:divBdr>
                                <w:top w:val="none" w:sz="0" w:space="0" w:color="auto"/>
                                <w:left w:val="none" w:sz="0" w:space="0" w:color="auto"/>
                                <w:bottom w:val="none" w:sz="0" w:space="0" w:color="auto"/>
                                <w:right w:val="none" w:sz="0" w:space="0" w:color="auto"/>
                              </w:divBdr>
                              <w:divsChild>
                                <w:div w:id="1201438600">
                                  <w:marLeft w:val="0"/>
                                  <w:marRight w:val="0"/>
                                  <w:marTop w:val="0"/>
                                  <w:marBottom w:val="0"/>
                                  <w:divBdr>
                                    <w:top w:val="none" w:sz="0" w:space="0" w:color="auto"/>
                                    <w:left w:val="none" w:sz="0" w:space="0" w:color="auto"/>
                                    <w:bottom w:val="none" w:sz="0" w:space="0" w:color="auto"/>
                                    <w:right w:val="none" w:sz="0" w:space="0" w:color="auto"/>
                                  </w:divBdr>
                                  <w:divsChild>
                                    <w:div w:id="21376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725599">
      <w:bodyDiv w:val="1"/>
      <w:marLeft w:val="0"/>
      <w:marRight w:val="0"/>
      <w:marTop w:val="0"/>
      <w:marBottom w:val="0"/>
      <w:divBdr>
        <w:top w:val="none" w:sz="0" w:space="0" w:color="auto"/>
        <w:left w:val="none" w:sz="0" w:space="0" w:color="auto"/>
        <w:bottom w:val="none" w:sz="0" w:space="0" w:color="auto"/>
        <w:right w:val="none" w:sz="0" w:space="0" w:color="auto"/>
      </w:divBdr>
      <w:divsChild>
        <w:div w:id="1072853721">
          <w:marLeft w:val="0"/>
          <w:marRight w:val="1"/>
          <w:marTop w:val="0"/>
          <w:marBottom w:val="0"/>
          <w:divBdr>
            <w:top w:val="none" w:sz="0" w:space="0" w:color="auto"/>
            <w:left w:val="none" w:sz="0" w:space="0" w:color="auto"/>
            <w:bottom w:val="none" w:sz="0" w:space="0" w:color="auto"/>
            <w:right w:val="none" w:sz="0" w:space="0" w:color="auto"/>
          </w:divBdr>
          <w:divsChild>
            <w:div w:id="1713966800">
              <w:marLeft w:val="0"/>
              <w:marRight w:val="0"/>
              <w:marTop w:val="0"/>
              <w:marBottom w:val="0"/>
              <w:divBdr>
                <w:top w:val="none" w:sz="0" w:space="0" w:color="auto"/>
                <w:left w:val="none" w:sz="0" w:space="0" w:color="auto"/>
                <w:bottom w:val="none" w:sz="0" w:space="0" w:color="auto"/>
                <w:right w:val="none" w:sz="0" w:space="0" w:color="auto"/>
              </w:divBdr>
              <w:divsChild>
                <w:div w:id="1679503696">
                  <w:marLeft w:val="0"/>
                  <w:marRight w:val="1"/>
                  <w:marTop w:val="0"/>
                  <w:marBottom w:val="0"/>
                  <w:divBdr>
                    <w:top w:val="none" w:sz="0" w:space="0" w:color="auto"/>
                    <w:left w:val="none" w:sz="0" w:space="0" w:color="auto"/>
                    <w:bottom w:val="none" w:sz="0" w:space="0" w:color="auto"/>
                    <w:right w:val="none" w:sz="0" w:space="0" w:color="auto"/>
                  </w:divBdr>
                  <w:divsChild>
                    <w:div w:id="1648392770">
                      <w:marLeft w:val="0"/>
                      <w:marRight w:val="0"/>
                      <w:marTop w:val="0"/>
                      <w:marBottom w:val="0"/>
                      <w:divBdr>
                        <w:top w:val="none" w:sz="0" w:space="0" w:color="auto"/>
                        <w:left w:val="none" w:sz="0" w:space="0" w:color="auto"/>
                        <w:bottom w:val="none" w:sz="0" w:space="0" w:color="auto"/>
                        <w:right w:val="none" w:sz="0" w:space="0" w:color="auto"/>
                      </w:divBdr>
                      <w:divsChild>
                        <w:div w:id="1656179883">
                          <w:marLeft w:val="0"/>
                          <w:marRight w:val="0"/>
                          <w:marTop w:val="0"/>
                          <w:marBottom w:val="0"/>
                          <w:divBdr>
                            <w:top w:val="none" w:sz="0" w:space="0" w:color="auto"/>
                            <w:left w:val="none" w:sz="0" w:space="0" w:color="auto"/>
                            <w:bottom w:val="none" w:sz="0" w:space="0" w:color="auto"/>
                            <w:right w:val="none" w:sz="0" w:space="0" w:color="auto"/>
                          </w:divBdr>
                          <w:divsChild>
                            <w:div w:id="78018501">
                              <w:marLeft w:val="0"/>
                              <w:marRight w:val="0"/>
                              <w:marTop w:val="120"/>
                              <w:marBottom w:val="360"/>
                              <w:divBdr>
                                <w:top w:val="none" w:sz="0" w:space="0" w:color="auto"/>
                                <w:left w:val="none" w:sz="0" w:space="0" w:color="auto"/>
                                <w:bottom w:val="none" w:sz="0" w:space="0" w:color="auto"/>
                                <w:right w:val="none" w:sz="0" w:space="0" w:color="auto"/>
                              </w:divBdr>
                              <w:divsChild>
                                <w:div w:id="1334332958">
                                  <w:marLeft w:val="0"/>
                                  <w:marRight w:val="0"/>
                                  <w:marTop w:val="0"/>
                                  <w:marBottom w:val="0"/>
                                  <w:divBdr>
                                    <w:top w:val="none" w:sz="0" w:space="0" w:color="auto"/>
                                    <w:left w:val="none" w:sz="0" w:space="0" w:color="auto"/>
                                    <w:bottom w:val="none" w:sz="0" w:space="0" w:color="auto"/>
                                    <w:right w:val="none" w:sz="0" w:space="0" w:color="auto"/>
                                  </w:divBdr>
                                  <w:divsChild>
                                    <w:div w:id="910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202862">
      <w:bodyDiv w:val="1"/>
      <w:marLeft w:val="0"/>
      <w:marRight w:val="0"/>
      <w:marTop w:val="0"/>
      <w:marBottom w:val="0"/>
      <w:divBdr>
        <w:top w:val="none" w:sz="0" w:space="0" w:color="auto"/>
        <w:left w:val="none" w:sz="0" w:space="0" w:color="auto"/>
        <w:bottom w:val="none" w:sz="0" w:space="0" w:color="auto"/>
        <w:right w:val="none" w:sz="0" w:space="0" w:color="auto"/>
      </w:divBdr>
      <w:divsChild>
        <w:div w:id="185797523">
          <w:marLeft w:val="0"/>
          <w:marRight w:val="1"/>
          <w:marTop w:val="0"/>
          <w:marBottom w:val="0"/>
          <w:divBdr>
            <w:top w:val="none" w:sz="0" w:space="0" w:color="auto"/>
            <w:left w:val="none" w:sz="0" w:space="0" w:color="auto"/>
            <w:bottom w:val="none" w:sz="0" w:space="0" w:color="auto"/>
            <w:right w:val="none" w:sz="0" w:space="0" w:color="auto"/>
          </w:divBdr>
          <w:divsChild>
            <w:div w:id="39983473">
              <w:marLeft w:val="0"/>
              <w:marRight w:val="0"/>
              <w:marTop w:val="0"/>
              <w:marBottom w:val="0"/>
              <w:divBdr>
                <w:top w:val="none" w:sz="0" w:space="0" w:color="auto"/>
                <w:left w:val="none" w:sz="0" w:space="0" w:color="auto"/>
                <w:bottom w:val="none" w:sz="0" w:space="0" w:color="auto"/>
                <w:right w:val="none" w:sz="0" w:space="0" w:color="auto"/>
              </w:divBdr>
              <w:divsChild>
                <w:div w:id="1822885611">
                  <w:marLeft w:val="0"/>
                  <w:marRight w:val="1"/>
                  <w:marTop w:val="0"/>
                  <w:marBottom w:val="0"/>
                  <w:divBdr>
                    <w:top w:val="none" w:sz="0" w:space="0" w:color="auto"/>
                    <w:left w:val="none" w:sz="0" w:space="0" w:color="auto"/>
                    <w:bottom w:val="none" w:sz="0" w:space="0" w:color="auto"/>
                    <w:right w:val="none" w:sz="0" w:space="0" w:color="auto"/>
                  </w:divBdr>
                  <w:divsChild>
                    <w:div w:id="118030923">
                      <w:marLeft w:val="0"/>
                      <w:marRight w:val="0"/>
                      <w:marTop w:val="0"/>
                      <w:marBottom w:val="0"/>
                      <w:divBdr>
                        <w:top w:val="none" w:sz="0" w:space="0" w:color="auto"/>
                        <w:left w:val="none" w:sz="0" w:space="0" w:color="auto"/>
                        <w:bottom w:val="none" w:sz="0" w:space="0" w:color="auto"/>
                        <w:right w:val="none" w:sz="0" w:space="0" w:color="auto"/>
                      </w:divBdr>
                      <w:divsChild>
                        <w:div w:id="1168442765">
                          <w:marLeft w:val="0"/>
                          <w:marRight w:val="0"/>
                          <w:marTop w:val="0"/>
                          <w:marBottom w:val="0"/>
                          <w:divBdr>
                            <w:top w:val="none" w:sz="0" w:space="0" w:color="auto"/>
                            <w:left w:val="none" w:sz="0" w:space="0" w:color="auto"/>
                            <w:bottom w:val="none" w:sz="0" w:space="0" w:color="auto"/>
                            <w:right w:val="none" w:sz="0" w:space="0" w:color="auto"/>
                          </w:divBdr>
                          <w:divsChild>
                            <w:div w:id="2098820159">
                              <w:marLeft w:val="0"/>
                              <w:marRight w:val="0"/>
                              <w:marTop w:val="120"/>
                              <w:marBottom w:val="360"/>
                              <w:divBdr>
                                <w:top w:val="none" w:sz="0" w:space="0" w:color="auto"/>
                                <w:left w:val="none" w:sz="0" w:space="0" w:color="auto"/>
                                <w:bottom w:val="none" w:sz="0" w:space="0" w:color="auto"/>
                                <w:right w:val="none" w:sz="0" w:space="0" w:color="auto"/>
                              </w:divBdr>
                              <w:divsChild>
                                <w:div w:id="1710832921">
                                  <w:marLeft w:val="0"/>
                                  <w:marRight w:val="0"/>
                                  <w:marTop w:val="0"/>
                                  <w:marBottom w:val="0"/>
                                  <w:divBdr>
                                    <w:top w:val="none" w:sz="0" w:space="0" w:color="auto"/>
                                    <w:left w:val="none" w:sz="0" w:space="0" w:color="auto"/>
                                    <w:bottom w:val="none" w:sz="0" w:space="0" w:color="auto"/>
                                    <w:right w:val="none" w:sz="0" w:space="0" w:color="auto"/>
                                  </w:divBdr>
                                  <w:divsChild>
                                    <w:div w:id="15304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986701">
      <w:bodyDiv w:val="1"/>
      <w:marLeft w:val="0"/>
      <w:marRight w:val="0"/>
      <w:marTop w:val="0"/>
      <w:marBottom w:val="0"/>
      <w:divBdr>
        <w:top w:val="none" w:sz="0" w:space="0" w:color="auto"/>
        <w:left w:val="none" w:sz="0" w:space="0" w:color="auto"/>
        <w:bottom w:val="none" w:sz="0" w:space="0" w:color="auto"/>
        <w:right w:val="none" w:sz="0" w:space="0" w:color="auto"/>
      </w:divBdr>
      <w:divsChild>
        <w:div w:id="1630165479">
          <w:marLeft w:val="0"/>
          <w:marRight w:val="1"/>
          <w:marTop w:val="0"/>
          <w:marBottom w:val="0"/>
          <w:divBdr>
            <w:top w:val="none" w:sz="0" w:space="0" w:color="auto"/>
            <w:left w:val="none" w:sz="0" w:space="0" w:color="auto"/>
            <w:bottom w:val="none" w:sz="0" w:space="0" w:color="auto"/>
            <w:right w:val="none" w:sz="0" w:space="0" w:color="auto"/>
          </w:divBdr>
          <w:divsChild>
            <w:div w:id="1389063982">
              <w:marLeft w:val="0"/>
              <w:marRight w:val="0"/>
              <w:marTop w:val="0"/>
              <w:marBottom w:val="0"/>
              <w:divBdr>
                <w:top w:val="none" w:sz="0" w:space="0" w:color="auto"/>
                <w:left w:val="none" w:sz="0" w:space="0" w:color="auto"/>
                <w:bottom w:val="none" w:sz="0" w:space="0" w:color="auto"/>
                <w:right w:val="none" w:sz="0" w:space="0" w:color="auto"/>
              </w:divBdr>
              <w:divsChild>
                <w:div w:id="1705986332">
                  <w:marLeft w:val="0"/>
                  <w:marRight w:val="1"/>
                  <w:marTop w:val="0"/>
                  <w:marBottom w:val="0"/>
                  <w:divBdr>
                    <w:top w:val="none" w:sz="0" w:space="0" w:color="auto"/>
                    <w:left w:val="none" w:sz="0" w:space="0" w:color="auto"/>
                    <w:bottom w:val="none" w:sz="0" w:space="0" w:color="auto"/>
                    <w:right w:val="none" w:sz="0" w:space="0" w:color="auto"/>
                  </w:divBdr>
                  <w:divsChild>
                    <w:div w:id="1117943806">
                      <w:marLeft w:val="0"/>
                      <w:marRight w:val="0"/>
                      <w:marTop w:val="0"/>
                      <w:marBottom w:val="0"/>
                      <w:divBdr>
                        <w:top w:val="none" w:sz="0" w:space="0" w:color="auto"/>
                        <w:left w:val="none" w:sz="0" w:space="0" w:color="auto"/>
                        <w:bottom w:val="none" w:sz="0" w:space="0" w:color="auto"/>
                        <w:right w:val="none" w:sz="0" w:space="0" w:color="auto"/>
                      </w:divBdr>
                      <w:divsChild>
                        <w:div w:id="112486359">
                          <w:marLeft w:val="0"/>
                          <w:marRight w:val="0"/>
                          <w:marTop w:val="0"/>
                          <w:marBottom w:val="0"/>
                          <w:divBdr>
                            <w:top w:val="none" w:sz="0" w:space="0" w:color="auto"/>
                            <w:left w:val="none" w:sz="0" w:space="0" w:color="auto"/>
                            <w:bottom w:val="none" w:sz="0" w:space="0" w:color="auto"/>
                            <w:right w:val="none" w:sz="0" w:space="0" w:color="auto"/>
                          </w:divBdr>
                          <w:divsChild>
                            <w:div w:id="478571227">
                              <w:marLeft w:val="0"/>
                              <w:marRight w:val="0"/>
                              <w:marTop w:val="120"/>
                              <w:marBottom w:val="360"/>
                              <w:divBdr>
                                <w:top w:val="none" w:sz="0" w:space="0" w:color="auto"/>
                                <w:left w:val="none" w:sz="0" w:space="0" w:color="auto"/>
                                <w:bottom w:val="none" w:sz="0" w:space="0" w:color="auto"/>
                                <w:right w:val="none" w:sz="0" w:space="0" w:color="auto"/>
                              </w:divBdr>
                              <w:divsChild>
                                <w:div w:id="1703941602">
                                  <w:marLeft w:val="0"/>
                                  <w:marRight w:val="0"/>
                                  <w:marTop w:val="0"/>
                                  <w:marBottom w:val="0"/>
                                  <w:divBdr>
                                    <w:top w:val="none" w:sz="0" w:space="0" w:color="auto"/>
                                    <w:left w:val="none" w:sz="0" w:space="0" w:color="auto"/>
                                    <w:bottom w:val="none" w:sz="0" w:space="0" w:color="auto"/>
                                    <w:right w:val="none" w:sz="0" w:space="0" w:color="auto"/>
                                  </w:divBdr>
                                  <w:divsChild>
                                    <w:div w:id="8802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620796">
      <w:bodyDiv w:val="1"/>
      <w:marLeft w:val="0"/>
      <w:marRight w:val="0"/>
      <w:marTop w:val="0"/>
      <w:marBottom w:val="0"/>
      <w:divBdr>
        <w:top w:val="none" w:sz="0" w:space="0" w:color="auto"/>
        <w:left w:val="none" w:sz="0" w:space="0" w:color="auto"/>
        <w:bottom w:val="none" w:sz="0" w:space="0" w:color="auto"/>
        <w:right w:val="none" w:sz="0" w:space="0" w:color="auto"/>
      </w:divBdr>
      <w:divsChild>
        <w:div w:id="2119133185">
          <w:marLeft w:val="0"/>
          <w:marRight w:val="1"/>
          <w:marTop w:val="0"/>
          <w:marBottom w:val="0"/>
          <w:divBdr>
            <w:top w:val="none" w:sz="0" w:space="0" w:color="auto"/>
            <w:left w:val="none" w:sz="0" w:space="0" w:color="auto"/>
            <w:bottom w:val="none" w:sz="0" w:space="0" w:color="auto"/>
            <w:right w:val="none" w:sz="0" w:space="0" w:color="auto"/>
          </w:divBdr>
          <w:divsChild>
            <w:div w:id="309409349">
              <w:marLeft w:val="0"/>
              <w:marRight w:val="0"/>
              <w:marTop w:val="0"/>
              <w:marBottom w:val="0"/>
              <w:divBdr>
                <w:top w:val="none" w:sz="0" w:space="0" w:color="auto"/>
                <w:left w:val="none" w:sz="0" w:space="0" w:color="auto"/>
                <w:bottom w:val="none" w:sz="0" w:space="0" w:color="auto"/>
                <w:right w:val="none" w:sz="0" w:space="0" w:color="auto"/>
              </w:divBdr>
              <w:divsChild>
                <w:div w:id="436995136">
                  <w:marLeft w:val="0"/>
                  <w:marRight w:val="1"/>
                  <w:marTop w:val="0"/>
                  <w:marBottom w:val="0"/>
                  <w:divBdr>
                    <w:top w:val="none" w:sz="0" w:space="0" w:color="auto"/>
                    <w:left w:val="none" w:sz="0" w:space="0" w:color="auto"/>
                    <w:bottom w:val="none" w:sz="0" w:space="0" w:color="auto"/>
                    <w:right w:val="none" w:sz="0" w:space="0" w:color="auto"/>
                  </w:divBdr>
                  <w:divsChild>
                    <w:div w:id="1748184274">
                      <w:marLeft w:val="0"/>
                      <w:marRight w:val="0"/>
                      <w:marTop w:val="0"/>
                      <w:marBottom w:val="0"/>
                      <w:divBdr>
                        <w:top w:val="none" w:sz="0" w:space="0" w:color="auto"/>
                        <w:left w:val="none" w:sz="0" w:space="0" w:color="auto"/>
                        <w:bottom w:val="none" w:sz="0" w:space="0" w:color="auto"/>
                        <w:right w:val="none" w:sz="0" w:space="0" w:color="auto"/>
                      </w:divBdr>
                      <w:divsChild>
                        <w:div w:id="2090885283">
                          <w:marLeft w:val="0"/>
                          <w:marRight w:val="0"/>
                          <w:marTop w:val="0"/>
                          <w:marBottom w:val="0"/>
                          <w:divBdr>
                            <w:top w:val="none" w:sz="0" w:space="0" w:color="auto"/>
                            <w:left w:val="none" w:sz="0" w:space="0" w:color="auto"/>
                            <w:bottom w:val="none" w:sz="0" w:space="0" w:color="auto"/>
                            <w:right w:val="none" w:sz="0" w:space="0" w:color="auto"/>
                          </w:divBdr>
                          <w:divsChild>
                            <w:div w:id="924342351">
                              <w:marLeft w:val="0"/>
                              <w:marRight w:val="0"/>
                              <w:marTop w:val="120"/>
                              <w:marBottom w:val="360"/>
                              <w:divBdr>
                                <w:top w:val="none" w:sz="0" w:space="0" w:color="auto"/>
                                <w:left w:val="none" w:sz="0" w:space="0" w:color="auto"/>
                                <w:bottom w:val="none" w:sz="0" w:space="0" w:color="auto"/>
                                <w:right w:val="none" w:sz="0" w:space="0" w:color="auto"/>
                              </w:divBdr>
                              <w:divsChild>
                                <w:div w:id="2025937814">
                                  <w:marLeft w:val="0"/>
                                  <w:marRight w:val="0"/>
                                  <w:marTop w:val="0"/>
                                  <w:marBottom w:val="0"/>
                                  <w:divBdr>
                                    <w:top w:val="none" w:sz="0" w:space="0" w:color="auto"/>
                                    <w:left w:val="none" w:sz="0" w:space="0" w:color="auto"/>
                                    <w:bottom w:val="none" w:sz="0" w:space="0" w:color="auto"/>
                                    <w:right w:val="none" w:sz="0" w:space="0" w:color="auto"/>
                                  </w:divBdr>
                                  <w:divsChild>
                                    <w:div w:id="18681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460017">
      <w:bodyDiv w:val="1"/>
      <w:marLeft w:val="0"/>
      <w:marRight w:val="0"/>
      <w:marTop w:val="0"/>
      <w:marBottom w:val="0"/>
      <w:divBdr>
        <w:top w:val="none" w:sz="0" w:space="0" w:color="auto"/>
        <w:left w:val="none" w:sz="0" w:space="0" w:color="auto"/>
        <w:bottom w:val="none" w:sz="0" w:space="0" w:color="auto"/>
        <w:right w:val="none" w:sz="0" w:space="0" w:color="auto"/>
      </w:divBdr>
      <w:divsChild>
        <w:div w:id="1842623175">
          <w:marLeft w:val="0"/>
          <w:marRight w:val="1"/>
          <w:marTop w:val="0"/>
          <w:marBottom w:val="0"/>
          <w:divBdr>
            <w:top w:val="none" w:sz="0" w:space="0" w:color="auto"/>
            <w:left w:val="none" w:sz="0" w:space="0" w:color="auto"/>
            <w:bottom w:val="none" w:sz="0" w:space="0" w:color="auto"/>
            <w:right w:val="none" w:sz="0" w:space="0" w:color="auto"/>
          </w:divBdr>
          <w:divsChild>
            <w:div w:id="892235430">
              <w:marLeft w:val="0"/>
              <w:marRight w:val="0"/>
              <w:marTop w:val="0"/>
              <w:marBottom w:val="0"/>
              <w:divBdr>
                <w:top w:val="none" w:sz="0" w:space="0" w:color="auto"/>
                <w:left w:val="none" w:sz="0" w:space="0" w:color="auto"/>
                <w:bottom w:val="none" w:sz="0" w:space="0" w:color="auto"/>
                <w:right w:val="none" w:sz="0" w:space="0" w:color="auto"/>
              </w:divBdr>
              <w:divsChild>
                <w:div w:id="1724017863">
                  <w:marLeft w:val="0"/>
                  <w:marRight w:val="1"/>
                  <w:marTop w:val="0"/>
                  <w:marBottom w:val="0"/>
                  <w:divBdr>
                    <w:top w:val="none" w:sz="0" w:space="0" w:color="auto"/>
                    <w:left w:val="none" w:sz="0" w:space="0" w:color="auto"/>
                    <w:bottom w:val="none" w:sz="0" w:space="0" w:color="auto"/>
                    <w:right w:val="none" w:sz="0" w:space="0" w:color="auto"/>
                  </w:divBdr>
                  <w:divsChild>
                    <w:div w:id="1130168856">
                      <w:marLeft w:val="0"/>
                      <w:marRight w:val="0"/>
                      <w:marTop w:val="0"/>
                      <w:marBottom w:val="0"/>
                      <w:divBdr>
                        <w:top w:val="none" w:sz="0" w:space="0" w:color="auto"/>
                        <w:left w:val="none" w:sz="0" w:space="0" w:color="auto"/>
                        <w:bottom w:val="none" w:sz="0" w:space="0" w:color="auto"/>
                        <w:right w:val="none" w:sz="0" w:space="0" w:color="auto"/>
                      </w:divBdr>
                      <w:divsChild>
                        <w:div w:id="929629603">
                          <w:marLeft w:val="0"/>
                          <w:marRight w:val="0"/>
                          <w:marTop w:val="0"/>
                          <w:marBottom w:val="0"/>
                          <w:divBdr>
                            <w:top w:val="none" w:sz="0" w:space="0" w:color="auto"/>
                            <w:left w:val="none" w:sz="0" w:space="0" w:color="auto"/>
                            <w:bottom w:val="none" w:sz="0" w:space="0" w:color="auto"/>
                            <w:right w:val="none" w:sz="0" w:space="0" w:color="auto"/>
                          </w:divBdr>
                          <w:divsChild>
                            <w:div w:id="1351833774">
                              <w:marLeft w:val="0"/>
                              <w:marRight w:val="0"/>
                              <w:marTop w:val="120"/>
                              <w:marBottom w:val="360"/>
                              <w:divBdr>
                                <w:top w:val="none" w:sz="0" w:space="0" w:color="auto"/>
                                <w:left w:val="none" w:sz="0" w:space="0" w:color="auto"/>
                                <w:bottom w:val="none" w:sz="0" w:space="0" w:color="auto"/>
                                <w:right w:val="none" w:sz="0" w:space="0" w:color="auto"/>
                              </w:divBdr>
                              <w:divsChild>
                                <w:div w:id="166986404">
                                  <w:marLeft w:val="0"/>
                                  <w:marRight w:val="0"/>
                                  <w:marTop w:val="0"/>
                                  <w:marBottom w:val="0"/>
                                  <w:divBdr>
                                    <w:top w:val="none" w:sz="0" w:space="0" w:color="auto"/>
                                    <w:left w:val="none" w:sz="0" w:space="0" w:color="auto"/>
                                    <w:bottom w:val="none" w:sz="0" w:space="0" w:color="auto"/>
                                    <w:right w:val="none" w:sz="0" w:space="0" w:color="auto"/>
                                  </w:divBdr>
                                  <w:divsChild>
                                    <w:div w:id="13505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048512">
      <w:bodyDiv w:val="1"/>
      <w:marLeft w:val="0"/>
      <w:marRight w:val="0"/>
      <w:marTop w:val="0"/>
      <w:marBottom w:val="0"/>
      <w:divBdr>
        <w:top w:val="none" w:sz="0" w:space="0" w:color="auto"/>
        <w:left w:val="none" w:sz="0" w:space="0" w:color="auto"/>
        <w:bottom w:val="none" w:sz="0" w:space="0" w:color="auto"/>
        <w:right w:val="none" w:sz="0" w:space="0" w:color="auto"/>
      </w:divBdr>
      <w:divsChild>
        <w:div w:id="2124491056">
          <w:marLeft w:val="0"/>
          <w:marRight w:val="1"/>
          <w:marTop w:val="0"/>
          <w:marBottom w:val="0"/>
          <w:divBdr>
            <w:top w:val="none" w:sz="0" w:space="0" w:color="auto"/>
            <w:left w:val="none" w:sz="0" w:space="0" w:color="auto"/>
            <w:bottom w:val="none" w:sz="0" w:space="0" w:color="auto"/>
            <w:right w:val="none" w:sz="0" w:space="0" w:color="auto"/>
          </w:divBdr>
          <w:divsChild>
            <w:div w:id="1522236394">
              <w:marLeft w:val="0"/>
              <w:marRight w:val="0"/>
              <w:marTop w:val="0"/>
              <w:marBottom w:val="0"/>
              <w:divBdr>
                <w:top w:val="none" w:sz="0" w:space="0" w:color="auto"/>
                <w:left w:val="none" w:sz="0" w:space="0" w:color="auto"/>
                <w:bottom w:val="none" w:sz="0" w:space="0" w:color="auto"/>
                <w:right w:val="none" w:sz="0" w:space="0" w:color="auto"/>
              </w:divBdr>
              <w:divsChild>
                <w:div w:id="1445033958">
                  <w:marLeft w:val="0"/>
                  <w:marRight w:val="1"/>
                  <w:marTop w:val="0"/>
                  <w:marBottom w:val="0"/>
                  <w:divBdr>
                    <w:top w:val="none" w:sz="0" w:space="0" w:color="auto"/>
                    <w:left w:val="none" w:sz="0" w:space="0" w:color="auto"/>
                    <w:bottom w:val="none" w:sz="0" w:space="0" w:color="auto"/>
                    <w:right w:val="none" w:sz="0" w:space="0" w:color="auto"/>
                  </w:divBdr>
                  <w:divsChild>
                    <w:div w:id="2001884728">
                      <w:marLeft w:val="0"/>
                      <w:marRight w:val="0"/>
                      <w:marTop w:val="0"/>
                      <w:marBottom w:val="0"/>
                      <w:divBdr>
                        <w:top w:val="none" w:sz="0" w:space="0" w:color="auto"/>
                        <w:left w:val="none" w:sz="0" w:space="0" w:color="auto"/>
                        <w:bottom w:val="none" w:sz="0" w:space="0" w:color="auto"/>
                        <w:right w:val="none" w:sz="0" w:space="0" w:color="auto"/>
                      </w:divBdr>
                      <w:divsChild>
                        <w:div w:id="1612786574">
                          <w:marLeft w:val="0"/>
                          <w:marRight w:val="0"/>
                          <w:marTop w:val="0"/>
                          <w:marBottom w:val="0"/>
                          <w:divBdr>
                            <w:top w:val="none" w:sz="0" w:space="0" w:color="auto"/>
                            <w:left w:val="none" w:sz="0" w:space="0" w:color="auto"/>
                            <w:bottom w:val="none" w:sz="0" w:space="0" w:color="auto"/>
                            <w:right w:val="none" w:sz="0" w:space="0" w:color="auto"/>
                          </w:divBdr>
                          <w:divsChild>
                            <w:div w:id="2055274652">
                              <w:marLeft w:val="0"/>
                              <w:marRight w:val="0"/>
                              <w:marTop w:val="120"/>
                              <w:marBottom w:val="360"/>
                              <w:divBdr>
                                <w:top w:val="none" w:sz="0" w:space="0" w:color="auto"/>
                                <w:left w:val="none" w:sz="0" w:space="0" w:color="auto"/>
                                <w:bottom w:val="none" w:sz="0" w:space="0" w:color="auto"/>
                                <w:right w:val="none" w:sz="0" w:space="0" w:color="auto"/>
                              </w:divBdr>
                              <w:divsChild>
                                <w:div w:id="1001352900">
                                  <w:marLeft w:val="0"/>
                                  <w:marRight w:val="0"/>
                                  <w:marTop w:val="0"/>
                                  <w:marBottom w:val="0"/>
                                  <w:divBdr>
                                    <w:top w:val="none" w:sz="0" w:space="0" w:color="auto"/>
                                    <w:left w:val="none" w:sz="0" w:space="0" w:color="auto"/>
                                    <w:bottom w:val="none" w:sz="0" w:space="0" w:color="auto"/>
                                    <w:right w:val="none" w:sz="0" w:space="0" w:color="auto"/>
                                  </w:divBdr>
                                  <w:divsChild>
                                    <w:div w:id="11789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5139">
      <w:bodyDiv w:val="1"/>
      <w:marLeft w:val="0"/>
      <w:marRight w:val="0"/>
      <w:marTop w:val="0"/>
      <w:marBottom w:val="0"/>
      <w:divBdr>
        <w:top w:val="none" w:sz="0" w:space="0" w:color="auto"/>
        <w:left w:val="none" w:sz="0" w:space="0" w:color="auto"/>
        <w:bottom w:val="none" w:sz="0" w:space="0" w:color="auto"/>
        <w:right w:val="none" w:sz="0" w:space="0" w:color="auto"/>
      </w:divBdr>
      <w:divsChild>
        <w:div w:id="779253689">
          <w:marLeft w:val="0"/>
          <w:marRight w:val="1"/>
          <w:marTop w:val="0"/>
          <w:marBottom w:val="0"/>
          <w:divBdr>
            <w:top w:val="none" w:sz="0" w:space="0" w:color="auto"/>
            <w:left w:val="none" w:sz="0" w:space="0" w:color="auto"/>
            <w:bottom w:val="none" w:sz="0" w:space="0" w:color="auto"/>
            <w:right w:val="none" w:sz="0" w:space="0" w:color="auto"/>
          </w:divBdr>
          <w:divsChild>
            <w:div w:id="1091045731">
              <w:marLeft w:val="0"/>
              <w:marRight w:val="0"/>
              <w:marTop w:val="0"/>
              <w:marBottom w:val="0"/>
              <w:divBdr>
                <w:top w:val="none" w:sz="0" w:space="0" w:color="auto"/>
                <w:left w:val="none" w:sz="0" w:space="0" w:color="auto"/>
                <w:bottom w:val="none" w:sz="0" w:space="0" w:color="auto"/>
                <w:right w:val="none" w:sz="0" w:space="0" w:color="auto"/>
              </w:divBdr>
              <w:divsChild>
                <w:div w:id="172650115">
                  <w:marLeft w:val="0"/>
                  <w:marRight w:val="1"/>
                  <w:marTop w:val="0"/>
                  <w:marBottom w:val="0"/>
                  <w:divBdr>
                    <w:top w:val="none" w:sz="0" w:space="0" w:color="auto"/>
                    <w:left w:val="none" w:sz="0" w:space="0" w:color="auto"/>
                    <w:bottom w:val="none" w:sz="0" w:space="0" w:color="auto"/>
                    <w:right w:val="none" w:sz="0" w:space="0" w:color="auto"/>
                  </w:divBdr>
                  <w:divsChild>
                    <w:div w:id="915164526">
                      <w:marLeft w:val="0"/>
                      <w:marRight w:val="0"/>
                      <w:marTop w:val="0"/>
                      <w:marBottom w:val="0"/>
                      <w:divBdr>
                        <w:top w:val="none" w:sz="0" w:space="0" w:color="auto"/>
                        <w:left w:val="none" w:sz="0" w:space="0" w:color="auto"/>
                        <w:bottom w:val="none" w:sz="0" w:space="0" w:color="auto"/>
                        <w:right w:val="none" w:sz="0" w:space="0" w:color="auto"/>
                      </w:divBdr>
                      <w:divsChild>
                        <w:div w:id="1412190905">
                          <w:marLeft w:val="0"/>
                          <w:marRight w:val="0"/>
                          <w:marTop w:val="0"/>
                          <w:marBottom w:val="0"/>
                          <w:divBdr>
                            <w:top w:val="none" w:sz="0" w:space="0" w:color="auto"/>
                            <w:left w:val="none" w:sz="0" w:space="0" w:color="auto"/>
                            <w:bottom w:val="none" w:sz="0" w:space="0" w:color="auto"/>
                            <w:right w:val="none" w:sz="0" w:space="0" w:color="auto"/>
                          </w:divBdr>
                          <w:divsChild>
                            <w:div w:id="1718508105">
                              <w:marLeft w:val="0"/>
                              <w:marRight w:val="0"/>
                              <w:marTop w:val="120"/>
                              <w:marBottom w:val="360"/>
                              <w:divBdr>
                                <w:top w:val="none" w:sz="0" w:space="0" w:color="auto"/>
                                <w:left w:val="none" w:sz="0" w:space="0" w:color="auto"/>
                                <w:bottom w:val="none" w:sz="0" w:space="0" w:color="auto"/>
                                <w:right w:val="none" w:sz="0" w:space="0" w:color="auto"/>
                              </w:divBdr>
                              <w:divsChild>
                                <w:div w:id="702559438">
                                  <w:marLeft w:val="0"/>
                                  <w:marRight w:val="0"/>
                                  <w:marTop w:val="0"/>
                                  <w:marBottom w:val="0"/>
                                  <w:divBdr>
                                    <w:top w:val="none" w:sz="0" w:space="0" w:color="auto"/>
                                    <w:left w:val="none" w:sz="0" w:space="0" w:color="auto"/>
                                    <w:bottom w:val="none" w:sz="0" w:space="0" w:color="auto"/>
                                    <w:right w:val="none" w:sz="0" w:space="0" w:color="auto"/>
                                  </w:divBdr>
                                  <w:divsChild>
                                    <w:div w:id="147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642966">
      <w:bodyDiv w:val="1"/>
      <w:marLeft w:val="0"/>
      <w:marRight w:val="0"/>
      <w:marTop w:val="0"/>
      <w:marBottom w:val="0"/>
      <w:divBdr>
        <w:top w:val="none" w:sz="0" w:space="0" w:color="auto"/>
        <w:left w:val="none" w:sz="0" w:space="0" w:color="auto"/>
        <w:bottom w:val="none" w:sz="0" w:space="0" w:color="auto"/>
        <w:right w:val="none" w:sz="0" w:space="0" w:color="auto"/>
      </w:divBdr>
      <w:divsChild>
        <w:div w:id="133523437">
          <w:marLeft w:val="0"/>
          <w:marRight w:val="1"/>
          <w:marTop w:val="0"/>
          <w:marBottom w:val="0"/>
          <w:divBdr>
            <w:top w:val="none" w:sz="0" w:space="0" w:color="auto"/>
            <w:left w:val="none" w:sz="0" w:space="0" w:color="auto"/>
            <w:bottom w:val="none" w:sz="0" w:space="0" w:color="auto"/>
            <w:right w:val="none" w:sz="0" w:space="0" w:color="auto"/>
          </w:divBdr>
          <w:divsChild>
            <w:div w:id="681861113">
              <w:marLeft w:val="0"/>
              <w:marRight w:val="0"/>
              <w:marTop w:val="0"/>
              <w:marBottom w:val="0"/>
              <w:divBdr>
                <w:top w:val="none" w:sz="0" w:space="0" w:color="auto"/>
                <w:left w:val="none" w:sz="0" w:space="0" w:color="auto"/>
                <w:bottom w:val="none" w:sz="0" w:space="0" w:color="auto"/>
                <w:right w:val="none" w:sz="0" w:space="0" w:color="auto"/>
              </w:divBdr>
              <w:divsChild>
                <w:div w:id="1118715876">
                  <w:marLeft w:val="0"/>
                  <w:marRight w:val="1"/>
                  <w:marTop w:val="0"/>
                  <w:marBottom w:val="0"/>
                  <w:divBdr>
                    <w:top w:val="none" w:sz="0" w:space="0" w:color="auto"/>
                    <w:left w:val="none" w:sz="0" w:space="0" w:color="auto"/>
                    <w:bottom w:val="none" w:sz="0" w:space="0" w:color="auto"/>
                    <w:right w:val="none" w:sz="0" w:space="0" w:color="auto"/>
                  </w:divBdr>
                  <w:divsChild>
                    <w:div w:id="1095713805">
                      <w:marLeft w:val="0"/>
                      <w:marRight w:val="0"/>
                      <w:marTop w:val="0"/>
                      <w:marBottom w:val="0"/>
                      <w:divBdr>
                        <w:top w:val="none" w:sz="0" w:space="0" w:color="auto"/>
                        <w:left w:val="none" w:sz="0" w:space="0" w:color="auto"/>
                        <w:bottom w:val="none" w:sz="0" w:space="0" w:color="auto"/>
                        <w:right w:val="none" w:sz="0" w:space="0" w:color="auto"/>
                      </w:divBdr>
                      <w:divsChild>
                        <w:div w:id="1458141611">
                          <w:marLeft w:val="0"/>
                          <w:marRight w:val="0"/>
                          <w:marTop w:val="0"/>
                          <w:marBottom w:val="0"/>
                          <w:divBdr>
                            <w:top w:val="none" w:sz="0" w:space="0" w:color="auto"/>
                            <w:left w:val="none" w:sz="0" w:space="0" w:color="auto"/>
                            <w:bottom w:val="none" w:sz="0" w:space="0" w:color="auto"/>
                            <w:right w:val="none" w:sz="0" w:space="0" w:color="auto"/>
                          </w:divBdr>
                          <w:divsChild>
                            <w:div w:id="890725418">
                              <w:marLeft w:val="0"/>
                              <w:marRight w:val="0"/>
                              <w:marTop w:val="120"/>
                              <w:marBottom w:val="360"/>
                              <w:divBdr>
                                <w:top w:val="none" w:sz="0" w:space="0" w:color="auto"/>
                                <w:left w:val="none" w:sz="0" w:space="0" w:color="auto"/>
                                <w:bottom w:val="none" w:sz="0" w:space="0" w:color="auto"/>
                                <w:right w:val="none" w:sz="0" w:space="0" w:color="auto"/>
                              </w:divBdr>
                              <w:divsChild>
                                <w:div w:id="2061899482">
                                  <w:marLeft w:val="0"/>
                                  <w:marRight w:val="0"/>
                                  <w:marTop w:val="0"/>
                                  <w:marBottom w:val="0"/>
                                  <w:divBdr>
                                    <w:top w:val="none" w:sz="0" w:space="0" w:color="auto"/>
                                    <w:left w:val="none" w:sz="0" w:space="0" w:color="auto"/>
                                    <w:bottom w:val="none" w:sz="0" w:space="0" w:color="auto"/>
                                    <w:right w:val="none" w:sz="0" w:space="0" w:color="auto"/>
                                  </w:divBdr>
                                  <w:divsChild>
                                    <w:div w:id="16752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449919">
      <w:bodyDiv w:val="1"/>
      <w:marLeft w:val="0"/>
      <w:marRight w:val="0"/>
      <w:marTop w:val="0"/>
      <w:marBottom w:val="0"/>
      <w:divBdr>
        <w:top w:val="none" w:sz="0" w:space="0" w:color="auto"/>
        <w:left w:val="none" w:sz="0" w:space="0" w:color="auto"/>
        <w:bottom w:val="none" w:sz="0" w:space="0" w:color="auto"/>
        <w:right w:val="none" w:sz="0" w:space="0" w:color="auto"/>
      </w:divBdr>
      <w:divsChild>
        <w:div w:id="1373731142">
          <w:marLeft w:val="0"/>
          <w:marRight w:val="1"/>
          <w:marTop w:val="0"/>
          <w:marBottom w:val="0"/>
          <w:divBdr>
            <w:top w:val="none" w:sz="0" w:space="0" w:color="auto"/>
            <w:left w:val="none" w:sz="0" w:space="0" w:color="auto"/>
            <w:bottom w:val="none" w:sz="0" w:space="0" w:color="auto"/>
            <w:right w:val="none" w:sz="0" w:space="0" w:color="auto"/>
          </w:divBdr>
          <w:divsChild>
            <w:div w:id="237642643">
              <w:marLeft w:val="0"/>
              <w:marRight w:val="0"/>
              <w:marTop w:val="0"/>
              <w:marBottom w:val="0"/>
              <w:divBdr>
                <w:top w:val="none" w:sz="0" w:space="0" w:color="auto"/>
                <w:left w:val="none" w:sz="0" w:space="0" w:color="auto"/>
                <w:bottom w:val="none" w:sz="0" w:space="0" w:color="auto"/>
                <w:right w:val="none" w:sz="0" w:space="0" w:color="auto"/>
              </w:divBdr>
              <w:divsChild>
                <w:div w:id="468330005">
                  <w:marLeft w:val="0"/>
                  <w:marRight w:val="1"/>
                  <w:marTop w:val="0"/>
                  <w:marBottom w:val="0"/>
                  <w:divBdr>
                    <w:top w:val="none" w:sz="0" w:space="0" w:color="auto"/>
                    <w:left w:val="none" w:sz="0" w:space="0" w:color="auto"/>
                    <w:bottom w:val="none" w:sz="0" w:space="0" w:color="auto"/>
                    <w:right w:val="none" w:sz="0" w:space="0" w:color="auto"/>
                  </w:divBdr>
                  <w:divsChild>
                    <w:div w:id="1712609230">
                      <w:marLeft w:val="0"/>
                      <w:marRight w:val="0"/>
                      <w:marTop w:val="0"/>
                      <w:marBottom w:val="0"/>
                      <w:divBdr>
                        <w:top w:val="none" w:sz="0" w:space="0" w:color="auto"/>
                        <w:left w:val="none" w:sz="0" w:space="0" w:color="auto"/>
                        <w:bottom w:val="none" w:sz="0" w:space="0" w:color="auto"/>
                        <w:right w:val="none" w:sz="0" w:space="0" w:color="auto"/>
                      </w:divBdr>
                      <w:divsChild>
                        <w:div w:id="1381397441">
                          <w:marLeft w:val="0"/>
                          <w:marRight w:val="0"/>
                          <w:marTop w:val="0"/>
                          <w:marBottom w:val="0"/>
                          <w:divBdr>
                            <w:top w:val="none" w:sz="0" w:space="0" w:color="auto"/>
                            <w:left w:val="none" w:sz="0" w:space="0" w:color="auto"/>
                            <w:bottom w:val="none" w:sz="0" w:space="0" w:color="auto"/>
                            <w:right w:val="none" w:sz="0" w:space="0" w:color="auto"/>
                          </w:divBdr>
                          <w:divsChild>
                            <w:div w:id="213392048">
                              <w:marLeft w:val="0"/>
                              <w:marRight w:val="0"/>
                              <w:marTop w:val="120"/>
                              <w:marBottom w:val="360"/>
                              <w:divBdr>
                                <w:top w:val="none" w:sz="0" w:space="0" w:color="auto"/>
                                <w:left w:val="none" w:sz="0" w:space="0" w:color="auto"/>
                                <w:bottom w:val="none" w:sz="0" w:space="0" w:color="auto"/>
                                <w:right w:val="none" w:sz="0" w:space="0" w:color="auto"/>
                              </w:divBdr>
                              <w:divsChild>
                                <w:div w:id="1615094731">
                                  <w:marLeft w:val="0"/>
                                  <w:marRight w:val="0"/>
                                  <w:marTop w:val="0"/>
                                  <w:marBottom w:val="0"/>
                                  <w:divBdr>
                                    <w:top w:val="none" w:sz="0" w:space="0" w:color="auto"/>
                                    <w:left w:val="none" w:sz="0" w:space="0" w:color="auto"/>
                                    <w:bottom w:val="none" w:sz="0" w:space="0" w:color="auto"/>
                                    <w:right w:val="none" w:sz="0" w:space="0" w:color="auto"/>
                                  </w:divBdr>
                                  <w:divsChild>
                                    <w:div w:id="9715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537058">
      <w:bodyDiv w:val="1"/>
      <w:marLeft w:val="0"/>
      <w:marRight w:val="0"/>
      <w:marTop w:val="0"/>
      <w:marBottom w:val="0"/>
      <w:divBdr>
        <w:top w:val="none" w:sz="0" w:space="0" w:color="auto"/>
        <w:left w:val="none" w:sz="0" w:space="0" w:color="auto"/>
        <w:bottom w:val="none" w:sz="0" w:space="0" w:color="auto"/>
        <w:right w:val="none" w:sz="0" w:space="0" w:color="auto"/>
      </w:divBdr>
      <w:divsChild>
        <w:div w:id="428546141">
          <w:marLeft w:val="0"/>
          <w:marRight w:val="1"/>
          <w:marTop w:val="0"/>
          <w:marBottom w:val="0"/>
          <w:divBdr>
            <w:top w:val="none" w:sz="0" w:space="0" w:color="auto"/>
            <w:left w:val="none" w:sz="0" w:space="0" w:color="auto"/>
            <w:bottom w:val="none" w:sz="0" w:space="0" w:color="auto"/>
            <w:right w:val="none" w:sz="0" w:space="0" w:color="auto"/>
          </w:divBdr>
          <w:divsChild>
            <w:div w:id="1474250134">
              <w:marLeft w:val="0"/>
              <w:marRight w:val="0"/>
              <w:marTop w:val="0"/>
              <w:marBottom w:val="0"/>
              <w:divBdr>
                <w:top w:val="none" w:sz="0" w:space="0" w:color="auto"/>
                <w:left w:val="none" w:sz="0" w:space="0" w:color="auto"/>
                <w:bottom w:val="none" w:sz="0" w:space="0" w:color="auto"/>
                <w:right w:val="none" w:sz="0" w:space="0" w:color="auto"/>
              </w:divBdr>
              <w:divsChild>
                <w:div w:id="1515849270">
                  <w:marLeft w:val="0"/>
                  <w:marRight w:val="1"/>
                  <w:marTop w:val="0"/>
                  <w:marBottom w:val="0"/>
                  <w:divBdr>
                    <w:top w:val="none" w:sz="0" w:space="0" w:color="auto"/>
                    <w:left w:val="none" w:sz="0" w:space="0" w:color="auto"/>
                    <w:bottom w:val="none" w:sz="0" w:space="0" w:color="auto"/>
                    <w:right w:val="none" w:sz="0" w:space="0" w:color="auto"/>
                  </w:divBdr>
                  <w:divsChild>
                    <w:div w:id="1142313799">
                      <w:marLeft w:val="0"/>
                      <w:marRight w:val="0"/>
                      <w:marTop w:val="0"/>
                      <w:marBottom w:val="0"/>
                      <w:divBdr>
                        <w:top w:val="none" w:sz="0" w:space="0" w:color="auto"/>
                        <w:left w:val="none" w:sz="0" w:space="0" w:color="auto"/>
                        <w:bottom w:val="none" w:sz="0" w:space="0" w:color="auto"/>
                        <w:right w:val="none" w:sz="0" w:space="0" w:color="auto"/>
                      </w:divBdr>
                      <w:divsChild>
                        <w:div w:id="1861820693">
                          <w:marLeft w:val="0"/>
                          <w:marRight w:val="0"/>
                          <w:marTop w:val="0"/>
                          <w:marBottom w:val="0"/>
                          <w:divBdr>
                            <w:top w:val="none" w:sz="0" w:space="0" w:color="auto"/>
                            <w:left w:val="none" w:sz="0" w:space="0" w:color="auto"/>
                            <w:bottom w:val="none" w:sz="0" w:space="0" w:color="auto"/>
                            <w:right w:val="none" w:sz="0" w:space="0" w:color="auto"/>
                          </w:divBdr>
                          <w:divsChild>
                            <w:div w:id="568656312">
                              <w:marLeft w:val="0"/>
                              <w:marRight w:val="0"/>
                              <w:marTop w:val="120"/>
                              <w:marBottom w:val="360"/>
                              <w:divBdr>
                                <w:top w:val="none" w:sz="0" w:space="0" w:color="auto"/>
                                <w:left w:val="none" w:sz="0" w:space="0" w:color="auto"/>
                                <w:bottom w:val="none" w:sz="0" w:space="0" w:color="auto"/>
                                <w:right w:val="none" w:sz="0" w:space="0" w:color="auto"/>
                              </w:divBdr>
                              <w:divsChild>
                                <w:div w:id="1243565993">
                                  <w:marLeft w:val="0"/>
                                  <w:marRight w:val="0"/>
                                  <w:marTop w:val="0"/>
                                  <w:marBottom w:val="0"/>
                                  <w:divBdr>
                                    <w:top w:val="none" w:sz="0" w:space="0" w:color="auto"/>
                                    <w:left w:val="none" w:sz="0" w:space="0" w:color="auto"/>
                                    <w:bottom w:val="none" w:sz="0" w:space="0" w:color="auto"/>
                                    <w:right w:val="none" w:sz="0" w:space="0" w:color="auto"/>
                                  </w:divBdr>
                                  <w:divsChild>
                                    <w:div w:id="17968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93946">
      <w:bodyDiv w:val="1"/>
      <w:marLeft w:val="0"/>
      <w:marRight w:val="0"/>
      <w:marTop w:val="0"/>
      <w:marBottom w:val="0"/>
      <w:divBdr>
        <w:top w:val="none" w:sz="0" w:space="0" w:color="auto"/>
        <w:left w:val="none" w:sz="0" w:space="0" w:color="auto"/>
        <w:bottom w:val="none" w:sz="0" w:space="0" w:color="auto"/>
        <w:right w:val="none" w:sz="0" w:space="0" w:color="auto"/>
      </w:divBdr>
      <w:divsChild>
        <w:div w:id="753015607">
          <w:marLeft w:val="0"/>
          <w:marRight w:val="1"/>
          <w:marTop w:val="0"/>
          <w:marBottom w:val="0"/>
          <w:divBdr>
            <w:top w:val="none" w:sz="0" w:space="0" w:color="auto"/>
            <w:left w:val="none" w:sz="0" w:space="0" w:color="auto"/>
            <w:bottom w:val="none" w:sz="0" w:space="0" w:color="auto"/>
            <w:right w:val="none" w:sz="0" w:space="0" w:color="auto"/>
          </w:divBdr>
          <w:divsChild>
            <w:div w:id="1113289010">
              <w:marLeft w:val="0"/>
              <w:marRight w:val="0"/>
              <w:marTop w:val="0"/>
              <w:marBottom w:val="0"/>
              <w:divBdr>
                <w:top w:val="none" w:sz="0" w:space="0" w:color="auto"/>
                <w:left w:val="none" w:sz="0" w:space="0" w:color="auto"/>
                <w:bottom w:val="none" w:sz="0" w:space="0" w:color="auto"/>
                <w:right w:val="none" w:sz="0" w:space="0" w:color="auto"/>
              </w:divBdr>
              <w:divsChild>
                <w:div w:id="1208879276">
                  <w:marLeft w:val="0"/>
                  <w:marRight w:val="1"/>
                  <w:marTop w:val="0"/>
                  <w:marBottom w:val="0"/>
                  <w:divBdr>
                    <w:top w:val="none" w:sz="0" w:space="0" w:color="auto"/>
                    <w:left w:val="none" w:sz="0" w:space="0" w:color="auto"/>
                    <w:bottom w:val="none" w:sz="0" w:space="0" w:color="auto"/>
                    <w:right w:val="none" w:sz="0" w:space="0" w:color="auto"/>
                  </w:divBdr>
                  <w:divsChild>
                    <w:div w:id="2069837186">
                      <w:marLeft w:val="0"/>
                      <w:marRight w:val="0"/>
                      <w:marTop w:val="0"/>
                      <w:marBottom w:val="0"/>
                      <w:divBdr>
                        <w:top w:val="none" w:sz="0" w:space="0" w:color="auto"/>
                        <w:left w:val="none" w:sz="0" w:space="0" w:color="auto"/>
                        <w:bottom w:val="none" w:sz="0" w:space="0" w:color="auto"/>
                        <w:right w:val="none" w:sz="0" w:space="0" w:color="auto"/>
                      </w:divBdr>
                      <w:divsChild>
                        <w:div w:id="1541429691">
                          <w:marLeft w:val="0"/>
                          <w:marRight w:val="0"/>
                          <w:marTop w:val="0"/>
                          <w:marBottom w:val="0"/>
                          <w:divBdr>
                            <w:top w:val="none" w:sz="0" w:space="0" w:color="auto"/>
                            <w:left w:val="none" w:sz="0" w:space="0" w:color="auto"/>
                            <w:bottom w:val="none" w:sz="0" w:space="0" w:color="auto"/>
                            <w:right w:val="none" w:sz="0" w:space="0" w:color="auto"/>
                          </w:divBdr>
                          <w:divsChild>
                            <w:div w:id="2087341988">
                              <w:marLeft w:val="0"/>
                              <w:marRight w:val="0"/>
                              <w:marTop w:val="120"/>
                              <w:marBottom w:val="360"/>
                              <w:divBdr>
                                <w:top w:val="none" w:sz="0" w:space="0" w:color="auto"/>
                                <w:left w:val="none" w:sz="0" w:space="0" w:color="auto"/>
                                <w:bottom w:val="none" w:sz="0" w:space="0" w:color="auto"/>
                                <w:right w:val="none" w:sz="0" w:space="0" w:color="auto"/>
                              </w:divBdr>
                              <w:divsChild>
                                <w:div w:id="296381301">
                                  <w:marLeft w:val="0"/>
                                  <w:marRight w:val="0"/>
                                  <w:marTop w:val="0"/>
                                  <w:marBottom w:val="0"/>
                                  <w:divBdr>
                                    <w:top w:val="none" w:sz="0" w:space="0" w:color="auto"/>
                                    <w:left w:val="none" w:sz="0" w:space="0" w:color="auto"/>
                                    <w:bottom w:val="none" w:sz="0" w:space="0" w:color="auto"/>
                                    <w:right w:val="none" w:sz="0" w:space="0" w:color="auto"/>
                                  </w:divBdr>
                                  <w:divsChild>
                                    <w:div w:id="7123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6241">
      <w:bodyDiv w:val="1"/>
      <w:marLeft w:val="0"/>
      <w:marRight w:val="0"/>
      <w:marTop w:val="0"/>
      <w:marBottom w:val="0"/>
      <w:divBdr>
        <w:top w:val="none" w:sz="0" w:space="0" w:color="auto"/>
        <w:left w:val="none" w:sz="0" w:space="0" w:color="auto"/>
        <w:bottom w:val="none" w:sz="0" w:space="0" w:color="auto"/>
        <w:right w:val="none" w:sz="0" w:space="0" w:color="auto"/>
      </w:divBdr>
      <w:divsChild>
        <w:div w:id="131951144">
          <w:marLeft w:val="0"/>
          <w:marRight w:val="1"/>
          <w:marTop w:val="0"/>
          <w:marBottom w:val="0"/>
          <w:divBdr>
            <w:top w:val="none" w:sz="0" w:space="0" w:color="auto"/>
            <w:left w:val="none" w:sz="0" w:space="0" w:color="auto"/>
            <w:bottom w:val="none" w:sz="0" w:space="0" w:color="auto"/>
            <w:right w:val="none" w:sz="0" w:space="0" w:color="auto"/>
          </w:divBdr>
          <w:divsChild>
            <w:div w:id="1602103102">
              <w:marLeft w:val="0"/>
              <w:marRight w:val="0"/>
              <w:marTop w:val="0"/>
              <w:marBottom w:val="0"/>
              <w:divBdr>
                <w:top w:val="none" w:sz="0" w:space="0" w:color="auto"/>
                <w:left w:val="none" w:sz="0" w:space="0" w:color="auto"/>
                <w:bottom w:val="none" w:sz="0" w:space="0" w:color="auto"/>
                <w:right w:val="none" w:sz="0" w:space="0" w:color="auto"/>
              </w:divBdr>
              <w:divsChild>
                <w:div w:id="773014305">
                  <w:marLeft w:val="0"/>
                  <w:marRight w:val="1"/>
                  <w:marTop w:val="0"/>
                  <w:marBottom w:val="0"/>
                  <w:divBdr>
                    <w:top w:val="none" w:sz="0" w:space="0" w:color="auto"/>
                    <w:left w:val="none" w:sz="0" w:space="0" w:color="auto"/>
                    <w:bottom w:val="none" w:sz="0" w:space="0" w:color="auto"/>
                    <w:right w:val="none" w:sz="0" w:space="0" w:color="auto"/>
                  </w:divBdr>
                  <w:divsChild>
                    <w:div w:id="395592973">
                      <w:marLeft w:val="0"/>
                      <w:marRight w:val="0"/>
                      <w:marTop w:val="0"/>
                      <w:marBottom w:val="0"/>
                      <w:divBdr>
                        <w:top w:val="none" w:sz="0" w:space="0" w:color="auto"/>
                        <w:left w:val="none" w:sz="0" w:space="0" w:color="auto"/>
                        <w:bottom w:val="none" w:sz="0" w:space="0" w:color="auto"/>
                        <w:right w:val="none" w:sz="0" w:space="0" w:color="auto"/>
                      </w:divBdr>
                      <w:divsChild>
                        <w:div w:id="363101036">
                          <w:marLeft w:val="0"/>
                          <w:marRight w:val="0"/>
                          <w:marTop w:val="0"/>
                          <w:marBottom w:val="0"/>
                          <w:divBdr>
                            <w:top w:val="none" w:sz="0" w:space="0" w:color="auto"/>
                            <w:left w:val="none" w:sz="0" w:space="0" w:color="auto"/>
                            <w:bottom w:val="none" w:sz="0" w:space="0" w:color="auto"/>
                            <w:right w:val="none" w:sz="0" w:space="0" w:color="auto"/>
                          </w:divBdr>
                          <w:divsChild>
                            <w:div w:id="263609134">
                              <w:marLeft w:val="0"/>
                              <w:marRight w:val="0"/>
                              <w:marTop w:val="120"/>
                              <w:marBottom w:val="360"/>
                              <w:divBdr>
                                <w:top w:val="none" w:sz="0" w:space="0" w:color="auto"/>
                                <w:left w:val="none" w:sz="0" w:space="0" w:color="auto"/>
                                <w:bottom w:val="none" w:sz="0" w:space="0" w:color="auto"/>
                                <w:right w:val="none" w:sz="0" w:space="0" w:color="auto"/>
                              </w:divBdr>
                              <w:divsChild>
                                <w:div w:id="1164009933">
                                  <w:marLeft w:val="420"/>
                                  <w:marRight w:val="0"/>
                                  <w:marTop w:val="0"/>
                                  <w:marBottom w:val="0"/>
                                  <w:divBdr>
                                    <w:top w:val="none" w:sz="0" w:space="0" w:color="auto"/>
                                    <w:left w:val="none" w:sz="0" w:space="0" w:color="auto"/>
                                    <w:bottom w:val="none" w:sz="0" w:space="0" w:color="auto"/>
                                    <w:right w:val="none" w:sz="0" w:space="0" w:color="auto"/>
                                  </w:divBdr>
                                  <w:divsChild>
                                    <w:div w:id="10085550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6361">
      <w:bodyDiv w:val="1"/>
      <w:marLeft w:val="0"/>
      <w:marRight w:val="0"/>
      <w:marTop w:val="0"/>
      <w:marBottom w:val="0"/>
      <w:divBdr>
        <w:top w:val="none" w:sz="0" w:space="0" w:color="auto"/>
        <w:left w:val="none" w:sz="0" w:space="0" w:color="auto"/>
        <w:bottom w:val="none" w:sz="0" w:space="0" w:color="auto"/>
        <w:right w:val="none" w:sz="0" w:space="0" w:color="auto"/>
      </w:divBdr>
      <w:divsChild>
        <w:div w:id="1363818408">
          <w:marLeft w:val="0"/>
          <w:marRight w:val="1"/>
          <w:marTop w:val="0"/>
          <w:marBottom w:val="0"/>
          <w:divBdr>
            <w:top w:val="none" w:sz="0" w:space="0" w:color="auto"/>
            <w:left w:val="none" w:sz="0" w:space="0" w:color="auto"/>
            <w:bottom w:val="none" w:sz="0" w:space="0" w:color="auto"/>
            <w:right w:val="none" w:sz="0" w:space="0" w:color="auto"/>
          </w:divBdr>
          <w:divsChild>
            <w:div w:id="1375155456">
              <w:marLeft w:val="0"/>
              <w:marRight w:val="0"/>
              <w:marTop w:val="0"/>
              <w:marBottom w:val="0"/>
              <w:divBdr>
                <w:top w:val="none" w:sz="0" w:space="0" w:color="auto"/>
                <w:left w:val="none" w:sz="0" w:space="0" w:color="auto"/>
                <w:bottom w:val="none" w:sz="0" w:space="0" w:color="auto"/>
                <w:right w:val="none" w:sz="0" w:space="0" w:color="auto"/>
              </w:divBdr>
              <w:divsChild>
                <w:div w:id="879781627">
                  <w:marLeft w:val="0"/>
                  <w:marRight w:val="1"/>
                  <w:marTop w:val="0"/>
                  <w:marBottom w:val="0"/>
                  <w:divBdr>
                    <w:top w:val="none" w:sz="0" w:space="0" w:color="auto"/>
                    <w:left w:val="none" w:sz="0" w:space="0" w:color="auto"/>
                    <w:bottom w:val="none" w:sz="0" w:space="0" w:color="auto"/>
                    <w:right w:val="none" w:sz="0" w:space="0" w:color="auto"/>
                  </w:divBdr>
                  <w:divsChild>
                    <w:div w:id="679702817">
                      <w:marLeft w:val="0"/>
                      <w:marRight w:val="0"/>
                      <w:marTop w:val="0"/>
                      <w:marBottom w:val="0"/>
                      <w:divBdr>
                        <w:top w:val="none" w:sz="0" w:space="0" w:color="auto"/>
                        <w:left w:val="none" w:sz="0" w:space="0" w:color="auto"/>
                        <w:bottom w:val="none" w:sz="0" w:space="0" w:color="auto"/>
                        <w:right w:val="none" w:sz="0" w:space="0" w:color="auto"/>
                      </w:divBdr>
                      <w:divsChild>
                        <w:div w:id="1507207262">
                          <w:marLeft w:val="0"/>
                          <w:marRight w:val="0"/>
                          <w:marTop w:val="0"/>
                          <w:marBottom w:val="0"/>
                          <w:divBdr>
                            <w:top w:val="none" w:sz="0" w:space="0" w:color="auto"/>
                            <w:left w:val="none" w:sz="0" w:space="0" w:color="auto"/>
                            <w:bottom w:val="none" w:sz="0" w:space="0" w:color="auto"/>
                            <w:right w:val="none" w:sz="0" w:space="0" w:color="auto"/>
                          </w:divBdr>
                          <w:divsChild>
                            <w:div w:id="1133673179">
                              <w:marLeft w:val="0"/>
                              <w:marRight w:val="0"/>
                              <w:marTop w:val="120"/>
                              <w:marBottom w:val="360"/>
                              <w:divBdr>
                                <w:top w:val="none" w:sz="0" w:space="0" w:color="auto"/>
                                <w:left w:val="none" w:sz="0" w:space="0" w:color="auto"/>
                                <w:bottom w:val="none" w:sz="0" w:space="0" w:color="auto"/>
                                <w:right w:val="none" w:sz="0" w:space="0" w:color="auto"/>
                              </w:divBdr>
                              <w:divsChild>
                                <w:div w:id="1754430274">
                                  <w:marLeft w:val="0"/>
                                  <w:marRight w:val="0"/>
                                  <w:marTop w:val="0"/>
                                  <w:marBottom w:val="0"/>
                                  <w:divBdr>
                                    <w:top w:val="none" w:sz="0" w:space="0" w:color="auto"/>
                                    <w:left w:val="none" w:sz="0" w:space="0" w:color="auto"/>
                                    <w:bottom w:val="none" w:sz="0" w:space="0" w:color="auto"/>
                                    <w:right w:val="none" w:sz="0" w:space="0" w:color="auto"/>
                                  </w:divBdr>
                                  <w:divsChild>
                                    <w:div w:id="19238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497750">
      <w:bodyDiv w:val="1"/>
      <w:marLeft w:val="0"/>
      <w:marRight w:val="0"/>
      <w:marTop w:val="0"/>
      <w:marBottom w:val="0"/>
      <w:divBdr>
        <w:top w:val="none" w:sz="0" w:space="0" w:color="auto"/>
        <w:left w:val="none" w:sz="0" w:space="0" w:color="auto"/>
        <w:bottom w:val="none" w:sz="0" w:space="0" w:color="auto"/>
        <w:right w:val="none" w:sz="0" w:space="0" w:color="auto"/>
      </w:divBdr>
      <w:divsChild>
        <w:div w:id="1665425973">
          <w:marLeft w:val="0"/>
          <w:marRight w:val="1"/>
          <w:marTop w:val="0"/>
          <w:marBottom w:val="0"/>
          <w:divBdr>
            <w:top w:val="none" w:sz="0" w:space="0" w:color="auto"/>
            <w:left w:val="none" w:sz="0" w:space="0" w:color="auto"/>
            <w:bottom w:val="none" w:sz="0" w:space="0" w:color="auto"/>
            <w:right w:val="none" w:sz="0" w:space="0" w:color="auto"/>
          </w:divBdr>
          <w:divsChild>
            <w:div w:id="1775905100">
              <w:marLeft w:val="0"/>
              <w:marRight w:val="0"/>
              <w:marTop w:val="0"/>
              <w:marBottom w:val="0"/>
              <w:divBdr>
                <w:top w:val="none" w:sz="0" w:space="0" w:color="auto"/>
                <w:left w:val="none" w:sz="0" w:space="0" w:color="auto"/>
                <w:bottom w:val="none" w:sz="0" w:space="0" w:color="auto"/>
                <w:right w:val="none" w:sz="0" w:space="0" w:color="auto"/>
              </w:divBdr>
              <w:divsChild>
                <w:div w:id="1572154901">
                  <w:marLeft w:val="0"/>
                  <w:marRight w:val="1"/>
                  <w:marTop w:val="0"/>
                  <w:marBottom w:val="0"/>
                  <w:divBdr>
                    <w:top w:val="none" w:sz="0" w:space="0" w:color="auto"/>
                    <w:left w:val="none" w:sz="0" w:space="0" w:color="auto"/>
                    <w:bottom w:val="none" w:sz="0" w:space="0" w:color="auto"/>
                    <w:right w:val="none" w:sz="0" w:space="0" w:color="auto"/>
                  </w:divBdr>
                  <w:divsChild>
                    <w:div w:id="1724330270">
                      <w:marLeft w:val="0"/>
                      <w:marRight w:val="0"/>
                      <w:marTop w:val="0"/>
                      <w:marBottom w:val="0"/>
                      <w:divBdr>
                        <w:top w:val="none" w:sz="0" w:space="0" w:color="auto"/>
                        <w:left w:val="none" w:sz="0" w:space="0" w:color="auto"/>
                        <w:bottom w:val="none" w:sz="0" w:space="0" w:color="auto"/>
                        <w:right w:val="none" w:sz="0" w:space="0" w:color="auto"/>
                      </w:divBdr>
                      <w:divsChild>
                        <w:div w:id="1954822514">
                          <w:marLeft w:val="0"/>
                          <w:marRight w:val="0"/>
                          <w:marTop w:val="0"/>
                          <w:marBottom w:val="0"/>
                          <w:divBdr>
                            <w:top w:val="none" w:sz="0" w:space="0" w:color="auto"/>
                            <w:left w:val="none" w:sz="0" w:space="0" w:color="auto"/>
                            <w:bottom w:val="none" w:sz="0" w:space="0" w:color="auto"/>
                            <w:right w:val="none" w:sz="0" w:space="0" w:color="auto"/>
                          </w:divBdr>
                          <w:divsChild>
                            <w:div w:id="1811702564">
                              <w:marLeft w:val="0"/>
                              <w:marRight w:val="0"/>
                              <w:marTop w:val="120"/>
                              <w:marBottom w:val="360"/>
                              <w:divBdr>
                                <w:top w:val="none" w:sz="0" w:space="0" w:color="auto"/>
                                <w:left w:val="none" w:sz="0" w:space="0" w:color="auto"/>
                                <w:bottom w:val="none" w:sz="0" w:space="0" w:color="auto"/>
                                <w:right w:val="none" w:sz="0" w:space="0" w:color="auto"/>
                              </w:divBdr>
                              <w:divsChild>
                                <w:div w:id="1182477171">
                                  <w:marLeft w:val="0"/>
                                  <w:marRight w:val="0"/>
                                  <w:marTop w:val="0"/>
                                  <w:marBottom w:val="0"/>
                                  <w:divBdr>
                                    <w:top w:val="none" w:sz="0" w:space="0" w:color="auto"/>
                                    <w:left w:val="none" w:sz="0" w:space="0" w:color="auto"/>
                                    <w:bottom w:val="none" w:sz="0" w:space="0" w:color="auto"/>
                                    <w:right w:val="none" w:sz="0" w:space="0" w:color="auto"/>
                                  </w:divBdr>
                                  <w:divsChild>
                                    <w:div w:id="11023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505625">
      <w:bodyDiv w:val="1"/>
      <w:marLeft w:val="0"/>
      <w:marRight w:val="0"/>
      <w:marTop w:val="0"/>
      <w:marBottom w:val="0"/>
      <w:divBdr>
        <w:top w:val="none" w:sz="0" w:space="0" w:color="auto"/>
        <w:left w:val="none" w:sz="0" w:space="0" w:color="auto"/>
        <w:bottom w:val="none" w:sz="0" w:space="0" w:color="auto"/>
        <w:right w:val="none" w:sz="0" w:space="0" w:color="auto"/>
      </w:divBdr>
      <w:divsChild>
        <w:div w:id="587886314">
          <w:marLeft w:val="0"/>
          <w:marRight w:val="1"/>
          <w:marTop w:val="0"/>
          <w:marBottom w:val="0"/>
          <w:divBdr>
            <w:top w:val="none" w:sz="0" w:space="0" w:color="auto"/>
            <w:left w:val="none" w:sz="0" w:space="0" w:color="auto"/>
            <w:bottom w:val="none" w:sz="0" w:space="0" w:color="auto"/>
            <w:right w:val="none" w:sz="0" w:space="0" w:color="auto"/>
          </w:divBdr>
          <w:divsChild>
            <w:div w:id="724917706">
              <w:marLeft w:val="0"/>
              <w:marRight w:val="0"/>
              <w:marTop w:val="0"/>
              <w:marBottom w:val="0"/>
              <w:divBdr>
                <w:top w:val="none" w:sz="0" w:space="0" w:color="auto"/>
                <w:left w:val="none" w:sz="0" w:space="0" w:color="auto"/>
                <w:bottom w:val="none" w:sz="0" w:space="0" w:color="auto"/>
                <w:right w:val="none" w:sz="0" w:space="0" w:color="auto"/>
              </w:divBdr>
              <w:divsChild>
                <w:div w:id="1140655182">
                  <w:marLeft w:val="0"/>
                  <w:marRight w:val="1"/>
                  <w:marTop w:val="0"/>
                  <w:marBottom w:val="0"/>
                  <w:divBdr>
                    <w:top w:val="none" w:sz="0" w:space="0" w:color="auto"/>
                    <w:left w:val="none" w:sz="0" w:space="0" w:color="auto"/>
                    <w:bottom w:val="none" w:sz="0" w:space="0" w:color="auto"/>
                    <w:right w:val="none" w:sz="0" w:space="0" w:color="auto"/>
                  </w:divBdr>
                  <w:divsChild>
                    <w:div w:id="845171365">
                      <w:marLeft w:val="0"/>
                      <w:marRight w:val="0"/>
                      <w:marTop w:val="0"/>
                      <w:marBottom w:val="0"/>
                      <w:divBdr>
                        <w:top w:val="none" w:sz="0" w:space="0" w:color="auto"/>
                        <w:left w:val="none" w:sz="0" w:space="0" w:color="auto"/>
                        <w:bottom w:val="none" w:sz="0" w:space="0" w:color="auto"/>
                        <w:right w:val="none" w:sz="0" w:space="0" w:color="auto"/>
                      </w:divBdr>
                      <w:divsChild>
                        <w:div w:id="1455751489">
                          <w:marLeft w:val="0"/>
                          <w:marRight w:val="0"/>
                          <w:marTop w:val="0"/>
                          <w:marBottom w:val="0"/>
                          <w:divBdr>
                            <w:top w:val="none" w:sz="0" w:space="0" w:color="auto"/>
                            <w:left w:val="none" w:sz="0" w:space="0" w:color="auto"/>
                            <w:bottom w:val="none" w:sz="0" w:space="0" w:color="auto"/>
                            <w:right w:val="none" w:sz="0" w:space="0" w:color="auto"/>
                          </w:divBdr>
                          <w:divsChild>
                            <w:div w:id="287703432">
                              <w:marLeft w:val="0"/>
                              <w:marRight w:val="0"/>
                              <w:marTop w:val="120"/>
                              <w:marBottom w:val="360"/>
                              <w:divBdr>
                                <w:top w:val="none" w:sz="0" w:space="0" w:color="auto"/>
                                <w:left w:val="none" w:sz="0" w:space="0" w:color="auto"/>
                                <w:bottom w:val="none" w:sz="0" w:space="0" w:color="auto"/>
                                <w:right w:val="none" w:sz="0" w:space="0" w:color="auto"/>
                              </w:divBdr>
                              <w:divsChild>
                                <w:div w:id="1685742075">
                                  <w:marLeft w:val="0"/>
                                  <w:marRight w:val="0"/>
                                  <w:marTop w:val="0"/>
                                  <w:marBottom w:val="0"/>
                                  <w:divBdr>
                                    <w:top w:val="none" w:sz="0" w:space="0" w:color="auto"/>
                                    <w:left w:val="none" w:sz="0" w:space="0" w:color="auto"/>
                                    <w:bottom w:val="none" w:sz="0" w:space="0" w:color="auto"/>
                                    <w:right w:val="none" w:sz="0" w:space="0" w:color="auto"/>
                                  </w:divBdr>
                                  <w:divsChild>
                                    <w:div w:id="1171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288269">
      <w:bodyDiv w:val="1"/>
      <w:marLeft w:val="0"/>
      <w:marRight w:val="0"/>
      <w:marTop w:val="0"/>
      <w:marBottom w:val="0"/>
      <w:divBdr>
        <w:top w:val="none" w:sz="0" w:space="0" w:color="auto"/>
        <w:left w:val="none" w:sz="0" w:space="0" w:color="auto"/>
        <w:bottom w:val="none" w:sz="0" w:space="0" w:color="auto"/>
        <w:right w:val="none" w:sz="0" w:space="0" w:color="auto"/>
      </w:divBdr>
      <w:divsChild>
        <w:div w:id="1000501854">
          <w:marLeft w:val="0"/>
          <w:marRight w:val="1"/>
          <w:marTop w:val="0"/>
          <w:marBottom w:val="0"/>
          <w:divBdr>
            <w:top w:val="none" w:sz="0" w:space="0" w:color="auto"/>
            <w:left w:val="none" w:sz="0" w:space="0" w:color="auto"/>
            <w:bottom w:val="none" w:sz="0" w:space="0" w:color="auto"/>
            <w:right w:val="none" w:sz="0" w:space="0" w:color="auto"/>
          </w:divBdr>
          <w:divsChild>
            <w:div w:id="917445258">
              <w:marLeft w:val="0"/>
              <w:marRight w:val="0"/>
              <w:marTop w:val="0"/>
              <w:marBottom w:val="0"/>
              <w:divBdr>
                <w:top w:val="none" w:sz="0" w:space="0" w:color="auto"/>
                <w:left w:val="none" w:sz="0" w:space="0" w:color="auto"/>
                <w:bottom w:val="none" w:sz="0" w:space="0" w:color="auto"/>
                <w:right w:val="none" w:sz="0" w:space="0" w:color="auto"/>
              </w:divBdr>
              <w:divsChild>
                <w:div w:id="1317413885">
                  <w:marLeft w:val="0"/>
                  <w:marRight w:val="1"/>
                  <w:marTop w:val="0"/>
                  <w:marBottom w:val="0"/>
                  <w:divBdr>
                    <w:top w:val="none" w:sz="0" w:space="0" w:color="auto"/>
                    <w:left w:val="none" w:sz="0" w:space="0" w:color="auto"/>
                    <w:bottom w:val="none" w:sz="0" w:space="0" w:color="auto"/>
                    <w:right w:val="none" w:sz="0" w:space="0" w:color="auto"/>
                  </w:divBdr>
                  <w:divsChild>
                    <w:div w:id="1728530149">
                      <w:marLeft w:val="0"/>
                      <w:marRight w:val="0"/>
                      <w:marTop w:val="0"/>
                      <w:marBottom w:val="0"/>
                      <w:divBdr>
                        <w:top w:val="none" w:sz="0" w:space="0" w:color="auto"/>
                        <w:left w:val="none" w:sz="0" w:space="0" w:color="auto"/>
                        <w:bottom w:val="none" w:sz="0" w:space="0" w:color="auto"/>
                        <w:right w:val="none" w:sz="0" w:space="0" w:color="auto"/>
                      </w:divBdr>
                      <w:divsChild>
                        <w:div w:id="984046488">
                          <w:marLeft w:val="0"/>
                          <w:marRight w:val="0"/>
                          <w:marTop w:val="0"/>
                          <w:marBottom w:val="0"/>
                          <w:divBdr>
                            <w:top w:val="none" w:sz="0" w:space="0" w:color="auto"/>
                            <w:left w:val="none" w:sz="0" w:space="0" w:color="auto"/>
                            <w:bottom w:val="none" w:sz="0" w:space="0" w:color="auto"/>
                            <w:right w:val="none" w:sz="0" w:space="0" w:color="auto"/>
                          </w:divBdr>
                          <w:divsChild>
                            <w:div w:id="640042204">
                              <w:marLeft w:val="0"/>
                              <w:marRight w:val="0"/>
                              <w:marTop w:val="120"/>
                              <w:marBottom w:val="360"/>
                              <w:divBdr>
                                <w:top w:val="none" w:sz="0" w:space="0" w:color="auto"/>
                                <w:left w:val="none" w:sz="0" w:space="0" w:color="auto"/>
                                <w:bottom w:val="none" w:sz="0" w:space="0" w:color="auto"/>
                                <w:right w:val="none" w:sz="0" w:space="0" w:color="auto"/>
                              </w:divBdr>
                              <w:divsChild>
                                <w:div w:id="1560626202">
                                  <w:marLeft w:val="0"/>
                                  <w:marRight w:val="0"/>
                                  <w:marTop w:val="0"/>
                                  <w:marBottom w:val="0"/>
                                  <w:divBdr>
                                    <w:top w:val="none" w:sz="0" w:space="0" w:color="auto"/>
                                    <w:left w:val="none" w:sz="0" w:space="0" w:color="auto"/>
                                    <w:bottom w:val="none" w:sz="0" w:space="0" w:color="auto"/>
                                    <w:right w:val="none" w:sz="0" w:space="0" w:color="auto"/>
                                  </w:divBdr>
                                  <w:divsChild>
                                    <w:div w:id="17030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92366">
      <w:bodyDiv w:val="1"/>
      <w:marLeft w:val="0"/>
      <w:marRight w:val="0"/>
      <w:marTop w:val="0"/>
      <w:marBottom w:val="0"/>
      <w:divBdr>
        <w:top w:val="none" w:sz="0" w:space="0" w:color="auto"/>
        <w:left w:val="none" w:sz="0" w:space="0" w:color="auto"/>
        <w:bottom w:val="none" w:sz="0" w:space="0" w:color="auto"/>
        <w:right w:val="none" w:sz="0" w:space="0" w:color="auto"/>
      </w:divBdr>
      <w:divsChild>
        <w:div w:id="564604939">
          <w:marLeft w:val="0"/>
          <w:marRight w:val="1"/>
          <w:marTop w:val="0"/>
          <w:marBottom w:val="0"/>
          <w:divBdr>
            <w:top w:val="none" w:sz="0" w:space="0" w:color="auto"/>
            <w:left w:val="none" w:sz="0" w:space="0" w:color="auto"/>
            <w:bottom w:val="none" w:sz="0" w:space="0" w:color="auto"/>
            <w:right w:val="none" w:sz="0" w:space="0" w:color="auto"/>
          </w:divBdr>
          <w:divsChild>
            <w:div w:id="323971757">
              <w:marLeft w:val="0"/>
              <w:marRight w:val="0"/>
              <w:marTop w:val="0"/>
              <w:marBottom w:val="0"/>
              <w:divBdr>
                <w:top w:val="none" w:sz="0" w:space="0" w:color="auto"/>
                <w:left w:val="none" w:sz="0" w:space="0" w:color="auto"/>
                <w:bottom w:val="none" w:sz="0" w:space="0" w:color="auto"/>
                <w:right w:val="none" w:sz="0" w:space="0" w:color="auto"/>
              </w:divBdr>
              <w:divsChild>
                <w:div w:id="1147017572">
                  <w:marLeft w:val="0"/>
                  <w:marRight w:val="1"/>
                  <w:marTop w:val="0"/>
                  <w:marBottom w:val="0"/>
                  <w:divBdr>
                    <w:top w:val="none" w:sz="0" w:space="0" w:color="auto"/>
                    <w:left w:val="none" w:sz="0" w:space="0" w:color="auto"/>
                    <w:bottom w:val="none" w:sz="0" w:space="0" w:color="auto"/>
                    <w:right w:val="none" w:sz="0" w:space="0" w:color="auto"/>
                  </w:divBdr>
                  <w:divsChild>
                    <w:div w:id="1551109379">
                      <w:marLeft w:val="0"/>
                      <w:marRight w:val="0"/>
                      <w:marTop w:val="0"/>
                      <w:marBottom w:val="0"/>
                      <w:divBdr>
                        <w:top w:val="none" w:sz="0" w:space="0" w:color="auto"/>
                        <w:left w:val="none" w:sz="0" w:space="0" w:color="auto"/>
                        <w:bottom w:val="none" w:sz="0" w:space="0" w:color="auto"/>
                        <w:right w:val="none" w:sz="0" w:space="0" w:color="auto"/>
                      </w:divBdr>
                      <w:divsChild>
                        <w:div w:id="661155493">
                          <w:marLeft w:val="0"/>
                          <w:marRight w:val="0"/>
                          <w:marTop w:val="0"/>
                          <w:marBottom w:val="0"/>
                          <w:divBdr>
                            <w:top w:val="none" w:sz="0" w:space="0" w:color="auto"/>
                            <w:left w:val="none" w:sz="0" w:space="0" w:color="auto"/>
                            <w:bottom w:val="none" w:sz="0" w:space="0" w:color="auto"/>
                            <w:right w:val="none" w:sz="0" w:space="0" w:color="auto"/>
                          </w:divBdr>
                          <w:divsChild>
                            <w:div w:id="389154277">
                              <w:marLeft w:val="0"/>
                              <w:marRight w:val="0"/>
                              <w:marTop w:val="120"/>
                              <w:marBottom w:val="360"/>
                              <w:divBdr>
                                <w:top w:val="none" w:sz="0" w:space="0" w:color="auto"/>
                                <w:left w:val="none" w:sz="0" w:space="0" w:color="auto"/>
                                <w:bottom w:val="none" w:sz="0" w:space="0" w:color="auto"/>
                                <w:right w:val="none" w:sz="0" w:space="0" w:color="auto"/>
                              </w:divBdr>
                              <w:divsChild>
                                <w:div w:id="1267347753">
                                  <w:marLeft w:val="0"/>
                                  <w:marRight w:val="0"/>
                                  <w:marTop w:val="0"/>
                                  <w:marBottom w:val="0"/>
                                  <w:divBdr>
                                    <w:top w:val="none" w:sz="0" w:space="0" w:color="auto"/>
                                    <w:left w:val="none" w:sz="0" w:space="0" w:color="auto"/>
                                    <w:bottom w:val="none" w:sz="0" w:space="0" w:color="auto"/>
                                    <w:right w:val="none" w:sz="0" w:space="0" w:color="auto"/>
                                  </w:divBdr>
                                  <w:divsChild>
                                    <w:div w:id="19372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180925">
      <w:bodyDiv w:val="1"/>
      <w:marLeft w:val="0"/>
      <w:marRight w:val="0"/>
      <w:marTop w:val="0"/>
      <w:marBottom w:val="0"/>
      <w:divBdr>
        <w:top w:val="none" w:sz="0" w:space="0" w:color="auto"/>
        <w:left w:val="none" w:sz="0" w:space="0" w:color="auto"/>
        <w:bottom w:val="none" w:sz="0" w:space="0" w:color="auto"/>
        <w:right w:val="none" w:sz="0" w:space="0" w:color="auto"/>
      </w:divBdr>
      <w:divsChild>
        <w:div w:id="1845052976">
          <w:marLeft w:val="0"/>
          <w:marRight w:val="1"/>
          <w:marTop w:val="0"/>
          <w:marBottom w:val="0"/>
          <w:divBdr>
            <w:top w:val="none" w:sz="0" w:space="0" w:color="auto"/>
            <w:left w:val="none" w:sz="0" w:space="0" w:color="auto"/>
            <w:bottom w:val="none" w:sz="0" w:space="0" w:color="auto"/>
            <w:right w:val="none" w:sz="0" w:space="0" w:color="auto"/>
          </w:divBdr>
          <w:divsChild>
            <w:div w:id="1331448633">
              <w:marLeft w:val="0"/>
              <w:marRight w:val="0"/>
              <w:marTop w:val="0"/>
              <w:marBottom w:val="0"/>
              <w:divBdr>
                <w:top w:val="none" w:sz="0" w:space="0" w:color="auto"/>
                <w:left w:val="none" w:sz="0" w:space="0" w:color="auto"/>
                <w:bottom w:val="none" w:sz="0" w:space="0" w:color="auto"/>
                <w:right w:val="none" w:sz="0" w:space="0" w:color="auto"/>
              </w:divBdr>
              <w:divsChild>
                <w:div w:id="301231771">
                  <w:marLeft w:val="0"/>
                  <w:marRight w:val="1"/>
                  <w:marTop w:val="0"/>
                  <w:marBottom w:val="0"/>
                  <w:divBdr>
                    <w:top w:val="none" w:sz="0" w:space="0" w:color="auto"/>
                    <w:left w:val="none" w:sz="0" w:space="0" w:color="auto"/>
                    <w:bottom w:val="none" w:sz="0" w:space="0" w:color="auto"/>
                    <w:right w:val="none" w:sz="0" w:space="0" w:color="auto"/>
                  </w:divBdr>
                  <w:divsChild>
                    <w:div w:id="1543784810">
                      <w:marLeft w:val="0"/>
                      <w:marRight w:val="0"/>
                      <w:marTop w:val="0"/>
                      <w:marBottom w:val="0"/>
                      <w:divBdr>
                        <w:top w:val="none" w:sz="0" w:space="0" w:color="auto"/>
                        <w:left w:val="none" w:sz="0" w:space="0" w:color="auto"/>
                        <w:bottom w:val="none" w:sz="0" w:space="0" w:color="auto"/>
                        <w:right w:val="none" w:sz="0" w:space="0" w:color="auto"/>
                      </w:divBdr>
                      <w:divsChild>
                        <w:div w:id="671417797">
                          <w:marLeft w:val="0"/>
                          <w:marRight w:val="0"/>
                          <w:marTop w:val="0"/>
                          <w:marBottom w:val="0"/>
                          <w:divBdr>
                            <w:top w:val="none" w:sz="0" w:space="0" w:color="auto"/>
                            <w:left w:val="none" w:sz="0" w:space="0" w:color="auto"/>
                            <w:bottom w:val="none" w:sz="0" w:space="0" w:color="auto"/>
                            <w:right w:val="none" w:sz="0" w:space="0" w:color="auto"/>
                          </w:divBdr>
                          <w:divsChild>
                            <w:div w:id="1503356322">
                              <w:marLeft w:val="0"/>
                              <w:marRight w:val="0"/>
                              <w:marTop w:val="120"/>
                              <w:marBottom w:val="360"/>
                              <w:divBdr>
                                <w:top w:val="none" w:sz="0" w:space="0" w:color="auto"/>
                                <w:left w:val="none" w:sz="0" w:space="0" w:color="auto"/>
                                <w:bottom w:val="none" w:sz="0" w:space="0" w:color="auto"/>
                                <w:right w:val="none" w:sz="0" w:space="0" w:color="auto"/>
                              </w:divBdr>
                              <w:divsChild>
                                <w:div w:id="1193686282">
                                  <w:marLeft w:val="0"/>
                                  <w:marRight w:val="0"/>
                                  <w:marTop w:val="0"/>
                                  <w:marBottom w:val="0"/>
                                  <w:divBdr>
                                    <w:top w:val="none" w:sz="0" w:space="0" w:color="auto"/>
                                    <w:left w:val="none" w:sz="0" w:space="0" w:color="auto"/>
                                    <w:bottom w:val="none" w:sz="0" w:space="0" w:color="auto"/>
                                    <w:right w:val="none" w:sz="0" w:space="0" w:color="auto"/>
                                  </w:divBdr>
                                  <w:divsChild>
                                    <w:div w:id="4361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224588">
      <w:bodyDiv w:val="1"/>
      <w:marLeft w:val="0"/>
      <w:marRight w:val="0"/>
      <w:marTop w:val="0"/>
      <w:marBottom w:val="0"/>
      <w:divBdr>
        <w:top w:val="none" w:sz="0" w:space="0" w:color="auto"/>
        <w:left w:val="none" w:sz="0" w:space="0" w:color="auto"/>
        <w:bottom w:val="none" w:sz="0" w:space="0" w:color="auto"/>
        <w:right w:val="none" w:sz="0" w:space="0" w:color="auto"/>
      </w:divBdr>
      <w:divsChild>
        <w:div w:id="273485666">
          <w:marLeft w:val="0"/>
          <w:marRight w:val="1"/>
          <w:marTop w:val="0"/>
          <w:marBottom w:val="0"/>
          <w:divBdr>
            <w:top w:val="none" w:sz="0" w:space="0" w:color="auto"/>
            <w:left w:val="none" w:sz="0" w:space="0" w:color="auto"/>
            <w:bottom w:val="none" w:sz="0" w:space="0" w:color="auto"/>
            <w:right w:val="none" w:sz="0" w:space="0" w:color="auto"/>
          </w:divBdr>
          <w:divsChild>
            <w:div w:id="242842426">
              <w:marLeft w:val="0"/>
              <w:marRight w:val="0"/>
              <w:marTop w:val="0"/>
              <w:marBottom w:val="0"/>
              <w:divBdr>
                <w:top w:val="none" w:sz="0" w:space="0" w:color="auto"/>
                <w:left w:val="none" w:sz="0" w:space="0" w:color="auto"/>
                <w:bottom w:val="none" w:sz="0" w:space="0" w:color="auto"/>
                <w:right w:val="none" w:sz="0" w:space="0" w:color="auto"/>
              </w:divBdr>
              <w:divsChild>
                <w:div w:id="481821777">
                  <w:marLeft w:val="0"/>
                  <w:marRight w:val="1"/>
                  <w:marTop w:val="0"/>
                  <w:marBottom w:val="0"/>
                  <w:divBdr>
                    <w:top w:val="none" w:sz="0" w:space="0" w:color="auto"/>
                    <w:left w:val="none" w:sz="0" w:space="0" w:color="auto"/>
                    <w:bottom w:val="none" w:sz="0" w:space="0" w:color="auto"/>
                    <w:right w:val="none" w:sz="0" w:space="0" w:color="auto"/>
                  </w:divBdr>
                  <w:divsChild>
                    <w:div w:id="672605331">
                      <w:marLeft w:val="0"/>
                      <w:marRight w:val="0"/>
                      <w:marTop w:val="0"/>
                      <w:marBottom w:val="0"/>
                      <w:divBdr>
                        <w:top w:val="none" w:sz="0" w:space="0" w:color="auto"/>
                        <w:left w:val="none" w:sz="0" w:space="0" w:color="auto"/>
                        <w:bottom w:val="none" w:sz="0" w:space="0" w:color="auto"/>
                        <w:right w:val="none" w:sz="0" w:space="0" w:color="auto"/>
                      </w:divBdr>
                      <w:divsChild>
                        <w:div w:id="980424163">
                          <w:marLeft w:val="0"/>
                          <w:marRight w:val="0"/>
                          <w:marTop w:val="0"/>
                          <w:marBottom w:val="0"/>
                          <w:divBdr>
                            <w:top w:val="none" w:sz="0" w:space="0" w:color="auto"/>
                            <w:left w:val="none" w:sz="0" w:space="0" w:color="auto"/>
                            <w:bottom w:val="none" w:sz="0" w:space="0" w:color="auto"/>
                            <w:right w:val="none" w:sz="0" w:space="0" w:color="auto"/>
                          </w:divBdr>
                          <w:divsChild>
                            <w:div w:id="1447848619">
                              <w:marLeft w:val="0"/>
                              <w:marRight w:val="0"/>
                              <w:marTop w:val="120"/>
                              <w:marBottom w:val="360"/>
                              <w:divBdr>
                                <w:top w:val="none" w:sz="0" w:space="0" w:color="auto"/>
                                <w:left w:val="none" w:sz="0" w:space="0" w:color="auto"/>
                                <w:bottom w:val="none" w:sz="0" w:space="0" w:color="auto"/>
                                <w:right w:val="none" w:sz="0" w:space="0" w:color="auto"/>
                              </w:divBdr>
                              <w:divsChild>
                                <w:div w:id="690766238">
                                  <w:marLeft w:val="0"/>
                                  <w:marRight w:val="0"/>
                                  <w:marTop w:val="0"/>
                                  <w:marBottom w:val="0"/>
                                  <w:divBdr>
                                    <w:top w:val="none" w:sz="0" w:space="0" w:color="auto"/>
                                    <w:left w:val="none" w:sz="0" w:space="0" w:color="auto"/>
                                    <w:bottom w:val="none" w:sz="0" w:space="0" w:color="auto"/>
                                    <w:right w:val="none" w:sz="0" w:space="0" w:color="auto"/>
                                  </w:divBdr>
                                  <w:divsChild>
                                    <w:div w:id="18376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072089">
      <w:bodyDiv w:val="1"/>
      <w:marLeft w:val="0"/>
      <w:marRight w:val="0"/>
      <w:marTop w:val="0"/>
      <w:marBottom w:val="0"/>
      <w:divBdr>
        <w:top w:val="none" w:sz="0" w:space="0" w:color="auto"/>
        <w:left w:val="none" w:sz="0" w:space="0" w:color="auto"/>
        <w:bottom w:val="none" w:sz="0" w:space="0" w:color="auto"/>
        <w:right w:val="none" w:sz="0" w:space="0" w:color="auto"/>
      </w:divBdr>
      <w:divsChild>
        <w:div w:id="795410504">
          <w:marLeft w:val="0"/>
          <w:marRight w:val="1"/>
          <w:marTop w:val="0"/>
          <w:marBottom w:val="0"/>
          <w:divBdr>
            <w:top w:val="none" w:sz="0" w:space="0" w:color="auto"/>
            <w:left w:val="none" w:sz="0" w:space="0" w:color="auto"/>
            <w:bottom w:val="none" w:sz="0" w:space="0" w:color="auto"/>
            <w:right w:val="none" w:sz="0" w:space="0" w:color="auto"/>
          </w:divBdr>
          <w:divsChild>
            <w:div w:id="279724982">
              <w:marLeft w:val="0"/>
              <w:marRight w:val="0"/>
              <w:marTop w:val="0"/>
              <w:marBottom w:val="0"/>
              <w:divBdr>
                <w:top w:val="none" w:sz="0" w:space="0" w:color="auto"/>
                <w:left w:val="none" w:sz="0" w:space="0" w:color="auto"/>
                <w:bottom w:val="none" w:sz="0" w:space="0" w:color="auto"/>
                <w:right w:val="none" w:sz="0" w:space="0" w:color="auto"/>
              </w:divBdr>
              <w:divsChild>
                <w:div w:id="741758736">
                  <w:marLeft w:val="0"/>
                  <w:marRight w:val="1"/>
                  <w:marTop w:val="0"/>
                  <w:marBottom w:val="0"/>
                  <w:divBdr>
                    <w:top w:val="none" w:sz="0" w:space="0" w:color="auto"/>
                    <w:left w:val="none" w:sz="0" w:space="0" w:color="auto"/>
                    <w:bottom w:val="none" w:sz="0" w:space="0" w:color="auto"/>
                    <w:right w:val="none" w:sz="0" w:space="0" w:color="auto"/>
                  </w:divBdr>
                  <w:divsChild>
                    <w:div w:id="1870143394">
                      <w:marLeft w:val="0"/>
                      <w:marRight w:val="0"/>
                      <w:marTop w:val="0"/>
                      <w:marBottom w:val="0"/>
                      <w:divBdr>
                        <w:top w:val="none" w:sz="0" w:space="0" w:color="auto"/>
                        <w:left w:val="none" w:sz="0" w:space="0" w:color="auto"/>
                        <w:bottom w:val="none" w:sz="0" w:space="0" w:color="auto"/>
                        <w:right w:val="none" w:sz="0" w:space="0" w:color="auto"/>
                      </w:divBdr>
                      <w:divsChild>
                        <w:div w:id="986664091">
                          <w:marLeft w:val="0"/>
                          <w:marRight w:val="0"/>
                          <w:marTop w:val="0"/>
                          <w:marBottom w:val="0"/>
                          <w:divBdr>
                            <w:top w:val="none" w:sz="0" w:space="0" w:color="auto"/>
                            <w:left w:val="none" w:sz="0" w:space="0" w:color="auto"/>
                            <w:bottom w:val="none" w:sz="0" w:space="0" w:color="auto"/>
                            <w:right w:val="none" w:sz="0" w:space="0" w:color="auto"/>
                          </w:divBdr>
                          <w:divsChild>
                            <w:div w:id="1497191018">
                              <w:marLeft w:val="0"/>
                              <w:marRight w:val="0"/>
                              <w:marTop w:val="120"/>
                              <w:marBottom w:val="360"/>
                              <w:divBdr>
                                <w:top w:val="none" w:sz="0" w:space="0" w:color="auto"/>
                                <w:left w:val="none" w:sz="0" w:space="0" w:color="auto"/>
                                <w:bottom w:val="none" w:sz="0" w:space="0" w:color="auto"/>
                                <w:right w:val="none" w:sz="0" w:space="0" w:color="auto"/>
                              </w:divBdr>
                              <w:divsChild>
                                <w:div w:id="1282951632">
                                  <w:marLeft w:val="0"/>
                                  <w:marRight w:val="0"/>
                                  <w:marTop w:val="0"/>
                                  <w:marBottom w:val="0"/>
                                  <w:divBdr>
                                    <w:top w:val="none" w:sz="0" w:space="0" w:color="auto"/>
                                    <w:left w:val="none" w:sz="0" w:space="0" w:color="auto"/>
                                    <w:bottom w:val="none" w:sz="0" w:space="0" w:color="auto"/>
                                    <w:right w:val="none" w:sz="0" w:space="0" w:color="auto"/>
                                  </w:divBdr>
                                  <w:divsChild>
                                    <w:div w:id="13857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6093">
      <w:bodyDiv w:val="1"/>
      <w:marLeft w:val="0"/>
      <w:marRight w:val="0"/>
      <w:marTop w:val="0"/>
      <w:marBottom w:val="0"/>
      <w:divBdr>
        <w:top w:val="none" w:sz="0" w:space="0" w:color="auto"/>
        <w:left w:val="none" w:sz="0" w:space="0" w:color="auto"/>
        <w:bottom w:val="none" w:sz="0" w:space="0" w:color="auto"/>
        <w:right w:val="none" w:sz="0" w:space="0" w:color="auto"/>
      </w:divBdr>
      <w:divsChild>
        <w:div w:id="99108831">
          <w:marLeft w:val="0"/>
          <w:marRight w:val="1"/>
          <w:marTop w:val="0"/>
          <w:marBottom w:val="0"/>
          <w:divBdr>
            <w:top w:val="none" w:sz="0" w:space="0" w:color="auto"/>
            <w:left w:val="none" w:sz="0" w:space="0" w:color="auto"/>
            <w:bottom w:val="none" w:sz="0" w:space="0" w:color="auto"/>
            <w:right w:val="none" w:sz="0" w:space="0" w:color="auto"/>
          </w:divBdr>
          <w:divsChild>
            <w:div w:id="1863934463">
              <w:marLeft w:val="0"/>
              <w:marRight w:val="0"/>
              <w:marTop w:val="0"/>
              <w:marBottom w:val="0"/>
              <w:divBdr>
                <w:top w:val="none" w:sz="0" w:space="0" w:color="auto"/>
                <w:left w:val="none" w:sz="0" w:space="0" w:color="auto"/>
                <w:bottom w:val="none" w:sz="0" w:space="0" w:color="auto"/>
                <w:right w:val="none" w:sz="0" w:space="0" w:color="auto"/>
              </w:divBdr>
              <w:divsChild>
                <w:div w:id="80296383">
                  <w:marLeft w:val="0"/>
                  <w:marRight w:val="1"/>
                  <w:marTop w:val="0"/>
                  <w:marBottom w:val="0"/>
                  <w:divBdr>
                    <w:top w:val="none" w:sz="0" w:space="0" w:color="auto"/>
                    <w:left w:val="none" w:sz="0" w:space="0" w:color="auto"/>
                    <w:bottom w:val="none" w:sz="0" w:space="0" w:color="auto"/>
                    <w:right w:val="none" w:sz="0" w:space="0" w:color="auto"/>
                  </w:divBdr>
                  <w:divsChild>
                    <w:div w:id="1461218211">
                      <w:marLeft w:val="0"/>
                      <w:marRight w:val="0"/>
                      <w:marTop w:val="0"/>
                      <w:marBottom w:val="0"/>
                      <w:divBdr>
                        <w:top w:val="none" w:sz="0" w:space="0" w:color="auto"/>
                        <w:left w:val="none" w:sz="0" w:space="0" w:color="auto"/>
                        <w:bottom w:val="none" w:sz="0" w:space="0" w:color="auto"/>
                        <w:right w:val="none" w:sz="0" w:space="0" w:color="auto"/>
                      </w:divBdr>
                      <w:divsChild>
                        <w:div w:id="1923835930">
                          <w:marLeft w:val="0"/>
                          <w:marRight w:val="0"/>
                          <w:marTop w:val="0"/>
                          <w:marBottom w:val="0"/>
                          <w:divBdr>
                            <w:top w:val="none" w:sz="0" w:space="0" w:color="auto"/>
                            <w:left w:val="none" w:sz="0" w:space="0" w:color="auto"/>
                            <w:bottom w:val="none" w:sz="0" w:space="0" w:color="auto"/>
                            <w:right w:val="none" w:sz="0" w:space="0" w:color="auto"/>
                          </w:divBdr>
                          <w:divsChild>
                            <w:div w:id="1089041729">
                              <w:marLeft w:val="0"/>
                              <w:marRight w:val="0"/>
                              <w:marTop w:val="120"/>
                              <w:marBottom w:val="360"/>
                              <w:divBdr>
                                <w:top w:val="none" w:sz="0" w:space="0" w:color="auto"/>
                                <w:left w:val="none" w:sz="0" w:space="0" w:color="auto"/>
                                <w:bottom w:val="none" w:sz="0" w:space="0" w:color="auto"/>
                                <w:right w:val="none" w:sz="0" w:space="0" w:color="auto"/>
                              </w:divBdr>
                              <w:divsChild>
                                <w:div w:id="797916059">
                                  <w:marLeft w:val="0"/>
                                  <w:marRight w:val="0"/>
                                  <w:marTop w:val="0"/>
                                  <w:marBottom w:val="0"/>
                                  <w:divBdr>
                                    <w:top w:val="none" w:sz="0" w:space="0" w:color="auto"/>
                                    <w:left w:val="none" w:sz="0" w:space="0" w:color="auto"/>
                                    <w:bottom w:val="none" w:sz="0" w:space="0" w:color="auto"/>
                                    <w:right w:val="none" w:sz="0" w:space="0" w:color="auto"/>
                                  </w:divBdr>
                                  <w:divsChild>
                                    <w:div w:id="4538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50893">
      <w:bodyDiv w:val="1"/>
      <w:marLeft w:val="0"/>
      <w:marRight w:val="0"/>
      <w:marTop w:val="0"/>
      <w:marBottom w:val="0"/>
      <w:divBdr>
        <w:top w:val="none" w:sz="0" w:space="0" w:color="auto"/>
        <w:left w:val="none" w:sz="0" w:space="0" w:color="auto"/>
        <w:bottom w:val="none" w:sz="0" w:space="0" w:color="auto"/>
        <w:right w:val="none" w:sz="0" w:space="0" w:color="auto"/>
      </w:divBdr>
      <w:divsChild>
        <w:div w:id="1311978231">
          <w:marLeft w:val="0"/>
          <w:marRight w:val="1"/>
          <w:marTop w:val="0"/>
          <w:marBottom w:val="0"/>
          <w:divBdr>
            <w:top w:val="none" w:sz="0" w:space="0" w:color="auto"/>
            <w:left w:val="none" w:sz="0" w:space="0" w:color="auto"/>
            <w:bottom w:val="none" w:sz="0" w:space="0" w:color="auto"/>
            <w:right w:val="none" w:sz="0" w:space="0" w:color="auto"/>
          </w:divBdr>
          <w:divsChild>
            <w:div w:id="978150386">
              <w:marLeft w:val="0"/>
              <w:marRight w:val="0"/>
              <w:marTop w:val="0"/>
              <w:marBottom w:val="0"/>
              <w:divBdr>
                <w:top w:val="none" w:sz="0" w:space="0" w:color="auto"/>
                <w:left w:val="none" w:sz="0" w:space="0" w:color="auto"/>
                <w:bottom w:val="none" w:sz="0" w:space="0" w:color="auto"/>
                <w:right w:val="none" w:sz="0" w:space="0" w:color="auto"/>
              </w:divBdr>
              <w:divsChild>
                <w:div w:id="838036099">
                  <w:marLeft w:val="0"/>
                  <w:marRight w:val="1"/>
                  <w:marTop w:val="0"/>
                  <w:marBottom w:val="0"/>
                  <w:divBdr>
                    <w:top w:val="none" w:sz="0" w:space="0" w:color="auto"/>
                    <w:left w:val="none" w:sz="0" w:space="0" w:color="auto"/>
                    <w:bottom w:val="none" w:sz="0" w:space="0" w:color="auto"/>
                    <w:right w:val="none" w:sz="0" w:space="0" w:color="auto"/>
                  </w:divBdr>
                  <w:divsChild>
                    <w:div w:id="562445010">
                      <w:marLeft w:val="0"/>
                      <w:marRight w:val="0"/>
                      <w:marTop w:val="0"/>
                      <w:marBottom w:val="0"/>
                      <w:divBdr>
                        <w:top w:val="none" w:sz="0" w:space="0" w:color="auto"/>
                        <w:left w:val="none" w:sz="0" w:space="0" w:color="auto"/>
                        <w:bottom w:val="none" w:sz="0" w:space="0" w:color="auto"/>
                        <w:right w:val="none" w:sz="0" w:space="0" w:color="auto"/>
                      </w:divBdr>
                      <w:divsChild>
                        <w:div w:id="1269000040">
                          <w:marLeft w:val="0"/>
                          <w:marRight w:val="0"/>
                          <w:marTop w:val="0"/>
                          <w:marBottom w:val="0"/>
                          <w:divBdr>
                            <w:top w:val="none" w:sz="0" w:space="0" w:color="auto"/>
                            <w:left w:val="none" w:sz="0" w:space="0" w:color="auto"/>
                            <w:bottom w:val="none" w:sz="0" w:space="0" w:color="auto"/>
                            <w:right w:val="none" w:sz="0" w:space="0" w:color="auto"/>
                          </w:divBdr>
                          <w:divsChild>
                            <w:div w:id="1415934996">
                              <w:marLeft w:val="0"/>
                              <w:marRight w:val="0"/>
                              <w:marTop w:val="120"/>
                              <w:marBottom w:val="360"/>
                              <w:divBdr>
                                <w:top w:val="none" w:sz="0" w:space="0" w:color="auto"/>
                                <w:left w:val="none" w:sz="0" w:space="0" w:color="auto"/>
                                <w:bottom w:val="none" w:sz="0" w:space="0" w:color="auto"/>
                                <w:right w:val="none" w:sz="0" w:space="0" w:color="auto"/>
                              </w:divBdr>
                              <w:divsChild>
                                <w:div w:id="1714890593">
                                  <w:marLeft w:val="0"/>
                                  <w:marRight w:val="0"/>
                                  <w:marTop w:val="0"/>
                                  <w:marBottom w:val="0"/>
                                  <w:divBdr>
                                    <w:top w:val="none" w:sz="0" w:space="0" w:color="auto"/>
                                    <w:left w:val="none" w:sz="0" w:space="0" w:color="auto"/>
                                    <w:bottom w:val="none" w:sz="0" w:space="0" w:color="auto"/>
                                    <w:right w:val="none" w:sz="0" w:space="0" w:color="auto"/>
                                  </w:divBdr>
                                  <w:divsChild>
                                    <w:div w:id="11933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9626">
      <w:bodyDiv w:val="1"/>
      <w:marLeft w:val="0"/>
      <w:marRight w:val="0"/>
      <w:marTop w:val="0"/>
      <w:marBottom w:val="0"/>
      <w:divBdr>
        <w:top w:val="none" w:sz="0" w:space="0" w:color="auto"/>
        <w:left w:val="none" w:sz="0" w:space="0" w:color="auto"/>
        <w:bottom w:val="none" w:sz="0" w:space="0" w:color="auto"/>
        <w:right w:val="none" w:sz="0" w:space="0" w:color="auto"/>
      </w:divBdr>
      <w:divsChild>
        <w:div w:id="384138631">
          <w:marLeft w:val="0"/>
          <w:marRight w:val="1"/>
          <w:marTop w:val="0"/>
          <w:marBottom w:val="0"/>
          <w:divBdr>
            <w:top w:val="none" w:sz="0" w:space="0" w:color="auto"/>
            <w:left w:val="none" w:sz="0" w:space="0" w:color="auto"/>
            <w:bottom w:val="none" w:sz="0" w:space="0" w:color="auto"/>
            <w:right w:val="none" w:sz="0" w:space="0" w:color="auto"/>
          </w:divBdr>
          <w:divsChild>
            <w:div w:id="1461267990">
              <w:marLeft w:val="0"/>
              <w:marRight w:val="0"/>
              <w:marTop w:val="0"/>
              <w:marBottom w:val="0"/>
              <w:divBdr>
                <w:top w:val="none" w:sz="0" w:space="0" w:color="auto"/>
                <w:left w:val="none" w:sz="0" w:space="0" w:color="auto"/>
                <w:bottom w:val="none" w:sz="0" w:space="0" w:color="auto"/>
                <w:right w:val="none" w:sz="0" w:space="0" w:color="auto"/>
              </w:divBdr>
              <w:divsChild>
                <w:div w:id="2030987253">
                  <w:marLeft w:val="0"/>
                  <w:marRight w:val="1"/>
                  <w:marTop w:val="0"/>
                  <w:marBottom w:val="0"/>
                  <w:divBdr>
                    <w:top w:val="none" w:sz="0" w:space="0" w:color="auto"/>
                    <w:left w:val="none" w:sz="0" w:space="0" w:color="auto"/>
                    <w:bottom w:val="none" w:sz="0" w:space="0" w:color="auto"/>
                    <w:right w:val="none" w:sz="0" w:space="0" w:color="auto"/>
                  </w:divBdr>
                  <w:divsChild>
                    <w:div w:id="381297276">
                      <w:marLeft w:val="0"/>
                      <w:marRight w:val="0"/>
                      <w:marTop w:val="0"/>
                      <w:marBottom w:val="0"/>
                      <w:divBdr>
                        <w:top w:val="none" w:sz="0" w:space="0" w:color="auto"/>
                        <w:left w:val="none" w:sz="0" w:space="0" w:color="auto"/>
                        <w:bottom w:val="none" w:sz="0" w:space="0" w:color="auto"/>
                        <w:right w:val="none" w:sz="0" w:space="0" w:color="auto"/>
                      </w:divBdr>
                      <w:divsChild>
                        <w:div w:id="411319257">
                          <w:marLeft w:val="0"/>
                          <w:marRight w:val="0"/>
                          <w:marTop w:val="0"/>
                          <w:marBottom w:val="0"/>
                          <w:divBdr>
                            <w:top w:val="none" w:sz="0" w:space="0" w:color="auto"/>
                            <w:left w:val="none" w:sz="0" w:space="0" w:color="auto"/>
                            <w:bottom w:val="none" w:sz="0" w:space="0" w:color="auto"/>
                            <w:right w:val="none" w:sz="0" w:space="0" w:color="auto"/>
                          </w:divBdr>
                          <w:divsChild>
                            <w:div w:id="1695375687">
                              <w:marLeft w:val="0"/>
                              <w:marRight w:val="0"/>
                              <w:marTop w:val="120"/>
                              <w:marBottom w:val="360"/>
                              <w:divBdr>
                                <w:top w:val="none" w:sz="0" w:space="0" w:color="auto"/>
                                <w:left w:val="none" w:sz="0" w:space="0" w:color="auto"/>
                                <w:bottom w:val="none" w:sz="0" w:space="0" w:color="auto"/>
                                <w:right w:val="none" w:sz="0" w:space="0" w:color="auto"/>
                              </w:divBdr>
                              <w:divsChild>
                                <w:div w:id="1711110679">
                                  <w:marLeft w:val="0"/>
                                  <w:marRight w:val="0"/>
                                  <w:marTop w:val="0"/>
                                  <w:marBottom w:val="0"/>
                                  <w:divBdr>
                                    <w:top w:val="none" w:sz="0" w:space="0" w:color="auto"/>
                                    <w:left w:val="none" w:sz="0" w:space="0" w:color="auto"/>
                                    <w:bottom w:val="none" w:sz="0" w:space="0" w:color="auto"/>
                                    <w:right w:val="none" w:sz="0" w:space="0" w:color="auto"/>
                                  </w:divBdr>
                                  <w:divsChild>
                                    <w:div w:id="10831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47621">
      <w:bodyDiv w:val="1"/>
      <w:marLeft w:val="0"/>
      <w:marRight w:val="0"/>
      <w:marTop w:val="0"/>
      <w:marBottom w:val="0"/>
      <w:divBdr>
        <w:top w:val="none" w:sz="0" w:space="0" w:color="auto"/>
        <w:left w:val="none" w:sz="0" w:space="0" w:color="auto"/>
        <w:bottom w:val="none" w:sz="0" w:space="0" w:color="auto"/>
        <w:right w:val="none" w:sz="0" w:space="0" w:color="auto"/>
      </w:divBdr>
      <w:divsChild>
        <w:div w:id="1993215956">
          <w:marLeft w:val="0"/>
          <w:marRight w:val="1"/>
          <w:marTop w:val="0"/>
          <w:marBottom w:val="0"/>
          <w:divBdr>
            <w:top w:val="none" w:sz="0" w:space="0" w:color="auto"/>
            <w:left w:val="none" w:sz="0" w:space="0" w:color="auto"/>
            <w:bottom w:val="none" w:sz="0" w:space="0" w:color="auto"/>
            <w:right w:val="none" w:sz="0" w:space="0" w:color="auto"/>
          </w:divBdr>
          <w:divsChild>
            <w:div w:id="1894805231">
              <w:marLeft w:val="0"/>
              <w:marRight w:val="0"/>
              <w:marTop w:val="0"/>
              <w:marBottom w:val="0"/>
              <w:divBdr>
                <w:top w:val="none" w:sz="0" w:space="0" w:color="auto"/>
                <w:left w:val="none" w:sz="0" w:space="0" w:color="auto"/>
                <w:bottom w:val="none" w:sz="0" w:space="0" w:color="auto"/>
                <w:right w:val="none" w:sz="0" w:space="0" w:color="auto"/>
              </w:divBdr>
              <w:divsChild>
                <w:div w:id="2111772596">
                  <w:marLeft w:val="0"/>
                  <w:marRight w:val="1"/>
                  <w:marTop w:val="0"/>
                  <w:marBottom w:val="0"/>
                  <w:divBdr>
                    <w:top w:val="none" w:sz="0" w:space="0" w:color="auto"/>
                    <w:left w:val="none" w:sz="0" w:space="0" w:color="auto"/>
                    <w:bottom w:val="none" w:sz="0" w:space="0" w:color="auto"/>
                    <w:right w:val="none" w:sz="0" w:space="0" w:color="auto"/>
                  </w:divBdr>
                  <w:divsChild>
                    <w:div w:id="1731808465">
                      <w:marLeft w:val="0"/>
                      <w:marRight w:val="0"/>
                      <w:marTop w:val="0"/>
                      <w:marBottom w:val="0"/>
                      <w:divBdr>
                        <w:top w:val="none" w:sz="0" w:space="0" w:color="auto"/>
                        <w:left w:val="none" w:sz="0" w:space="0" w:color="auto"/>
                        <w:bottom w:val="none" w:sz="0" w:space="0" w:color="auto"/>
                        <w:right w:val="none" w:sz="0" w:space="0" w:color="auto"/>
                      </w:divBdr>
                      <w:divsChild>
                        <w:div w:id="992754678">
                          <w:marLeft w:val="0"/>
                          <w:marRight w:val="0"/>
                          <w:marTop w:val="0"/>
                          <w:marBottom w:val="0"/>
                          <w:divBdr>
                            <w:top w:val="none" w:sz="0" w:space="0" w:color="auto"/>
                            <w:left w:val="none" w:sz="0" w:space="0" w:color="auto"/>
                            <w:bottom w:val="none" w:sz="0" w:space="0" w:color="auto"/>
                            <w:right w:val="none" w:sz="0" w:space="0" w:color="auto"/>
                          </w:divBdr>
                          <w:divsChild>
                            <w:div w:id="230242203">
                              <w:marLeft w:val="0"/>
                              <w:marRight w:val="0"/>
                              <w:marTop w:val="120"/>
                              <w:marBottom w:val="360"/>
                              <w:divBdr>
                                <w:top w:val="none" w:sz="0" w:space="0" w:color="auto"/>
                                <w:left w:val="none" w:sz="0" w:space="0" w:color="auto"/>
                                <w:bottom w:val="none" w:sz="0" w:space="0" w:color="auto"/>
                                <w:right w:val="none" w:sz="0" w:space="0" w:color="auto"/>
                              </w:divBdr>
                              <w:divsChild>
                                <w:div w:id="1116024942">
                                  <w:marLeft w:val="0"/>
                                  <w:marRight w:val="0"/>
                                  <w:marTop w:val="0"/>
                                  <w:marBottom w:val="0"/>
                                  <w:divBdr>
                                    <w:top w:val="none" w:sz="0" w:space="0" w:color="auto"/>
                                    <w:left w:val="none" w:sz="0" w:space="0" w:color="auto"/>
                                    <w:bottom w:val="none" w:sz="0" w:space="0" w:color="auto"/>
                                    <w:right w:val="none" w:sz="0" w:space="0" w:color="auto"/>
                                  </w:divBdr>
                                  <w:divsChild>
                                    <w:div w:id="17583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104178">
      <w:bodyDiv w:val="1"/>
      <w:marLeft w:val="0"/>
      <w:marRight w:val="0"/>
      <w:marTop w:val="0"/>
      <w:marBottom w:val="0"/>
      <w:divBdr>
        <w:top w:val="none" w:sz="0" w:space="0" w:color="auto"/>
        <w:left w:val="none" w:sz="0" w:space="0" w:color="auto"/>
        <w:bottom w:val="none" w:sz="0" w:space="0" w:color="auto"/>
        <w:right w:val="none" w:sz="0" w:space="0" w:color="auto"/>
      </w:divBdr>
      <w:divsChild>
        <w:div w:id="948657924">
          <w:marLeft w:val="0"/>
          <w:marRight w:val="1"/>
          <w:marTop w:val="0"/>
          <w:marBottom w:val="0"/>
          <w:divBdr>
            <w:top w:val="none" w:sz="0" w:space="0" w:color="auto"/>
            <w:left w:val="none" w:sz="0" w:space="0" w:color="auto"/>
            <w:bottom w:val="none" w:sz="0" w:space="0" w:color="auto"/>
            <w:right w:val="none" w:sz="0" w:space="0" w:color="auto"/>
          </w:divBdr>
          <w:divsChild>
            <w:div w:id="2004626086">
              <w:marLeft w:val="0"/>
              <w:marRight w:val="0"/>
              <w:marTop w:val="0"/>
              <w:marBottom w:val="0"/>
              <w:divBdr>
                <w:top w:val="none" w:sz="0" w:space="0" w:color="auto"/>
                <w:left w:val="none" w:sz="0" w:space="0" w:color="auto"/>
                <w:bottom w:val="none" w:sz="0" w:space="0" w:color="auto"/>
                <w:right w:val="none" w:sz="0" w:space="0" w:color="auto"/>
              </w:divBdr>
              <w:divsChild>
                <w:div w:id="995568346">
                  <w:marLeft w:val="0"/>
                  <w:marRight w:val="1"/>
                  <w:marTop w:val="0"/>
                  <w:marBottom w:val="0"/>
                  <w:divBdr>
                    <w:top w:val="none" w:sz="0" w:space="0" w:color="auto"/>
                    <w:left w:val="none" w:sz="0" w:space="0" w:color="auto"/>
                    <w:bottom w:val="none" w:sz="0" w:space="0" w:color="auto"/>
                    <w:right w:val="none" w:sz="0" w:space="0" w:color="auto"/>
                  </w:divBdr>
                  <w:divsChild>
                    <w:div w:id="1378434924">
                      <w:marLeft w:val="0"/>
                      <w:marRight w:val="0"/>
                      <w:marTop w:val="0"/>
                      <w:marBottom w:val="0"/>
                      <w:divBdr>
                        <w:top w:val="none" w:sz="0" w:space="0" w:color="auto"/>
                        <w:left w:val="none" w:sz="0" w:space="0" w:color="auto"/>
                        <w:bottom w:val="none" w:sz="0" w:space="0" w:color="auto"/>
                        <w:right w:val="none" w:sz="0" w:space="0" w:color="auto"/>
                      </w:divBdr>
                      <w:divsChild>
                        <w:div w:id="1717272514">
                          <w:marLeft w:val="0"/>
                          <w:marRight w:val="0"/>
                          <w:marTop w:val="0"/>
                          <w:marBottom w:val="0"/>
                          <w:divBdr>
                            <w:top w:val="none" w:sz="0" w:space="0" w:color="auto"/>
                            <w:left w:val="none" w:sz="0" w:space="0" w:color="auto"/>
                            <w:bottom w:val="none" w:sz="0" w:space="0" w:color="auto"/>
                            <w:right w:val="none" w:sz="0" w:space="0" w:color="auto"/>
                          </w:divBdr>
                          <w:divsChild>
                            <w:div w:id="1161626236">
                              <w:marLeft w:val="0"/>
                              <w:marRight w:val="0"/>
                              <w:marTop w:val="120"/>
                              <w:marBottom w:val="360"/>
                              <w:divBdr>
                                <w:top w:val="none" w:sz="0" w:space="0" w:color="auto"/>
                                <w:left w:val="none" w:sz="0" w:space="0" w:color="auto"/>
                                <w:bottom w:val="none" w:sz="0" w:space="0" w:color="auto"/>
                                <w:right w:val="none" w:sz="0" w:space="0" w:color="auto"/>
                              </w:divBdr>
                              <w:divsChild>
                                <w:div w:id="725491242">
                                  <w:marLeft w:val="420"/>
                                  <w:marRight w:val="0"/>
                                  <w:marTop w:val="0"/>
                                  <w:marBottom w:val="0"/>
                                  <w:divBdr>
                                    <w:top w:val="none" w:sz="0" w:space="0" w:color="auto"/>
                                    <w:left w:val="none" w:sz="0" w:space="0" w:color="auto"/>
                                    <w:bottom w:val="none" w:sz="0" w:space="0" w:color="auto"/>
                                    <w:right w:val="none" w:sz="0" w:space="0" w:color="auto"/>
                                  </w:divBdr>
                                  <w:divsChild>
                                    <w:div w:id="19803084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984676">
      <w:bodyDiv w:val="1"/>
      <w:marLeft w:val="0"/>
      <w:marRight w:val="0"/>
      <w:marTop w:val="0"/>
      <w:marBottom w:val="0"/>
      <w:divBdr>
        <w:top w:val="none" w:sz="0" w:space="0" w:color="auto"/>
        <w:left w:val="none" w:sz="0" w:space="0" w:color="auto"/>
        <w:bottom w:val="none" w:sz="0" w:space="0" w:color="auto"/>
        <w:right w:val="none" w:sz="0" w:space="0" w:color="auto"/>
      </w:divBdr>
      <w:divsChild>
        <w:div w:id="843780870">
          <w:marLeft w:val="0"/>
          <w:marRight w:val="1"/>
          <w:marTop w:val="0"/>
          <w:marBottom w:val="0"/>
          <w:divBdr>
            <w:top w:val="none" w:sz="0" w:space="0" w:color="auto"/>
            <w:left w:val="none" w:sz="0" w:space="0" w:color="auto"/>
            <w:bottom w:val="none" w:sz="0" w:space="0" w:color="auto"/>
            <w:right w:val="none" w:sz="0" w:space="0" w:color="auto"/>
          </w:divBdr>
          <w:divsChild>
            <w:div w:id="1970936912">
              <w:marLeft w:val="0"/>
              <w:marRight w:val="0"/>
              <w:marTop w:val="0"/>
              <w:marBottom w:val="0"/>
              <w:divBdr>
                <w:top w:val="none" w:sz="0" w:space="0" w:color="auto"/>
                <w:left w:val="none" w:sz="0" w:space="0" w:color="auto"/>
                <w:bottom w:val="none" w:sz="0" w:space="0" w:color="auto"/>
                <w:right w:val="none" w:sz="0" w:space="0" w:color="auto"/>
              </w:divBdr>
              <w:divsChild>
                <w:div w:id="1384334617">
                  <w:marLeft w:val="0"/>
                  <w:marRight w:val="1"/>
                  <w:marTop w:val="0"/>
                  <w:marBottom w:val="0"/>
                  <w:divBdr>
                    <w:top w:val="none" w:sz="0" w:space="0" w:color="auto"/>
                    <w:left w:val="none" w:sz="0" w:space="0" w:color="auto"/>
                    <w:bottom w:val="none" w:sz="0" w:space="0" w:color="auto"/>
                    <w:right w:val="none" w:sz="0" w:space="0" w:color="auto"/>
                  </w:divBdr>
                  <w:divsChild>
                    <w:div w:id="1609846935">
                      <w:marLeft w:val="0"/>
                      <w:marRight w:val="0"/>
                      <w:marTop w:val="0"/>
                      <w:marBottom w:val="0"/>
                      <w:divBdr>
                        <w:top w:val="none" w:sz="0" w:space="0" w:color="auto"/>
                        <w:left w:val="none" w:sz="0" w:space="0" w:color="auto"/>
                        <w:bottom w:val="none" w:sz="0" w:space="0" w:color="auto"/>
                        <w:right w:val="none" w:sz="0" w:space="0" w:color="auto"/>
                      </w:divBdr>
                      <w:divsChild>
                        <w:div w:id="968589247">
                          <w:marLeft w:val="0"/>
                          <w:marRight w:val="0"/>
                          <w:marTop w:val="0"/>
                          <w:marBottom w:val="0"/>
                          <w:divBdr>
                            <w:top w:val="none" w:sz="0" w:space="0" w:color="auto"/>
                            <w:left w:val="none" w:sz="0" w:space="0" w:color="auto"/>
                            <w:bottom w:val="none" w:sz="0" w:space="0" w:color="auto"/>
                            <w:right w:val="none" w:sz="0" w:space="0" w:color="auto"/>
                          </w:divBdr>
                          <w:divsChild>
                            <w:div w:id="346752672">
                              <w:marLeft w:val="0"/>
                              <w:marRight w:val="0"/>
                              <w:marTop w:val="120"/>
                              <w:marBottom w:val="360"/>
                              <w:divBdr>
                                <w:top w:val="none" w:sz="0" w:space="0" w:color="auto"/>
                                <w:left w:val="none" w:sz="0" w:space="0" w:color="auto"/>
                                <w:bottom w:val="none" w:sz="0" w:space="0" w:color="auto"/>
                                <w:right w:val="none" w:sz="0" w:space="0" w:color="auto"/>
                              </w:divBdr>
                              <w:divsChild>
                                <w:div w:id="200364262">
                                  <w:marLeft w:val="0"/>
                                  <w:marRight w:val="0"/>
                                  <w:marTop w:val="0"/>
                                  <w:marBottom w:val="0"/>
                                  <w:divBdr>
                                    <w:top w:val="none" w:sz="0" w:space="0" w:color="auto"/>
                                    <w:left w:val="none" w:sz="0" w:space="0" w:color="auto"/>
                                    <w:bottom w:val="none" w:sz="0" w:space="0" w:color="auto"/>
                                    <w:right w:val="none" w:sz="0" w:space="0" w:color="auto"/>
                                  </w:divBdr>
                                  <w:divsChild>
                                    <w:div w:id="12742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50025">
      <w:bodyDiv w:val="1"/>
      <w:marLeft w:val="0"/>
      <w:marRight w:val="0"/>
      <w:marTop w:val="0"/>
      <w:marBottom w:val="0"/>
      <w:divBdr>
        <w:top w:val="none" w:sz="0" w:space="0" w:color="auto"/>
        <w:left w:val="none" w:sz="0" w:space="0" w:color="auto"/>
        <w:bottom w:val="none" w:sz="0" w:space="0" w:color="auto"/>
        <w:right w:val="none" w:sz="0" w:space="0" w:color="auto"/>
      </w:divBdr>
      <w:divsChild>
        <w:div w:id="443962179">
          <w:marLeft w:val="0"/>
          <w:marRight w:val="1"/>
          <w:marTop w:val="0"/>
          <w:marBottom w:val="0"/>
          <w:divBdr>
            <w:top w:val="none" w:sz="0" w:space="0" w:color="auto"/>
            <w:left w:val="none" w:sz="0" w:space="0" w:color="auto"/>
            <w:bottom w:val="none" w:sz="0" w:space="0" w:color="auto"/>
            <w:right w:val="none" w:sz="0" w:space="0" w:color="auto"/>
          </w:divBdr>
          <w:divsChild>
            <w:div w:id="588268336">
              <w:marLeft w:val="0"/>
              <w:marRight w:val="0"/>
              <w:marTop w:val="0"/>
              <w:marBottom w:val="0"/>
              <w:divBdr>
                <w:top w:val="none" w:sz="0" w:space="0" w:color="auto"/>
                <w:left w:val="none" w:sz="0" w:space="0" w:color="auto"/>
                <w:bottom w:val="none" w:sz="0" w:space="0" w:color="auto"/>
                <w:right w:val="none" w:sz="0" w:space="0" w:color="auto"/>
              </w:divBdr>
              <w:divsChild>
                <w:div w:id="1285425000">
                  <w:marLeft w:val="0"/>
                  <w:marRight w:val="1"/>
                  <w:marTop w:val="0"/>
                  <w:marBottom w:val="0"/>
                  <w:divBdr>
                    <w:top w:val="none" w:sz="0" w:space="0" w:color="auto"/>
                    <w:left w:val="none" w:sz="0" w:space="0" w:color="auto"/>
                    <w:bottom w:val="none" w:sz="0" w:space="0" w:color="auto"/>
                    <w:right w:val="none" w:sz="0" w:space="0" w:color="auto"/>
                  </w:divBdr>
                  <w:divsChild>
                    <w:div w:id="1024092493">
                      <w:marLeft w:val="0"/>
                      <w:marRight w:val="0"/>
                      <w:marTop w:val="0"/>
                      <w:marBottom w:val="0"/>
                      <w:divBdr>
                        <w:top w:val="none" w:sz="0" w:space="0" w:color="auto"/>
                        <w:left w:val="none" w:sz="0" w:space="0" w:color="auto"/>
                        <w:bottom w:val="none" w:sz="0" w:space="0" w:color="auto"/>
                        <w:right w:val="none" w:sz="0" w:space="0" w:color="auto"/>
                      </w:divBdr>
                      <w:divsChild>
                        <w:div w:id="377631759">
                          <w:marLeft w:val="0"/>
                          <w:marRight w:val="0"/>
                          <w:marTop w:val="0"/>
                          <w:marBottom w:val="0"/>
                          <w:divBdr>
                            <w:top w:val="none" w:sz="0" w:space="0" w:color="auto"/>
                            <w:left w:val="none" w:sz="0" w:space="0" w:color="auto"/>
                            <w:bottom w:val="none" w:sz="0" w:space="0" w:color="auto"/>
                            <w:right w:val="none" w:sz="0" w:space="0" w:color="auto"/>
                          </w:divBdr>
                          <w:divsChild>
                            <w:div w:id="708532084">
                              <w:marLeft w:val="0"/>
                              <w:marRight w:val="0"/>
                              <w:marTop w:val="120"/>
                              <w:marBottom w:val="360"/>
                              <w:divBdr>
                                <w:top w:val="none" w:sz="0" w:space="0" w:color="auto"/>
                                <w:left w:val="none" w:sz="0" w:space="0" w:color="auto"/>
                                <w:bottom w:val="none" w:sz="0" w:space="0" w:color="auto"/>
                                <w:right w:val="none" w:sz="0" w:space="0" w:color="auto"/>
                              </w:divBdr>
                              <w:divsChild>
                                <w:div w:id="432365486">
                                  <w:marLeft w:val="0"/>
                                  <w:marRight w:val="0"/>
                                  <w:marTop w:val="0"/>
                                  <w:marBottom w:val="0"/>
                                  <w:divBdr>
                                    <w:top w:val="none" w:sz="0" w:space="0" w:color="auto"/>
                                    <w:left w:val="none" w:sz="0" w:space="0" w:color="auto"/>
                                    <w:bottom w:val="none" w:sz="0" w:space="0" w:color="auto"/>
                                    <w:right w:val="none" w:sz="0" w:space="0" w:color="auto"/>
                                  </w:divBdr>
                                  <w:divsChild>
                                    <w:div w:id="17432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992581">
      <w:bodyDiv w:val="1"/>
      <w:marLeft w:val="0"/>
      <w:marRight w:val="0"/>
      <w:marTop w:val="0"/>
      <w:marBottom w:val="0"/>
      <w:divBdr>
        <w:top w:val="none" w:sz="0" w:space="0" w:color="auto"/>
        <w:left w:val="none" w:sz="0" w:space="0" w:color="auto"/>
        <w:bottom w:val="none" w:sz="0" w:space="0" w:color="auto"/>
        <w:right w:val="none" w:sz="0" w:space="0" w:color="auto"/>
      </w:divBdr>
      <w:divsChild>
        <w:div w:id="242295949">
          <w:marLeft w:val="0"/>
          <w:marRight w:val="1"/>
          <w:marTop w:val="0"/>
          <w:marBottom w:val="0"/>
          <w:divBdr>
            <w:top w:val="none" w:sz="0" w:space="0" w:color="auto"/>
            <w:left w:val="none" w:sz="0" w:space="0" w:color="auto"/>
            <w:bottom w:val="none" w:sz="0" w:space="0" w:color="auto"/>
            <w:right w:val="none" w:sz="0" w:space="0" w:color="auto"/>
          </w:divBdr>
          <w:divsChild>
            <w:div w:id="1264725212">
              <w:marLeft w:val="0"/>
              <w:marRight w:val="0"/>
              <w:marTop w:val="0"/>
              <w:marBottom w:val="0"/>
              <w:divBdr>
                <w:top w:val="none" w:sz="0" w:space="0" w:color="auto"/>
                <w:left w:val="none" w:sz="0" w:space="0" w:color="auto"/>
                <w:bottom w:val="none" w:sz="0" w:space="0" w:color="auto"/>
                <w:right w:val="none" w:sz="0" w:space="0" w:color="auto"/>
              </w:divBdr>
              <w:divsChild>
                <w:div w:id="1072897935">
                  <w:marLeft w:val="0"/>
                  <w:marRight w:val="1"/>
                  <w:marTop w:val="0"/>
                  <w:marBottom w:val="0"/>
                  <w:divBdr>
                    <w:top w:val="none" w:sz="0" w:space="0" w:color="auto"/>
                    <w:left w:val="none" w:sz="0" w:space="0" w:color="auto"/>
                    <w:bottom w:val="none" w:sz="0" w:space="0" w:color="auto"/>
                    <w:right w:val="none" w:sz="0" w:space="0" w:color="auto"/>
                  </w:divBdr>
                  <w:divsChild>
                    <w:div w:id="1930650966">
                      <w:marLeft w:val="0"/>
                      <w:marRight w:val="0"/>
                      <w:marTop w:val="0"/>
                      <w:marBottom w:val="0"/>
                      <w:divBdr>
                        <w:top w:val="none" w:sz="0" w:space="0" w:color="auto"/>
                        <w:left w:val="none" w:sz="0" w:space="0" w:color="auto"/>
                        <w:bottom w:val="none" w:sz="0" w:space="0" w:color="auto"/>
                        <w:right w:val="none" w:sz="0" w:space="0" w:color="auto"/>
                      </w:divBdr>
                      <w:divsChild>
                        <w:div w:id="915214216">
                          <w:marLeft w:val="0"/>
                          <w:marRight w:val="0"/>
                          <w:marTop w:val="0"/>
                          <w:marBottom w:val="0"/>
                          <w:divBdr>
                            <w:top w:val="none" w:sz="0" w:space="0" w:color="auto"/>
                            <w:left w:val="none" w:sz="0" w:space="0" w:color="auto"/>
                            <w:bottom w:val="none" w:sz="0" w:space="0" w:color="auto"/>
                            <w:right w:val="none" w:sz="0" w:space="0" w:color="auto"/>
                          </w:divBdr>
                          <w:divsChild>
                            <w:div w:id="277494399">
                              <w:marLeft w:val="0"/>
                              <w:marRight w:val="0"/>
                              <w:marTop w:val="120"/>
                              <w:marBottom w:val="360"/>
                              <w:divBdr>
                                <w:top w:val="none" w:sz="0" w:space="0" w:color="auto"/>
                                <w:left w:val="none" w:sz="0" w:space="0" w:color="auto"/>
                                <w:bottom w:val="none" w:sz="0" w:space="0" w:color="auto"/>
                                <w:right w:val="none" w:sz="0" w:space="0" w:color="auto"/>
                              </w:divBdr>
                              <w:divsChild>
                                <w:div w:id="1008018828">
                                  <w:marLeft w:val="0"/>
                                  <w:marRight w:val="0"/>
                                  <w:marTop w:val="0"/>
                                  <w:marBottom w:val="0"/>
                                  <w:divBdr>
                                    <w:top w:val="none" w:sz="0" w:space="0" w:color="auto"/>
                                    <w:left w:val="none" w:sz="0" w:space="0" w:color="auto"/>
                                    <w:bottom w:val="none" w:sz="0" w:space="0" w:color="auto"/>
                                    <w:right w:val="none" w:sz="0" w:space="0" w:color="auto"/>
                                  </w:divBdr>
                                  <w:divsChild>
                                    <w:div w:id="20780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87301">
      <w:bodyDiv w:val="1"/>
      <w:marLeft w:val="0"/>
      <w:marRight w:val="0"/>
      <w:marTop w:val="0"/>
      <w:marBottom w:val="0"/>
      <w:divBdr>
        <w:top w:val="none" w:sz="0" w:space="0" w:color="auto"/>
        <w:left w:val="none" w:sz="0" w:space="0" w:color="auto"/>
        <w:bottom w:val="none" w:sz="0" w:space="0" w:color="auto"/>
        <w:right w:val="none" w:sz="0" w:space="0" w:color="auto"/>
      </w:divBdr>
      <w:divsChild>
        <w:div w:id="1740782658">
          <w:marLeft w:val="0"/>
          <w:marRight w:val="1"/>
          <w:marTop w:val="0"/>
          <w:marBottom w:val="0"/>
          <w:divBdr>
            <w:top w:val="none" w:sz="0" w:space="0" w:color="auto"/>
            <w:left w:val="none" w:sz="0" w:space="0" w:color="auto"/>
            <w:bottom w:val="none" w:sz="0" w:space="0" w:color="auto"/>
            <w:right w:val="none" w:sz="0" w:space="0" w:color="auto"/>
          </w:divBdr>
          <w:divsChild>
            <w:div w:id="1472677448">
              <w:marLeft w:val="0"/>
              <w:marRight w:val="0"/>
              <w:marTop w:val="0"/>
              <w:marBottom w:val="0"/>
              <w:divBdr>
                <w:top w:val="none" w:sz="0" w:space="0" w:color="auto"/>
                <w:left w:val="none" w:sz="0" w:space="0" w:color="auto"/>
                <w:bottom w:val="none" w:sz="0" w:space="0" w:color="auto"/>
                <w:right w:val="none" w:sz="0" w:space="0" w:color="auto"/>
              </w:divBdr>
              <w:divsChild>
                <w:div w:id="564265920">
                  <w:marLeft w:val="0"/>
                  <w:marRight w:val="1"/>
                  <w:marTop w:val="0"/>
                  <w:marBottom w:val="0"/>
                  <w:divBdr>
                    <w:top w:val="none" w:sz="0" w:space="0" w:color="auto"/>
                    <w:left w:val="none" w:sz="0" w:space="0" w:color="auto"/>
                    <w:bottom w:val="none" w:sz="0" w:space="0" w:color="auto"/>
                    <w:right w:val="none" w:sz="0" w:space="0" w:color="auto"/>
                  </w:divBdr>
                  <w:divsChild>
                    <w:div w:id="1305357983">
                      <w:marLeft w:val="0"/>
                      <w:marRight w:val="0"/>
                      <w:marTop w:val="0"/>
                      <w:marBottom w:val="0"/>
                      <w:divBdr>
                        <w:top w:val="none" w:sz="0" w:space="0" w:color="auto"/>
                        <w:left w:val="none" w:sz="0" w:space="0" w:color="auto"/>
                        <w:bottom w:val="none" w:sz="0" w:space="0" w:color="auto"/>
                        <w:right w:val="none" w:sz="0" w:space="0" w:color="auto"/>
                      </w:divBdr>
                      <w:divsChild>
                        <w:div w:id="555358695">
                          <w:marLeft w:val="0"/>
                          <w:marRight w:val="0"/>
                          <w:marTop w:val="0"/>
                          <w:marBottom w:val="0"/>
                          <w:divBdr>
                            <w:top w:val="none" w:sz="0" w:space="0" w:color="auto"/>
                            <w:left w:val="none" w:sz="0" w:space="0" w:color="auto"/>
                            <w:bottom w:val="none" w:sz="0" w:space="0" w:color="auto"/>
                            <w:right w:val="none" w:sz="0" w:space="0" w:color="auto"/>
                          </w:divBdr>
                          <w:divsChild>
                            <w:div w:id="161088620">
                              <w:marLeft w:val="0"/>
                              <w:marRight w:val="0"/>
                              <w:marTop w:val="120"/>
                              <w:marBottom w:val="360"/>
                              <w:divBdr>
                                <w:top w:val="none" w:sz="0" w:space="0" w:color="auto"/>
                                <w:left w:val="none" w:sz="0" w:space="0" w:color="auto"/>
                                <w:bottom w:val="none" w:sz="0" w:space="0" w:color="auto"/>
                                <w:right w:val="none" w:sz="0" w:space="0" w:color="auto"/>
                              </w:divBdr>
                              <w:divsChild>
                                <w:div w:id="459298452">
                                  <w:marLeft w:val="0"/>
                                  <w:marRight w:val="0"/>
                                  <w:marTop w:val="0"/>
                                  <w:marBottom w:val="0"/>
                                  <w:divBdr>
                                    <w:top w:val="none" w:sz="0" w:space="0" w:color="auto"/>
                                    <w:left w:val="none" w:sz="0" w:space="0" w:color="auto"/>
                                    <w:bottom w:val="none" w:sz="0" w:space="0" w:color="auto"/>
                                    <w:right w:val="none" w:sz="0" w:space="0" w:color="auto"/>
                                  </w:divBdr>
                                  <w:divsChild>
                                    <w:div w:id="9786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671459">
      <w:bodyDiv w:val="1"/>
      <w:marLeft w:val="0"/>
      <w:marRight w:val="0"/>
      <w:marTop w:val="0"/>
      <w:marBottom w:val="0"/>
      <w:divBdr>
        <w:top w:val="none" w:sz="0" w:space="0" w:color="auto"/>
        <w:left w:val="none" w:sz="0" w:space="0" w:color="auto"/>
        <w:bottom w:val="none" w:sz="0" w:space="0" w:color="auto"/>
        <w:right w:val="none" w:sz="0" w:space="0" w:color="auto"/>
      </w:divBdr>
      <w:divsChild>
        <w:div w:id="1250966815">
          <w:marLeft w:val="0"/>
          <w:marRight w:val="1"/>
          <w:marTop w:val="0"/>
          <w:marBottom w:val="0"/>
          <w:divBdr>
            <w:top w:val="none" w:sz="0" w:space="0" w:color="auto"/>
            <w:left w:val="none" w:sz="0" w:space="0" w:color="auto"/>
            <w:bottom w:val="none" w:sz="0" w:space="0" w:color="auto"/>
            <w:right w:val="none" w:sz="0" w:space="0" w:color="auto"/>
          </w:divBdr>
          <w:divsChild>
            <w:div w:id="781848132">
              <w:marLeft w:val="0"/>
              <w:marRight w:val="0"/>
              <w:marTop w:val="0"/>
              <w:marBottom w:val="0"/>
              <w:divBdr>
                <w:top w:val="none" w:sz="0" w:space="0" w:color="auto"/>
                <w:left w:val="none" w:sz="0" w:space="0" w:color="auto"/>
                <w:bottom w:val="none" w:sz="0" w:space="0" w:color="auto"/>
                <w:right w:val="none" w:sz="0" w:space="0" w:color="auto"/>
              </w:divBdr>
              <w:divsChild>
                <w:div w:id="2097751144">
                  <w:marLeft w:val="0"/>
                  <w:marRight w:val="1"/>
                  <w:marTop w:val="0"/>
                  <w:marBottom w:val="0"/>
                  <w:divBdr>
                    <w:top w:val="none" w:sz="0" w:space="0" w:color="auto"/>
                    <w:left w:val="none" w:sz="0" w:space="0" w:color="auto"/>
                    <w:bottom w:val="none" w:sz="0" w:space="0" w:color="auto"/>
                    <w:right w:val="none" w:sz="0" w:space="0" w:color="auto"/>
                  </w:divBdr>
                  <w:divsChild>
                    <w:div w:id="1661538675">
                      <w:marLeft w:val="0"/>
                      <w:marRight w:val="0"/>
                      <w:marTop w:val="0"/>
                      <w:marBottom w:val="0"/>
                      <w:divBdr>
                        <w:top w:val="none" w:sz="0" w:space="0" w:color="auto"/>
                        <w:left w:val="none" w:sz="0" w:space="0" w:color="auto"/>
                        <w:bottom w:val="none" w:sz="0" w:space="0" w:color="auto"/>
                        <w:right w:val="none" w:sz="0" w:space="0" w:color="auto"/>
                      </w:divBdr>
                      <w:divsChild>
                        <w:div w:id="112210820">
                          <w:marLeft w:val="0"/>
                          <w:marRight w:val="0"/>
                          <w:marTop w:val="0"/>
                          <w:marBottom w:val="0"/>
                          <w:divBdr>
                            <w:top w:val="none" w:sz="0" w:space="0" w:color="auto"/>
                            <w:left w:val="none" w:sz="0" w:space="0" w:color="auto"/>
                            <w:bottom w:val="none" w:sz="0" w:space="0" w:color="auto"/>
                            <w:right w:val="none" w:sz="0" w:space="0" w:color="auto"/>
                          </w:divBdr>
                          <w:divsChild>
                            <w:div w:id="2100758395">
                              <w:marLeft w:val="0"/>
                              <w:marRight w:val="0"/>
                              <w:marTop w:val="120"/>
                              <w:marBottom w:val="360"/>
                              <w:divBdr>
                                <w:top w:val="none" w:sz="0" w:space="0" w:color="auto"/>
                                <w:left w:val="none" w:sz="0" w:space="0" w:color="auto"/>
                                <w:bottom w:val="none" w:sz="0" w:space="0" w:color="auto"/>
                                <w:right w:val="none" w:sz="0" w:space="0" w:color="auto"/>
                              </w:divBdr>
                              <w:divsChild>
                                <w:div w:id="1487430236">
                                  <w:marLeft w:val="0"/>
                                  <w:marRight w:val="0"/>
                                  <w:marTop w:val="0"/>
                                  <w:marBottom w:val="0"/>
                                  <w:divBdr>
                                    <w:top w:val="none" w:sz="0" w:space="0" w:color="auto"/>
                                    <w:left w:val="none" w:sz="0" w:space="0" w:color="auto"/>
                                    <w:bottom w:val="none" w:sz="0" w:space="0" w:color="auto"/>
                                    <w:right w:val="none" w:sz="0" w:space="0" w:color="auto"/>
                                  </w:divBdr>
                                  <w:divsChild>
                                    <w:div w:id="14293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226975">
      <w:bodyDiv w:val="1"/>
      <w:marLeft w:val="0"/>
      <w:marRight w:val="0"/>
      <w:marTop w:val="0"/>
      <w:marBottom w:val="0"/>
      <w:divBdr>
        <w:top w:val="none" w:sz="0" w:space="0" w:color="auto"/>
        <w:left w:val="none" w:sz="0" w:space="0" w:color="auto"/>
        <w:bottom w:val="none" w:sz="0" w:space="0" w:color="auto"/>
        <w:right w:val="none" w:sz="0" w:space="0" w:color="auto"/>
      </w:divBdr>
      <w:divsChild>
        <w:div w:id="1407264469">
          <w:marLeft w:val="0"/>
          <w:marRight w:val="1"/>
          <w:marTop w:val="0"/>
          <w:marBottom w:val="0"/>
          <w:divBdr>
            <w:top w:val="none" w:sz="0" w:space="0" w:color="auto"/>
            <w:left w:val="none" w:sz="0" w:space="0" w:color="auto"/>
            <w:bottom w:val="none" w:sz="0" w:space="0" w:color="auto"/>
            <w:right w:val="none" w:sz="0" w:space="0" w:color="auto"/>
          </w:divBdr>
          <w:divsChild>
            <w:div w:id="601957794">
              <w:marLeft w:val="0"/>
              <w:marRight w:val="0"/>
              <w:marTop w:val="0"/>
              <w:marBottom w:val="0"/>
              <w:divBdr>
                <w:top w:val="none" w:sz="0" w:space="0" w:color="auto"/>
                <w:left w:val="none" w:sz="0" w:space="0" w:color="auto"/>
                <w:bottom w:val="none" w:sz="0" w:space="0" w:color="auto"/>
                <w:right w:val="none" w:sz="0" w:space="0" w:color="auto"/>
              </w:divBdr>
              <w:divsChild>
                <w:div w:id="1349284629">
                  <w:marLeft w:val="0"/>
                  <w:marRight w:val="1"/>
                  <w:marTop w:val="0"/>
                  <w:marBottom w:val="0"/>
                  <w:divBdr>
                    <w:top w:val="none" w:sz="0" w:space="0" w:color="auto"/>
                    <w:left w:val="none" w:sz="0" w:space="0" w:color="auto"/>
                    <w:bottom w:val="none" w:sz="0" w:space="0" w:color="auto"/>
                    <w:right w:val="none" w:sz="0" w:space="0" w:color="auto"/>
                  </w:divBdr>
                  <w:divsChild>
                    <w:div w:id="264926515">
                      <w:marLeft w:val="0"/>
                      <w:marRight w:val="0"/>
                      <w:marTop w:val="0"/>
                      <w:marBottom w:val="0"/>
                      <w:divBdr>
                        <w:top w:val="none" w:sz="0" w:space="0" w:color="auto"/>
                        <w:left w:val="none" w:sz="0" w:space="0" w:color="auto"/>
                        <w:bottom w:val="none" w:sz="0" w:space="0" w:color="auto"/>
                        <w:right w:val="none" w:sz="0" w:space="0" w:color="auto"/>
                      </w:divBdr>
                      <w:divsChild>
                        <w:div w:id="1220940058">
                          <w:marLeft w:val="0"/>
                          <w:marRight w:val="0"/>
                          <w:marTop w:val="0"/>
                          <w:marBottom w:val="0"/>
                          <w:divBdr>
                            <w:top w:val="none" w:sz="0" w:space="0" w:color="auto"/>
                            <w:left w:val="none" w:sz="0" w:space="0" w:color="auto"/>
                            <w:bottom w:val="none" w:sz="0" w:space="0" w:color="auto"/>
                            <w:right w:val="none" w:sz="0" w:space="0" w:color="auto"/>
                          </w:divBdr>
                          <w:divsChild>
                            <w:div w:id="128479906">
                              <w:marLeft w:val="0"/>
                              <w:marRight w:val="0"/>
                              <w:marTop w:val="120"/>
                              <w:marBottom w:val="360"/>
                              <w:divBdr>
                                <w:top w:val="none" w:sz="0" w:space="0" w:color="auto"/>
                                <w:left w:val="none" w:sz="0" w:space="0" w:color="auto"/>
                                <w:bottom w:val="none" w:sz="0" w:space="0" w:color="auto"/>
                                <w:right w:val="none" w:sz="0" w:space="0" w:color="auto"/>
                              </w:divBdr>
                              <w:divsChild>
                                <w:div w:id="1036080434">
                                  <w:marLeft w:val="0"/>
                                  <w:marRight w:val="0"/>
                                  <w:marTop w:val="0"/>
                                  <w:marBottom w:val="0"/>
                                  <w:divBdr>
                                    <w:top w:val="none" w:sz="0" w:space="0" w:color="auto"/>
                                    <w:left w:val="none" w:sz="0" w:space="0" w:color="auto"/>
                                    <w:bottom w:val="none" w:sz="0" w:space="0" w:color="auto"/>
                                    <w:right w:val="none" w:sz="0" w:space="0" w:color="auto"/>
                                  </w:divBdr>
                                  <w:divsChild>
                                    <w:div w:id="21036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629155">
      <w:bodyDiv w:val="1"/>
      <w:marLeft w:val="0"/>
      <w:marRight w:val="0"/>
      <w:marTop w:val="0"/>
      <w:marBottom w:val="0"/>
      <w:divBdr>
        <w:top w:val="none" w:sz="0" w:space="0" w:color="auto"/>
        <w:left w:val="none" w:sz="0" w:space="0" w:color="auto"/>
        <w:bottom w:val="none" w:sz="0" w:space="0" w:color="auto"/>
        <w:right w:val="none" w:sz="0" w:space="0" w:color="auto"/>
      </w:divBdr>
      <w:divsChild>
        <w:div w:id="130750208">
          <w:marLeft w:val="0"/>
          <w:marRight w:val="1"/>
          <w:marTop w:val="0"/>
          <w:marBottom w:val="0"/>
          <w:divBdr>
            <w:top w:val="none" w:sz="0" w:space="0" w:color="auto"/>
            <w:left w:val="none" w:sz="0" w:space="0" w:color="auto"/>
            <w:bottom w:val="none" w:sz="0" w:space="0" w:color="auto"/>
            <w:right w:val="none" w:sz="0" w:space="0" w:color="auto"/>
          </w:divBdr>
          <w:divsChild>
            <w:div w:id="317343042">
              <w:marLeft w:val="0"/>
              <w:marRight w:val="0"/>
              <w:marTop w:val="0"/>
              <w:marBottom w:val="0"/>
              <w:divBdr>
                <w:top w:val="none" w:sz="0" w:space="0" w:color="auto"/>
                <w:left w:val="none" w:sz="0" w:space="0" w:color="auto"/>
                <w:bottom w:val="none" w:sz="0" w:space="0" w:color="auto"/>
                <w:right w:val="none" w:sz="0" w:space="0" w:color="auto"/>
              </w:divBdr>
              <w:divsChild>
                <w:div w:id="658073371">
                  <w:marLeft w:val="0"/>
                  <w:marRight w:val="1"/>
                  <w:marTop w:val="0"/>
                  <w:marBottom w:val="0"/>
                  <w:divBdr>
                    <w:top w:val="none" w:sz="0" w:space="0" w:color="auto"/>
                    <w:left w:val="none" w:sz="0" w:space="0" w:color="auto"/>
                    <w:bottom w:val="none" w:sz="0" w:space="0" w:color="auto"/>
                    <w:right w:val="none" w:sz="0" w:space="0" w:color="auto"/>
                  </w:divBdr>
                  <w:divsChild>
                    <w:div w:id="374893243">
                      <w:marLeft w:val="0"/>
                      <w:marRight w:val="0"/>
                      <w:marTop w:val="0"/>
                      <w:marBottom w:val="0"/>
                      <w:divBdr>
                        <w:top w:val="none" w:sz="0" w:space="0" w:color="auto"/>
                        <w:left w:val="none" w:sz="0" w:space="0" w:color="auto"/>
                        <w:bottom w:val="none" w:sz="0" w:space="0" w:color="auto"/>
                        <w:right w:val="none" w:sz="0" w:space="0" w:color="auto"/>
                      </w:divBdr>
                      <w:divsChild>
                        <w:div w:id="1594048807">
                          <w:marLeft w:val="0"/>
                          <w:marRight w:val="0"/>
                          <w:marTop w:val="0"/>
                          <w:marBottom w:val="0"/>
                          <w:divBdr>
                            <w:top w:val="none" w:sz="0" w:space="0" w:color="auto"/>
                            <w:left w:val="none" w:sz="0" w:space="0" w:color="auto"/>
                            <w:bottom w:val="none" w:sz="0" w:space="0" w:color="auto"/>
                            <w:right w:val="none" w:sz="0" w:space="0" w:color="auto"/>
                          </w:divBdr>
                          <w:divsChild>
                            <w:div w:id="1039091723">
                              <w:marLeft w:val="0"/>
                              <w:marRight w:val="0"/>
                              <w:marTop w:val="120"/>
                              <w:marBottom w:val="360"/>
                              <w:divBdr>
                                <w:top w:val="none" w:sz="0" w:space="0" w:color="auto"/>
                                <w:left w:val="none" w:sz="0" w:space="0" w:color="auto"/>
                                <w:bottom w:val="none" w:sz="0" w:space="0" w:color="auto"/>
                                <w:right w:val="none" w:sz="0" w:space="0" w:color="auto"/>
                              </w:divBdr>
                              <w:divsChild>
                                <w:div w:id="261453967">
                                  <w:marLeft w:val="0"/>
                                  <w:marRight w:val="0"/>
                                  <w:marTop w:val="0"/>
                                  <w:marBottom w:val="0"/>
                                  <w:divBdr>
                                    <w:top w:val="none" w:sz="0" w:space="0" w:color="auto"/>
                                    <w:left w:val="none" w:sz="0" w:space="0" w:color="auto"/>
                                    <w:bottom w:val="none" w:sz="0" w:space="0" w:color="auto"/>
                                    <w:right w:val="none" w:sz="0" w:space="0" w:color="auto"/>
                                  </w:divBdr>
                                  <w:divsChild>
                                    <w:div w:id="11508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40180">
      <w:bodyDiv w:val="1"/>
      <w:marLeft w:val="0"/>
      <w:marRight w:val="0"/>
      <w:marTop w:val="0"/>
      <w:marBottom w:val="0"/>
      <w:divBdr>
        <w:top w:val="none" w:sz="0" w:space="0" w:color="auto"/>
        <w:left w:val="none" w:sz="0" w:space="0" w:color="auto"/>
        <w:bottom w:val="none" w:sz="0" w:space="0" w:color="auto"/>
        <w:right w:val="none" w:sz="0" w:space="0" w:color="auto"/>
      </w:divBdr>
      <w:divsChild>
        <w:div w:id="1392575971">
          <w:marLeft w:val="0"/>
          <w:marRight w:val="1"/>
          <w:marTop w:val="0"/>
          <w:marBottom w:val="0"/>
          <w:divBdr>
            <w:top w:val="none" w:sz="0" w:space="0" w:color="auto"/>
            <w:left w:val="none" w:sz="0" w:space="0" w:color="auto"/>
            <w:bottom w:val="none" w:sz="0" w:space="0" w:color="auto"/>
            <w:right w:val="none" w:sz="0" w:space="0" w:color="auto"/>
          </w:divBdr>
          <w:divsChild>
            <w:div w:id="1640038555">
              <w:marLeft w:val="0"/>
              <w:marRight w:val="0"/>
              <w:marTop w:val="0"/>
              <w:marBottom w:val="0"/>
              <w:divBdr>
                <w:top w:val="none" w:sz="0" w:space="0" w:color="auto"/>
                <w:left w:val="none" w:sz="0" w:space="0" w:color="auto"/>
                <w:bottom w:val="none" w:sz="0" w:space="0" w:color="auto"/>
                <w:right w:val="none" w:sz="0" w:space="0" w:color="auto"/>
              </w:divBdr>
              <w:divsChild>
                <w:div w:id="1660965202">
                  <w:marLeft w:val="0"/>
                  <w:marRight w:val="1"/>
                  <w:marTop w:val="0"/>
                  <w:marBottom w:val="0"/>
                  <w:divBdr>
                    <w:top w:val="none" w:sz="0" w:space="0" w:color="auto"/>
                    <w:left w:val="none" w:sz="0" w:space="0" w:color="auto"/>
                    <w:bottom w:val="none" w:sz="0" w:space="0" w:color="auto"/>
                    <w:right w:val="none" w:sz="0" w:space="0" w:color="auto"/>
                  </w:divBdr>
                  <w:divsChild>
                    <w:div w:id="1689912733">
                      <w:marLeft w:val="0"/>
                      <w:marRight w:val="0"/>
                      <w:marTop w:val="0"/>
                      <w:marBottom w:val="0"/>
                      <w:divBdr>
                        <w:top w:val="none" w:sz="0" w:space="0" w:color="auto"/>
                        <w:left w:val="none" w:sz="0" w:space="0" w:color="auto"/>
                        <w:bottom w:val="none" w:sz="0" w:space="0" w:color="auto"/>
                        <w:right w:val="none" w:sz="0" w:space="0" w:color="auto"/>
                      </w:divBdr>
                      <w:divsChild>
                        <w:div w:id="283469400">
                          <w:marLeft w:val="0"/>
                          <w:marRight w:val="0"/>
                          <w:marTop w:val="0"/>
                          <w:marBottom w:val="0"/>
                          <w:divBdr>
                            <w:top w:val="none" w:sz="0" w:space="0" w:color="auto"/>
                            <w:left w:val="none" w:sz="0" w:space="0" w:color="auto"/>
                            <w:bottom w:val="none" w:sz="0" w:space="0" w:color="auto"/>
                            <w:right w:val="none" w:sz="0" w:space="0" w:color="auto"/>
                          </w:divBdr>
                          <w:divsChild>
                            <w:div w:id="762528066">
                              <w:marLeft w:val="0"/>
                              <w:marRight w:val="0"/>
                              <w:marTop w:val="120"/>
                              <w:marBottom w:val="360"/>
                              <w:divBdr>
                                <w:top w:val="none" w:sz="0" w:space="0" w:color="auto"/>
                                <w:left w:val="none" w:sz="0" w:space="0" w:color="auto"/>
                                <w:bottom w:val="none" w:sz="0" w:space="0" w:color="auto"/>
                                <w:right w:val="none" w:sz="0" w:space="0" w:color="auto"/>
                              </w:divBdr>
                              <w:divsChild>
                                <w:div w:id="1311596425">
                                  <w:marLeft w:val="0"/>
                                  <w:marRight w:val="0"/>
                                  <w:marTop w:val="0"/>
                                  <w:marBottom w:val="0"/>
                                  <w:divBdr>
                                    <w:top w:val="none" w:sz="0" w:space="0" w:color="auto"/>
                                    <w:left w:val="none" w:sz="0" w:space="0" w:color="auto"/>
                                    <w:bottom w:val="none" w:sz="0" w:space="0" w:color="auto"/>
                                    <w:right w:val="none" w:sz="0" w:space="0" w:color="auto"/>
                                  </w:divBdr>
                                  <w:divsChild>
                                    <w:div w:id="5576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470603">
      <w:bodyDiv w:val="1"/>
      <w:marLeft w:val="0"/>
      <w:marRight w:val="0"/>
      <w:marTop w:val="0"/>
      <w:marBottom w:val="0"/>
      <w:divBdr>
        <w:top w:val="none" w:sz="0" w:space="0" w:color="auto"/>
        <w:left w:val="none" w:sz="0" w:space="0" w:color="auto"/>
        <w:bottom w:val="none" w:sz="0" w:space="0" w:color="auto"/>
        <w:right w:val="none" w:sz="0" w:space="0" w:color="auto"/>
      </w:divBdr>
      <w:divsChild>
        <w:div w:id="144859769">
          <w:marLeft w:val="0"/>
          <w:marRight w:val="1"/>
          <w:marTop w:val="0"/>
          <w:marBottom w:val="0"/>
          <w:divBdr>
            <w:top w:val="none" w:sz="0" w:space="0" w:color="auto"/>
            <w:left w:val="none" w:sz="0" w:space="0" w:color="auto"/>
            <w:bottom w:val="none" w:sz="0" w:space="0" w:color="auto"/>
            <w:right w:val="none" w:sz="0" w:space="0" w:color="auto"/>
          </w:divBdr>
          <w:divsChild>
            <w:div w:id="514803490">
              <w:marLeft w:val="0"/>
              <w:marRight w:val="0"/>
              <w:marTop w:val="0"/>
              <w:marBottom w:val="0"/>
              <w:divBdr>
                <w:top w:val="none" w:sz="0" w:space="0" w:color="auto"/>
                <w:left w:val="none" w:sz="0" w:space="0" w:color="auto"/>
                <w:bottom w:val="none" w:sz="0" w:space="0" w:color="auto"/>
                <w:right w:val="none" w:sz="0" w:space="0" w:color="auto"/>
              </w:divBdr>
              <w:divsChild>
                <w:div w:id="1878395385">
                  <w:marLeft w:val="0"/>
                  <w:marRight w:val="1"/>
                  <w:marTop w:val="0"/>
                  <w:marBottom w:val="0"/>
                  <w:divBdr>
                    <w:top w:val="none" w:sz="0" w:space="0" w:color="auto"/>
                    <w:left w:val="none" w:sz="0" w:space="0" w:color="auto"/>
                    <w:bottom w:val="none" w:sz="0" w:space="0" w:color="auto"/>
                    <w:right w:val="none" w:sz="0" w:space="0" w:color="auto"/>
                  </w:divBdr>
                  <w:divsChild>
                    <w:div w:id="798106459">
                      <w:marLeft w:val="0"/>
                      <w:marRight w:val="0"/>
                      <w:marTop w:val="0"/>
                      <w:marBottom w:val="0"/>
                      <w:divBdr>
                        <w:top w:val="none" w:sz="0" w:space="0" w:color="auto"/>
                        <w:left w:val="none" w:sz="0" w:space="0" w:color="auto"/>
                        <w:bottom w:val="none" w:sz="0" w:space="0" w:color="auto"/>
                        <w:right w:val="none" w:sz="0" w:space="0" w:color="auto"/>
                      </w:divBdr>
                      <w:divsChild>
                        <w:div w:id="1630041157">
                          <w:marLeft w:val="0"/>
                          <w:marRight w:val="0"/>
                          <w:marTop w:val="0"/>
                          <w:marBottom w:val="0"/>
                          <w:divBdr>
                            <w:top w:val="none" w:sz="0" w:space="0" w:color="auto"/>
                            <w:left w:val="none" w:sz="0" w:space="0" w:color="auto"/>
                            <w:bottom w:val="none" w:sz="0" w:space="0" w:color="auto"/>
                            <w:right w:val="none" w:sz="0" w:space="0" w:color="auto"/>
                          </w:divBdr>
                          <w:divsChild>
                            <w:div w:id="1352799669">
                              <w:marLeft w:val="0"/>
                              <w:marRight w:val="0"/>
                              <w:marTop w:val="120"/>
                              <w:marBottom w:val="360"/>
                              <w:divBdr>
                                <w:top w:val="none" w:sz="0" w:space="0" w:color="auto"/>
                                <w:left w:val="none" w:sz="0" w:space="0" w:color="auto"/>
                                <w:bottom w:val="none" w:sz="0" w:space="0" w:color="auto"/>
                                <w:right w:val="none" w:sz="0" w:space="0" w:color="auto"/>
                              </w:divBdr>
                              <w:divsChild>
                                <w:div w:id="1971668355">
                                  <w:marLeft w:val="0"/>
                                  <w:marRight w:val="0"/>
                                  <w:marTop w:val="0"/>
                                  <w:marBottom w:val="0"/>
                                  <w:divBdr>
                                    <w:top w:val="none" w:sz="0" w:space="0" w:color="auto"/>
                                    <w:left w:val="none" w:sz="0" w:space="0" w:color="auto"/>
                                    <w:bottom w:val="none" w:sz="0" w:space="0" w:color="auto"/>
                                    <w:right w:val="none" w:sz="0" w:space="0" w:color="auto"/>
                                  </w:divBdr>
                                  <w:divsChild>
                                    <w:div w:id="1336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34571">
      <w:bodyDiv w:val="1"/>
      <w:marLeft w:val="0"/>
      <w:marRight w:val="0"/>
      <w:marTop w:val="0"/>
      <w:marBottom w:val="0"/>
      <w:divBdr>
        <w:top w:val="none" w:sz="0" w:space="0" w:color="auto"/>
        <w:left w:val="none" w:sz="0" w:space="0" w:color="auto"/>
        <w:bottom w:val="none" w:sz="0" w:space="0" w:color="auto"/>
        <w:right w:val="none" w:sz="0" w:space="0" w:color="auto"/>
      </w:divBdr>
      <w:divsChild>
        <w:div w:id="27881436">
          <w:marLeft w:val="0"/>
          <w:marRight w:val="1"/>
          <w:marTop w:val="0"/>
          <w:marBottom w:val="0"/>
          <w:divBdr>
            <w:top w:val="none" w:sz="0" w:space="0" w:color="auto"/>
            <w:left w:val="none" w:sz="0" w:space="0" w:color="auto"/>
            <w:bottom w:val="none" w:sz="0" w:space="0" w:color="auto"/>
            <w:right w:val="none" w:sz="0" w:space="0" w:color="auto"/>
          </w:divBdr>
          <w:divsChild>
            <w:div w:id="2056852865">
              <w:marLeft w:val="0"/>
              <w:marRight w:val="0"/>
              <w:marTop w:val="0"/>
              <w:marBottom w:val="0"/>
              <w:divBdr>
                <w:top w:val="none" w:sz="0" w:space="0" w:color="auto"/>
                <w:left w:val="none" w:sz="0" w:space="0" w:color="auto"/>
                <w:bottom w:val="none" w:sz="0" w:space="0" w:color="auto"/>
                <w:right w:val="none" w:sz="0" w:space="0" w:color="auto"/>
              </w:divBdr>
              <w:divsChild>
                <w:div w:id="140464057">
                  <w:marLeft w:val="0"/>
                  <w:marRight w:val="1"/>
                  <w:marTop w:val="0"/>
                  <w:marBottom w:val="0"/>
                  <w:divBdr>
                    <w:top w:val="none" w:sz="0" w:space="0" w:color="auto"/>
                    <w:left w:val="none" w:sz="0" w:space="0" w:color="auto"/>
                    <w:bottom w:val="none" w:sz="0" w:space="0" w:color="auto"/>
                    <w:right w:val="none" w:sz="0" w:space="0" w:color="auto"/>
                  </w:divBdr>
                  <w:divsChild>
                    <w:div w:id="460390710">
                      <w:marLeft w:val="0"/>
                      <w:marRight w:val="0"/>
                      <w:marTop w:val="0"/>
                      <w:marBottom w:val="0"/>
                      <w:divBdr>
                        <w:top w:val="none" w:sz="0" w:space="0" w:color="auto"/>
                        <w:left w:val="none" w:sz="0" w:space="0" w:color="auto"/>
                        <w:bottom w:val="none" w:sz="0" w:space="0" w:color="auto"/>
                        <w:right w:val="none" w:sz="0" w:space="0" w:color="auto"/>
                      </w:divBdr>
                      <w:divsChild>
                        <w:div w:id="688290765">
                          <w:marLeft w:val="0"/>
                          <w:marRight w:val="0"/>
                          <w:marTop w:val="0"/>
                          <w:marBottom w:val="0"/>
                          <w:divBdr>
                            <w:top w:val="none" w:sz="0" w:space="0" w:color="auto"/>
                            <w:left w:val="none" w:sz="0" w:space="0" w:color="auto"/>
                            <w:bottom w:val="none" w:sz="0" w:space="0" w:color="auto"/>
                            <w:right w:val="none" w:sz="0" w:space="0" w:color="auto"/>
                          </w:divBdr>
                          <w:divsChild>
                            <w:div w:id="667247817">
                              <w:marLeft w:val="0"/>
                              <w:marRight w:val="0"/>
                              <w:marTop w:val="120"/>
                              <w:marBottom w:val="360"/>
                              <w:divBdr>
                                <w:top w:val="none" w:sz="0" w:space="0" w:color="auto"/>
                                <w:left w:val="none" w:sz="0" w:space="0" w:color="auto"/>
                                <w:bottom w:val="none" w:sz="0" w:space="0" w:color="auto"/>
                                <w:right w:val="none" w:sz="0" w:space="0" w:color="auto"/>
                              </w:divBdr>
                              <w:divsChild>
                                <w:div w:id="1575779154">
                                  <w:marLeft w:val="0"/>
                                  <w:marRight w:val="0"/>
                                  <w:marTop w:val="0"/>
                                  <w:marBottom w:val="0"/>
                                  <w:divBdr>
                                    <w:top w:val="none" w:sz="0" w:space="0" w:color="auto"/>
                                    <w:left w:val="none" w:sz="0" w:space="0" w:color="auto"/>
                                    <w:bottom w:val="none" w:sz="0" w:space="0" w:color="auto"/>
                                    <w:right w:val="none" w:sz="0" w:space="0" w:color="auto"/>
                                  </w:divBdr>
                                  <w:divsChild>
                                    <w:div w:id="18299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28229">
      <w:bodyDiv w:val="1"/>
      <w:marLeft w:val="0"/>
      <w:marRight w:val="0"/>
      <w:marTop w:val="0"/>
      <w:marBottom w:val="0"/>
      <w:divBdr>
        <w:top w:val="none" w:sz="0" w:space="0" w:color="auto"/>
        <w:left w:val="none" w:sz="0" w:space="0" w:color="auto"/>
        <w:bottom w:val="none" w:sz="0" w:space="0" w:color="auto"/>
        <w:right w:val="none" w:sz="0" w:space="0" w:color="auto"/>
      </w:divBdr>
      <w:divsChild>
        <w:div w:id="486016580">
          <w:marLeft w:val="0"/>
          <w:marRight w:val="1"/>
          <w:marTop w:val="0"/>
          <w:marBottom w:val="0"/>
          <w:divBdr>
            <w:top w:val="none" w:sz="0" w:space="0" w:color="auto"/>
            <w:left w:val="none" w:sz="0" w:space="0" w:color="auto"/>
            <w:bottom w:val="none" w:sz="0" w:space="0" w:color="auto"/>
            <w:right w:val="none" w:sz="0" w:space="0" w:color="auto"/>
          </w:divBdr>
          <w:divsChild>
            <w:div w:id="1438721621">
              <w:marLeft w:val="0"/>
              <w:marRight w:val="0"/>
              <w:marTop w:val="0"/>
              <w:marBottom w:val="0"/>
              <w:divBdr>
                <w:top w:val="none" w:sz="0" w:space="0" w:color="auto"/>
                <w:left w:val="none" w:sz="0" w:space="0" w:color="auto"/>
                <w:bottom w:val="none" w:sz="0" w:space="0" w:color="auto"/>
                <w:right w:val="none" w:sz="0" w:space="0" w:color="auto"/>
              </w:divBdr>
              <w:divsChild>
                <w:div w:id="72551851">
                  <w:marLeft w:val="0"/>
                  <w:marRight w:val="1"/>
                  <w:marTop w:val="0"/>
                  <w:marBottom w:val="0"/>
                  <w:divBdr>
                    <w:top w:val="none" w:sz="0" w:space="0" w:color="auto"/>
                    <w:left w:val="none" w:sz="0" w:space="0" w:color="auto"/>
                    <w:bottom w:val="none" w:sz="0" w:space="0" w:color="auto"/>
                    <w:right w:val="none" w:sz="0" w:space="0" w:color="auto"/>
                  </w:divBdr>
                  <w:divsChild>
                    <w:div w:id="365258983">
                      <w:marLeft w:val="0"/>
                      <w:marRight w:val="0"/>
                      <w:marTop w:val="0"/>
                      <w:marBottom w:val="0"/>
                      <w:divBdr>
                        <w:top w:val="none" w:sz="0" w:space="0" w:color="auto"/>
                        <w:left w:val="none" w:sz="0" w:space="0" w:color="auto"/>
                        <w:bottom w:val="none" w:sz="0" w:space="0" w:color="auto"/>
                        <w:right w:val="none" w:sz="0" w:space="0" w:color="auto"/>
                      </w:divBdr>
                      <w:divsChild>
                        <w:div w:id="1170170517">
                          <w:marLeft w:val="0"/>
                          <w:marRight w:val="0"/>
                          <w:marTop w:val="0"/>
                          <w:marBottom w:val="0"/>
                          <w:divBdr>
                            <w:top w:val="none" w:sz="0" w:space="0" w:color="auto"/>
                            <w:left w:val="none" w:sz="0" w:space="0" w:color="auto"/>
                            <w:bottom w:val="none" w:sz="0" w:space="0" w:color="auto"/>
                            <w:right w:val="none" w:sz="0" w:space="0" w:color="auto"/>
                          </w:divBdr>
                          <w:divsChild>
                            <w:div w:id="762846829">
                              <w:marLeft w:val="0"/>
                              <w:marRight w:val="0"/>
                              <w:marTop w:val="120"/>
                              <w:marBottom w:val="360"/>
                              <w:divBdr>
                                <w:top w:val="none" w:sz="0" w:space="0" w:color="auto"/>
                                <w:left w:val="none" w:sz="0" w:space="0" w:color="auto"/>
                                <w:bottom w:val="none" w:sz="0" w:space="0" w:color="auto"/>
                                <w:right w:val="none" w:sz="0" w:space="0" w:color="auto"/>
                              </w:divBdr>
                              <w:divsChild>
                                <w:div w:id="1728918936">
                                  <w:marLeft w:val="0"/>
                                  <w:marRight w:val="0"/>
                                  <w:marTop w:val="0"/>
                                  <w:marBottom w:val="0"/>
                                  <w:divBdr>
                                    <w:top w:val="none" w:sz="0" w:space="0" w:color="auto"/>
                                    <w:left w:val="none" w:sz="0" w:space="0" w:color="auto"/>
                                    <w:bottom w:val="none" w:sz="0" w:space="0" w:color="auto"/>
                                    <w:right w:val="none" w:sz="0" w:space="0" w:color="auto"/>
                                  </w:divBdr>
                                  <w:divsChild>
                                    <w:div w:id="170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872564">
      <w:bodyDiv w:val="1"/>
      <w:marLeft w:val="0"/>
      <w:marRight w:val="0"/>
      <w:marTop w:val="0"/>
      <w:marBottom w:val="0"/>
      <w:divBdr>
        <w:top w:val="none" w:sz="0" w:space="0" w:color="auto"/>
        <w:left w:val="none" w:sz="0" w:space="0" w:color="auto"/>
        <w:bottom w:val="none" w:sz="0" w:space="0" w:color="auto"/>
        <w:right w:val="none" w:sz="0" w:space="0" w:color="auto"/>
      </w:divBdr>
      <w:divsChild>
        <w:div w:id="517740368">
          <w:marLeft w:val="0"/>
          <w:marRight w:val="1"/>
          <w:marTop w:val="0"/>
          <w:marBottom w:val="0"/>
          <w:divBdr>
            <w:top w:val="none" w:sz="0" w:space="0" w:color="auto"/>
            <w:left w:val="none" w:sz="0" w:space="0" w:color="auto"/>
            <w:bottom w:val="none" w:sz="0" w:space="0" w:color="auto"/>
            <w:right w:val="none" w:sz="0" w:space="0" w:color="auto"/>
          </w:divBdr>
          <w:divsChild>
            <w:div w:id="1623070602">
              <w:marLeft w:val="0"/>
              <w:marRight w:val="0"/>
              <w:marTop w:val="0"/>
              <w:marBottom w:val="0"/>
              <w:divBdr>
                <w:top w:val="none" w:sz="0" w:space="0" w:color="auto"/>
                <w:left w:val="none" w:sz="0" w:space="0" w:color="auto"/>
                <w:bottom w:val="none" w:sz="0" w:space="0" w:color="auto"/>
                <w:right w:val="none" w:sz="0" w:space="0" w:color="auto"/>
              </w:divBdr>
              <w:divsChild>
                <w:div w:id="1151872319">
                  <w:marLeft w:val="0"/>
                  <w:marRight w:val="1"/>
                  <w:marTop w:val="0"/>
                  <w:marBottom w:val="0"/>
                  <w:divBdr>
                    <w:top w:val="none" w:sz="0" w:space="0" w:color="auto"/>
                    <w:left w:val="none" w:sz="0" w:space="0" w:color="auto"/>
                    <w:bottom w:val="none" w:sz="0" w:space="0" w:color="auto"/>
                    <w:right w:val="none" w:sz="0" w:space="0" w:color="auto"/>
                  </w:divBdr>
                  <w:divsChild>
                    <w:div w:id="184905587">
                      <w:marLeft w:val="0"/>
                      <w:marRight w:val="0"/>
                      <w:marTop w:val="0"/>
                      <w:marBottom w:val="0"/>
                      <w:divBdr>
                        <w:top w:val="none" w:sz="0" w:space="0" w:color="auto"/>
                        <w:left w:val="none" w:sz="0" w:space="0" w:color="auto"/>
                        <w:bottom w:val="none" w:sz="0" w:space="0" w:color="auto"/>
                        <w:right w:val="none" w:sz="0" w:space="0" w:color="auto"/>
                      </w:divBdr>
                      <w:divsChild>
                        <w:div w:id="688026829">
                          <w:marLeft w:val="0"/>
                          <w:marRight w:val="0"/>
                          <w:marTop w:val="0"/>
                          <w:marBottom w:val="0"/>
                          <w:divBdr>
                            <w:top w:val="none" w:sz="0" w:space="0" w:color="auto"/>
                            <w:left w:val="none" w:sz="0" w:space="0" w:color="auto"/>
                            <w:bottom w:val="none" w:sz="0" w:space="0" w:color="auto"/>
                            <w:right w:val="none" w:sz="0" w:space="0" w:color="auto"/>
                          </w:divBdr>
                          <w:divsChild>
                            <w:div w:id="1497110100">
                              <w:marLeft w:val="0"/>
                              <w:marRight w:val="0"/>
                              <w:marTop w:val="120"/>
                              <w:marBottom w:val="360"/>
                              <w:divBdr>
                                <w:top w:val="none" w:sz="0" w:space="0" w:color="auto"/>
                                <w:left w:val="none" w:sz="0" w:space="0" w:color="auto"/>
                                <w:bottom w:val="none" w:sz="0" w:space="0" w:color="auto"/>
                                <w:right w:val="none" w:sz="0" w:space="0" w:color="auto"/>
                              </w:divBdr>
                              <w:divsChild>
                                <w:div w:id="2111778948">
                                  <w:marLeft w:val="0"/>
                                  <w:marRight w:val="0"/>
                                  <w:marTop w:val="0"/>
                                  <w:marBottom w:val="0"/>
                                  <w:divBdr>
                                    <w:top w:val="none" w:sz="0" w:space="0" w:color="auto"/>
                                    <w:left w:val="none" w:sz="0" w:space="0" w:color="auto"/>
                                    <w:bottom w:val="none" w:sz="0" w:space="0" w:color="auto"/>
                                    <w:right w:val="none" w:sz="0" w:space="0" w:color="auto"/>
                                  </w:divBdr>
                                  <w:divsChild>
                                    <w:div w:id="17696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689981">
      <w:bodyDiv w:val="1"/>
      <w:marLeft w:val="0"/>
      <w:marRight w:val="0"/>
      <w:marTop w:val="0"/>
      <w:marBottom w:val="0"/>
      <w:divBdr>
        <w:top w:val="none" w:sz="0" w:space="0" w:color="auto"/>
        <w:left w:val="none" w:sz="0" w:space="0" w:color="auto"/>
        <w:bottom w:val="none" w:sz="0" w:space="0" w:color="auto"/>
        <w:right w:val="none" w:sz="0" w:space="0" w:color="auto"/>
      </w:divBdr>
      <w:divsChild>
        <w:div w:id="554662493">
          <w:marLeft w:val="0"/>
          <w:marRight w:val="1"/>
          <w:marTop w:val="0"/>
          <w:marBottom w:val="0"/>
          <w:divBdr>
            <w:top w:val="none" w:sz="0" w:space="0" w:color="auto"/>
            <w:left w:val="none" w:sz="0" w:space="0" w:color="auto"/>
            <w:bottom w:val="none" w:sz="0" w:space="0" w:color="auto"/>
            <w:right w:val="none" w:sz="0" w:space="0" w:color="auto"/>
          </w:divBdr>
          <w:divsChild>
            <w:div w:id="293221517">
              <w:marLeft w:val="0"/>
              <w:marRight w:val="0"/>
              <w:marTop w:val="0"/>
              <w:marBottom w:val="0"/>
              <w:divBdr>
                <w:top w:val="none" w:sz="0" w:space="0" w:color="auto"/>
                <w:left w:val="none" w:sz="0" w:space="0" w:color="auto"/>
                <w:bottom w:val="none" w:sz="0" w:space="0" w:color="auto"/>
                <w:right w:val="none" w:sz="0" w:space="0" w:color="auto"/>
              </w:divBdr>
              <w:divsChild>
                <w:div w:id="354841685">
                  <w:marLeft w:val="0"/>
                  <w:marRight w:val="1"/>
                  <w:marTop w:val="0"/>
                  <w:marBottom w:val="0"/>
                  <w:divBdr>
                    <w:top w:val="none" w:sz="0" w:space="0" w:color="auto"/>
                    <w:left w:val="none" w:sz="0" w:space="0" w:color="auto"/>
                    <w:bottom w:val="none" w:sz="0" w:space="0" w:color="auto"/>
                    <w:right w:val="none" w:sz="0" w:space="0" w:color="auto"/>
                  </w:divBdr>
                  <w:divsChild>
                    <w:div w:id="198712876">
                      <w:marLeft w:val="0"/>
                      <w:marRight w:val="0"/>
                      <w:marTop w:val="0"/>
                      <w:marBottom w:val="0"/>
                      <w:divBdr>
                        <w:top w:val="none" w:sz="0" w:space="0" w:color="auto"/>
                        <w:left w:val="none" w:sz="0" w:space="0" w:color="auto"/>
                        <w:bottom w:val="none" w:sz="0" w:space="0" w:color="auto"/>
                        <w:right w:val="none" w:sz="0" w:space="0" w:color="auto"/>
                      </w:divBdr>
                      <w:divsChild>
                        <w:div w:id="857036893">
                          <w:marLeft w:val="0"/>
                          <w:marRight w:val="0"/>
                          <w:marTop w:val="0"/>
                          <w:marBottom w:val="0"/>
                          <w:divBdr>
                            <w:top w:val="none" w:sz="0" w:space="0" w:color="auto"/>
                            <w:left w:val="none" w:sz="0" w:space="0" w:color="auto"/>
                            <w:bottom w:val="none" w:sz="0" w:space="0" w:color="auto"/>
                            <w:right w:val="none" w:sz="0" w:space="0" w:color="auto"/>
                          </w:divBdr>
                          <w:divsChild>
                            <w:div w:id="1733965846">
                              <w:marLeft w:val="0"/>
                              <w:marRight w:val="0"/>
                              <w:marTop w:val="120"/>
                              <w:marBottom w:val="360"/>
                              <w:divBdr>
                                <w:top w:val="none" w:sz="0" w:space="0" w:color="auto"/>
                                <w:left w:val="none" w:sz="0" w:space="0" w:color="auto"/>
                                <w:bottom w:val="none" w:sz="0" w:space="0" w:color="auto"/>
                                <w:right w:val="none" w:sz="0" w:space="0" w:color="auto"/>
                              </w:divBdr>
                              <w:divsChild>
                                <w:div w:id="1054308083">
                                  <w:marLeft w:val="0"/>
                                  <w:marRight w:val="0"/>
                                  <w:marTop w:val="0"/>
                                  <w:marBottom w:val="0"/>
                                  <w:divBdr>
                                    <w:top w:val="none" w:sz="0" w:space="0" w:color="auto"/>
                                    <w:left w:val="none" w:sz="0" w:space="0" w:color="auto"/>
                                    <w:bottom w:val="none" w:sz="0" w:space="0" w:color="auto"/>
                                    <w:right w:val="none" w:sz="0" w:space="0" w:color="auto"/>
                                  </w:divBdr>
                                  <w:divsChild>
                                    <w:div w:id="1262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075723">
      <w:bodyDiv w:val="1"/>
      <w:marLeft w:val="0"/>
      <w:marRight w:val="0"/>
      <w:marTop w:val="0"/>
      <w:marBottom w:val="0"/>
      <w:divBdr>
        <w:top w:val="none" w:sz="0" w:space="0" w:color="auto"/>
        <w:left w:val="none" w:sz="0" w:space="0" w:color="auto"/>
        <w:bottom w:val="none" w:sz="0" w:space="0" w:color="auto"/>
        <w:right w:val="none" w:sz="0" w:space="0" w:color="auto"/>
      </w:divBdr>
      <w:divsChild>
        <w:div w:id="1721510607">
          <w:marLeft w:val="0"/>
          <w:marRight w:val="1"/>
          <w:marTop w:val="0"/>
          <w:marBottom w:val="0"/>
          <w:divBdr>
            <w:top w:val="none" w:sz="0" w:space="0" w:color="auto"/>
            <w:left w:val="none" w:sz="0" w:space="0" w:color="auto"/>
            <w:bottom w:val="none" w:sz="0" w:space="0" w:color="auto"/>
            <w:right w:val="none" w:sz="0" w:space="0" w:color="auto"/>
          </w:divBdr>
          <w:divsChild>
            <w:div w:id="2065367586">
              <w:marLeft w:val="0"/>
              <w:marRight w:val="0"/>
              <w:marTop w:val="0"/>
              <w:marBottom w:val="0"/>
              <w:divBdr>
                <w:top w:val="none" w:sz="0" w:space="0" w:color="auto"/>
                <w:left w:val="none" w:sz="0" w:space="0" w:color="auto"/>
                <w:bottom w:val="none" w:sz="0" w:space="0" w:color="auto"/>
                <w:right w:val="none" w:sz="0" w:space="0" w:color="auto"/>
              </w:divBdr>
              <w:divsChild>
                <w:div w:id="2011522629">
                  <w:marLeft w:val="0"/>
                  <w:marRight w:val="1"/>
                  <w:marTop w:val="0"/>
                  <w:marBottom w:val="0"/>
                  <w:divBdr>
                    <w:top w:val="none" w:sz="0" w:space="0" w:color="auto"/>
                    <w:left w:val="none" w:sz="0" w:space="0" w:color="auto"/>
                    <w:bottom w:val="none" w:sz="0" w:space="0" w:color="auto"/>
                    <w:right w:val="none" w:sz="0" w:space="0" w:color="auto"/>
                  </w:divBdr>
                  <w:divsChild>
                    <w:div w:id="211623140">
                      <w:marLeft w:val="0"/>
                      <w:marRight w:val="0"/>
                      <w:marTop w:val="0"/>
                      <w:marBottom w:val="0"/>
                      <w:divBdr>
                        <w:top w:val="none" w:sz="0" w:space="0" w:color="auto"/>
                        <w:left w:val="none" w:sz="0" w:space="0" w:color="auto"/>
                        <w:bottom w:val="none" w:sz="0" w:space="0" w:color="auto"/>
                        <w:right w:val="none" w:sz="0" w:space="0" w:color="auto"/>
                      </w:divBdr>
                      <w:divsChild>
                        <w:div w:id="1148401098">
                          <w:marLeft w:val="0"/>
                          <w:marRight w:val="0"/>
                          <w:marTop w:val="0"/>
                          <w:marBottom w:val="0"/>
                          <w:divBdr>
                            <w:top w:val="none" w:sz="0" w:space="0" w:color="auto"/>
                            <w:left w:val="none" w:sz="0" w:space="0" w:color="auto"/>
                            <w:bottom w:val="none" w:sz="0" w:space="0" w:color="auto"/>
                            <w:right w:val="none" w:sz="0" w:space="0" w:color="auto"/>
                          </w:divBdr>
                          <w:divsChild>
                            <w:div w:id="560018851">
                              <w:marLeft w:val="0"/>
                              <w:marRight w:val="0"/>
                              <w:marTop w:val="120"/>
                              <w:marBottom w:val="360"/>
                              <w:divBdr>
                                <w:top w:val="none" w:sz="0" w:space="0" w:color="auto"/>
                                <w:left w:val="none" w:sz="0" w:space="0" w:color="auto"/>
                                <w:bottom w:val="none" w:sz="0" w:space="0" w:color="auto"/>
                                <w:right w:val="none" w:sz="0" w:space="0" w:color="auto"/>
                              </w:divBdr>
                              <w:divsChild>
                                <w:div w:id="1362627359">
                                  <w:marLeft w:val="0"/>
                                  <w:marRight w:val="0"/>
                                  <w:marTop w:val="0"/>
                                  <w:marBottom w:val="0"/>
                                  <w:divBdr>
                                    <w:top w:val="none" w:sz="0" w:space="0" w:color="auto"/>
                                    <w:left w:val="none" w:sz="0" w:space="0" w:color="auto"/>
                                    <w:bottom w:val="none" w:sz="0" w:space="0" w:color="auto"/>
                                    <w:right w:val="none" w:sz="0" w:space="0" w:color="auto"/>
                                  </w:divBdr>
                                  <w:divsChild>
                                    <w:div w:id="4658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612680">
      <w:bodyDiv w:val="1"/>
      <w:marLeft w:val="0"/>
      <w:marRight w:val="0"/>
      <w:marTop w:val="0"/>
      <w:marBottom w:val="0"/>
      <w:divBdr>
        <w:top w:val="none" w:sz="0" w:space="0" w:color="auto"/>
        <w:left w:val="none" w:sz="0" w:space="0" w:color="auto"/>
        <w:bottom w:val="none" w:sz="0" w:space="0" w:color="auto"/>
        <w:right w:val="none" w:sz="0" w:space="0" w:color="auto"/>
      </w:divBdr>
      <w:divsChild>
        <w:div w:id="1249846898">
          <w:marLeft w:val="0"/>
          <w:marRight w:val="1"/>
          <w:marTop w:val="0"/>
          <w:marBottom w:val="0"/>
          <w:divBdr>
            <w:top w:val="none" w:sz="0" w:space="0" w:color="auto"/>
            <w:left w:val="none" w:sz="0" w:space="0" w:color="auto"/>
            <w:bottom w:val="none" w:sz="0" w:space="0" w:color="auto"/>
            <w:right w:val="none" w:sz="0" w:space="0" w:color="auto"/>
          </w:divBdr>
          <w:divsChild>
            <w:div w:id="1181236327">
              <w:marLeft w:val="0"/>
              <w:marRight w:val="0"/>
              <w:marTop w:val="0"/>
              <w:marBottom w:val="0"/>
              <w:divBdr>
                <w:top w:val="none" w:sz="0" w:space="0" w:color="auto"/>
                <w:left w:val="none" w:sz="0" w:space="0" w:color="auto"/>
                <w:bottom w:val="none" w:sz="0" w:space="0" w:color="auto"/>
                <w:right w:val="none" w:sz="0" w:space="0" w:color="auto"/>
              </w:divBdr>
              <w:divsChild>
                <w:div w:id="1083993187">
                  <w:marLeft w:val="0"/>
                  <w:marRight w:val="1"/>
                  <w:marTop w:val="0"/>
                  <w:marBottom w:val="0"/>
                  <w:divBdr>
                    <w:top w:val="none" w:sz="0" w:space="0" w:color="auto"/>
                    <w:left w:val="none" w:sz="0" w:space="0" w:color="auto"/>
                    <w:bottom w:val="none" w:sz="0" w:space="0" w:color="auto"/>
                    <w:right w:val="none" w:sz="0" w:space="0" w:color="auto"/>
                  </w:divBdr>
                  <w:divsChild>
                    <w:div w:id="1091437543">
                      <w:marLeft w:val="0"/>
                      <w:marRight w:val="0"/>
                      <w:marTop w:val="0"/>
                      <w:marBottom w:val="0"/>
                      <w:divBdr>
                        <w:top w:val="none" w:sz="0" w:space="0" w:color="auto"/>
                        <w:left w:val="none" w:sz="0" w:space="0" w:color="auto"/>
                        <w:bottom w:val="none" w:sz="0" w:space="0" w:color="auto"/>
                        <w:right w:val="none" w:sz="0" w:space="0" w:color="auto"/>
                      </w:divBdr>
                      <w:divsChild>
                        <w:div w:id="575827434">
                          <w:marLeft w:val="0"/>
                          <w:marRight w:val="0"/>
                          <w:marTop w:val="0"/>
                          <w:marBottom w:val="0"/>
                          <w:divBdr>
                            <w:top w:val="none" w:sz="0" w:space="0" w:color="auto"/>
                            <w:left w:val="none" w:sz="0" w:space="0" w:color="auto"/>
                            <w:bottom w:val="none" w:sz="0" w:space="0" w:color="auto"/>
                            <w:right w:val="none" w:sz="0" w:space="0" w:color="auto"/>
                          </w:divBdr>
                          <w:divsChild>
                            <w:div w:id="1515916226">
                              <w:marLeft w:val="0"/>
                              <w:marRight w:val="0"/>
                              <w:marTop w:val="120"/>
                              <w:marBottom w:val="360"/>
                              <w:divBdr>
                                <w:top w:val="none" w:sz="0" w:space="0" w:color="auto"/>
                                <w:left w:val="none" w:sz="0" w:space="0" w:color="auto"/>
                                <w:bottom w:val="none" w:sz="0" w:space="0" w:color="auto"/>
                                <w:right w:val="none" w:sz="0" w:space="0" w:color="auto"/>
                              </w:divBdr>
                              <w:divsChild>
                                <w:div w:id="94593400">
                                  <w:marLeft w:val="0"/>
                                  <w:marRight w:val="0"/>
                                  <w:marTop w:val="0"/>
                                  <w:marBottom w:val="0"/>
                                  <w:divBdr>
                                    <w:top w:val="none" w:sz="0" w:space="0" w:color="auto"/>
                                    <w:left w:val="none" w:sz="0" w:space="0" w:color="auto"/>
                                    <w:bottom w:val="none" w:sz="0" w:space="0" w:color="auto"/>
                                    <w:right w:val="none" w:sz="0" w:space="0" w:color="auto"/>
                                  </w:divBdr>
                                  <w:divsChild>
                                    <w:div w:id="9801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074212">
      <w:bodyDiv w:val="1"/>
      <w:marLeft w:val="0"/>
      <w:marRight w:val="0"/>
      <w:marTop w:val="0"/>
      <w:marBottom w:val="0"/>
      <w:divBdr>
        <w:top w:val="none" w:sz="0" w:space="0" w:color="auto"/>
        <w:left w:val="none" w:sz="0" w:space="0" w:color="auto"/>
        <w:bottom w:val="none" w:sz="0" w:space="0" w:color="auto"/>
        <w:right w:val="none" w:sz="0" w:space="0" w:color="auto"/>
      </w:divBdr>
    </w:div>
    <w:div w:id="1811364475">
      <w:bodyDiv w:val="1"/>
      <w:marLeft w:val="0"/>
      <w:marRight w:val="0"/>
      <w:marTop w:val="0"/>
      <w:marBottom w:val="0"/>
      <w:divBdr>
        <w:top w:val="none" w:sz="0" w:space="0" w:color="auto"/>
        <w:left w:val="none" w:sz="0" w:space="0" w:color="auto"/>
        <w:bottom w:val="none" w:sz="0" w:space="0" w:color="auto"/>
        <w:right w:val="none" w:sz="0" w:space="0" w:color="auto"/>
      </w:divBdr>
      <w:divsChild>
        <w:div w:id="925578540">
          <w:marLeft w:val="0"/>
          <w:marRight w:val="1"/>
          <w:marTop w:val="0"/>
          <w:marBottom w:val="0"/>
          <w:divBdr>
            <w:top w:val="none" w:sz="0" w:space="0" w:color="auto"/>
            <w:left w:val="none" w:sz="0" w:space="0" w:color="auto"/>
            <w:bottom w:val="none" w:sz="0" w:space="0" w:color="auto"/>
            <w:right w:val="none" w:sz="0" w:space="0" w:color="auto"/>
          </w:divBdr>
          <w:divsChild>
            <w:div w:id="1122386343">
              <w:marLeft w:val="0"/>
              <w:marRight w:val="0"/>
              <w:marTop w:val="0"/>
              <w:marBottom w:val="0"/>
              <w:divBdr>
                <w:top w:val="none" w:sz="0" w:space="0" w:color="auto"/>
                <w:left w:val="none" w:sz="0" w:space="0" w:color="auto"/>
                <w:bottom w:val="none" w:sz="0" w:space="0" w:color="auto"/>
                <w:right w:val="none" w:sz="0" w:space="0" w:color="auto"/>
              </w:divBdr>
              <w:divsChild>
                <w:div w:id="1291546377">
                  <w:marLeft w:val="0"/>
                  <w:marRight w:val="1"/>
                  <w:marTop w:val="0"/>
                  <w:marBottom w:val="0"/>
                  <w:divBdr>
                    <w:top w:val="none" w:sz="0" w:space="0" w:color="auto"/>
                    <w:left w:val="none" w:sz="0" w:space="0" w:color="auto"/>
                    <w:bottom w:val="none" w:sz="0" w:space="0" w:color="auto"/>
                    <w:right w:val="none" w:sz="0" w:space="0" w:color="auto"/>
                  </w:divBdr>
                  <w:divsChild>
                    <w:div w:id="1979214374">
                      <w:marLeft w:val="0"/>
                      <w:marRight w:val="0"/>
                      <w:marTop w:val="0"/>
                      <w:marBottom w:val="0"/>
                      <w:divBdr>
                        <w:top w:val="none" w:sz="0" w:space="0" w:color="auto"/>
                        <w:left w:val="none" w:sz="0" w:space="0" w:color="auto"/>
                        <w:bottom w:val="none" w:sz="0" w:space="0" w:color="auto"/>
                        <w:right w:val="none" w:sz="0" w:space="0" w:color="auto"/>
                      </w:divBdr>
                      <w:divsChild>
                        <w:div w:id="1815445116">
                          <w:marLeft w:val="0"/>
                          <w:marRight w:val="0"/>
                          <w:marTop w:val="0"/>
                          <w:marBottom w:val="0"/>
                          <w:divBdr>
                            <w:top w:val="none" w:sz="0" w:space="0" w:color="auto"/>
                            <w:left w:val="none" w:sz="0" w:space="0" w:color="auto"/>
                            <w:bottom w:val="none" w:sz="0" w:space="0" w:color="auto"/>
                            <w:right w:val="none" w:sz="0" w:space="0" w:color="auto"/>
                          </w:divBdr>
                          <w:divsChild>
                            <w:div w:id="567347900">
                              <w:marLeft w:val="0"/>
                              <w:marRight w:val="0"/>
                              <w:marTop w:val="120"/>
                              <w:marBottom w:val="360"/>
                              <w:divBdr>
                                <w:top w:val="none" w:sz="0" w:space="0" w:color="auto"/>
                                <w:left w:val="none" w:sz="0" w:space="0" w:color="auto"/>
                                <w:bottom w:val="none" w:sz="0" w:space="0" w:color="auto"/>
                                <w:right w:val="none" w:sz="0" w:space="0" w:color="auto"/>
                              </w:divBdr>
                              <w:divsChild>
                                <w:div w:id="1890071233">
                                  <w:marLeft w:val="0"/>
                                  <w:marRight w:val="0"/>
                                  <w:marTop w:val="0"/>
                                  <w:marBottom w:val="0"/>
                                  <w:divBdr>
                                    <w:top w:val="none" w:sz="0" w:space="0" w:color="auto"/>
                                    <w:left w:val="none" w:sz="0" w:space="0" w:color="auto"/>
                                    <w:bottom w:val="none" w:sz="0" w:space="0" w:color="auto"/>
                                    <w:right w:val="none" w:sz="0" w:space="0" w:color="auto"/>
                                  </w:divBdr>
                                  <w:divsChild>
                                    <w:div w:id="6430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651576">
      <w:bodyDiv w:val="1"/>
      <w:marLeft w:val="0"/>
      <w:marRight w:val="0"/>
      <w:marTop w:val="0"/>
      <w:marBottom w:val="0"/>
      <w:divBdr>
        <w:top w:val="none" w:sz="0" w:space="0" w:color="auto"/>
        <w:left w:val="none" w:sz="0" w:space="0" w:color="auto"/>
        <w:bottom w:val="none" w:sz="0" w:space="0" w:color="auto"/>
        <w:right w:val="none" w:sz="0" w:space="0" w:color="auto"/>
      </w:divBdr>
      <w:divsChild>
        <w:div w:id="1790082250">
          <w:marLeft w:val="0"/>
          <w:marRight w:val="1"/>
          <w:marTop w:val="0"/>
          <w:marBottom w:val="0"/>
          <w:divBdr>
            <w:top w:val="none" w:sz="0" w:space="0" w:color="auto"/>
            <w:left w:val="none" w:sz="0" w:space="0" w:color="auto"/>
            <w:bottom w:val="none" w:sz="0" w:space="0" w:color="auto"/>
            <w:right w:val="none" w:sz="0" w:space="0" w:color="auto"/>
          </w:divBdr>
          <w:divsChild>
            <w:div w:id="624820517">
              <w:marLeft w:val="0"/>
              <w:marRight w:val="0"/>
              <w:marTop w:val="0"/>
              <w:marBottom w:val="0"/>
              <w:divBdr>
                <w:top w:val="none" w:sz="0" w:space="0" w:color="auto"/>
                <w:left w:val="none" w:sz="0" w:space="0" w:color="auto"/>
                <w:bottom w:val="none" w:sz="0" w:space="0" w:color="auto"/>
                <w:right w:val="none" w:sz="0" w:space="0" w:color="auto"/>
              </w:divBdr>
              <w:divsChild>
                <w:div w:id="735738846">
                  <w:marLeft w:val="0"/>
                  <w:marRight w:val="1"/>
                  <w:marTop w:val="0"/>
                  <w:marBottom w:val="0"/>
                  <w:divBdr>
                    <w:top w:val="none" w:sz="0" w:space="0" w:color="auto"/>
                    <w:left w:val="none" w:sz="0" w:space="0" w:color="auto"/>
                    <w:bottom w:val="none" w:sz="0" w:space="0" w:color="auto"/>
                    <w:right w:val="none" w:sz="0" w:space="0" w:color="auto"/>
                  </w:divBdr>
                  <w:divsChild>
                    <w:div w:id="1130052076">
                      <w:marLeft w:val="0"/>
                      <w:marRight w:val="0"/>
                      <w:marTop w:val="0"/>
                      <w:marBottom w:val="0"/>
                      <w:divBdr>
                        <w:top w:val="none" w:sz="0" w:space="0" w:color="auto"/>
                        <w:left w:val="none" w:sz="0" w:space="0" w:color="auto"/>
                        <w:bottom w:val="none" w:sz="0" w:space="0" w:color="auto"/>
                        <w:right w:val="none" w:sz="0" w:space="0" w:color="auto"/>
                      </w:divBdr>
                      <w:divsChild>
                        <w:div w:id="1934360804">
                          <w:marLeft w:val="0"/>
                          <w:marRight w:val="0"/>
                          <w:marTop w:val="0"/>
                          <w:marBottom w:val="0"/>
                          <w:divBdr>
                            <w:top w:val="none" w:sz="0" w:space="0" w:color="auto"/>
                            <w:left w:val="none" w:sz="0" w:space="0" w:color="auto"/>
                            <w:bottom w:val="none" w:sz="0" w:space="0" w:color="auto"/>
                            <w:right w:val="none" w:sz="0" w:space="0" w:color="auto"/>
                          </w:divBdr>
                          <w:divsChild>
                            <w:div w:id="1973974804">
                              <w:marLeft w:val="0"/>
                              <w:marRight w:val="0"/>
                              <w:marTop w:val="120"/>
                              <w:marBottom w:val="360"/>
                              <w:divBdr>
                                <w:top w:val="none" w:sz="0" w:space="0" w:color="auto"/>
                                <w:left w:val="none" w:sz="0" w:space="0" w:color="auto"/>
                                <w:bottom w:val="none" w:sz="0" w:space="0" w:color="auto"/>
                                <w:right w:val="none" w:sz="0" w:space="0" w:color="auto"/>
                              </w:divBdr>
                              <w:divsChild>
                                <w:div w:id="1725564618">
                                  <w:marLeft w:val="0"/>
                                  <w:marRight w:val="0"/>
                                  <w:marTop w:val="0"/>
                                  <w:marBottom w:val="0"/>
                                  <w:divBdr>
                                    <w:top w:val="none" w:sz="0" w:space="0" w:color="auto"/>
                                    <w:left w:val="none" w:sz="0" w:space="0" w:color="auto"/>
                                    <w:bottom w:val="none" w:sz="0" w:space="0" w:color="auto"/>
                                    <w:right w:val="none" w:sz="0" w:space="0" w:color="auto"/>
                                  </w:divBdr>
                                  <w:divsChild>
                                    <w:div w:id="17917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717089">
      <w:bodyDiv w:val="1"/>
      <w:marLeft w:val="0"/>
      <w:marRight w:val="0"/>
      <w:marTop w:val="0"/>
      <w:marBottom w:val="0"/>
      <w:divBdr>
        <w:top w:val="none" w:sz="0" w:space="0" w:color="auto"/>
        <w:left w:val="none" w:sz="0" w:space="0" w:color="auto"/>
        <w:bottom w:val="none" w:sz="0" w:space="0" w:color="auto"/>
        <w:right w:val="none" w:sz="0" w:space="0" w:color="auto"/>
      </w:divBdr>
      <w:divsChild>
        <w:div w:id="351341248">
          <w:marLeft w:val="0"/>
          <w:marRight w:val="1"/>
          <w:marTop w:val="0"/>
          <w:marBottom w:val="0"/>
          <w:divBdr>
            <w:top w:val="none" w:sz="0" w:space="0" w:color="auto"/>
            <w:left w:val="none" w:sz="0" w:space="0" w:color="auto"/>
            <w:bottom w:val="none" w:sz="0" w:space="0" w:color="auto"/>
            <w:right w:val="none" w:sz="0" w:space="0" w:color="auto"/>
          </w:divBdr>
          <w:divsChild>
            <w:div w:id="970939969">
              <w:marLeft w:val="0"/>
              <w:marRight w:val="0"/>
              <w:marTop w:val="0"/>
              <w:marBottom w:val="0"/>
              <w:divBdr>
                <w:top w:val="none" w:sz="0" w:space="0" w:color="auto"/>
                <w:left w:val="none" w:sz="0" w:space="0" w:color="auto"/>
                <w:bottom w:val="none" w:sz="0" w:space="0" w:color="auto"/>
                <w:right w:val="none" w:sz="0" w:space="0" w:color="auto"/>
              </w:divBdr>
              <w:divsChild>
                <w:div w:id="1081219839">
                  <w:marLeft w:val="0"/>
                  <w:marRight w:val="1"/>
                  <w:marTop w:val="0"/>
                  <w:marBottom w:val="0"/>
                  <w:divBdr>
                    <w:top w:val="none" w:sz="0" w:space="0" w:color="auto"/>
                    <w:left w:val="none" w:sz="0" w:space="0" w:color="auto"/>
                    <w:bottom w:val="none" w:sz="0" w:space="0" w:color="auto"/>
                    <w:right w:val="none" w:sz="0" w:space="0" w:color="auto"/>
                  </w:divBdr>
                  <w:divsChild>
                    <w:div w:id="399451567">
                      <w:marLeft w:val="0"/>
                      <w:marRight w:val="0"/>
                      <w:marTop w:val="0"/>
                      <w:marBottom w:val="0"/>
                      <w:divBdr>
                        <w:top w:val="none" w:sz="0" w:space="0" w:color="auto"/>
                        <w:left w:val="none" w:sz="0" w:space="0" w:color="auto"/>
                        <w:bottom w:val="none" w:sz="0" w:space="0" w:color="auto"/>
                        <w:right w:val="none" w:sz="0" w:space="0" w:color="auto"/>
                      </w:divBdr>
                      <w:divsChild>
                        <w:div w:id="258754198">
                          <w:marLeft w:val="0"/>
                          <w:marRight w:val="0"/>
                          <w:marTop w:val="0"/>
                          <w:marBottom w:val="0"/>
                          <w:divBdr>
                            <w:top w:val="none" w:sz="0" w:space="0" w:color="auto"/>
                            <w:left w:val="none" w:sz="0" w:space="0" w:color="auto"/>
                            <w:bottom w:val="none" w:sz="0" w:space="0" w:color="auto"/>
                            <w:right w:val="none" w:sz="0" w:space="0" w:color="auto"/>
                          </w:divBdr>
                          <w:divsChild>
                            <w:div w:id="1342976541">
                              <w:marLeft w:val="0"/>
                              <w:marRight w:val="0"/>
                              <w:marTop w:val="120"/>
                              <w:marBottom w:val="360"/>
                              <w:divBdr>
                                <w:top w:val="none" w:sz="0" w:space="0" w:color="auto"/>
                                <w:left w:val="none" w:sz="0" w:space="0" w:color="auto"/>
                                <w:bottom w:val="none" w:sz="0" w:space="0" w:color="auto"/>
                                <w:right w:val="none" w:sz="0" w:space="0" w:color="auto"/>
                              </w:divBdr>
                              <w:divsChild>
                                <w:div w:id="1617179593">
                                  <w:marLeft w:val="420"/>
                                  <w:marRight w:val="0"/>
                                  <w:marTop w:val="0"/>
                                  <w:marBottom w:val="0"/>
                                  <w:divBdr>
                                    <w:top w:val="none" w:sz="0" w:space="0" w:color="auto"/>
                                    <w:left w:val="none" w:sz="0" w:space="0" w:color="auto"/>
                                    <w:bottom w:val="none" w:sz="0" w:space="0" w:color="auto"/>
                                    <w:right w:val="none" w:sz="0" w:space="0" w:color="auto"/>
                                  </w:divBdr>
                                  <w:divsChild>
                                    <w:div w:id="167780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987392">
      <w:bodyDiv w:val="1"/>
      <w:marLeft w:val="0"/>
      <w:marRight w:val="0"/>
      <w:marTop w:val="0"/>
      <w:marBottom w:val="0"/>
      <w:divBdr>
        <w:top w:val="none" w:sz="0" w:space="0" w:color="auto"/>
        <w:left w:val="none" w:sz="0" w:space="0" w:color="auto"/>
        <w:bottom w:val="none" w:sz="0" w:space="0" w:color="auto"/>
        <w:right w:val="none" w:sz="0" w:space="0" w:color="auto"/>
      </w:divBdr>
      <w:divsChild>
        <w:div w:id="1856308704">
          <w:marLeft w:val="0"/>
          <w:marRight w:val="1"/>
          <w:marTop w:val="0"/>
          <w:marBottom w:val="0"/>
          <w:divBdr>
            <w:top w:val="none" w:sz="0" w:space="0" w:color="auto"/>
            <w:left w:val="none" w:sz="0" w:space="0" w:color="auto"/>
            <w:bottom w:val="none" w:sz="0" w:space="0" w:color="auto"/>
            <w:right w:val="none" w:sz="0" w:space="0" w:color="auto"/>
          </w:divBdr>
          <w:divsChild>
            <w:div w:id="341704920">
              <w:marLeft w:val="0"/>
              <w:marRight w:val="0"/>
              <w:marTop w:val="0"/>
              <w:marBottom w:val="0"/>
              <w:divBdr>
                <w:top w:val="none" w:sz="0" w:space="0" w:color="auto"/>
                <w:left w:val="none" w:sz="0" w:space="0" w:color="auto"/>
                <w:bottom w:val="none" w:sz="0" w:space="0" w:color="auto"/>
                <w:right w:val="none" w:sz="0" w:space="0" w:color="auto"/>
              </w:divBdr>
              <w:divsChild>
                <w:div w:id="1324700848">
                  <w:marLeft w:val="0"/>
                  <w:marRight w:val="1"/>
                  <w:marTop w:val="0"/>
                  <w:marBottom w:val="0"/>
                  <w:divBdr>
                    <w:top w:val="none" w:sz="0" w:space="0" w:color="auto"/>
                    <w:left w:val="none" w:sz="0" w:space="0" w:color="auto"/>
                    <w:bottom w:val="none" w:sz="0" w:space="0" w:color="auto"/>
                    <w:right w:val="none" w:sz="0" w:space="0" w:color="auto"/>
                  </w:divBdr>
                  <w:divsChild>
                    <w:div w:id="1532692472">
                      <w:marLeft w:val="0"/>
                      <w:marRight w:val="0"/>
                      <w:marTop w:val="0"/>
                      <w:marBottom w:val="0"/>
                      <w:divBdr>
                        <w:top w:val="none" w:sz="0" w:space="0" w:color="auto"/>
                        <w:left w:val="none" w:sz="0" w:space="0" w:color="auto"/>
                        <w:bottom w:val="none" w:sz="0" w:space="0" w:color="auto"/>
                        <w:right w:val="none" w:sz="0" w:space="0" w:color="auto"/>
                      </w:divBdr>
                      <w:divsChild>
                        <w:div w:id="1120534734">
                          <w:marLeft w:val="0"/>
                          <w:marRight w:val="0"/>
                          <w:marTop w:val="0"/>
                          <w:marBottom w:val="0"/>
                          <w:divBdr>
                            <w:top w:val="none" w:sz="0" w:space="0" w:color="auto"/>
                            <w:left w:val="none" w:sz="0" w:space="0" w:color="auto"/>
                            <w:bottom w:val="none" w:sz="0" w:space="0" w:color="auto"/>
                            <w:right w:val="none" w:sz="0" w:space="0" w:color="auto"/>
                          </w:divBdr>
                          <w:divsChild>
                            <w:div w:id="240067425">
                              <w:marLeft w:val="0"/>
                              <w:marRight w:val="0"/>
                              <w:marTop w:val="120"/>
                              <w:marBottom w:val="360"/>
                              <w:divBdr>
                                <w:top w:val="none" w:sz="0" w:space="0" w:color="auto"/>
                                <w:left w:val="none" w:sz="0" w:space="0" w:color="auto"/>
                                <w:bottom w:val="none" w:sz="0" w:space="0" w:color="auto"/>
                                <w:right w:val="none" w:sz="0" w:space="0" w:color="auto"/>
                              </w:divBdr>
                              <w:divsChild>
                                <w:div w:id="39401313">
                                  <w:marLeft w:val="0"/>
                                  <w:marRight w:val="0"/>
                                  <w:marTop w:val="0"/>
                                  <w:marBottom w:val="0"/>
                                  <w:divBdr>
                                    <w:top w:val="none" w:sz="0" w:space="0" w:color="auto"/>
                                    <w:left w:val="none" w:sz="0" w:space="0" w:color="auto"/>
                                    <w:bottom w:val="none" w:sz="0" w:space="0" w:color="auto"/>
                                    <w:right w:val="none" w:sz="0" w:space="0" w:color="auto"/>
                                  </w:divBdr>
                                  <w:divsChild>
                                    <w:div w:id="751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245930">
      <w:bodyDiv w:val="1"/>
      <w:marLeft w:val="0"/>
      <w:marRight w:val="0"/>
      <w:marTop w:val="0"/>
      <w:marBottom w:val="0"/>
      <w:divBdr>
        <w:top w:val="none" w:sz="0" w:space="0" w:color="auto"/>
        <w:left w:val="none" w:sz="0" w:space="0" w:color="auto"/>
        <w:bottom w:val="none" w:sz="0" w:space="0" w:color="auto"/>
        <w:right w:val="none" w:sz="0" w:space="0" w:color="auto"/>
      </w:divBdr>
      <w:divsChild>
        <w:div w:id="1058699302">
          <w:marLeft w:val="0"/>
          <w:marRight w:val="1"/>
          <w:marTop w:val="0"/>
          <w:marBottom w:val="0"/>
          <w:divBdr>
            <w:top w:val="none" w:sz="0" w:space="0" w:color="auto"/>
            <w:left w:val="none" w:sz="0" w:space="0" w:color="auto"/>
            <w:bottom w:val="none" w:sz="0" w:space="0" w:color="auto"/>
            <w:right w:val="none" w:sz="0" w:space="0" w:color="auto"/>
          </w:divBdr>
          <w:divsChild>
            <w:div w:id="389354088">
              <w:marLeft w:val="0"/>
              <w:marRight w:val="0"/>
              <w:marTop w:val="0"/>
              <w:marBottom w:val="0"/>
              <w:divBdr>
                <w:top w:val="none" w:sz="0" w:space="0" w:color="auto"/>
                <w:left w:val="none" w:sz="0" w:space="0" w:color="auto"/>
                <w:bottom w:val="none" w:sz="0" w:space="0" w:color="auto"/>
                <w:right w:val="none" w:sz="0" w:space="0" w:color="auto"/>
              </w:divBdr>
              <w:divsChild>
                <w:div w:id="1391728739">
                  <w:marLeft w:val="0"/>
                  <w:marRight w:val="1"/>
                  <w:marTop w:val="0"/>
                  <w:marBottom w:val="0"/>
                  <w:divBdr>
                    <w:top w:val="none" w:sz="0" w:space="0" w:color="auto"/>
                    <w:left w:val="none" w:sz="0" w:space="0" w:color="auto"/>
                    <w:bottom w:val="none" w:sz="0" w:space="0" w:color="auto"/>
                    <w:right w:val="none" w:sz="0" w:space="0" w:color="auto"/>
                  </w:divBdr>
                  <w:divsChild>
                    <w:div w:id="1511870959">
                      <w:marLeft w:val="0"/>
                      <w:marRight w:val="0"/>
                      <w:marTop w:val="0"/>
                      <w:marBottom w:val="0"/>
                      <w:divBdr>
                        <w:top w:val="none" w:sz="0" w:space="0" w:color="auto"/>
                        <w:left w:val="none" w:sz="0" w:space="0" w:color="auto"/>
                        <w:bottom w:val="none" w:sz="0" w:space="0" w:color="auto"/>
                        <w:right w:val="none" w:sz="0" w:space="0" w:color="auto"/>
                      </w:divBdr>
                      <w:divsChild>
                        <w:div w:id="760178727">
                          <w:marLeft w:val="0"/>
                          <w:marRight w:val="0"/>
                          <w:marTop w:val="0"/>
                          <w:marBottom w:val="0"/>
                          <w:divBdr>
                            <w:top w:val="none" w:sz="0" w:space="0" w:color="auto"/>
                            <w:left w:val="none" w:sz="0" w:space="0" w:color="auto"/>
                            <w:bottom w:val="none" w:sz="0" w:space="0" w:color="auto"/>
                            <w:right w:val="none" w:sz="0" w:space="0" w:color="auto"/>
                          </w:divBdr>
                          <w:divsChild>
                            <w:div w:id="956520108">
                              <w:marLeft w:val="0"/>
                              <w:marRight w:val="0"/>
                              <w:marTop w:val="120"/>
                              <w:marBottom w:val="360"/>
                              <w:divBdr>
                                <w:top w:val="none" w:sz="0" w:space="0" w:color="auto"/>
                                <w:left w:val="none" w:sz="0" w:space="0" w:color="auto"/>
                                <w:bottom w:val="none" w:sz="0" w:space="0" w:color="auto"/>
                                <w:right w:val="none" w:sz="0" w:space="0" w:color="auto"/>
                              </w:divBdr>
                              <w:divsChild>
                                <w:div w:id="1395276932">
                                  <w:marLeft w:val="0"/>
                                  <w:marRight w:val="0"/>
                                  <w:marTop w:val="0"/>
                                  <w:marBottom w:val="0"/>
                                  <w:divBdr>
                                    <w:top w:val="none" w:sz="0" w:space="0" w:color="auto"/>
                                    <w:left w:val="none" w:sz="0" w:space="0" w:color="auto"/>
                                    <w:bottom w:val="none" w:sz="0" w:space="0" w:color="auto"/>
                                    <w:right w:val="none" w:sz="0" w:space="0" w:color="auto"/>
                                  </w:divBdr>
                                  <w:divsChild>
                                    <w:div w:id="12634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358558">
      <w:bodyDiv w:val="1"/>
      <w:marLeft w:val="0"/>
      <w:marRight w:val="0"/>
      <w:marTop w:val="0"/>
      <w:marBottom w:val="0"/>
      <w:divBdr>
        <w:top w:val="none" w:sz="0" w:space="0" w:color="auto"/>
        <w:left w:val="none" w:sz="0" w:space="0" w:color="auto"/>
        <w:bottom w:val="none" w:sz="0" w:space="0" w:color="auto"/>
        <w:right w:val="none" w:sz="0" w:space="0" w:color="auto"/>
      </w:divBdr>
      <w:divsChild>
        <w:div w:id="894391412">
          <w:marLeft w:val="0"/>
          <w:marRight w:val="1"/>
          <w:marTop w:val="0"/>
          <w:marBottom w:val="0"/>
          <w:divBdr>
            <w:top w:val="none" w:sz="0" w:space="0" w:color="auto"/>
            <w:left w:val="none" w:sz="0" w:space="0" w:color="auto"/>
            <w:bottom w:val="none" w:sz="0" w:space="0" w:color="auto"/>
            <w:right w:val="none" w:sz="0" w:space="0" w:color="auto"/>
          </w:divBdr>
          <w:divsChild>
            <w:div w:id="2100170951">
              <w:marLeft w:val="0"/>
              <w:marRight w:val="0"/>
              <w:marTop w:val="0"/>
              <w:marBottom w:val="0"/>
              <w:divBdr>
                <w:top w:val="none" w:sz="0" w:space="0" w:color="auto"/>
                <w:left w:val="none" w:sz="0" w:space="0" w:color="auto"/>
                <w:bottom w:val="none" w:sz="0" w:space="0" w:color="auto"/>
                <w:right w:val="none" w:sz="0" w:space="0" w:color="auto"/>
              </w:divBdr>
              <w:divsChild>
                <w:div w:id="525287488">
                  <w:marLeft w:val="0"/>
                  <w:marRight w:val="1"/>
                  <w:marTop w:val="0"/>
                  <w:marBottom w:val="0"/>
                  <w:divBdr>
                    <w:top w:val="none" w:sz="0" w:space="0" w:color="auto"/>
                    <w:left w:val="none" w:sz="0" w:space="0" w:color="auto"/>
                    <w:bottom w:val="none" w:sz="0" w:space="0" w:color="auto"/>
                    <w:right w:val="none" w:sz="0" w:space="0" w:color="auto"/>
                  </w:divBdr>
                  <w:divsChild>
                    <w:div w:id="1486313969">
                      <w:marLeft w:val="0"/>
                      <w:marRight w:val="0"/>
                      <w:marTop w:val="0"/>
                      <w:marBottom w:val="0"/>
                      <w:divBdr>
                        <w:top w:val="none" w:sz="0" w:space="0" w:color="auto"/>
                        <w:left w:val="none" w:sz="0" w:space="0" w:color="auto"/>
                        <w:bottom w:val="none" w:sz="0" w:space="0" w:color="auto"/>
                        <w:right w:val="none" w:sz="0" w:space="0" w:color="auto"/>
                      </w:divBdr>
                      <w:divsChild>
                        <w:div w:id="922907765">
                          <w:marLeft w:val="0"/>
                          <w:marRight w:val="0"/>
                          <w:marTop w:val="0"/>
                          <w:marBottom w:val="0"/>
                          <w:divBdr>
                            <w:top w:val="none" w:sz="0" w:space="0" w:color="auto"/>
                            <w:left w:val="none" w:sz="0" w:space="0" w:color="auto"/>
                            <w:bottom w:val="none" w:sz="0" w:space="0" w:color="auto"/>
                            <w:right w:val="none" w:sz="0" w:space="0" w:color="auto"/>
                          </w:divBdr>
                          <w:divsChild>
                            <w:div w:id="1730493546">
                              <w:marLeft w:val="0"/>
                              <w:marRight w:val="0"/>
                              <w:marTop w:val="120"/>
                              <w:marBottom w:val="360"/>
                              <w:divBdr>
                                <w:top w:val="none" w:sz="0" w:space="0" w:color="auto"/>
                                <w:left w:val="none" w:sz="0" w:space="0" w:color="auto"/>
                                <w:bottom w:val="none" w:sz="0" w:space="0" w:color="auto"/>
                                <w:right w:val="none" w:sz="0" w:space="0" w:color="auto"/>
                              </w:divBdr>
                              <w:divsChild>
                                <w:div w:id="1739477908">
                                  <w:marLeft w:val="0"/>
                                  <w:marRight w:val="0"/>
                                  <w:marTop w:val="0"/>
                                  <w:marBottom w:val="0"/>
                                  <w:divBdr>
                                    <w:top w:val="none" w:sz="0" w:space="0" w:color="auto"/>
                                    <w:left w:val="none" w:sz="0" w:space="0" w:color="auto"/>
                                    <w:bottom w:val="none" w:sz="0" w:space="0" w:color="auto"/>
                                    <w:right w:val="none" w:sz="0" w:space="0" w:color="auto"/>
                                  </w:divBdr>
                                  <w:divsChild>
                                    <w:div w:id="5049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34" Type="http://schemas.microsoft.com/office/2011/relationships/commentsExtended" Target="commentsExtended.xml"/><Relationship Id="rId10" Type="http://schemas.openxmlformats.org/officeDocument/2006/relationships/hyperlink" Target="mailto:hondak@oit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4739A-FA16-3B43-B4CA-D5700183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5403</Words>
  <Characters>30799</Characters>
  <Application>Microsoft Macintosh Word</Application>
  <DocSecurity>0</DocSecurity>
  <Lines>256</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本田浩一</dc:creator>
  <cp:lastModifiedBy>Na Ma</cp:lastModifiedBy>
  <cp:revision>2</cp:revision>
  <cp:lastPrinted>2015-04-27T12:11:00Z</cp:lastPrinted>
  <dcterms:created xsi:type="dcterms:W3CDTF">2015-09-07T22:34:00Z</dcterms:created>
  <dcterms:modified xsi:type="dcterms:W3CDTF">2015-09-07T22:34:00Z</dcterms:modified>
</cp:coreProperties>
</file>