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858" w:rsidRPr="00AB0858" w:rsidRDefault="00AB0858" w:rsidP="006062A1">
      <w:pPr>
        <w:pStyle w:val="Standard"/>
        <w:adjustRightInd w:val="0"/>
        <w:snapToGrid w:val="0"/>
        <w:spacing w:after="0" w:line="360" w:lineRule="auto"/>
        <w:rPr>
          <w:rFonts w:ascii="Book Antiqua" w:hAnsi="Book Antiqua"/>
          <w:b/>
          <w:sz w:val="24"/>
          <w:szCs w:val="24"/>
          <w:lang w:eastAsia="zh-CN"/>
        </w:rPr>
      </w:pPr>
      <w:r w:rsidRPr="00AB0858">
        <w:rPr>
          <w:rFonts w:ascii="Book Antiqua" w:hAnsi="Book Antiqua"/>
          <w:b/>
          <w:sz w:val="24"/>
          <w:szCs w:val="24"/>
          <w:lang w:eastAsia="zh-CN"/>
        </w:rPr>
        <w:t>Name of Journal: World Journal of Gastroenterology</w:t>
      </w:r>
    </w:p>
    <w:p w:rsidR="00AB0858" w:rsidRPr="00AB0858" w:rsidRDefault="00AB0858" w:rsidP="006062A1">
      <w:pPr>
        <w:pStyle w:val="Standard"/>
        <w:adjustRightInd w:val="0"/>
        <w:snapToGrid w:val="0"/>
        <w:spacing w:after="0" w:line="360" w:lineRule="auto"/>
        <w:rPr>
          <w:rFonts w:ascii="Book Antiqua" w:hAnsi="Book Antiqua"/>
          <w:b/>
          <w:sz w:val="24"/>
          <w:szCs w:val="24"/>
          <w:lang w:eastAsia="zh-CN"/>
        </w:rPr>
      </w:pPr>
      <w:r w:rsidRPr="00AB0858">
        <w:rPr>
          <w:rFonts w:ascii="Book Antiqua" w:hAnsi="Book Antiqua"/>
          <w:b/>
          <w:sz w:val="24"/>
          <w:szCs w:val="24"/>
          <w:lang w:eastAsia="zh-CN"/>
        </w:rPr>
        <w:t xml:space="preserve">ESPS Manuscript NO: </w:t>
      </w:r>
      <w:r>
        <w:rPr>
          <w:rFonts w:ascii="Book Antiqua" w:hAnsi="Book Antiqua" w:hint="eastAsia"/>
          <w:b/>
          <w:sz w:val="24"/>
          <w:szCs w:val="24"/>
          <w:lang w:eastAsia="zh-CN"/>
        </w:rPr>
        <w:t>19087</w:t>
      </w:r>
    </w:p>
    <w:p w:rsidR="00F137D1" w:rsidRPr="00E77804" w:rsidRDefault="00AB0858" w:rsidP="006062A1">
      <w:pPr>
        <w:pStyle w:val="Standard"/>
        <w:adjustRightInd w:val="0"/>
        <w:snapToGrid w:val="0"/>
        <w:spacing w:after="0" w:line="360" w:lineRule="auto"/>
        <w:rPr>
          <w:sz w:val="24"/>
          <w:szCs w:val="24"/>
        </w:rPr>
      </w:pPr>
      <w:r w:rsidRPr="00AB0858">
        <w:rPr>
          <w:rFonts w:ascii="Book Antiqua" w:hAnsi="Book Antiqua"/>
          <w:b/>
          <w:sz w:val="24"/>
          <w:szCs w:val="24"/>
          <w:lang w:eastAsia="zh-CN"/>
        </w:rPr>
        <w:t>Manuscript Type:</w:t>
      </w:r>
      <w:r w:rsidR="00010579" w:rsidRPr="00AB0858">
        <w:rPr>
          <w:rFonts w:ascii="Book Antiqua" w:hAnsi="Book Antiqua"/>
          <w:b/>
          <w:caps/>
          <w:sz w:val="24"/>
          <w:szCs w:val="24"/>
          <w:lang w:eastAsia="zh-CN"/>
        </w:rPr>
        <w:t>Topic Highlight</w:t>
      </w:r>
      <w:r w:rsidRPr="00AB0858">
        <w:rPr>
          <w:rFonts w:ascii="Book Antiqua" w:hAnsi="Book Antiqua" w:hint="eastAsia"/>
          <w:b/>
          <w:caps/>
          <w:sz w:val="24"/>
          <w:szCs w:val="24"/>
          <w:lang w:eastAsia="zh-CN"/>
        </w:rPr>
        <w:t>S</w:t>
      </w:r>
    </w:p>
    <w:p w:rsidR="0009446D" w:rsidRDefault="0009446D" w:rsidP="006062A1">
      <w:pPr>
        <w:adjustRightInd w:val="0"/>
        <w:snapToGrid w:val="0"/>
        <w:spacing w:after="0" w:line="360" w:lineRule="auto"/>
        <w:jc w:val="both"/>
        <w:rPr>
          <w:rFonts w:ascii="Book Antiqua" w:hAnsi="Book Antiqua" w:cs="Times New Roman"/>
          <w:b/>
          <w:sz w:val="24"/>
          <w:szCs w:val="24"/>
          <w:lang w:val="en-US" w:eastAsia="zh-CN"/>
        </w:rPr>
      </w:pPr>
    </w:p>
    <w:p w:rsidR="0021038D" w:rsidRDefault="0021038D" w:rsidP="006062A1">
      <w:pPr>
        <w:adjustRightInd w:val="0"/>
        <w:snapToGrid w:val="0"/>
        <w:spacing w:after="0" w:line="360" w:lineRule="auto"/>
        <w:jc w:val="both"/>
        <w:rPr>
          <w:rFonts w:ascii="Book Antiqua" w:hAnsi="Book Antiqua" w:cs="Times New Roman"/>
          <w:b/>
          <w:sz w:val="24"/>
          <w:szCs w:val="24"/>
          <w:lang w:val="en-US" w:eastAsia="zh-CN"/>
        </w:rPr>
      </w:pPr>
      <w:r w:rsidRPr="0021038D">
        <w:rPr>
          <w:rFonts w:ascii="Book Antiqua" w:hAnsi="Book Antiqua" w:cs="Times New Roman"/>
          <w:b/>
          <w:sz w:val="24"/>
          <w:szCs w:val="24"/>
          <w:lang w:val="en-US" w:eastAsia="zh-CN"/>
        </w:rPr>
        <w:t>2015 Advances in Gastric Cancer</w:t>
      </w:r>
    </w:p>
    <w:p w:rsidR="0021038D" w:rsidRDefault="0021038D" w:rsidP="006062A1">
      <w:pPr>
        <w:adjustRightInd w:val="0"/>
        <w:snapToGrid w:val="0"/>
        <w:spacing w:after="0" w:line="360" w:lineRule="auto"/>
        <w:jc w:val="both"/>
        <w:rPr>
          <w:rFonts w:ascii="Book Antiqua" w:hAnsi="Book Antiqua" w:cs="Times New Roman"/>
          <w:b/>
          <w:sz w:val="24"/>
          <w:szCs w:val="24"/>
          <w:lang w:val="en-US" w:eastAsia="zh-CN"/>
        </w:rPr>
      </w:pPr>
    </w:p>
    <w:p w:rsidR="00EF0443" w:rsidRPr="00E77804" w:rsidRDefault="008D63EB" w:rsidP="006062A1">
      <w:pPr>
        <w:adjustRightInd w:val="0"/>
        <w:snapToGrid w:val="0"/>
        <w:spacing w:after="0" w:line="360" w:lineRule="auto"/>
        <w:jc w:val="both"/>
        <w:rPr>
          <w:rFonts w:ascii="Book Antiqua" w:hAnsi="Book Antiqua" w:cs="Times New Roman"/>
          <w:b/>
          <w:sz w:val="24"/>
          <w:szCs w:val="24"/>
          <w:lang w:val="en-US"/>
        </w:rPr>
      </w:pPr>
      <w:r w:rsidRPr="00E77804">
        <w:rPr>
          <w:rFonts w:ascii="Book Antiqua" w:hAnsi="Book Antiqua" w:cs="Times New Roman"/>
          <w:b/>
          <w:sz w:val="24"/>
          <w:szCs w:val="24"/>
          <w:lang w:val="en-US"/>
        </w:rPr>
        <w:t xml:space="preserve">Adjuvant radiochemotherapy for gastric cancer: </w:t>
      </w:r>
      <w:r w:rsidRPr="0021038D">
        <w:rPr>
          <w:rFonts w:ascii="Book Antiqua" w:hAnsi="Book Antiqua" w:cs="Times New Roman"/>
          <w:b/>
          <w:caps/>
          <w:sz w:val="24"/>
          <w:szCs w:val="24"/>
          <w:lang w:val="en-US"/>
        </w:rPr>
        <w:t>s</w:t>
      </w:r>
      <w:r w:rsidRPr="00E77804">
        <w:rPr>
          <w:rFonts w:ascii="Book Antiqua" w:hAnsi="Book Antiqua" w:cs="Times New Roman"/>
          <w:b/>
          <w:sz w:val="24"/>
          <w:szCs w:val="24"/>
          <w:lang w:val="en-US"/>
        </w:rPr>
        <w:t>hould we use prognostic factors to select patients?</w:t>
      </w:r>
    </w:p>
    <w:p w:rsidR="00010579" w:rsidRDefault="00010579" w:rsidP="006062A1">
      <w:pPr>
        <w:adjustRightInd w:val="0"/>
        <w:snapToGrid w:val="0"/>
        <w:spacing w:after="0" w:line="360" w:lineRule="auto"/>
        <w:jc w:val="both"/>
        <w:rPr>
          <w:rFonts w:ascii="Book Antiqua" w:hAnsi="Book Antiqua" w:cs="Times New Roman"/>
          <w:sz w:val="24"/>
          <w:szCs w:val="24"/>
          <w:lang w:val="en-US"/>
        </w:rPr>
      </w:pPr>
    </w:p>
    <w:p w:rsidR="00A632F6" w:rsidRDefault="00010579" w:rsidP="006062A1">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rPr>
        <w:t xml:space="preserve">Agolli L </w:t>
      </w:r>
      <w:r w:rsidRPr="00010579">
        <w:rPr>
          <w:rFonts w:ascii="Book Antiqua" w:hAnsi="Book Antiqua" w:cs="Times New Roman"/>
          <w:i/>
          <w:sz w:val="24"/>
          <w:szCs w:val="24"/>
          <w:lang w:val="en-US"/>
        </w:rPr>
        <w:t>et al</w:t>
      </w:r>
      <w:r>
        <w:rPr>
          <w:rFonts w:ascii="Book Antiqua" w:hAnsi="Book Antiqua" w:cs="Times New Roman"/>
          <w:sz w:val="24"/>
          <w:szCs w:val="24"/>
          <w:lang w:val="en-US"/>
        </w:rPr>
        <w:t xml:space="preserve">. </w:t>
      </w:r>
      <w:r w:rsidR="00873ECE" w:rsidRPr="00873ECE">
        <w:rPr>
          <w:rFonts w:ascii="Book Antiqua" w:hAnsi="Book Antiqua" w:cs="Times New Roman"/>
          <w:sz w:val="24"/>
          <w:szCs w:val="24"/>
          <w:lang w:val="en-US"/>
        </w:rPr>
        <w:t>Prognostic factor for gastric cancer radiochemotherapy</w:t>
      </w:r>
    </w:p>
    <w:p w:rsidR="00010579" w:rsidRDefault="00010579" w:rsidP="006062A1">
      <w:pPr>
        <w:adjustRightInd w:val="0"/>
        <w:snapToGrid w:val="0"/>
        <w:spacing w:after="0" w:line="360" w:lineRule="auto"/>
        <w:jc w:val="both"/>
        <w:rPr>
          <w:rFonts w:ascii="Book Antiqua" w:hAnsi="Book Antiqua" w:cs="Times New Roman"/>
          <w:sz w:val="24"/>
          <w:szCs w:val="24"/>
          <w:lang w:val="en-US"/>
        </w:rPr>
      </w:pPr>
    </w:p>
    <w:p w:rsidR="00873ECE" w:rsidRPr="0021038D" w:rsidRDefault="00873ECE" w:rsidP="006062A1">
      <w:pPr>
        <w:adjustRightInd w:val="0"/>
        <w:snapToGrid w:val="0"/>
        <w:spacing w:after="0" w:line="360" w:lineRule="auto"/>
        <w:jc w:val="both"/>
        <w:rPr>
          <w:rFonts w:ascii="Book Antiqua" w:hAnsi="Book Antiqua" w:cs="Times New Roman"/>
          <w:sz w:val="24"/>
          <w:szCs w:val="24"/>
          <w:lang w:val="it-IT"/>
        </w:rPr>
      </w:pPr>
      <w:r w:rsidRPr="0021038D">
        <w:rPr>
          <w:rFonts w:ascii="Book Antiqua" w:hAnsi="Book Antiqua" w:cs="Times New Roman"/>
          <w:sz w:val="24"/>
          <w:szCs w:val="24"/>
          <w:lang w:val="it-IT"/>
        </w:rPr>
        <w:t>Linda Agolli, Riccardo Maurizi</w:t>
      </w:r>
      <w:r w:rsidR="00F034C2">
        <w:rPr>
          <w:rFonts w:ascii="Book Antiqua" w:hAnsi="Book Antiqua" w:cs="Times New Roman"/>
          <w:sz w:val="24"/>
          <w:szCs w:val="24"/>
          <w:lang w:val="it-IT"/>
        </w:rPr>
        <w:t xml:space="preserve"> </w:t>
      </w:r>
      <w:r w:rsidRPr="0021038D">
        <w:rPr>
          <w:rFonts w:ascii="Book Antiqua" w:hAnsi="Book Antiqua" w:cs="Times New Roman"/>
          <w:sz w:val="24"/>
          <w:szCs w:val="24"/>
          <w:lang w:val="it-IT"/>
        </w:rPr>
        <w:t>Enrici, Mattia</w:t>
      </w:r>
      <w:r w:rsidR="00F034C2">
        <w:rPr>
          <w:rFonts w:ascii="Book Antiqua" w:hAnsi="Book Antiqua" w:cs="Times New Roman"/>
          <w:sz w:val="24"/>
          <w:szCs w:val="24"/>
          <w:lang w:val="it-IT"/>
        </w:rPr>
        <w:t xml:space="preserve"> </w:t>
      </w:r>
      <w:r w:rsidRPr="0021038D">
        <w:rPr>
          <w:rFonts w:ascii="Book Antiqua" w:hAnsi="Book Antiqua" w:cs="Times New Roman"/>
          <w:sz w:val="24"/>
          <w:szCs w:val="24"/>
          <w:lang w:val="it-IT"/>
        </w:rPr>
        <w:t>Falchetto</w:t>
      </w:r>
      <w:r w:rsidR="00F034C2">
        <w:rPr>
          <w:rFonts w:ascii="Book Antiqua" w:hAnsi="Book Antiqua" w:cs="Times New Roman"/>
          <w:sz w:val="24"/>
          <w:szCs w:val="24"/>
          <w:lang w:val="it-IT"/>
        </w:rPr>
        <w:t xml:space="preserve"> </w:t>
      </w:r>
      <w:r w:rsidRPr="0021038D">
        <w:rPr>
          <w:rFonts w:ascii="Book Antiqua" w:hAnsi="Book Antiqua" w:cs="Times New Roman"/>
          <w:sz w:val="24"/>
          <w:szCs w:val="24"/>
          <w:lang w:val="it-IT"/>
        </w:rPr>
        <w:t>Osti</w:t>
      </w:r>
    </w:p>
    <w:p w:rsidR="00873ECE" w:rsidRPr="00477C58" w:rsidRDefault="00873ECE" w:rsidP="006062A1">
      <w:pPr>
        <w:adjustRightInd w:val="0"/>
        <w:snapToGrid w:val="0"/>
        <w:spacing w:after="0" w:line="360" w:lineRule="auto"/>
        <w:jc w:val="both"/>
        <w:rPr>
          <w:rFonts w:ascii="Book Antiqua" w:hAnsi="Book Antiqua" w:cs="Times New Roman"/>
          <w:sz w:val="24"/>
          <w:szCs w:val="24"/>
          <w:lang w:val="it-IT"/>
        </w:rPr>
      </w:pPr>
    </w:p>
    <w:p w:rsidR="0078039F" w:rsidRPr="00477C58" w:rsidRDefault="0021038D" w:rsidP="006062A1">
      <w:pPr>
        <w:adjustRightInd w:val="0"/>
        <w:snapToGrid w:val="0"/>
        <w:spacing w:after="0" w:line="360" w:lineRule="auto"/>
        <w:jc w:val="both"/>
        <w:rPr>
          <w:rFonts w:ascii="Book Antiqua" w:hAnsi="Book Antiqua" w:cs="Times New Roman"/>
          <w:sz w:val="24"/>
          <w:szCs w:val="24"/>
          <w:lang w:val="it-IT"/>
        </w:rPr>
      </w:pPr>
      <w:r w:rsidRPr="0021038D">
        <w:rPr>
          <w:rFonts w:ascii="Book Antiqua" w:hAnsi="Book Antiqua" w:cs="Times New Roman"/>
          <w:b/>
          <w:sz w:val="24"/>
          <w:szCs w:val="24"/>
          <w:lang w:val="it-IT"/>
        </w:rPr>
        <w:t>Linda Agolli, Riccardo Maurizi Enrici, Mattia Falchetto Osti</w:t>
      </w:r>
      <w:r>
        <w:rPr>
          <w:rFonts w:ascii="Book Antiqua" w:hAnsi="Book Antiqua" w:cs="Times New Roman" w:hint="eastAsia"/>
          <w:sz w:val="24"/>
          <w:szCs w:val="24"/>
          <w:lang w:val="it-IT" w:eastAsia="zh-CN"/>
        </w:rPr>
        <w:t>,</w:t>
      </w:r>
      <w:r w:rsidR="0078039F" w:rsidRPr="00E77804">
        <w:rPr>
          <w:rFonts w:ascii="Book Antiqua" w:hAnsi="Book Antiqua" w:cs="Times New Roman"/>
          <w:sz w:val="24"/>
          <w:szCs w:val="24"/>
          <w:lang w:val="it-IT"/>
        </w:rPr>
        <w:t xml:space="preserve"> Radiation</w:t>
      </w:r>
      <w:r w:rsidR="00F034C2">
        <w:rPr>
          <w:rFonts w:ascii="Book Antiqua" w:hAnsi="Book Antiqua" w:cs="Times New Roman"/>
          <w:sz w:val="24"/>
          <w:szCs w:val="24"/>
          <w:lang w:val="it-IT"/>
        </w:rPr>
        <w:t xml:space="preserve"> </w:t>
      </w:r>
      <w:r w:rsidR="0078039F" w:rsidRPr="00E77804">
        <w:rPr>
          <w:rFonts w:ascii="Book Antiqua" w:hAnsi="Book Antiqua" w:cs="Times New Roman"/>
          <w:sz w:val="24"/>
          <w:szCs w:val="24"/>
          <w:lang w:val="it-IT"/>
        </w:rPr>
        <w:t>Oncology,</w:t>
      </w:r>
      <w:r w:rsidR="0078039F" w:rsidRPr="00E77804">
        <w:rPr>
          <w:rFonts w:ascii="Book Antiqua" w:hAnsi="Book Antiqua" w:cs="Times New Roman"/>
          <w:bCs/>
          <w:sz w:val="24"/>
          <w:szCs w:val="24"/>
          <w:lang w:val="it-IT"/>
        </w:rPr>
        <w:t xml:space="preserve"> Sant’Andrea Hospital, </w:t>
      </w:r>
      <w:r w:rsidR="00873ECE">
        <w:rPr>
          <w:rFonts w:ascii="Book Antiqua" w:hAnsi="Book Antiqua" w:cs="Times New Roman"/>
          <w:sz w:val="24"/>
          <w:szCs w:val="24"/>
          <w:lang w:val="it-IT"/>
        </w:rPr>
        <w:t>00189</w:t>
      </w:r>
      <w:r w:rsidR="00F034C2">
        <w:rPr>
          <w:rFonts w:ascii="Book Antiqua" w:hAnsi="Book Antiqua" w:cs="Times New Roman"/>
          <w:sz w:val="24"/>
          <w:szCs w:val="24"/>
          <w:lang w:val="it-IT"/>
        </w:rPr>
        <w:t xml:space="preserve"> </w:t>
      </w:r>
      <w:r w:rsidR="00873ECE">
        <w:rPr>
          <w:rFonts w:ascii="Book Antiqua" w:hAnsi="Book Antiqua" w:cs="Times New Roman"/>
          <w:sz w:val="24"/>
          <w:szCs w:val="24"/>
          <w:lang w:val="it-IT"/>
        </w:rPr>
        <w:t>Rome, Italy</w:t>
      </w:r>
    </w:p>
    <w:p w:rsidR="0078039F" w:rsidRPr="00477C58" w:rsidRDefault="0078039F" w:rsidP="006062A1">
      <w:pPr>
        <w:adjustRightInd w:val="0"/>
        <w:snapToGrid w:val="0"/>
        <w:spacing w:after="0" w:line="360" w:lineRule="auto"/>
        <w:jc w:val="both"/>
        <w:rPr>
          <w:rFonts w:ascii="Book Antiqua" w:hAnsi="Book Antiqua" w:cs="Times New Roman"/>
          <w:b/>
          <w:sz w:val="24"/>
          <w:szCs w:val="24"/>
          <w:lang w:val="it-IT"/>
        </w:rPr>
      </w:pPr>
    </w:p>
    <w:p w:rsidR="00F137D1" w:rsidRDefault="00873ECE" w:rsidP="006062A1">
      <w:pPr>
        <w:pStyle w:val="1"/>
        <w:adjustRightInd w:val="0"/>
        <w:snapToGrid w:val="0"/>
        <w:spacing w:line="360" w:lineRule="auto"/>
        <w:jc w:val="both"/>
        <w:rPr>
          <w:rFonts w:ascii="Book Antiqua" w:hAnsi="Book Antiqua"/>
          <w:sz w:val="24"/>
          <w:szCs w:val="24"/>
          <w:lang w:eastAsia="it-IT"/>
        </w:rPr>
      </w:pPr>
      <w:bookmarkStart w:id="0" w:name="OLE_LINK107"/>
      <w:bookmarkStart w:id="1" w:name="OLE_LINK106"/>
      <w:r w:rsidRPr="00E77804">
        <w:rPr>
          <w:rFonts w:ascii="Book Antiqua" w:hAnsi="Book Antiqua"/>
          <w:b/>
          <w:sz w:val="24"/>
          <w:szCs w:val="24"/>
        </w:rPr>
        <w:t xml:space="preserve">Author contributions: </w:t>
      </w:r>
      <w:r w:rsidRPr="00E77804">
        <w:rPr>
          <w:rFonts w:ascii="Book Antiqua" w:hAnsi="Book Antiqua"/>
          <w:sz w:val="24"/>
          <w:szCs w:val="24"/>
        </w:rPr>
        <w:t>Agolli L wrote the paper</w:t>
      </w:r>
      <w:r w:rsidR="00245F06">
        <w:rPr>
          <w:rFonts w:ascii="Book Antiqua" w:hAnsi="Book Antiqua" w:hint="eastAsia"/>
          <w:sz w:val="24"/>
          <w:szCs w:val="24"/>
          <w:lang w:eastAsia="zh-CN"/>
        </w:rPr>
        <w:t>;</w:t>
      </w:r>
      <w:r w:rsidRPr="00E77804">
        <w:rPr>
          <w:rFonts w:ascii="Book Antiqua" w:hAnsi="Book Antiqua"/>
          <w:sz w:val="24"/>
          <w:szCs w:val="24"/>
        </w:rPr>
        <w:t xml:space="preserve"> Agolli L and Maurizi Enrici R </w:t>
      </w:r>
      <w:r>
        <w:rPr>
          <w:rFonts w:ascii="Book Antiqua" w:hAnsi="Book Antiqua"/>
          <w:sz w:val="24"/>
          <w:szCs w:val="24"/>
        </w:rPr>
        <w:t>analyzed</w:t>
      </w:r>
      <w:r w:rsidRPr="00E77804">
        <w:rPr>
          <w:rFonts w:ascii="Book Antiqua" w:hAnsi="Book Antiqua"/>
          <w:sz w:val="24"/>
          <w:szCs w:val="24"/>
        </w:rPr>
        <w:t xml:space="preserve"> the literature and selected accurately the cited articles</w:t>
      </w:r>
      <w:r w:rsidR="00245F06">
        <w:rPr>
          <w:rFonts w:ascii="Book Antiqua" w:hAnsi="Book Antiqua" w:hint="eastAsia"/>
          <w:sz w:val="24"/>
          <w:szCs w:val="24"/>
          <w:lang w:eastAsia="zh-CN"/>
        </w:rPr>
        <w:t>;</w:t>
      </w:r>
      <w:r w:rsidRPr="00E77804">
        <w:rPr>
          <w:rFonts w:ascii="Book Antiqua" w:hAnsi="Book Antiqua"/>
          <w:sz w:val="24"/>
          <w:szCs w:val="24"/>
        </w:rPr>
        <w:t xml:space="preserve"> Osti MF </w:t>
      </w:r>
      <w:r w:rsidRPr="00E77804">
        <w:rPr>
          <w:rFonts w:ascii="Book Antiqua" w:hAnsi="Book Antiqua"/>
          <w:sz w:val="24"/>
          <w:szCs w:val="24"/>
          <w:lang w:eastAsia="it-IT"/>
        </w:rPr>
        <w:t xml:space="preserve">and </w:t>
      </w:r>
      <w:r w:rsidRPr="00E77804">
        <w:rPr>
          <w:rFonts w:ascii="Book Antiqua" w:hAnsi="Book Antiqua"/>
          <w:sz w:val="24"/>
          <w:szCs w:val="24"/>
        </w:rPr>
        <w:t xml:space="preserve">Maurizi Enrici R </w:t>
      </w:r>
      <w:r w:rsidRPr="00E77804">
        <w:rPr>
          <w:rFonts w:ascii="Book Antiqua" w:hAnsi="Book Antiqua"/>
          <w:sz w:val="24"/>
          <w:szCs w:val="24"/>
          <w:lang w:eastAsia="it-IT"/>
        </w:rPr>
        <w:t>critically reviewed/revised the present review</w:t>
      </w:r>
      <w:r w:rsidR="00245F06">
        <w:rPr>
          <w:rFonts w:ascii="Book Antiqua" w:hAnsi="Book Antiqua" w:hint="eastAsia"/>
          <w:sz w:val="24"/>
          <w:szCs w:val="24"/>
          <w:lang w:eastAsia="zh-CN"/>
        </w:rPr>
        <w:t>;</w:t>
      </w:r>
      <w:r w:rsidRPr="00E77804">
        <w:rPr>
          <w:rFonts w:ascii="Book Antiqua" w:hAnsi="Book Antiqua"/>
          <w:sz w:val="24"/>
          <w:szCs w:val="24"/>
          <w:lang w:eastAsia="it-IT"/>
        </w:rPr>
        <w:t xml:space="preserve"> All authors read and approved the final manuscript.</w:t>
      </w:r>
      <w:bookmarkEnd w:id="0"/>
      <w:bookmarkEnd w:id="1"/>
    </w:p>
    <w:p w:rsidR="0009446D" w:rsidRDefault="0009446D" w:rsidP="006062A1">
      <w:pPr>
        <w:pStyle w:val="Textbody"/>
        <w:adjustRightInd w:val="0"/>
        <w:snapToGrid w:val="0"/>
        <w:spacing w:after="0" w:line="360" w:lineRule="auto"/>
        <w:rPr>
          <w:rFonts w:ascii="Book Antiqua" w:hAnsi="Book Antiqua" w:cs="Times New Roman"/>
          <w:b/>
          <w:bCs/>
          <w:iCs/>
          <w:sz w:val="24"/>
          <w:szCs w:val="24"/>
          <w:lang w:eastAsia="zh-CN"/>
        </w:rPr>
      </w:pPr>
      <w:bookmarkStart w:id="2" w:name="OLE_LINK44"/>
      <w:bookmarkStart w:id="3" w:name="OLE_LINK43"/>
    </w:p>
    <w:p w:rsidR="00F137D1" w:rsidRPr="00E77804" w:rsidRDefault="00F137D1" w:rsidP="006062A1">
      <w:pPr>
        <w:pStyle w:val="Textbody"/>
        <w:adjustRightInd w:val="0"/>
        <w:snapToGrid w:val="0"/>
        <w:spacing w:after="0" w:line="360" w:lineRule="auto"/>
        <w:rPr>
          <w:rFonts w:ascii="Book Antiqua" w:hAnsi="Book Antiqua"/>
          <w:sz w:val="24"/>
          <w:szCs w:val="24"/>
        </w:rPr>
      </w:pPr>
      <w:r w:rsidRPr="00E77804">
        <w:rPr>
          <w:rFonts w:ascii="Book Antiqua" w:hAnsi="Book Antiqua" w:cs="Times New Roman"/>
          <w:b/>
          <w:bCs/>
          <w:iCs/>
          <w:sz w:val="24"/>
          <w:szCs w:val="24"/>
          <w:lang w:eastAsia="zh-CN"/>
        </w:rPr>
        <w:t>Conflict-of-interest statement:</w:t>
      </w:r>
      <w:bookmarkEnd w:id="2"/>
      <w:bookmarkEnd w:id="3"/>
      <w:r w:rsidR="00F034C2">
        <w:rPr>
          <w:rFonts w:ascii="Book Antiqua" w:hAnsi="Book Antiqua" w:cs="Times New Roman"/>
          <w:b/>
          <w:bCs/>
          <w:iCs/>
          <w:sz w:val="24"/>
          <w:szCs w:val="24"/>
          <w:lang w:eastAsia="zh-CN"/>
        </w:rPr>
        <w:t xml:space="preserve"> </w:t>
      </w:r>
      <w:r w:rsidR="00873ECE" w:rsidRPr="00873ECE">
        <w:rPr>
          <w:rFonts w:ascii="Book Antiqua" w:hAnsi="Book Antiqua" w:cs="Times New Roman"/>
          <w:bCs/>
          <w:iCs/>
          <w:sz w:val="24"/>
          <w:szCs w:val="24"/>
          <w:lang w:eastAsia="zh-CN"/>
        </w:rPr>
        <w:t>The authors have no conflict of interest to report</w:t>
      </w:r>
      <w:r w:rsidR="00873ECE">
        <w:rPr>
          <w:rFonts w:ascii="Book Antiqua" w:hAnsi="Book Antiqua" w:cs="Times New Roman"/>
          <w:bCs/>
          <w:iCs/>
          <w:sz w:val="24"/>
          <w:szCs w:val="24"/>
          <w:lang w:eastAsia="zh-CN"/>
        </w:rPr>
        <w:t>.</w:t>
      </w:r>
    </w:p>
    <w:p w:rsidR="002843A8" w:rsidRDefault="002843A8" w:rsidP="006062A1">
      <w:pPr>
        <w:adjustRightInd w:val="0"/>
        <w:snapToGrid w:val="0"/>
        <w:spacing w:after="0" w:line="360" w:lineRule="auto"/>
        <w:jc w:val="both"/>
        <w:rPr>
          <w:rFonts w:ascii="Book Antiqua" w:hAnsi="Book Antiqua" w:cs="Times New Roman"/>
          <w:bCs/>
          <w:sz w:val="24"/>
          <w:szCs w:val="24"/>
          <w:lang w:val="en-US" w:eastAsia="zh-CN"/>
        </w:rPr>
      </w:pPr>
    </w:p>
    <w:p w:rsidR="00245F06" w:rsidRPr="00245F06" w:rsidRDefault="00245F06" w:rsidP="006062A1">
      <w:pPr>
        <w:adjustRightInd w:val="0"/>
        <w:snapToGrid w:val="0"/>
        <w:spacing w:after="0" w:line="360" w:lineRule="auto"/>
        <w:jc w:val="both"/>
        <w:rPr>
          <w:rFonts w:ascii="Book Antiqua" w:hAnsi="Book Antiqua" w:cs="Times New Roman"/>
          <w:bCs/>
          <w:sz w:val="24"/>
          <w:szCs w:val="24"/>
          <w:lang w:val="en-US" w:eastAsia="zh-CN"/>
        </w:rPr>
      </w:pPr>
      <w:bookmarkStart w:id="4" w:name="OLE_LINK507"/>
      <w:bookmarkStart w:id="5" w:name="OLE_LINK506"/>
      <w:bookmarkStart w:id="6" w:name="OLE_LINK496"/>
      <w:bookmarkStart w:id="7" w:name="OLE_LINK479"/>
      <w:r w:rsidRPr="00245F06">
        <w:rPr>
          <w:rFonts w:ascii="Book Antiqua" w:hAnsi="Book Antiqua" w:cs="Times New Roman"/>
          <w:b/>
          <w:bCs/>
          <w:sz w:val="24"/>
          <w:szCs w:val="24"/>
          <w:lang w:val="en-US" w:eastAsia="zh-CN"/>
        </w:rPr>
        <w:t xml:space="preserve">Open-Access: </w:t>
      </w:r>
      <w:r w:rsidRPr="00245F06">
        <w:rPr>
          <w:rFonts w:ascii="Book Antiqua" w:hAnsi="Book Antiqua" w:cs="Times New Roman"/>
          <w:bCs/>
          <w:sz w:val="24"/>
          <w:szCs w:val="24"/>
          <w:lang w:val="en-US" w:eastAsia="zh-CN"/>
        </w:rPr>
        <w:t>This article is an open-access</w:t>
      </w:r>
      <w:r w:rsidR="00F034C2">
        <w:rPr>
          <w:rFonts w:ascii="Book Antiqua" w:hAnsi="Book Antiqua" w:cs="Times New Roman"/>
          <w:bCs/>
          <w:sz w:val="24"/>
          <w:szCs w:val="24"/>
          <w:lang w:val="en-US" w:eastAsia="zh-CN"/>
        </w:rPr>
        <w:t xml:space="preserve"> </w:t>
      </w:r>
      <w:r w:rsidRPr="00245F06">
        <w:rPr>
          <w:rFonts w:ascii="Book Antiqua" w:hAnsi="Book Antiqua" w:cs="Times New Roman"/>
          <w:bCs/>
          <w:sz w:val="24"/>
          <w:szCs w:val="24"/>
          <w:lang w:val="en-US" w:eastAsia="zh-CN"/>
        </w:rPr>
        <w:t>article</w:t>
      </w:r>
      <w:r w:rsidR="00F034C2">
        <w:rPr>
          <w:rFonts w:ascii="Book Antiqua" w:hAnsi="Book Antiqua" w:cs="Times New Roman"/>
          <w:bCs/>
          <w:sz w:val="24"/>
          <w:szCs w:val="24"/>
          <w:lang w:val="en-US" w:eastAsia="zh-CN"/>
        </w:rPr>
        <w:t xml:space="preserve"> </w:t>
      </w:r>
      <w:r w:rsidRPr="00245F06">
        <w:rPr>
          <w:rFonts w:ascii="Book Antiqua" w:hAnsi="Book Antiqua" w:cs="Times New Roman"/>
          <w:bCs/>
          <w:sz w:val="24"/>
          <w:szCs w:val="24"/>
          <w:lang w:val="en-US" w:eastAsia="zh-CN"/>
        </w:rPr>
        <w:t>which was selected by an in-house editor and fully peer-reviewed by external reviewers. It is distributed</w:t>
      </w:r>
      <w:r w:rsidR="00F034C2">
        <w:rPr>
          <w:rFonts w:ascii="Book Antiqua" w:hAnsi="Book Antiqua" w:cs="Times New Roman"/>
          <w:bCs/>
          <w:sz w:val="24"/>
          <w:szCs w:val="24"/>
          <w:lang w:val="en-US" w:eastAsia="zh-CN"/>
        </w:rPr>
        <w:t xml:space="preserve"> </w:t>
      </w:r>
      <w:r w:rsidRPr="00245F06">
        <w:rPr>
          <w:rFonts w:ascii="Book Antiqua" w:hAnsi="Book Antiqua" w:cs="Times New Roman"/>
          <w:bCs/>
          <w:sz w:val="24"/>
          <w:szCs w:val="24"/>
          <w:lang w:val="en-US" w:eastAsia="zh-CN"/>
        </w:rPr>
        <w:t>in</w:t>
      </w:r>
      <w:r w:rsidR="00F034C2">
        <w:rPr>
          <w:rFonts w:ascii="Book Antiqua" w:hAnsi="Book Antiqua" w:cs="Times New Roman"/>
          <w:bCs/>
          <w:sz w:val="24"/>
          <w:szCs w:val="24"/>
          <w:lang w:val="en-US" w:eastAsia="zh-CN"/>
        </w:rPr>
        <w:t xml:space="preserve"> </w:t>
      </w:r>
      <w:r w:rsidRPr="00245F06">
        <w:rPr>
          <w:rFonts w:ascii="Book Antiqua" w:hAnsi="Book Antiqua" w:cs="Times New Roman"/>
          <w:bCs/>
          <w:sz w:val="24"/>
          <w:szCs w:val="24"/>
          <w:lang w:val="en-US" w:eastAsia="zh-CN"/>
        </w:rPr>
        <w:t>accordance</w:t>
      </w:r>
      <w:r w:rsidR="00F034C2">
        <w:rPr>
          <w:rFonts w:ascii="Book Antiqua" w:hAnsi="Book Antiqua" w:cs="Times New Roman"/>
          <w:bCs/>
          <w:sz w:val="24"/>
          <w:szCs w:val="24"/>
          <w:lang w:val="en-US" w:eastAsia="zh-CN"/>
        </w:rPr>
        <w:t xml:space="preserve"> </w:t>
      </w:r>
      <w:r w:rsidRPr="00245F06">
        <w:rPr>
          <w:rFonts w:ascii="Book Antiqua" w:hAnsi="Book Antiqua" w:cs="Times New Roman"/>
          <w:bCs/>
          <w:sz w:val="24"/>
          <w:szCs w:val="24"/>
          <w:lang w:val="en-US"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
      <w:bookmarkEnd w:id="5"/>
      <w:bookmarkEnd w:id="6"/>
      <w:bookmarkEnd w:id="7"/>
    </w:p>
    <w:p w:rsidR="00245F06" w:rsidRPr="00477C58" w:rsidRDefault="00245F06" w:rsidP="006062A1">
      <w:pPr>
        <w:adjustRightInd w:val="0"/>
        <w:snapToGrid w:val="0"/>
        <w:spacing w:after="0" w:line="360" w:lineRule="auto"/>
        <w:jc w:val="both"/>
        <w:rPr>
          <w:rFonts w:ascii="Book Antiqua" w:hAnsi="Book Antiqua" w:cs="Times New Roman"/>
          <w:bCs/>
          <w:sz w:val="24"/>
          <w:szCs w:val="24"/>
          <w:lang w:val="en-US" w:eastAsia="zh-CN"/>
        </w:rPr>
      </w:pPr>
    </w:p>
    <w:p w:rsidR="00E04AD2" w:rsidRPr="00E77804" w:rsidRDefault="00E04AD2" w:rsidP="006062A1">
      <w:pPr>
        <w:adjustRightInd w:val="0"/>
        <w:snapToGrid w:val="0"/>
        <w:spacing w:after="0" w:line="360" w:lineRule="auto"/>
        <w:jc w:val="both"/>
        <w:rPr>
          <w:rFonts w:ascii="Book Antiqua" w:hAnsi="Book Antiqua" w:cs="Times New Roman"/>
          <w:sz w:val="24"/>
          <w:szCs w:val="24"/>
          <w:lang w:val="en-US"/>
        </w:rPr>
      </w:pPr>
      <w:r w:rsidRPr="00873ECE">
        <w:rPr>
          <w:rFonts w:ascii="Book Antiqua" w:hAnsi="Book Antiqua" w:cs="Times New Roman"/>
          <w:b/>
          <w:bCs/>
          <w:sz w:val="24"/>
          <w:szCs w:val="24"/>
          <w:lang w:val="it-IT"/>
        </w:rPr>
        <w:lastRenderedPageBreak/>
        <w:t>Correspondence to</w:t>
      </w:r>
      <w:r w:rsidRPr="00E77804">
        <w:rPr>
          <w:rFonts w:ascii="Book Antiqua" w:hAnsi="Book Antiqua" w:cs="Times New Roman"/>
          <w:bCs/>
          <w:sz w:val="24"/>
          <w:szCs w:val="24"/>
          <w:lang w:val="it-IT"/>
        </w:rPr>
        <w:t>:</w:t>
      </w:r>
      <w:r w:rsidR="00F034C2">
        <w:rPr>
          <w:rFonts w:ascii="Book Antiqua" w:hAnsi="Book Antiqua" w:cs="Times New Roman"/>
          <w:bCs/>
          <w:sz w:val="24"/>
          <w:szCs w:val="24"/>
          <w:lang w:val="it-IT"/>
        </w:rPr>
        <w:t xml:space="preserve"> </w:t>
      </w:r>
      <w:r w:rsidRPr="00873ECE">
        <w:rPr>
          <w:rFonts w:ascii="Book Antiqua" w:hAnsi="Book Antiqua" w:cs="Times New Roman"/>
          <w:b/>
          <w:sz w:val="24"/>
          <w:szCs w:val="24"/>
          <w:lang w:val="it-IT"/>
        </w:rPr>
        <w:t>Linda Agolli</w:t>
      </w:r>
      <w:r w:rsidR="00245F06" w:rsidRPr="00464EA7">
        <w:rPr>
          <w:rFonts w:ascii="Book Antiqua" w:hAnsi="Book Antiqua" w:cs="Times New Roman"/>
          <w:b/>
          <w:sz w:val="24"/>
          <w:szCs w:val="24"/>
          <w:lang w:val="it-IT"/>
        </w:rPr>
        <w:t>, MD</w:t>
      </w:r>
      <w:r w:rsidR="00245F06" w:rsidRPr="00464EA7">
        <w:rPr>
          <w:rFonts w:ascii="Book Antiqua" w:hAnsi="Book Antiqua" w:cs="Times New Roman" w:hint="eastAsia"/>
          <w:b/>
          <w:sz w:val="24"/>
          <w:szCs w:val="24"/>
          <w:lang w:val="it-IT" w:eastAsia="zh-CN"/>
        </w:rPr>
        <w:t>,</w:t>
      </w:r>
      <w:r w:rsidR="00F034C2" w:rsidRPr="00464EA7">
        <w:rPr>
          <w:rFonts w:ascii="Book Antiqua" w:hAnsi="Book Antiqua" w:cs="Times New Roman"/>
          <w:b/>
          <w:sz w:val="24"/>
          <w:szCs w:val="24"/>
          <w:lang w:val="it-IT" w:eastAsia="zh-CN"/>
        </w:rPr>
        <w:t xml:space="preserve"> </w:t>
      </w:r>
      <w:r w:rsidRPr="00E77804">
        <w:rPr>
          <w:rFonts w:ascii="Book Antiqua" w:hAnsi="Book Antiqua" w:cs="Times New Roman"/>
          <w:sz w:val="24"/>
          <w:szCs w:val="24"/>
          <w:lang w:val="it-IT"/>
        </w:rPr>
        <w:t>Radiation</w:t>
      </w:r>
      <w:r w:rsidR="00F034C2">
        <w:rPr>
          <w:rFonts w:ascii="Book Antiqua" w:hAnsi="Book Antiqua" w:cs="Times New Roman"/>
          <w:sz w:val="24"/>
          <w:szCs w:val="24"/>
          <w:lang w:val="it-IT"/>
        </w:rPr>
        <w:t xml:space="preserve"> </w:t>
      </w:r>
      <w:r w:rsidRPr="00E77804">
        <w:rPr>
          <w:rFonts w:ascii="Book Antiqua" w:hAnsi="Book Antiqua" w:cs="Times New Roman"/>
          <w:sz w:val="24"/>
          <w:szCs w:val="24"/>
          <w:lang w:val="it-IT"/>
        </w:rPr>
        <w:t>Oncology,</w:t>
      </w:r>
      <w:r w:rsidRPr="00E77804">
        <w:rPr>
          <w:rFonts w:ascii="Book Antiqua" w:hAnsi="Book Antiqua" w:cs="Times New Roman"/>
          <w:bCs/>
          <w:sz w:val="24"/>
          <w:szCs w:val="24"/>
          <w:lang w:val="it-IT"/>
        </w:rPr>
        <w:t xml:space="preserve"> Sant’Andrea Hospital,</w:t>
      </w:r>
      <w:r w:rsidR="00F034C2">
        <w:rPr>
          <w:rFonts w:ascii="Book Antiqua" w:hAnsi="Book Antiqua" w:cs="Times New Roman"/>
          <w:bCs/>
          <w:sz w:val="24"/>
          <w:szCs w:val="24"/>
          <w:lang w:val="it-IT"/>
        </w:rPr>
        <w:t xml:space="preserve"> </w:t>
      </w:r>
      <w:r w:rsidRPr="00E77804">
        <w:rPr>
          <w:rFonts w:ascii="Book Antiqua" w:hAnsi="Book Antiqua" w:cs="Times New Roman"/>
          <w:sz w:val="24"/>
          <w:szCs w:val="24"/>
          <w:lang w:val="it-IT"/>
        </w:rPr>
        <w:t>Via di Grottarossa 1</w:t>
      </w:r>
      <w:r w:rsidR="0078039F" w:rsidRPr="00E77804">
        <w:rPr>
          <w:rFonts w:ascii="Book Antiqua" w:hAnsi="Book Antiqua" w:cs="Times New Roman"/>
          <w:sz w:val="24"/>
          <w:szCs w:val="24"/>
          <w:lang w:val="it-IT"/>
        </w:rPr>
        <w:t>035-1039</w:t>
      </w:r>
      <w:r w:rsidR="00E77804">
        <w:rPr>
          <w:rFonts w:ascii="Book Antiqua" w:hAnsi="Book Antiqua" w:cs="Times New Roman"/>
          <w:sz w:val="24"/>
          <w:szCs w:val="24"/>
          <w:lang w:val="it-IT"/>
        </w:rPr>
        <w:t>,</w:t>
      </w:r>
      <w:r w:rsidR="0078039F" w:rsidRPr="00E77804">
        <w:rPr>
          <w:rFonts w:ascii="Book Antiqua" w:hAnsi="Book Antiqua" w:cs="Times New Roman"/>
          <w:sz w:val="24"/>
          <w:szCs w:val="24"/>
          <w:lang w:val="it-IT"/>
        </w:rPr>
        <w:t xml:space="preserve"> 00189, Rome, Italy. </w:t>
      </w:r>
      <w:r w:rsidR="00E77804" w:rsidRPr="00245F06">
        <w:rPr>
          <w:rFonts w:ascii="Book Antiqua" w:hAnsi="Book Antiqua" w:cs="Times New Roman"/>
          <w:sz w:val="24"/>
          <w:szCs w:val="24"/>
          <w:lang w:val="en-US"/>
        </w:rPr>
        <w:t>linda.agolli@gmail.com</w:t>
      </w:r>
    </w:p>
    <w:p w:rsidR="00162D00" w:rsidRDefault="00162D00" w:rsidP="006062A1">
      <w:pPr>
        <w:adjustRightInd w:val="0"/>
        <w:snapToGrid w:val="0"/>
        <w:spacing w:after="0" w:line="360" w:lineRule="auto"/>
        <w:rPr>
          <w:rFonts w:ascii="Book Antiqua" w:hAnsi="Book Antiqua"/>
          <w:color w:val="0A0905"/>
          <w:sz w:val="24"/>
        </w:rPr>
      </w:pPr>
      <w:r w:rsidRPr="009E3692">
        <w:rPr>
          <w:rFonts w:ascii="Book Antiqua" w:hAnsi="Book Antiqua"/>
          <w:b/>
          <w:sz w:val="24"/>
        </w:rPr>
        <w:t xml:space="preserve">Telephone: </w:t>
      </w:r>
      <w:r w:rsidRPr="009E3692">
        <w:rPr>
          <w:rFonts w:ascii="Book Antiqua" w:hAnsi="Book Antiqua"/>
          <w:color w:val="0A0905"/>
          <w:sz w:val="24"/>
        </w:rPr>
        <w:t>+</w:t>
      </w:r>
      <w:r>
        <w:rPr>
          <w:rFonts w:ascii="Book Antiqua" w:hAnsi="Book Antiqua" w:cs="Times New Roman"/>
          <w:sz w:val="24"/>
          <w:szCs w:val="24"/>
          <w:lang w:val="en-US"/>
        </w:rPr>
        <w:t>39</w:t>
      </w:r>
      <w:r>
        <w:rPr>
          <w:rFonts w:ascii="Book Antiqua" w:hAnsi="Book Antiqua" w:cs="Times New Roman" w:hint="eastAsia"/>
          <w:sz w:val="24"/>
          <w:szCs w:val="24"/>
          <w:lang w:val="en-US" w:eastAsia="zh-CN"/>
        </w:rPr>
        <w:t>-</w:t>
      </w:r>
      <w:r w:rsidRPr="00E77804">
        <w:rPr>
          <w:rFonts w:ascii="Book Antiqua" w:hAnsi="Book Antiqua" w:cs="Times New Roman"/>
          <w:sz w:val="24"/>
          <w:szCs w:val="24"/>
          <w:lang w:val="en-US"/>
        </w:rPr>
        <w:t>63</w:t>
      </w:r>
      <w:r>
        <w:rPr>
          <w:rFonts w:ascii="Book Antiqua" w:hAnsi="Book Antiqua" w:cs="Times New Roman" w:hint="eastAsia"/>
          <w:sz w:val="24"/>
          <w:szCs w:val="24"/>
          <w:lang w:val="en-US" w:eastAsia="zh-CN"/>
        </w:rPr>
        <w:t>-</w:t>
      </w:r>
      <w:r w:rsidRPr="00E77804">
        <w:rPr>
          <w:rFonts w:ascii="Book Antiqua" w:hAnsi="Book Antiqua" w:cs="Times New Roman"/>
          <w:sz w:val="24"/>
          <w:szCs w:val="24"/>
          <w:lang w:val="en-US"/>
        </w:rPr>
        <w:t>3776160</w:t>
      </w:r>
    </w:p>
    <w:p w:rsidR="00162D00" w:rsidRPr="009E3692" w:rsidRDefault="00162D00" w:rsidP="006062A1">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Pr>
          <w:rFonts w:ascii="Book Antiqua" w:hAnsi="Book Antiqua" w:cs="Times New Roman"/>
          <w:sz w:val="24"/>
          <w:szCs w:val="24"/>
          <w:lang w:val="en-US"/>
        </w:rPr>
        <w:t>+39</w:t>
      </w:r>
      <w:r>
        <w:rPr>
          <w:rFonts w:ascii="Book Antiqua" w:hAnsi="Book Antiqua" w:cs="Times New Roman" w:hint="eastAsia"/>
          <w:sz w:val="24"/>
          <w:szCs w:val="24"/>
          <w:lang w:val="en-US" w:eastAsia="zh-CN"/>
        </w:rPr>
        <w:t>-</w:t>
      </w:r>
      <w:r>
        <w:rPr>
          <w:rFonts w:ascii="Book Antiqua" w:hAnsi="Book Antiqua" w:cs="Times New Roman"/>
          <w:sz w:val="24"/>
          <w:szCs w:val="24"/>
          <w:lang w:val="en-US"/>
        </w:rPr>
        <w:t>63</w:t>
      </w:r>
      <w:r>
        <w:rPr>
          <w:rFonts w:ascii="Book Antiqua" w:hAnsi="Book Antiqua" w:cs="Times New Roman" w:hint="eastAsia"/>
          <w:sz w:val="24"/>
          <w:szCs w:val="24"/>
          <w:lang w:val="en-US" w:eastAsia="zh-CN"/>
        </w:rPr>
        <w:t>-</w:t>
      </w:r>
      <w:r>
        <w:rPr>
          <w:rFonts w:ascii="Book Antiqua" w:hAnsi="Book Antiqua" w:cs="Times New Roman"/>
          <w:sz w:val="24"/>
          <w:szCs w:val="24"/>
          <w:lang w:val="en-US"/>
        </w:rPr>
        <w:t>3776608</w:t>
      </w:r>
    </w:p>
    <w:p w:rsidR="00162D00" w:rsidRDefault="00162D00" w:rsidP="006062A1">
      <w:pPr>
        <w:adjustRightInd w:val="0"/>
        <w:snapToGrid w:val="0"/>
        <w:spacing w:after="0" w:line="360" w:lineRule="auto"/>
        <w:rPr>
          <w:rFonts w:ascii="Book Antiqua" w:hAnsi="Book Antiqua"/>
          <w:b/>
          <w:sz w:val="24"/>
        </w:rPr>
      </w:pPr>
    </w:p>
    <w:p w:rsidR="00162D00" w:rsidRPr="00867A3A" w:rsidRDefault="00162D00" w:rsidP="006062A1">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457039" w:rsidRPr="00A11C75">
        <w:rPr>
          <w:rFonts w:ascii="Book Antiqua" w:hAnsi="Book Antiqua"/>
          <w:sz w:val="24"/>
        </w:rPr>
        <w:t>April</w:t>
      </w:r>
      <w:r w:rsidR="00457039">
        <w:rPr>
          <w:rFonts w:ascii="Book Antiqua" w:hAnsi="Book Antiqua" w:hint="eastAsia"/>
          <w:sz w:val="24"/>
          <w:lang w:eastAsia="zh-CN"/>
        </w:rPr>
        <w:t xml:space="preserve"> 29, 2015</w:t>
      </w:r>
    </w:p>
    <w:p w:rsidR="00162D00" w:rsidRPr="00867A3A" w:rsidRDefault="00162D00" w:rsidP="006062A1">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F034C2">
        <w:rPr>
          <w:rFonts w:ascii="Book Antiqua" w:hAnsi="Book Antiqua"/>
          <w:b/>
          <w:sz w:val="24"/>
        </w:rPr>
        <w:t xml:space="preserve"> </w:t>
      </w:r>
      <w:r w:rsidR="00457039" w:rsidRPr="00A11C75">
        <w:rPr>
          <w:rFonts w:ascii="Book Antiqua" w:hAnsi="Book Antiqua"/>
          <w:sz w:val="24"/>
        </w:rPr>
        <w:t>May</w:t>
      </w:r>
      <w:r w:rsidR="00457039">
        <w:rPr>
          <w:rFonts w:ascii="Book Antiqua" w:hAnsi="Book Antiqua" w:hint="eastAsia"/>
          <w:sz w:val="24"/>
          <w:lang w:eastAsia="zh-CN"/>
        </w:rPr>
        <w:t xml:space="preserve"> 12, 2015</w:t>
      </w:r>
    </w:p>
    <w:p w:rsidR="00162D00" w:rsidRPr="00867A3A" w:rsidRDefault="00162D00" w:rsidP="006062A1">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bookmarkStart w:id="8" w:name="OLE_LINK12"/>
      <w:bookmarkStart w:id="9" w:name="OLE_LINK13"/>
      <w:r w:rsidR="00F034C2">
        <w:rPr>
          <w:rFonts w:ascii="Book Antiqua" w:hAnsi="Book Antiqua"/>
          <w:b/>
          <w:sz w:val="24"/>
        </w:rPr>
        <w:t xml:space="preserve"> </w:t>
      </w:r>
      <w:r w:rsidR="00457039" w:rsidRPr="00A11C75">
        <w:rPr>
          <w:rFonts w:ascii="Book Antiqua" w:hAnsi="Book Antiqua"/>
          <w:sz w:val="24"/>
        </w:rPr>
        <w:t>August</w:t>
      </w:r>
      <w:bookmarkEnd w:id="8"/>
      <w:bookmarkEnd w:id="9"/>
      <w:r w:rsidR="00457039">
        <w:rPr>
          <w:rFonts w:ascii="Book Antiqua" w:hAnsi="Book Antiqua" w:hint="eastAsia"/>
          <w:sz w:val="24"/>
          <w:lang w:eastAsia="zh-CN"/>
        </w:rPr>
        <w:t xml:space="preserve"> 25, 2015</w:t>
      </w:r>
    </w:p>
    <w:p w:rsidR="00162D00" w:rsidRPr="00867A3A" w:rsidRDefault="00457039" w:rsidP="006062A1">
      <w:pPr>
        <w:adjustRightInd w:val="0"/>
        <w:snapToGrid w:val="0"/>
        <w:spacing w:after="0" w:line="360" w:lineRule="auto"/>
        <w:rPr>
          <w:rFonts w:ascii="Book Antiqua" w:hAnsi="Book Antiqua"/>
          <w:b/>
          <w:sz w:val="24"/>
          <w:lang w:eastAsia="zh-CN"/>
        </w:rPr>
      </w:pPr>
      <w:r>
        <w:rPr>
          <w:rFonts w:ascii="Book Antiqua" w:hAnsi="Book Antiqua"/>
          <w:b/>
          <w:sz w:val="24"/>
        </w:rPr>
        <w:t xml:space="preserve">Revised: </w:t>
      </w:r>
      <w:r w:rsidRPr="00A11C75">
        <w:rPr>
          <w:rFonts w:ascii="Book Antiqua" w:hAnsi="Book Antiqua"/>
          <w:sz w:val="24"/>
        </w:rPr>
        <w:t>September</w:t>
      </w:r>
      <w:r>
        <w:rPr>
          <w:rFonts w:ascii="Book Antiqua" w:hAnsi="Book Antiqua" w:hint="eastAsia"/>
          <w:sz w:val="24"/>
          <w:lang w:eastAsia="zh-CN"/>
        </w:rPr>
        <w:t xml:space="preserve"> 24, 2015</w:t>
      </w:r>
    </w:p>
    <w:p w:rsidR="00162D00" w:rsidRPr="00D46DF2" w:rsidRDefault="00162D00" w:rsidP="00D46DF2">
      <w:pPr>
        <w:spacing w:line="360" w:lineRule="auto"/>
        <w:rPr>
          <w:rFonts w:ascii="Book Antiqua" w:hAnsi="Book Antiqua"/>
          <w:color w:val="000000"/>
          <w:sz w:val="24"/>
        </w:rPr>
      </w:pPr>
      <w:r w:rsidRPr="00867A3A">
        <w:rPr>
          <w:rFonts w:ascii="Book Antiqua" w:hAnsi="Book Antiqua"/>
          <w:b/>
          <w:sz w:val="24"/>
        </w:rPr>
        <w:t>Accepted:</w:t>
      </w:r>
      <w:bookmarkStart w:id="10" w:name="OLE_LINK98"/>
      <w:bookmarkStart w:id="11" w:name="OLE_LINK99"/>
      <w:bookmarkStart w:id="12" w:name="OLE_LINK104"/>
      <w:bookmarkStart w:id="13" w:name="OLE_LINK110"/>
      <w:bookmarkStart w:id="14" w:name="OLE_LINK111"/>
      <w:bookmarkStart w:id="15" w:name="OLE_LINK115"/>
      <w:bookmarkStart w:id="16" w:name="OLE_LINK116"/>
      <w:bookmarkStart w:id="17" w:name="OLE_LINK117"/>
      <w:bookmarkStart w:id="18" w:name="OLE_LINK119"/>
      <w:bookmarkStart w:id="19" w:name="OLE_LINK120"/>
      <w:bookmarkStart w:id="20" w:name="OLE_LINK121"/>
      <w:bookmarkStart w:id="21" w:name="OLE_LINK122"/>
      <w:bookmarkStart w:id="22" w:name="OLE_LINK125"/>
      <w:bookmarkStart w:id="23" w:name="OLE_LINK126"/>
      <w:bookmarkStart w:id="24" w:name="OLE_LINK127"/>
      <w:bookmarkStart w:id="25" w:name="OLE_LINK129"/>
      <w:bookmarkStart w:id="26" w:name="OLE_LINK132"/>
      <w:bookmarkStart w:id="27" w:name="OLE_LINK134"/>
      <w:bookmarkStart w:id="28" w:name="OLE_LINK135"/>
      <w:bookmarkStart w:id="29" w:name="OLE_LINK136"/>
      <w:bookmarkStart w:id="30" w:name="OLE_LINK137"/>
      <w:bookmarkStart w:id="31" w:name="OLE_LINK138"/>
      <w:bookmarkStart w:id="32" w:name="OLE_LINK139"/>
      <w:bookmarkStart w:id="33" w:name="OLE_LINK141"/>
      <w:bookmarkStart w:id="34" w:name="OLE_LINK142"/>
      <w:r w:rsidR="00D46DF2" w:rsidRPr="00D46DF2">
        <w:rPr>
          <w:rFonts w:ascii="Book Antiqua" w:hAnsi="Book Antiqua"/>
          <w:color w:val="000000"/>
          <w:sz w:val="24"/>
        </w:rPr>
        <w:t xml:space="preserve"> </w:t>
      </w:r>
      <w:r w:rsidR="00D46DF2">
        <w:rPr>
          <w:rFonts w:ascii="Book Antiqua" w:hAnsi="Book Antiqua"/>
          <w:color w:val="000000"/>
          <w:sz w:val="24"/>
        </w:rPr>
        <w:t>November 24, 2015</w:t>
      </w:r>
      <w:bookmarkStart w:id="35" w:name="_GoBac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002843A8" w:rsidRPr="002843A8">
        <w:rPr>
          <w:rFonts w:ascii="Book Antiqua" w:hAnsi="Book Antiqua"/>
          <w:b/>
          <w:i/>
          <w:sz w:val="24"/>
        </w:rPr>
        <w:t xml:space="preserve"> </w:t>
      </w:r>
    </w:p>
    <w:p w:rsidR="00162D00" w:rsidRPr="00867A3A" w:rsidRDefault="00162D00" w:rsidP="006062A1">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162D00" w:rsidRPr="009E3692" w:rsidRDefault="00162D00" w:rsidP="006062A1">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457039" w:rsidRDefault="00457039" w:rsidP="006062A1">
      <w:pPr>
        <w:adjustRightInd w:val="0"/>
        <w:snapToGrid w:val="0"/>
        <w:spacing w:after="0" w:line="360" w:lineRule="auto"/>
        <w:jc w:val="both"/>
        <w:rPr>
          <w:rFonts w:ascii="Book Antiqua" w:hAnsi="Book Antiqua" w:cs="Times New Roman"/>
          <w:sz w:val="24"/>
          <w:szCs w:val="24"/>
          <w:lang w:val="en-US"/>
        </w:rPr>
      </w:pPr>
      <w:r>
        <w:rPr>
          <w:rFonts w:ascii="Book Antiqua" w:hAnsi="Book Antiqua" w:cs="Times New Roman"/>
          <w:sz w:val="24"/>
          <w:szCs w:val="24"/>
          <w:lang w:val="en-US"/>
        </w:rPr>
        <w:br w:type="page"/>
      </w:r>
    </w:p>
    <w:p w:rsidR="008C0138" w:rsidRPr="00E77804" w:rsidRDefault="008C0138" w:rsidP="006062A1">
      <w:pPr>
        <w:adjustRightInd w:val="0"/>
        <w:snapToGrid w:val="0"/>
        <w:spacing w:after="0" w:line="360" w:lineRule="auto"/>
        <w:jc w:val="both"/>
        <w:rPr>
          <w:rFonts w:ascii="Book Antiqua" w:hAnsi="Book Antiqua" w:cs="Times New Roman"/>
          <w:b/>
          <w:sz w:val="24"/>
          <w:szCs w:val="24"/>
          <w:lang w:val="en-US"/>
        </w:rPr>
      </w:pPr>
      <w:r w:rsidRPr="00E77804">
        <w:rPr>
          <w:rFonts w:ascii="Book Antiqua" w:hAnsi="Book Antiqua" w:cs="Times New Roman"/>
          <w:b/>
          <w:sz w:val="24"/>
          <w:szCs w:val="24"/>
          <w:lang w:val="en-US"/>
        </w:rPr>
        <w:lastRenderedPageBreak/>
        <w:t>Abstract</w:t>
      </w:r>
    </w:p>
    <w:p w:rsidR="00E77804" w:rsidRPr="00457039" w:rsidRDefault="00AD3DF2" w:rsidP="006062A1">
      <w:pPr>
        <w:adjustRightInd w:val="0"/>
        <w:snapToGrid w:val="0"/>
        <w:spacing w:after="0" w:line="360" w:lineRule="auto"/>
        <w:jc w:val="both"/>
        <w:rPr>
          <w:rFonts w:ascii="Book Antiqua" w:hAnsi="Book Antiqua" w:cs="Times New Roman"/>
          <w:b/>
          <w:bCs/>
          <w:sz w:val="24"/>
          <w:szCs w:val="24"/>
          <w:lang w:val="en-US"/>
        </w:rPr>
      </w:pPr>
      <w:r>
        <w:rPr>
          <w:rFonts w:ascii="Book Antiqua" w:hAnsi="Book Antiqua" w:cs="Times New Roman"/>
          <w:bCs/>
          <w:sz w:val="24"/>
          <w:szCs w:val="24"/>
          <w:lang w:val="en-US"/>
        </w:rPr>
        <w:t>R</w:t>
      </w:r>
      <w:r w:rsidR="008C0138" w:rsidRPr="00E77804">
        <w:rPr>
          <w:rFonts w:ascii="Book Antiqua" w:hAnsi="Book Antiqua" w:cs="Times New Roman"/>
          <w:bCs/>
          <w:sz w:val="24"/>
          <w:szCs w:val="24"/>
          <w:lang w:val="en-US"/>
        </w:rPr>
        <w:t xml:space="preserve">adiotherapy has a not well-established role in the pre-operative and in the post-operative setting in </w:t>
      </w:r>
      <w:r w:rsidR="00477C58">
        <w:rPr>
          <w:rFonts w:ascii="Book Antiqua" w:hAnsi="Book Antiqua" w:cs="Times New Roman"/>
          <w:bCs/>
          <w:sz w:val="24"/>
          <w:szCs w:val="24"/>
          <w:lang w:val="en-US"/>
        </w:rPr>
        <w:t>gastric cancer</w:t>
      </w:r>
      <w:r w:rsidR="008C0138" w:rsidRPr="00E77804">
        <w:rPr>
          <w:rFonts w:ascii="Book Antiqua" w:hAnsi="Book Antiqua" w:cs="Times New Roman"/>
          <w:bCs/>
          <w:sz w:val="24"/>
          <w:szCs w:val="24"/>
          <w:lang w:val="en-US"/>
        </w:rPr>
        <w:t xml:space="preserve"> patients. Randomized trials report controversial outcomes an</w:t>
      </w:r>
      <w:r w:rsidR="00477C58">
        <w:rPr>
          <w:rFonts w:ascii="Book Antiqua" w:hAnsi="Book Antiqua" w:cs="Times New Roman"/>
          <w:bCs/>
          <w:sz w:val="24"/>
          <w:szCs w:val="24"/>
          <w:lang w:val="en-US"/>
        </w:rPr>
        <w:t>d impact on survival. In the D2 loco</w:t>
      </w:r>
      <w:r w:rsidR="00DC6E24">
        <w:rPr>
          <w:rFonts w:ascii="Book Antiqua" w:hAnsi="Book Antiqua" w:cs="Times New Roman"/>
          <w:bCs/>
          <w:sz w:val="24"/>
          <w:szCs w:val="24"/>
          <w:lang w:val="en-US"/>
        </w:rPr>
        <w:t>-</w:t>
      </w:r>
      <w:r w:rsidR="00477C58">
        <w:rPr>
          <w:rFonts w:ascii="Book Antiqua" w:hAnsi="Book Antiqua" w:cs="Times New Roman"/>
          <w:bCs/>
          <w:sz w:val="24"/>
          <w:szCs w:val="24"/>
          <w:lang w:val="en-US"/>
        </w:rPr>
        <w:t xml:space="preserve">regional node </w:t>
      </w:r>
      <w:r w:rsidR="008C0138" w:rsidRPr="00E77804">
        <w:rPr>
          <w:rFonts w:ascii="Book Antiqua" w:hAnsi="Book Antiqua" w:cs="Times New Roman"/>
          <w:bCs/>
          <w:sz w:val="24"/>
          <w:szCs w:val="24"/>
          <w:lang w:val="en-US"/>
        </w:rPr>
        <w:t>resection era, after a well-performed radical surgery, local treatment using radiotherapy combined to chemotherapy should be considered for locally advanced gastric cancer.</w:t>
      </w:r>
      <w:r w:rsidR="00F034C2">
        <w:rPr>
          <w:rFonts w:ascii="Book Antiqua" w:hAnsi="Book Antiqua" w:cs="Times New Roman"/>
          <w:bCs/>
          <w:sz w:val="24"/>
          <w:szCs w:val="24"/>
          <w:lang w:val="en-US"/>
        </w:rPr>
        <w:t xml:space="preserve"> </w:t>
      </w:r>
      <w:r w:rsidRPr="00E77804">
        <w:rPr>
          <w:rFonts w:ascii="Book Antiqua" w:hAnsi="Book Antiqua" w:cs="Times New Roman"/>
          <w:sz w:val="24"/>
          <w:szCs w:val="24"/>
          <w:lang w:val="en-US"/>
        </w:rPr>
        <w:t>Prognostic factors could help the better selection of subgroups that present high risk of loco-regional recurrence. Then, the addition of radiotherapy could improve the disease-free survival and also quality of life. There are no large prospective studies that have assessed specific factors predicting for recurrence or survival, but only retrospective series, some of them including high number of patients with homogeneous characteristics.</w:t>
      </w:r>
      <w:r w:rsidR="00F034C2">
        <w:rPr>
          <w:rFonts w:ascii="Book Antiqua" w:hAnsi="Book Antiqua" w:cs="Times New Roman"/>
          <w:sz w:val="24"/>
          <w:szCs w:val="24"/>
          <w:lang w:val="en-US"/>
        </w:rPr>
        <w:t xml:space="preserve"> </w:t>
      </w:r>
      <w:r w:rsidR="00FB2901" w:rsidRPr="00E77804">
        <w:rPr>
          <w:rFonts w:ascii="Book Antiqua" w:hAnsi="Book Antiqua" w:cs="Times New Roman"/>
          <w:bCs/>
          <w:sz w:val="24"/>
          <w:szCs w:val="24"/>
          <w:lang w:val="en-US"/>
        </w:rPr>
        <w:t xml:space="preserve">In locally advanced gastric cancer adding radiotherapy to the post-operative chemotherapy seems to improve outcomes and </w:t>
      </w:r>
      <w:r w:rsidR="00F1045A" w:rsidRPr="00E77804">
        <w:rPr>
          <w:rFonts w:ascii="Book Antiqua" w:hAnsi="Book Antiqua" w:cs="Times New Roman"/>
          <w:bCs/>
          <w:sz w:val="24"/>
          <w:szCs w:val="24"/>
          <w:lang w:val="en-US"/>
        </w:rPr>
        <w:t>quality of life. Prognostic factors such as T-stage, N-status, nodal ratio, and other histological factors should be considered to submit patients to post-operative combined treatment.</w:t>
      </w:r>
      <w:r w:rsidR="00F034C2">
        <w:rPr>
          <w:rFonts w:ascii="Book Antiqua" w:hAnsi="Book Antiqua" w:cs="Times New Roman"/>
          <w:bCs/>
          <w:sz w:val="24"/>
          <w:szCs w:val="24"/>
          <w:lang w:val="en-US"/>
        </w:rPr>
        <w:t xml:space="preserve"> </w:t>
      </w:r>
      <w:r w:rsidR="0009446D" w:rsidRPr="00E77804">
        <w:rPr>
          <w:rFonts w:ascii="Book Antiqua" w:hAnsi="Book Antiqua" w:cs="Times New Roman"/>
          <w:sz w:val="24"/>
          <w:szCs w:val="24"/>
          <w:lang w:val="en-US"/>
        </w:rPr>
        <w:t>Larger prospective series are necessary to investigate the role of combined chemoradiation after radical D2-resection, espe</w:t>
      </w:r>
      <w:r w:rsidR="0009446D">
        <w:rPr>
          <w:rFonts w:ascii="Book Antiqua" w:hAnsi="Book Antiqua" w:cs="Times New Roman"/>
          <w:sz w:val="24"/>
          <w:szCs w:val="24"/>
          <w:lang w:val="en-US"/>
        </w:rPr>
        <w:t xml:space="preserve">cially in locally advanced GC. </w:t>
      </w:r>
      <w:r w:rsidR="008C0138" w:rsidRPr="00E77804">
        <w:rPr>
          <w:rFonts w:ascii="Book Antiqua" w:hAnsi="Book Antiqua" w:cs="Times New Roman"/>
          <w:bCs/>
          <w:sz w:val="24"/>
          <w:szCs w:val="24"/>
          <w:lang w:val="en-US"/>
        </w:rPr>
        <w:t>Further prospective investigations are needed to suggest prognostic factors that have significant impact on survival and recurrence, improving the management and outcomes, particularly in locally advanced gastric cancer patients.</w:t>
      </w:r>
    </w:p>
    <w:p w:rsidR="00E77804" w:rsidRPr="00E77804" w:rsidRDefault="00E77804" w:rsidP="006062A1">
      <w:pPr>
        <w:pStyle w:val="Standard"/>
        <w:adjustRightInd w:val="0"/>
        <w:snapToGrid w:val="0"/>
        <w:spacing w:after="0" w:line="360" w:lineRule="auto"/>
        <w:rPr>
          <w:rFonts w:ascii="Book Antiqua" w:hAnsi="Book Antiqua" w:cs="Times New Roman"/>
          <w:bCs/>
          <w:sz w:val="24"/>
          <w:szCs w:val="24"/>
          <w:lang w:val="en-US" w:eastAsia="zh-CN"/>
        </w:rPr>
      </w:pPr>
    </w:p>
    <w:p w:rsidR="00E77804" w:rsidRPr="00E77804" w:rsidRDefault="0009446D" w:rsidP="006062A1">
      <w:pPr>
        <w:pStyle w:val="Standard"/>
        <w:adjustRightInd w:val="0"/>
        <w:snapToGrid w:val="0"/>
        <w:spacing w:after="0" w:line="360" w:lineRule="auto"/>
        <w:jc w:val="both"/>
        <w:rPr>
          <w:sz w:val="24"/>
          <w:szCs w:val="24"/>
          <w:lang w:eastAsia="zh-CN"/>
        </w:rPr>
      </w:pPr>
      <w:r>
        <w:rPr>
          <w:rFonts w:ascii="Book Antiqua" w:hAnsi="Book Antiqua" w:cs="Times New Roman"/>
          <w:b/>
          <w:sz w:val="24"/>
          <w:szCs w:val="24"/>
        </w:rPr>
        <w:t>Key words:</w:t>
      </w:r>
      <w:r w:rsidR="00F034C2">
        <w:rPr>
          <w:rFonts w:ascii="Book Antiqua" w:hAnsi="Book Antiqua" w:cs="Times New Roman"/>
          <w:b/>
          <w:sz w:val="24"/>
          <w:szCs w:val="24"/>
        </w:rPr>
        <w:t xml:space="preserve"> </w:t>
      </w:r>
      <w:r w:rsidR="00457039" w:rsidRPr="0009446D">
        <w:rPr>
          <w:rFonts w:ascii="Book Antiqua" w:hAnsi="Book Antiqua" w:cs="Times New Roman"/>
          <w:sz w:val="24"/>
          <w:szCs w:val="24"/>
        </w:rPr>
        <w:t>Gastric</w:t>
      </w:r>
      <w:r w:rsidR="00F034C2">
        <w:rPr>
          <w:rFonts w:ascii="Book Antiqua" w:hAnsi="Book Antiqua" w:cs="Times New Roman"/>
          <w:sz w:val="24"/>
          <w:szCs w:val="24"/>
        </w:rPr>
        <w:t xml:space="preserve"> </w:t>
      </w:r>
      <w:r w:rsidR="00E77804" w:rsidRPr="0009446D">
        <w:rPr>
          <w:rFonts w:ascii="Book Antiqua" w:hAnsi="Book Antiqua" w:cs="Times New Roman"/>
          <w:sz w:val="24"/>
          <w:szCs w:val="24"/>
        </w:rPr>
        <w:t>cancer</w:t>
      </w:r>
      <w:r w:rsidR="00457039">
        <w:rPr>
          <w:rFonts w:ascii="Book Antiqua" w:hAnsi="Book Antiqua" w:cs="Times New Roman" w:hint="eastAsia"/>
          <w:sz w:val="24"/>
          <w:szCs w:val="24"/>
          <w:lang w:eastAsia="zh-CN"/>
        </w:rPr>
        <w:t>;</w:t>
      </w:r>
      <w:r w:rsidR="00F034C2">
        <w:rPr>
          <w:rFonts w:ascii="Book Antiqua" w:hAnsi="Book Antiqua" w:cs="Times New Roman"/>
          <w:sz w:val="24"/>
          <w:szCs w:val="24"/>
          <w:lang w:eastAsia="zh-CN"/>
        </w:rPr>
        <w:t xml:space="preserve"> </w:t>
      </w:r>
      <w:r w:rsidR="00457039" w:rsidRPr="0009446D">
        <w:rPr>
          <w:rFonts w:ascii="Book Antiqua" w:hAnsi="Book Antiqua" w:cs="Times New Roman"/>
          <w:sz w:val="24"/>
          <w:szCs w:val="24"/>
        </w:rPr>
        <w:t>Adjuvant</w:t>
      </w:r>
      <w:r w:rsidR="00F034C2">
        <w:rPr>
          <w:rFonts w:ascii="Book Antiqua" w:hAnsi="Book Antiqua" w:cs="Times New Roman"/>
          <w:sz w:val="24"/>
          <w:szCs w:val="24"/>
        </w:rPr>
        <w:t xml:space="preserve"> </w:t>
      </w:r>
      <w:r w:rsidR="00811D59">
        <w:rPr>
          <w:rFonts w:ascii="Book Antiqua" w:hAnsi="Book Antiqua" w:cs="Times New Roman"/>
          <w:sz w:val="24"/>
          <w:szCs w:val="24"/>
        </w:rPr>
        <w:t>radiotherapy</w:t>
      </w:r>
      <w:r w:rsidR="00457039">
        <w:rPr>
          <w:rFonts w:ascii="Book Antiqua" w:hAnsi="Book Antiqua" w:cs="Times New Roman" w:hint="eastAsia"/>
          <w:sz w:val="24"/>
          <w:szCs w:val="24"/>
          <w:lang w:eastAsia="zh-CN"/>
        </w:rPr>
        <w:t>;</w:t>
      </w:r>
      <w:r w:rsidR="00F034C2">
        <w:rPr>
          <w:rFonts w:ascii="Book Antiqua" w:hAnsi="Book Antiqua" w:cs="Times New Roman"/>
          <w:sz w:val="24"/>
          <w:szCs w:val="24"/>
          <w:lang w:eastAsia="zh-CN"/>
        </w:rPr>
        <w:t xml:space="preserve"> </w:t>
      </w:r>
      <w:r w:rsidR="00457039" w:rsidRPr="0009446D">
        <w:rPr>
          <w:rFonts w:ascii="Book Antiqua" w:hAnsi="Book Antiqua" w:cs="Times New Roman"/>
          <w:sz w:val="24"/>
          <w:szCs w:val="24"/>
        </w:rPr>
        <w:t>Prognostic</w:t>
      </w:r>
      <w:r w:rsidR="00F034C2">
        <w:rPr>
          <w:rFonts w:ascii="Book Antiqua" w:hAnsi="Book Antiqua" w:cs="Times New Roman"/>
          <w:sz w:val="24"/>
          <w:szCs w:val="24"/>
        </w:rPr>
        <w:t xml:space="preserve"> </w:t>
      </w:r>
      <w:r w:rsidR="00E77804" w:rsidRPr="0009446D">
        <w:rPr>
          <w:rFonts w:ascii="Book Antiqua" w:hAnsi="Book Antiqua" w:cs="Times New Roman"/>
          <w:sz w:val="24"/>
          <w:szCs w:val="24"/>
        </w:rPr>
        <w:t>factors</w:t>
      </w:r>
      <w:r w:rsidR="00457039">
        <w:rPr>
          <w:rFonts w:ascii="Book Antiqua" w:hAnsi="Book Antiqua" w:cs="Times New Roman" w:hint="eastAsia"/>
          <w:sz w:val="24"/>
          <w:szCs w:val="24"/>
          <w:lang w:eastAsia="zh-CN"/>
        </w:rPr>
        <w:t>;</w:t>
      </w:r>
      <w:r w:rsidR="00F034C2">
        <w:rPr>
          <w:rFonts w:ascii="Book Antiqua" w:hAnsi="Book Antiqua" w:cs="Times New Roman"/>
          <w:sz w:val="24"/>
          <w:szCs w:val="24"/>
          <w:lang w:eastAsia="zh-CN"/>
        </w:rPr>
        <w:t xml:space="preserve"> </w:t>
      </w:r>
      <w:r w:rsidR="00457039">
        <w:rPr>
          <w:rFonts w:ascii="Book Antiqua" w:hAnsi="Book Antiqua" w:cs="Times New Roman"/>
          <w:sz w:val="24"/>
          <w:szCs w:val="24"/>
        </w:rPr>
        <w:t xml:space="preserve">Locally </w:t>
      </w:r>
      <w:r w:rsidR="00811D59">
        <w:rPr>
          <w:rFonts w:ascii="Book Antiqua" w:hAnsi="Book Antiqua" w:cs="Times New Roman"/>
          <w:sz w:val="24"/>
          <w:szCs w:val="24"/>
        </w:rPr>
        <w:t>advanced</w:t>
      </w:r>
      <w:r w:rsidR="00F034C2">
        <w:rPr>
          <w:rFonts w:ascii="Book Antiqua" w:hAnsi="Book Antiqua" w:cs="Times New Roman"/>
          <w:sz w:val="24"/>
          <w:szCs w:val="24"/>
        </w:rPr>
        <w:t xml:space="preserve"> </w:t>
      </w:r>
      <w:r w:rsidR="00811D59">
        <w:rPr>
          <w:rFonts w:ascii="Book Antiqua" w:hAnsi="Book Antiqua" w:cs="Times New Roman"/>
          <w:sz w:val="24"/>
          <w:szCs w:val="24"/>
        </w:rPr>
        <w:t>disease</w:t>
      </w:r>
      <w:r w:rsidR="00457039">
        <w:rPr>
          <w:rFonts w:ascii="Book Antiqua" w:hAnsi="Book Antiqua" w:cs="Times New Roman" w:hint="eastAsia"/>
          <w:sz w:val="24"/>
          <w:szCs w:val="24"/>
          <w:lang w:eastAsia="zh-CN"/>
        </w:rPr>
        <w:t>;</w:t>
      </w:r>
      <w:r w:rsidR="00F034C2">
        <w:rPr>
          <w:rFonts w:ascii="Book Antiqua" w:hAnsi="Book Antiqua" w:cs="Times New Roman"/>
          <w:sz w:val="24"/>
          <w:szCs w:val="24"/>
          <w:lang w:eastAsia="zh-CN"/>
        </w:rPr>
        <w:t xml:space="preserve"> </w:t>
      </w:r>
      <w:r w:rsidR="00457039">
        <w:rPr>
          <w:rFonts w:ascii="Book Antiqua" w:hAnsi="Book Antiqua" w:cs="Times New Roman"/>
          <w:sz w:val="24"/>
          <w:szCs w:val="24"/>
        </w:rPr>
        <w:t>Selected patients</w:t>
      </w:r>
    </w:p>
    <w:p w:rsidR="00E77804" w:rsidRPr="00E77804" w:rsidRDefault="00E77804" w:rsidP="006062A1">
      <w:pPr>
        <w:pStyle w:val="1"/>
        <w:adjustRightInd w:val="0"/>
        <w:snapToGrid w:val="0"/>
        <w:spacing w:line="360" w:lineRule="auto"/>
        <w:jc w:val="both"/>
        <w:rPr>
          <w:rFonts w:ascii="Book Antiqua" w:hAnsi="Book Antiqua" w:cs="Times New Roman"/>
          <w:b/>
          <w:color w:val="auto"/>
          <w:sz w:val="24"/>
          <w:szCs w:val="24"/>
          <w:shd w:val="clear" w:color="auto" w:fill="FFFFFF"/>
          <w:lang w:val="en-US" w:eastAsia="zh-CN"/>
        </w:rPr>
      </w:pPr>
    </w:p>
    <w:p w:rsidR="00E77804" w:rsidRPr="00E77804" w:rsidRDefault="00E77804" w:rsidP="006062A1">
      <w:pPr>
        <w:pStyle w:val="Standard"/>
        <w:adjustRightInd w:val="0"/>
        <w:snapToGrid w:val="0"/>
        <w:spacing w:after="0" w:line="360" w:lineRule="auto"/>
        <w:jc w:val="both"/>
        <w:rPr>
          <w:sz w:val="24"/>
          <w:szCs w:val="24"/>
        </w:rPr>
      </w:pPr>
      <w:bookmarkStart w:id="36" w:name="OLE_LINK1062"/>
      <w:bookmarkStart w:id="37" w:name="OLE_LINK1140"/>
      <w:bookmarkStart w:id="38" w:name="OLE_LINK1195"/>
      <w:bookmarkStart w:id="39" w:name="OLE_LINK1037"/>
      <w:bookmarkStart w:id="40" w:name="OLE_LINK359"/>
      <w:bookmarkStart w:id="41" w:name="OLE_LINK364"/>
      <w:bookmarkStart w:id="42" w:name="OLE_LINK363"/>
      <w:r w:rsidRPr="00E77804">
        <w:rPr>
          <w:rFonts w:ascii="Book Antiqua" w:hAnsi="Book Antiqua"/>
          <w:b/>
          <w:sz w:val="24"/>
          <w:szCs w:val="24"/>
        </w:rPr>
        <w:t>© The Author(s) 2015.</w:t>
      </w:r>
      <w:r w:rsidR="00F034C2">
        <w:rPr>
          <w:rFonts w:ascii="Book Antiqua" w:hAnsi="Book Antiqua"/>
          <w:b/>
          <w:sz w:val="24"/>
          <w:szCs w:val="24"/>
        </w:rPr>
        <w:t xml:space="preserve"> </w:t>
      </w:r>
      <w:r w:rsidRPr="00E77804">
        <w:rPr>
          <w:rFonts w:ascii="Book Antiqua" w:hAnsi="Book Antiqua"/>
          <w:sz w:val="24"/>
          <w:szCs w:val="24"/>
        </w:rPr>
        <w:t>Published</w:t>
      </w:r>
      <w:r w:rsidR="00F034C2">
        <w:rPr>
          <w:rFonts w:ascii="Book Antiqua" w:hAnsi="Book Antiqua"/>
          <w:sz w:val="24"/>
          <w:szCs w:val="24"/>
        </w:rPr>
        <w:t xml:space="preserve"> </w:t>
      </w:r>
      <w:r w:rsidRPr="00E77804">
        <w:rPr>
          <w:rFonts w:ascii="Book Antiqua" w:hAnsi="Book Antiqua"/>
          <w:sz w:val="24"/>
          <w:szCs w:val="24"/>
        </w:rPr>
        <w:t>by</w:t>
      </w:r>
      <w:r w:rsidR="00F034C2">
        <w:rPr>
          <w:rFonts w:ascii="Book Antiqua" w:hAnsi="Book Antiqua"/>
          <w:sz w:val="24"/>
          <w:szCs w:val="24"/>
        </w:rPr>
        <w:t xml:space="preserve"> </w:t>
      </w:r>
      <w:r w:rsidRPr="00E77804">
        <w:rPr>
          <w:rFonts w:ascii="Book Antiqua" w:hAnsi="Book Antiqua"/>
          <w:sz w:val="24"/>
          <w:szCs w:val="24"/>
        </w:rPr>
        <w:t>Baishideng Publishing Group Inc. All rights</w:t>
      </w:r>
      <w:r w:rsidR="00F034C2">
        <w:rPr>
          <w:rFonts w:ascii="Book Antiqua" w:hAnsi="Book Antiqua"/>
          <w:sz w:val="24"/>
          <w:szCs w:val="24"/>
        </w:rPr>
        <w:t xml:space="preserve"> </w:t>
      </w:r>
      <w:r w:rsidRPr="00E77804">
        <w:rPr>
          <w:rFonts w:ascii="Book Antiqua" w:hAnsi="Book Antiqua"/>
          <w:sz w:val="24"/>
          <w:szCs w:val="24"/>
        </w:rPr>
        <w:t>reserved.</w:t>
      </w:r>
    </w:p>
    <w:p w:rsidR="0009446D" w:rsidRDefault="0009446D" w:rsidP="006062A1">
      <w:pPr>
        <w:pStyle w:val="1"/>
        <w:adjustRightInd w:val="0"/>
        <w:snapToGrid w:val="0"/>
        <w:spacing w:line="360" w:lineRule="auto"/>
        <w:jc w:val="both"/>
        <w:rPr>
          <w:rFonts w:ascii="Book Antiqua" w:hAnsi="Book Antiqua" w:cs="Times New Roman"/>
          <w:b/>
          <w:color w:val="auto"/>
          <w:sz w:val="24"/>
          <w:szCs w:val="24"/>
          <w:shd w:val="clear" w:color="auto" w:fill="FFFFFF"/>
          <w:lang w:val="en-US" w:eastAsia="zh-CN"/>
        </w:rPr>
      </w:pPr>
      <w:bookmarkStart w:id="43" w:name="OLE_LINK2878"/>
      <w:bookmarkStart w:id="44" w:name="OLE_LINK2194"/>
      <w:bookmarkStart w:id="45" w:name="OLE_LINK1939"/>
      <w:bookmarkStart w:id="46" w:name="OLE_LINK1764"/>
      <w:bookmarkStart w:id="47" w:name="OLE_LINK1763"/>
      <w:bookmarkStart w:id="48" w:name="OLE_LINK1762"/>
      <w:bookmarkStart w:id="49" w:name="OLE_LINK1635"/>
      <w:bookmarkStart w:id="50" w:name="OLE_LINK1634"/>
      <w:bookmarkStart w:id="51" w:name="OLE_LINK1225"/>
      <w:bookmarkStart w:id="52" w:name="OLE_LINK1224"/>
      <w:bookmarkStart w:id="53" w:name="OLE_LINK1044"/>
      <w:bookmarkStart w:id="54" w:name="OLE_LINK1322"/>
      <w:bookmarkStart w:id="55" w:name="OLE_LINK1155"/>
      <w:bookmarkStart w:id="56" w:name="OLE_LINK1154"/>
      <w:bookmarkStart w:id="57" w:name="OLE_LINK1196"/>
      <w:bookmarkEnd w:id="36"/>
      <w:bookmarkEnd w:id="37"/>
      <w:bookmarkEnd w:id="38"/>
      <w:bookmarkEnd w:id="39"/>
      <w:bookmarkEnd w:id="40"/>
      <w:bookmarkEnd w:id="41"/>
      <w:bookmarkEnd w:id="42"/>
    </w:p>
    <w:p w:rsidR="00E77804" w:rsidRPr="0009446D" w:rsidRDefault="00E77804" w:rsidP="006062A1">
      <w:pPr>
        <w:pStyle w:val="1"/>
        <w:adjustRightInd w:val="0"/>
        <w:snapToGrid w:val="0"/>
        <w:spacing w:line="360" w:lineRule="auto"/>
        <w:jc w:val="both"/>
        <w:rPr>
          <w:sz w:val="24"/>
          <w:szCs w:val="24"/>
        </w:rPr>
      </w:pPr>
      <w:r w:rsidRPr="00AD3DF2">
        <w:rPr>
          <w:rFonts w:ascii="Book Antiqua" w:hAnsi="Book Antiqua" w:cs="Times New Roman"/>
          <w:b/>
          <w:color w:val="auto"/>
          <w:sz w:val="24"/>
          <w:szCs w:val="24"/>
          <w:shd w:val="clear" w:color="auto" w:fill="FFFFFF"/>
          <w:lang w:val="en-US" w:eastAsia="zh-CN"/>
        </w:rPr>
        <w:t>Core tip:</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00F034C2">
        <w:rPr>
          <w:rFonts w:ascii="Book Antiqua" w:hAnsi="Book Antiqua" w:cs="Times New Roman"/>
          <w:b/>
          <w:color w:val="auto"/>
          <w:sz w:val="24"/>
          <w:szCs w:val="24"/>
          <w:shd w:val="clear" w:color="auto" w:fill="FFFFFF"/>
          <w:lang w:val="en-US" w:eastAsia="zh-CN"/>
        </w:rPr>
        <w:t xml:space="preserve"> </w:t>
      </w:r>
      <w:r w:rsidRPr="0009446D">
        <w:rPr>
          <w:rFonts w:ascii="Book Antiqua" w:hAnsi="Book Antiqua" w:cs="Times New Roman"/>
          <w:color w:val="auto"/>
          <w:sz w:val="24"/>
          <w:szCs w:val="24"/>
          <w:shd w:val="clear" w:color="auto" w:fill="FFFFFF"/>
          <w:lang w:val="en-US" w:eastAsia="zh-CN"/>
        </w:rPr>
        <w:t xml:space="preserve">This is a review of the recent literature that </w:t>
      </w:r>
      <w:r w:rsidR="00AD3DF2" w:rsidRPr="0009446D">
        <w:rPr>
          <w:rFonts w:ascii="Book Antiqua" w:hAnsi="Book Antiqua" w:cs="Times New Roman"/>
          <w:color w:val="auto"/>
          <w:sz w:val="24"/>
          <w:szCs w:val="24"/>
          <w:shd w:val="clear" w:color="auto" w:fill="FFFFFF"/>
          <w:lang w:val="en-US" w:eastAsia="zh-CN"/>
        </w:rPr>
        <w:t>analyze the impact of prognostic factors in</w:t>
      </w:r>
      <w:r w:rsidRPr="0009446D">
        <w:rPr>
          <w:rFonts w:ascii="Book Antiqua" w:hAnsi="Book Antiqua" w:cs="Times New Roman"/>
          <w:color w:val="auto"/>
          <w:sz w:val="24"/>
          <w:szCs w:val="24"/>
          <w:shd w:val="clear" w:color="auto" w:fill="FFFFFF"/>
          <w:lang w:val="en-US" w:eastAsia="zh-CN"/>
        </w:rPr>
        <w:t xml:space="preserve"> patients affected by gastric cancer</w:t>
      </w:r>
      <w:r w:rsidR="00AD3DF2" w:rsidRPr="0009446D">
        <w:rPr>
          <w:rFonts w:ascii="Book Antiqua" w:hAnsi="Book Antiqua" w:cs="Times New Roman"/>
          <w:color w:val="auto"/>
          <w:sz w:val="24"/>
          <w:szCs w:val="24"/>
          <w:shd w:val="clear" w:color="auto" w:fill="FFFFFF"/>
          <w:lang w:val="en-US" w:eastAsia="zh-CN"/>
        </w:rPr>
        <w:t>. The results from the principal clinical trials regarding treatment for gastric cancer patients are controversial. Adjuvant therapy for locally advanced disease remains undefined in different countries. Prognostic factors can help clinicians to select those patients</w:t>
      </w:r>
      <w:r w:rsidRPr="0009446D">
        <w:rPr>
          <w:rFonts w:ascii="Book Antiqua" w:hAnsi="Book Antiqua" w:cs="Times New Roman"/>
          <w:color w:val="auto"/>
          <w:sz w:val="24"/>
          <w:szCs w:val="24"/>
          <w:shd w:val="clear" w:color="auto" w:fill="FFFFFF"/>
          <w:lang w:val="en-US" w:eastAsia="zh-CN"/>
        </w:rPr>
        <w:t xml:space="preserve"> who </w:t>
      </w:r>
      <w:r w:rsidRPr="0009446D">
        <w:rPr>
          <w:rFonts w:ascii="Book Antiqua" w:hAnsi="Book Antiqua" w:cs="Times New Roman"/>
          <w:color w:val="auto"/>
          <w:sz w:val="24"/>
          <w:szCs w:val="24"/>
          <w:shd w:val="clear" w:color="auto" w:fill="FFFFFF"/>
          <w:lang w:val="en-US" w:eastAsia="zh-CN"/>
        </w:rPr>
        <w:lastRenderedPageBreak/>
        <w:t>can benefit more from combined post-operative therapy with radiochemotherapy</w:t>
      </w:r>
      <w:r w:rsidR="00AD3DF2" w:rsidRPr="0009446D">
        <w:rPr>
          <w:rFonts w:ascii="Book Antiqua" w:hAnsi="Book Antiqua" w:cs="Times New Roman"/>
          <w:color w:val="auto"/>
          <w:sz w:val="24"/>
          <w:szCs w:val="24"/>
          <w:shd w:val="clear" w:color="auto" w:fill="FFFFFF"/>
          <w:lang w:val="en-US" w:eastAsia="zh-CN"/>
        </w:rPr>
        <w:t xml:space="preserve"> and should be considered in the multidisciplinary meetings</w:t>
      </w:r>
      <w:r w:rsidRPr="0009446D">
        <w:rPr>
          <w:rFonts w:ascii="Book Antiqua" w:hAnsi="Book Antiqua" w:cs="Times New Roman"/>
          <w:color w:val="auto"/>
          <w:sz w:val="24"/>
          <w:szCs w:val="24"/>
          <w:shd w:val="clear" w:color="auto" w:fill="FFFFFF"/>
          <w:lang w:val="en-US" w:eastAsia="zh-CN"/>
        </w:rPr>
        <w:t xml:space="preserve">. </w:t>
      </w:r>
    </w:p>
    <w:p w:rsidR="00E77804" w:rsidRPr="00E77804" w:rsidRDefault="00E77804" w:rsidP="006062A1">
      <w:pPr>
        <w:pStyle w:val="Standard"/>
        <w:adjustRightInd w:val="0"/>
        <w:snapToGrid w:val="0"/>
        <w:spacing w:after="0" w:line="360" w:lineRule="auto"/>
        <w:rPr>
          <w:rFonts w:ascii="Book Antiqua" w:hAnsi="Book Antiqua" w:cs="Times New Roman"/>
          <w:sz w:val="24"/>
          <w:szCs w:val="24"/>
          <w:lang w:val="pl-PL" w:eastAsia="zh-CN"/>
        </w:rPr>
      </w:pPr>
    </w:p>
    <w:p w:rsidR="00E04AD2" w:rsidRPr="00457039" w:rsidRDefault="00E77804" w:rsidP="006062A1">
      <w:pPr>
        <w:pStyle w:val="Standard"/>
        <w:adjustRightInd w:val="0"/>
        <w:snapToGrid w:val="0"/>
        <w:spacing w:after="0" w:line="360" w:lineRule="auto"/>
        <w:rPr>
          <w:sz w:val="24"/>
          <w:szCs w:val="24"/>
          <w:lang w:eastAsia="zh-CN"/>
        </w:rPr>
      </w:pPr>
      <w:bookmarkStart w:id="58" w:name="OLE_LINK48"/>
      <w:bookmarkStart w:id="59" w:name="OLE_LINK47"/>
      <w:bookmarkStart w:id="60" w:name="OLE_LINK118"/>
      <w:bookmarkStart w:id="61" w:name="OLE_LINK70"/>
      <w:bookmarkStart w:id="62" w:name="OLE_LINK4"/>
      <w:bookmarkStart w:id="63" w:name="OLE_LINK3"/>
      <w:r w:rsidRPr="00E77804">
        <w:rPr>
          <w:rFonts w:ascii="Book Antiqua" w:hAnsi="Book Antiqua" w:cs="Times New Roman"/>
          <w:sz w:val="24"/>
          <w:szCs w:val="24"/>
        </w:rPr>
        <w:t>Agolli L, Maurizi</w:t>
      </w:r>
      <w:r w:rsidR="00F034C2">
        <w:rPr>
          <w:rFonts w:ascii="Book Antiqua" w:hAnsi="Book Antiqua" w:cs="Times New Roman"/>
          <w:sz w:val="24"/>
          <w:szCs w:val="24"/>
        </w:rPr>
        <w:t xml:space="preserve"> </w:t>
      </w:r>
      <w:r w:rsidRPr="00E77804">
        <w:rPr>
          <w:rFonts w:ascii="Book Antiqua" w:hAnsi="Book Antiqua" w:cs="Times New Roman"/>
          <w:sz w:val="24"/>
          <w:szCs w:val="24"/>
        </w:rPr>
        <w:t>Enrici R, Osti MF.</w:t>
      </w:r>
      <w:bookmarkStart w:id="64" w:name="OLE_LINK1166"/>
      <w:bookmarkStart w:id="65" w:name="OLE_LINK1038"/>
      <w:bookmarkStart w:id="66" w:name="OLE_LINK366"/>
      <w:bookmarkStart w:id="67" w:name="OLE_LINK377"/>
      <w:bookmarkStart w:id="68" w:name="OLE_LINK341"/>
      <w:bookmarkStart w:id="69" w:name="OLE_LINK196"/>
      <w:bookmarkStart w:id="70" w:name="OLE_LINK200"/>
      <w:r w:rsidR="00F034C2">
        <w:rPr>
          <w:rFonts w:ascii="Book Antiqua" w:hAnsi="Book Antiqua" w:cs="Times New Roman"/>
          <w:sz w:val="24"/>
          <w:szCs w:val="24"/>
        </w:rPr>
        <w:t xml:space="preserve"> </w:t>
      </w:r>
      <w:r w:rsidRPr="00E77804">
        <w:rPr>
          <w:rFonts w:ascii="Book Antiqua" w:hAnsi="Book Antiqua" w:cs="Times New Roman"/>
          <w:sz w:val="24"/>
          <w:szCs w:val="24"/>
        </w:rPr>
        <w:t>Adjuvant</w:t>
      </w:r>
      <w:r w:rsidR="00F034C2">
        <w:rPr>
          <w:rFonts w:ascii="Book Antiqua" w:hAnsi="Book Antiqua" w:cs="Times New Roman"/>
          <w:sz w:val="24"/>
          <w:szCs w:val="24"/>
        </w:rPr>
        <w:t xml:space="preserve"> </w:t>
      </w:r>
      <w:r w:rsidRPr="00E77804">
        <w:rPr>
          <w:rFonts w:ascii="Book Antiqua" w:hAnsi="Book Antiqua" w:cs="Times New Roman"/>
          <w:sz w:val="24"/>
          <w:szCs w:val="24"/>
        </w:rPr>
        <w:t>radiochemotherapy</w:t>
      </w:r>
      <w:r w:rsidR="00F034C2">
        <w:rPr>
          <w:rFonts w:ascii="Book Antiqua" w:hAnsi="Book Antiqua" w:cs="Times New Roman"/>
          <w:sz w:val="24"/>
          <w:szCs w:val="24"/>
        </w:rPr>
        <w:t xml:space="preserve"> </w:t>
      </w:r>
      <w:r w:rsidRPr="00E77804">
        <w:rPr>
          <w:rFonts w:ascii="Book Antiqua" w:hAnsi="Book Antiqua" w:cs="Times New Roman"/>
          <w:sz w:val="24"/>
          <w:szCs w:val="24"/>
        </w:rPr>
        <w:t>for</w:t>
      </w:r>
      <w:r w:rsidR="00F034C2">
        <w:rPr>
          <w:rFonts w:ascii="Book Antiqua" w:hAnsi="Book Antiqua" w:cs="Times New Roman"/>
          <w:sz w:val="24"/>
          <w:szCs w:val="24"/>
        </w:rPr>
        <w:t xml:space="preserve"> </w:t>
      </w:r>
      <w:r w:rsidRPr="00E77804">
        <w:rPr>
          <w:rFonts w:ascii="Book Antiqua" w:hAnsi="Book Antiqua" w:cs="Times New Roman"/>
          <w:sz w:val="24"/>
          <w:szCs w:val="24"/>
        </w:rPr>
        <w:t>gastric</w:t>
      </w:r>
      <w:r w:rsidR="00F034C2">
        <w:rPr>
          <w:rFonts w:ascii="Book Antiqua" w:hAnsi="Book Antiqua" w:cs="Times New Roman"/>
          <w:sz w:val="24"/>
          <w:szCs w:val="24"/>
        </w:rPr>
        <w:t xml:space="preserve"> </w:t>
      </w:r>
      <w:r w:rsidRPr="00E77804">
        <w:rPr>
          <w:rFonts w:ascii="Book Antiqua" w:hAnsi="Book Antiqua" w:cs="Times New Roman"/>
          <w:sz w:val="24"/>
          <w:szCs w:val="24"/>
        </w:rPr>
        <w:t>cancer: should</w:t>
      </w:r>
      <w:r w:rsidR="00F034C2">
        <w:rPr>
          <w:rFonts w:ascii="Book Antiqua" w:hAnsi="Book Antiqua" w:cs="Times New Roman"/>
          <w:sz w:val="24"/>
          <w:szCs w:val="24"/>
        </w:rPr>
        <w:t xml:space="preserve"> </w:t>
      </w:r>
      <w:r w:rsidRPr="00E77804">
        <w:rPr>
          <w:rFonts w:ascii="Book Antiqua" w:hAnsi="Book Antiqua" w:cs="Times New Roman"/>
          <w:sz w:val="24"/>
          <w:szCs w:val="24"/>
        </w:rPr>
        <w:t>we</w:t>
      </w:r>
      <w:r w:rsidR="00F034C2">
        <w:rPr>
          <w:rFonts w:ascii="Book Antiqua" w:hAnsi="Book Antiqua" w:cs="Times New Roman"/>
          <w:sz w:val="24"/>
          <w:szCs w:val="24"/>
        </w:rPr>
        <w:t xml:space="preserve"> </w:t>
      </w:r>
      <w:r w:rsidRPr="00E77804">
        <w:rPr>
          <w:rFonts w:ascii="Book Antiqua" w:hAnsi="Book Antiqua" w:cs="Times New Roman"/>
          <w:sz w:val="24"/>
          <w:szCs w:val="24"/>
        </w:rPr>
        <w:t>use</w:t>
      </w:r>
      <w:r w:rsidR="00F034C2">
        <w:rPr>
          <w:rFonts w:ascii="Book Antiqua" w:hAnsi="Book Antiqua" w:cs="Times New Roman"/>
          <w:sz w:val="24"/>
          <w:szCs w:val="24"/>
        </w:rPr>
        <w:t xml:space="preserve"> </w:t>
      </w:r>
      <w:r w:rsidRPr="00E77804">
        <w:rPr>
          <w:rFonts w:ascii="Book Antiqua" w:hAnsi="Book Antiqua" w:cs="Times New Roman"/>
          <w:sz w:val="24"/>
          <w:szCs w:val="24"/>
        </w:rPr>
        <w:t>prognostic</w:t>
      </w:r>
      <w:r w:rsidR="00F034C2">
        <w:rPr>
          <w:rFonts w:ascii="Book Antiqua" w:hAnsi="Book Antiqua" w:cs="Times New Roman"/>
          <w:sz w:val="24"/>
          <w:szCs w:val="24"/>
        </w:rPr>
        <w:t xml:space="preserve"> </w:t>
      </w:r>
      <w:r w:rsidRPr="00E77804">
        <w:rPr>
          <w:rFonts w:ascii="Book Antiqua" w:hAnsi="Book Antiqua" w:cs="Times New Roman"/>
          <w:sz w:val="24"/>
          <w:szCs w:val="24"/>
        </w:rPr>
        <w:t>factors</w:t>
      </w:r>
      <w:r w:rsidR="00F034C2">
        <w:rPr>
          <w:rFonts w:ascii="Book Antiqua" w:hAnsi="Book Antiqua" w:cs="Times New Roman"/>
          <w:sz w:val="24"/>
          <w:szCs w:val="24"/>
        </w:rPr>
        <w:t xml:space="preserve"> </w:t>
      </w:r>
      <w:r w:rsidRPr="00E77804">
        <w:rPr>
          <w:rFonts w:ascii="Book Antiqua" w:hAnsi="Book Antiqua" w:cs="Times New Roman"/>
          <w:sz w:val="24"/>
          <w:szCs w:val="24"/>
        </w:rPr>
        <w:t>to</w:t>
      </w:r>
      <w:r w:rsidR="00F034C2">
        <w:rPr>
          <w:rFonts w:ascii="Book Antiqua" w:hAnsi="Book Antiqua" w:cs="Times New Roman"/>
          <w:sz w:val="24"/>
          <w:szCs w:val="24"/>
        </w:rPr>
        <w:t xml:space="preserve"> </w:t>
      </w:r>
      <w:r w:rsidRPr="00E77804">
        <w:rPr>
          <w:rFonts w:ascii="Book Antiqua" w:hAnsi="Book Antiqua" w:cs="Times New Roman"/>
          <w:sz w:val="24"/>
          <w:szCs w:val="24"/>
        </w:rPr>
        <w:t>select</w:t>
      </w:r>
      <w:r w:rsidR="00F034C2">
        <w:rPr>
          <w:rFonts w:ascii="Book Antiqua" w:hAnsi="Book Antiqua" w:cs="Times New Roman"/>
          <w:sz w:val="24"/>
          <w:szCs w:val="24"/>
        </w:rPr>
        <w:t xml:space="preserve"> </w:t>
      </w:r>
      <w:r w:rsidRPr="00E77804">
        <w:rPr>
          <w:rFonts w:ascii="Book Antiqua" w:hAnsi="Book Antiqua" w:cs="Times New Roman"/>
          <w:sz w:val="24"/>
          <w:szCs w:val="24"/>
        </w:rPr>
        <w:t>patients?</w:t>
      </w:r>
      <w:r w:rsidR="00F034C2">
        <w:rPr>
          <w:rFonts w:ascii="Book Antiqua" w:hAnsi="Book Antiqua" w:cs="Times New Roman"/>
          <w:sz w:val="24"/>
          <w:szCs w:val="24"/>
        </w:rPr>
        <w:t xml:space="preserve"> </w:t>
      </w:r>
      <w:r w:rsidRPr="00E77804">
        <w:rPr>
          <w:rFonts w:ascii="Book Antiqua" w:hAnsi="Book Antiqua" w:cs="Times New Roman"/>
          <w:i/>
          <w:sz w:val="24"/>
          <w:szCs w:val="24"/>
        </w:rPr>
        <w:t>World J Gastroenterol</w:t>
      </w:r>
      <w:r w:rsidR="00F034C2">
        <w:rPr>
          <w:rFonts w:ascii="Book Antiqua" w:hAnsi="Book Antiqua" w:cs="Times New Roman"/>
          <w:i/>
          <w:sz w:val="24"/>
          <w:szCs w:val="24"/>
        </w:rPr>
        <w:t xml:space="preserve"> </w:t>
      </w:r>
      <w:r w:rsidRPr="00E77804">
        <w:rPr>
          <w:rFonts w:ascii="Book Antiqua" w:hAnsi="Book Antiqua" w:cs="Times New Roman"/>
          <w:sz w:val="24"/>
          <w:szCs w:val="24"/>
        </w:rPr>
        <w:t>2015; In press</w:t>
      </w:r>
      <w:bookmarkEnd w:id="58"/>
      <w:bookmarkEnd w:id="59"/>
      <w:bookmarkEnd w:id="60"/>
      <w:bookmarkEnd w:id="61"/>
      <w:bookmarkEnd w:id="62"/>
      <w:bookmarkEnd w:id="63"/>
      <w:bookmarkEnd w:id="64"/>
      <w:bookmarkEnd w:id="65"/>
      <w:bookmarkEnd w:id="66"/>
      <w:bookmarkEnd w:id="67"/>
      <w:bookmarkEnd w:id="68"/>
      <w:bookmarkEnd w:id="69"/>
      <w:bookmarkEnd w:id="70"/>
    </w:p>
    <w:p w:rsidR="002843A8" w:rsidRDefault="002843A8" w:rsidP="006062A1">
      <w:pPr>
        <w:adjustRightInd w:val="0"/>
        <w:snapToGrid w:val="0"/>
        <w:spacing w:after="0" w:line="360" w:lineRule="auto"/>
        <w:jc w:val="both"/>
        <w:rPr>
          <w:rFonts w:ascii="Book Antiqua" w:hAnsi="Book Antiqua" w:cs="Times New Roman"/>
          <w:b/>
          <w:color w:val="000000" w:themeColor="text1"/>
          <w:sz w:val="24"/>
          <w:szCs w:val="24"/>
          <w:lang w:val="en-US" w:eastAsia="zh-CN"/>
        </w:rPr>
      </w:pPr>
      <w:r>
        <w:rPr>
          <w:rFonts w:ascii="Book Antiqua" w:hAnsi="Book Antiqua" w:cs="Times New Roman"/>
          <w:b/>
          <w:color w:val="000000" w:themeColor="text1"/>
          <w:sz w:val="24"/>
          <w:szCs w:val="24"/>
          <w:lang w:val="en-US" w:eastAsia="zh-CN"/>
        </w:rPr>
        <w:br w:type="page"/>
      </w:r>
    </w:p>
    <w:p w:rsidR="00497BD1" w:rsidRPr="00263808" w:rsidRDefault="00497BD1" w:rsidP="006062A1">
      <w:pPr>
        <w:adjustRightInd w:val="0"/>
        <w:snapToGrid w:val="0"/>
        <w:spacing w:after="0" w:line="360" w:lineRule="auto"/>
        <w:jc w:val="both"/>
        <w:rPr>
          <w:rFonts w:ascii="Book Antiqua" w:hAnsi="Book Antiqua" w:cs="Times New Roman"/>
          <w:b/>
          <w:caps/>
          <w:color w:val="000000" w:themeColor="text1"/>
          <w:sz w:val="24"/>
          <w:szCs w:val="24"/>
          <w:lang w:val="en-US"/>
        </w:rPr>
      </w:pPr>
      <w:r w:rsidRPr="00263808">
        <w:rPr>
          <w:rFonts w:ascii="Book Antiqua" w:hAnsi="Book Antiqua" w:cs="Times New Roman"/>
          <w:b/>
          <w:caps/>
          <w:color w:val="000000" w:themeColor="text1"/>
          <w:sz w:val="24"/>
          <w:szCs w:val="24"/>
          <w:lang w:val="en-US"/>
        </w:rPr>
        <w:lastRenderedPageBreak/>
        <w:t>Introduction</w:t>
      </w:r>
    </w:p>
    <w:p w:rsidR="00A632F6" w:rsidRPr="00E77804" w:rsidRDefault="00430DA5" w:rsidP="006062A1">
      <w:pPr>
        <w:adjustRightInd w:val="0"/>
        <w:snapToGrid w:val="0"/>
        <w:spacing w:after="0" w:line="360" w:lineRule="auto"/>
        <w:jc w:val="both"/>
        <w:rPr>
          <w:rFonts w:ascii="Book Antiqua" w:hAnsi="Book Antiqua" w:cs="Times New Roman"/>
          <w:sz w:val="24"/>
          <w:szCs w:val="24"/>
          <w:lang w:val="en-GB"/>
        </w:rPr>
      </w:pPr>
      <w:r w:rsidRPr="00E77804">
        <w:rPr>
          <w:rFonts w:ascii="Book Antiqua" w:hAnsi="Book Antiqua" w:cs="Times New Roman"/>
          <w:sz w:val="24"/>
          <w:szCs w:val="24"/>
          <w:lang w:val="en-US"/>
        </w:rPr>
        <w:t xml:space="preserve">Gastric cancer (GC) is the sixth most common type of cancer </w:t>
      </w:r>
      <w:r w:rsidRPr="00E77804">
        <w:rPr>
          <w:rFonts w:ascii="Book Antiqua" w:hAnsi="Book Antiqua" w:cs="Times New Roman"/>
          <w:sz w:val="24"/>
          <w:szCs w:val="24"/>
          <w:lang w:val="en-GB"/>
        </w:rPr>
        <w:t>in Europe and has a poor progn</w:t>
      </w:r>
      <w:r w:rsidR="00B97FAA" w:rsidRPr="00E77804">
        <w:rPr>
          <w:rFonts w:ascii="Book Antiqua" w:hAnsi="Book Antiqua" w:cs="Times New Roman"/>
          <w:sz w:val="24"/>
          <w:szCs w:val="24"/>
          <w:lang w:val="en-GB"/>
        </w:rPr>
        <w:t>osis. The 10-year survival</w:t>
      </w:r>
      <w:r w:rsidRPr="00E77804">
        <w:rPr>
          <w:rFonts w:ascii="Book Antiqua" w:hAnsi="Book Antiqua" w:cs="Times New Roman"/>
          <w:sz w:val="24"/>
          <w:szCs w:val="24"/>
          <w:lang w:val="en-GB"/>
        </w:rPr>
        <w:t xml:space="preserve"> for all stages is around 20%</w:t>
      </w:r>
      <w:r w:rsidR="00FF4F3A" w:rsidRPr="00811D59">
        <w:rPr>
          <w:rFonts w:ascii="Book Antiqua" w:hAnsi="Book Antiqua" w:cs="Times New Roman"/>
          <w:sz w:val="24"/>
          <w:szCs w:val="24"/>
          <w:vertAlign w:val="superscript"/>
          <w:lang w:val="en-GB"/>
        </w:rPr>
        <w:t>[</w:t>
      </w:r>
      <w:r w:rsidRPr="00811D59">
        <w:rPr>
          <w:rFonts w:ascii="Book Antiqua" w:hAnsi="Book Antiqua" w:cs="Times New Roman"/>
          <w:sz w:val="24"/>
          <w:szCs w:val="24"/>
          <w:vertAlign w:val="superscript"/>
          <w:lang w:val="en-GB"/>
        </w:rPr>
        <w:t>1</w:t>
      </w:r>
      <w:r w:rsidR="00FF4F3A" w:rsidRPr="00811D59">
        <w:rPr>
          <w:rFonts w:ascii="Book Antiqua" w:hAnsi="Book Antiqua" w:cs="Times New Roman"/>
          <w:sz w:val="24"/>
          <w:szCs w:val="24"/>
          <w:vertAlign w:val="superscript"/>
          <w:lang w:val="en-GB"/>
        </w:rPr>
        <w:t>]</w:t>
      </w:r>
      <w:r w:rsidRPr="00E77804">
        <w:rPr>
          <w:rFonts w:ascii="Book Antiqua" w:hAnsi="Book Antiqua" w:cs="Times New Roman"/>
          <w:sz w:val="24"/>
          <w:szCs w:val="24"/>
          <w:lang w:val="en-GB"/>
        </w:rPr>
        <w:t>.</w:t>
      </w:r>
      <w:r w:rsidR="00B65CC0" w:rsidRPr="00E77804">
        <w:rPr>
          <w:rFonts w:ascii="Book Antiqua" w:hAnsi="Book Antiqua" w:cs="Times New Roman"/>
          <w:sz w:val="24"/>
          <w:szCs w:val="24"/>
          <w:lang w:val="en-GB"/>
        </w:rPr>
        <w:t xml:space="preserve"> Asian patients have significantly longer median survival (35 mo </w:t>
      </w:r>
      <w:r w:rsidR="00B65CC0" w:rsidRPr="00832A9C">
        <w:rPr>
          <w:rFonts w:ascii="Book Antiqua" w:hAnsi="Book Antiqua" w:cs="Times New Roman"/>
          <w:i/>
          <w:sz w:val="24"/>
          <w:szCs w:val="24"/>
          <w:lang w:val="en-GB"/>
        </w:rPr>
        <w:t>vs</w:t>
      </w:r>
      <w:r w:rsidR="00F034C2">
        <w:rPr>
          <w:rFonts w:ascii="Book Antiqua" w:hAnsi="Book Antiqua" w:cs="Times New Roman"/>
          <w:i/>
          <w:sz w:val="24"/>
          <w:szCs w:val="24"/>
          <w:lang w:val="en-GB"/>
        </w:rPr>
        <w:t xml:space="preserve"> </w:t>
      </w:r>
      <w:r w:rsidR="00B65CC0" w:rsidRPr="00E77804">
        <w:rPr>
          <w:rFonts w:ascii="Book Antiqua" w:hAnsi="Book Antiqua" w:cs="Times New Roman"/>
          <w:sz w:val="24"/>
          <w:szCs w:val="24"/>
          <w:lang w:val="en-GB"/>
        </w:rPr>
        <w:t xml:space="preserve">23 mo; </w:t>
      </w:r>
      <w:r w:rsidR="002843A8" w:rsidRPr="002843A8">
        <w:rPr>
          <w:rFonts w:ascii="Book Antiqua" w:hAnsi="Book Antiqua" w:cs="Times New Roman"/>
          <w:i/>
          <w:sz w:val="24"/>
          <w:szCs w:val="24"/>
          <w:lang w:val="en-GB"/>
        </w:rPr>
        <w:t xml:space="preserve">P &lt; </w:t>
      </w:r>
      <w:r w:rsidR="00B65CC0" w:rsidRPr="00E77804">
        <w:rPr>
          <w:rFonts w:ascii="Book Antiqua" w:hAnsi="Book Antiqua" w:cs="Times New Roman"/>
          <w:sz w:val="24"/>
          <w:szCs w:val="24"/>
          <w:lang w:val="en-GB"/>
        </w:rPr>
        <w:t>0.0001</w:t>
      </w:r>
      <w:r w:rsidR="00457039">
        <w:rPr>
          <w:rFonts w:ascii="Book Antiqua" w:hAnsi="Book Antiqua" w:cs="Times New Roman"/>
          <w:sz w:val="24"/>
          <w:szCs w:val="24"/>
          <w:lang w:val="en-GB"/>
        </w:rPr>
        <w:t>) than the Caucasian population</w:t>
      </w:r>
      <w:r w:rsidR="002843A8" w:rsidRPr="002843A8">
        <w:rPr>
          <w:rFonts w:ascii="Book Antiqua" w:hAnsi="Book Antiqua" w:cs="Times New Roman"/>
          <w:sz w:val="24"/>
          <w:szCs w:val="24"/>
          <w:vertAlign w:val="superscript"/>
          <w:lang w:val="en-GB"/>
        </w:rPr>
        <w:t>[</w:t>
      </w:r>
      <w:r w:rsidR="00B65CC0" w:rsidRPr="00811D59">
        <w:rPr>
          <w:rFonts w:ascii="Book Antiqua" w:hAnsi="Book Antiqua" w:cs="Times New Roman"/>
          <w:sz w:val="24"/>
          <w:szCs w:val="24"/>
          <w:vertAlign w:val="superscript"/>
          <w:lang w:val="en-GB"/>
        </w:rPr>
        <w:t>2]</w:t>
      </w:r>
      <w:r w:rsidR="00B65CC0" w:rsidRPr="00E77804">
        <w:rPr>
          <w:rFonts w:ascii="Book Antiqua" w:hAnsi="Book Antiqua" w:cs="Times New Roman"/>
          <w:sz w:val="24"/>
          <w:szCs w:val="24"/>
          <w:lang w:val="en-GB"/>
        </w:rPr>
        <w:t xml:space="preserve">. </w:t>
      </w:r>
      <w:r w:rsidR="008B3305" w:rsidRPr="00E77804">
        <w:rPr>
          <w:rFonts w:ascii="Book Antiqua" w:hAnsi="Book Antiqua" w:cs="Times New Roman"/>
          <w:sz w:val="24"/>
          <w:szCs w:val="24"/>
          <w:lang w:val="en-GB"/>
        </w:rPr>
        <w:t xml:space="preserve">The </w:t>
      </w:r>
      <w:r w:rsidR="008B3305" w:rsidRPr="00E77804">
        <w:rPr>
          <w:rFonts w:ascii="Book Antiqua" w:hAnsi="Book Antiqua" w:cs="Times New Roman"/>
          <w:sz w:val="24"/>
          <w:szCs w:val="24"/>
          <w:lang w:val="en-US"/>
        </w:rPr>
        <w:t>5-year survival for gastric cancer is 54–58% in Japan and South Korea a</w:t>
      </w:r>
      <w:r w:rsidR="00457039">
        <w:rPr>
          <w:rFonts w:ascii="Book Antiqua" w:hAnsi="Book Antiqua" w:cs="Times New Roman"/>
          <w:sz w:val="24"/>
          <w:szCs w:val="24"/>
          <w:lang w:val="en-US"/>
        </w:rPr>
        <w:t>nd about 40% in other countries</w:t>
      </w:r>
      <w:r w:rsidR="002843A8" w:rsidRPr="002843A8">
        <w:rPr>
          <w:rFonts w:ascii="Book Antiqua" w:hAnsi="Book Antiqua" w:cs="Times New Roman"/>
          <w:sz w:val="24"/>
          <w:szCs w:val="24"/>
          <w:vertAlign w:val="superscript"/>
          <w:lang w:val="en-US"/>
        </w:rPr>
        <w:t>[</w:t>
      </w:r>
      <w:r w:rsidR="00F8634C" w:rsidRPr="005F4659">
        <w:rPr>
          <w:rFonts w:ascii="Book Antiqua" w:hAnsi="Book Antiqua" w:cs="Times New Roman"/>
          <w:sz w:val="24"/>
          <w:szCs w:val="24"/>
          <w:vertAlign w:val="superscript"/>
          <w:lang w:val="en-US"/>
        </w:rPr>
        <w:t>3</w:t>
      </w:r>
      <w:r w:rsidR="00457039">
        <w:rPr>
          <w:rFonts w:ascii="Book Antiqua" w:hAnsi="Book Antiqua" w:cs="Times New Roman" w:hint="eastAsia"/>
          <w:sz w:val="24"/>
          <w:szCs w:val="24"/>
          <w:vertAlign w:val="superscript"/>
          <w:lang w:val="en-US" w:eastAsia="zh-CN"/>
        </w:rPr>
        <w:t>,</w:t>
      </w:r>
      <w:r w:rsidR="008922D8" w:rsidRPr="005F4659">
        <w:rPr>
          <w:rFonts w:ascii="Book Antiqua" w:hAnsi="Book Antiqua" w:cs="Times New Roman"/>
          <w:sz w:val="24"/>
          <w:szCs w:val="24"/>
          <w:vertAlign w:val="superscript"/>
          <w:lang w:val="en-US"/>
        </w:rPr>
        <w:t>4</w:t>
      </w:r>
      <w:r w:rsidR="001417DF" w:rsidRPr="005F4659">
        <w:rPr>
          <w:rFonts w:ascii="Book Antiqua" w:hAnsi="Book Antiqua" w:cs="Times New Roman"/>
          <w:sz w:val="24"/>
          <w:szCs w:val="24"/>
          <w:vertAlign w:val="superscript"/>
          <w:lang w:val="en-US"/>
        </w:rPr>
        <w:t>]</w:t>
      </w:r>
      <w:r w:rsidR="001417DF" w:rsidRPr="00E77804">
        <w:rPr>
          <w:rFonts w:ascii="Book Antiqua" w:hAnsi="Book Antiqua" w:cs="Times New Roman"/>
          <w:sz w:val="24"/>
          <w:szCs w:val="24"/>
          <w:lang w:val="en-US"/>
        </w:rPr>
        <w:t>.</w:t>
      </w:r>
      <w:r w:rsidR="00F034C2">
        <w:rPr>
          <w:rFonts w:ascii="Book Antiqua" w:hAnsi="Book Antiqua" w:cs="Times New Roman"/>
          <w:sz w:val="24"/>
          <w:szCs w:val="24"/>
          <w:lang w:val="en-US"/>
        </w:rPr>
        <w:t xml:space="preserve"> </w:t>
      </w:r>
      <w:r w:rsidRPr="00E77804">
        <w:rPr>
          <w:rFonts w:ascii="Book Antiqua" w:hAnsi="Book Antiqua" w:cs="Times New Roman"/>
          <w:sz w:val="24"/>
          <w:szCs w:val="24"/>
          <w:lang w:val="en-GB"/>
        </w:rPr>
        <w:t xml:space="preserve">Surgery is the primary </w:t>
      </w:r>
      <w:r w:rsidR="00CA57B0" w:rsidRPr="00E77804">
        <w:rPr>
          <w:rFonts w:ascii="Book Antiqua" w:hAnsi="Book Antiqua" w:cs="Times New Roman"/>
          <w:sz w:val="24"/>
          <w:szCs w:val="24"/>
          <w:lang w:val="en-GB"/>
        </w:rPr>
        <w:t xml:space="preserve">treatment </w:t>
      </w:r>
      <w:r w:rsidRPr="00E77804">
        <w:rPr>
          <w:rFonts w:ascii="Book Antiqua" w:hAnsi="Book Antiqua" w:cs="Times New Roman"/>
          <w:sz w:val="24"/>
          <w:szCs w:val="24"/>
          <w:lang w:val="en-GB"/>
        </w:rPr>
        <w:t>for patients</w:t>
      </w:r>
      <w:r w:rsidR="008922D8" w:rsidRPr="00E77804">
        <w:rPr>
          <w:rFonts w:ascii="Book Antiqua" w:hAnsi="Book Antiqua" w:cs="Times New Roman"/>
          <w:sz w:val="24"/>
          <w:szCs w:val="24"/>
          <w:lang w:val="en-GB"/>
        </w:rPr>
        <w:t xml:space="preserve"> with resectable gastric cancer, but t</w:t>
      </w:r>
      <w:r w:rsidR="00387008" w:rsidRPr="00E77804">
        <w:rPr>
          <w:rFonts w:ascii="Book Antiqua" w:hAnsi="Book Antiqua" w:cs="Times New Roman"/>
          <w:sz w:val="24"/>
          <w:szCs w:val="24"/>
          <w:lang w:val="en-GB"/>
        </w:rPr>
        <w:t>he prognosis of advanced GC remains poor</w:t>
      </w:r>
      <w:r w:rsidR="00A5211D" w:rsidRPr="00E77804">
        <w:rPr>
          <w:rFonts w:ascii="Book Antiqua" w:hAnsi="Book Antiqua" w:cs="Times New Roman"/>
          <w:sz w:val="24"/>
          <w:szCs w:val="24"/>
          <w:lang w:val="en-GB"/>
        </w:rPr>
        <w:t xml:space="preserve">. </w:t>
      </w:r>
      <w:r w:rsidR="00EE18B9" w:rsidRPr="00E77804">
        <w:rPr>
          <w:rFonts w:ascii="Book Antiqua" w:hAnsi="Book Antiqua" w:cs="Times New Roman"/>
          <w:sz w:val="24"/>
          <w:szCs w:val="24"/>
          <w:lang w:val="en-GB"/>
        </w:rPr>
        <w:t>T</w:t>
      </w:r>
      <w:r w:rsidR="00387008" w:rsidRPr="00E77804">
        <w:rPr>
          <w:rFonts w:ascii="Book Antiqua" w:hAnsi="Book Antiqua" w:cs="Times New Roman"/>
          <w:sz w:val="24"/>
          <w:szCs w:val="24"/>
          <w:lang w:val="en-GB"/>
        </w:rPr>
        <w:t>herefore, a multidisciplinary approachis required due to the high risk of loco</w:t>
      </w:r>
      <w:r w:rsidR="00CA57B0" w:rsidRPr="00E77804">
        <w:rPr>
          <w:rFonts w:ascii="Book Antiqua" w:hAnsi="Book Antiqua" w:cs="Times New Roman"/>
          <w:sz w:val="24"/>
          <w:szCs w:val="24"/>
          <w:lang w:val="en-GB"/>
        </w:rPr>
        <w:t>-</w:t>
      </w:r>
      <w:r w:rsidR="00387008" w:rsidRPr="00E77804">
        <w:rPr>
          <w:rFonts w:ascii="Book Antiqua" w:hAnsi="Book Antiqua" w:cs="Times New Roman"/>
          <w:sz w:val="24"/>
          <w:szCs w:val="24"/>
          <w:lang w:val="en-GB"/>
        </w:rPr>
        <w:t>regional and distant recurrence of GC.</w:t>
      </w:r>
      <w:r w:rsidR="00F034C2">
        <w:rPr>
          <w:rFonts w:ascii="Book Antiqua" w:hAnsi="Book Antiqua" w:cs="Times New Roman"/>
          <w:sz w:val="24"/>
          <w:szCs w:val="24"/>
          <w:lang w:val="en-GB"/>
        </w:rPr>
        <w:t xml:space="preserve"> </w:t>
      </w:r>
      <w:r w:rsidR="00A632F6" w:rsidRPr="00E77804">
        <w:rPr>
          <w:rFonts w:ascii="Book Antiqua" w:hAnsi="Book Antiqua" w:cs="Times New Roman"/>
          <w:sz w:val="24"/>
          <w:szCs w:val="24"/>
          <w:lang w:val="en-GB"/>
        </w:rPr>
        <w:t xml:space="preserve">Several studies were </w:t>
      </w:r>
      <w:r w:rsidR="00CA57B0" w:rsidRPr="00E77804">
        <w:rPr>
          <w:rFonts w:ascii="Book Antiqua" w:hAnsi="Book Antiqua" w:cs="Times New Roman"/>
          <w:sz w:val="24"/>
          <w:szCs w:val="24"/>
          <w:lang w:val="en-GB"/>
        </w:rPr>
        <w:t>conducted</w:t>
      </w:r>
      <w:r w:rsidR="00A632F6" w:rsidRPr="00E77804">
        <w:rPr>
          <w:rFonts w:ascii="Book Antiqua" w:hAnsi="Book Antiqua" w:cs="Times New Roman"/>
          <w:sz w:val="24"/>
          <w:szCs w:val="24"/>
          <w:lang w:val="en-GB"/>
        </w:rPr>
        <w:t xml:space="preserve"> to find the optimal chemotherapy regimen and </w:t>
      </w:r>
      <w:r w:rsidR="00713B0D" w:rsidRPr="00E77804">
        <w:rPr>
          <w:rFonts w:ascii="Book Antiqua" w:hAnsi="Book Antiqua" w:cs="Times New Roman"/>
          <w:sz w:val="24"/>
          <w:szCs w:val="24"/>
          <w:lang w:val="en-GB"/>
        </w:rPr>
        <w:t>radiotherapy (RT)</w:t>
      </w:r>
      <w:r w:rsidR="00A632F6" w:rsidRPr="00E77804">
        <w:rPr>
          <w:rFonts w:ascii="Book Antiqua" w:hAnsi="Book Antiqua" w:cs="Times New Roman"/>
          <w:sz w:val="24"/>
          <w:szCs w:val="24"/>
          <w:lang w:val="en-GB"/>
        </w:rPr>
        <w:t xml:space="preserve"> pattern</w:t>
      </w:r>
      <w:r w:rsidR="00713B0D" w:rsidRPr="00E77804">
        <w:rPr>
          <w:rFonts w:ascii="Book Antiqua" w:hAnsi="Book Antiqua" w:cs="Times New Roman"/>
          <w:sz w:val="24"/>
          <w:szCs w:val="24"/>
          <w:lang w:val="en-GB"/>
        </w:rPr>
        <w:t>s</w:t>
      </w:r>
      <w:r w:rsidR="00A632F6" w:rsidRPr="00E77804">
        <w:rPr>
          <w:rFonts w:ascii="Book Antiqua" w:hAnsi="Book Antiqua" w:cs="Times New Roman"/>
          <w:sz w:val="24"/>
          <w:szCs w:val="24"/>
          <w:lang w:val="en-GB"/>
        </w:rPr>
        <w:t xml:space="preserve"> in order to reduce toxicity rates and to increase the efficacy.</w:t>
      </w:r>
    </w:p>
    <w:p w:rsidR="00713B0D" w:rsidRPr="00E77804" w:rsidRDefault="00713B0D"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t>Several treatment strategies that include adjuvant chemotherapy, adjuvant chemoradiotherapy</w:t>
      </w:r>
      <w:r w:rsidR="00F8634C" w:rsidRPr="00E77804">
        <w:rPr>
          <w:rFonts w:ascii="Book Antiqua" w:hAnsi="Book Antiqua" w:cs="Times New Roman"/>
          <w:sz w:val="24"/>
          <w:szCs w:val="24"/>
          <w:lang w:val="en-US"/>
        </w:rPr>
        <w:t xml:space="preserve"> (CRT)</w:t>
      </w:r>
      <w:r w:rsidR="00CA57B0" w:rsidRPr="00E77804">
        <w:rPr>
          <w:rFonts w:ascii="Book Antiqua" w:hAnsi="Book Antiqua" w:cs="Times New Roman"/>
          <w:sz w:val="24"/>
          <w:szCs w:val="24"/>
          <w:lang w:val="en-US"/>
        </w:rPr>
        <w:t>, and pre-</w:t>
      </w:r>
      <w:r w:rsidRPr="00E77804">
        <w:rPr>
          <w:rFonts w:ascii="Book Antiqua" w:hAnsi="Book Antiqua" w:cs="Times New Roman"/>
          <w:sz w:val="24"/>
          <w:szCs w:val="24"/>
          <w:lang w:val="en-US"/>
        </w:rPr>
        <w:t xml:space="preserve">operative chemotherapy </w:t>
      </w:r>
      <w:r w:rsidR="00457039">
        <w:rPr>
          <w:rFonts w:ascii="Book Antiqua" w:hAnsi="Book Antiqua" w:cs="Times New Roman"/>
          <w:sz w:val="24"/>
          <w:szCs w:val="24"/>
          <w:lang w:val="en-US"/>
        </w:rPr>
        <w:t>have been evaluated</w:t>
      </w:r>
      <w:r w:rsidR="002843A8" w:rsidRPr="002843A8">
        <w:rPr>
          <w:rFonts w:ascii="Book Antiqua" w:hAnsi="Book Antiqua" w:cs="Times New Roman"/>
          <w:sz w:val="24"/>
          <w:szCs w:val="24"/>
          <w:vertAlign w:val="superscript"/>
          <w:lang w:val="en-US"/>
        </w:rPr>
        <w:t>[</w:t>
      </w:r>
      <w:r w:rsidR="00F8634C" w:rsidRPr="005F4659">
        <w:rPr>
          <w:rFonts w:ascii="Book Antiqua" w:hAnsi="Book Antiqua" w:cs="Times New Roman"/>
          <w:sz w:val="24"/>
          <w:szCs w:val="24"/>
          <w:vertAlign w:val="superscript"/>
          <w:lang w:val="en-US"/>
        </w:rPr>
        <w:t>5</w:t>
      </w:r>
      <w:r w:rsidR="00233199" w:rsidRPr="005F4659">
        <w:rPr>
          <w:rFonts w:ascii="Book Antiqua" w:hAnsi="Book Antiqua" w:cs="Times New Roman"/>
          <w:sz w:val="24"/>
          <w:szCs w:val="24"/>
          <w:vertAlign w:val="superscript"/>
          <w:lang w:val="en-US"/>
        </w:rPr>
        <w:t>-8</w:t>
      </w:r>
      <w:r w:rsidRPr="005F4659">
        <w:rPr>
          <w:rFonts w:ascii="Book Antiqua" w:hAnsi="Book Antiqua" w:cs="Times New Roman"/>
          <w:sz w:val="24"/>
          <w:szCs w:val="24"/>
          <w:vertAlign w:val="superscript"/>
          <w:lang w:val="en-US"/>
        </w:rPr>
        <w:t>]</w:t>
      </w:r>
      <w:r w:rsidR="005F4659">
        <w:rPr>
          <w:rFonts w:ascii="Book Antiqua" w:hAnsi="Book Antiqua" w:cs="Times New Roman"/>
          <w:sz w:val="24"/>
          <w:szCs w:val="24"/>
          <w:lang w:val="en-US"/>
        </w:rPr>
        <w:t xml:space="preserve">. </w:t>
      </w:r>
      <w:r w:rsidR="00F8634C" w:rsidRPr="00E77804">
        <w:rPr>
          <w:rFonts w:ascii="Book Antiqua" w:hAnsi="Book Antiqua" w:cs="Times New Roman"/>
          <w:sz w:val="24"/>
          <w:szCs w:val="24"/>
          <w:lang w:val="en-US"/>
        </w:rPr>
        <w:t xml:space="preserve">Also, </w:t>
      </w:r>
      <w:r w:rsidR="001417DF" w:rsidRPr="00E77804">
        <w:rPr>
          <w:rFonts w:ascii="Book Antiqua" w:hAnsi="Book Antiqua" w:cs="Times New Roman"/>
          <w:sz w:val="24"/>
          <w:szCs w:val="24"/>
          <w:lang w:val="en-US"/>
        </w:rPr>
        <w:t xml:space="preserve">more </w:t>
      </w:r>
      <w:r w:rsidR="00F8634C" w:rsidRPr="00E77804">
        <w:rPr>
          <w:rFonts w:ascii="Book Antiqua" w:hAnsi="Book Antiqua" w:cs="Times New Roman"/>
          <w:sz w:val="24"/>
          <w:szCs w:val="24"/>
          <w:lang w:val="en-GB"/>
        </w:rPr>
        <w:t>intensified</w:t>
      </w:r>
      <w:r w:rsidR="001417DF" w:rsidRPr="00E77804">
        <w:rPr>
          <w:rFonts w:ascii="Book Antiqua" w:hAnsi="Book Antiqua" w:cs="Times New Roman"/>
          <w:sz w:val="24"/>
          <w:szCs w:val="24"/>
          <w:lang w:val="en-GB"/>
        </w:rPr>
        <w:t xml:space="preserve"> regimens have </w:t>
      </w:r>
      <w:r w:rsidR="00EC74F0" w:rsidRPr="00E77804">
        <w:rPr>
          <w:rFonts w:ascii="Book Antiqua" w:hAnsi="Book Antiqua" w:cs="Times New Roman"/>
          <w:sz w:val="24"/>
          <w:szCs w:val="24"/>
          <w:lang w:val="en-GB"/>
        </w:rPr>
        <w:t>been evaluated in advanced stage</w:t>
      </w:r>
      <w:r w:rsidR="00C34EB4" w:rsidRPr="00E77804">
        <w:rPr>
          <w:rFonts w:ascii="Book Antiqua" w:hAnsi="Book Antiqua" w:cs="Times New Roman"/>
          <w:sz w:val="24"/>
          <w:szCs w:val="24"/>
          <w:lang w:val="en-GB"/>
        </w:rPr>
        <w:t xml:space="preserve"> GC, but high toxicity rates have</w:t>
      </w:r>
      <w:r w:rsidR="00EC74F0" w:rsidRPr="00E77804">
        <w:rPr>
          <w:rFonts w:ascii="Book Antiqua" w:hAnsi="Book Antiqua" w:cs="Times New Roman"/>
          <w:sz w:val="24"/>
          <w:szCs w:val="24"/>
          <w:lang w:val="en-GB"/>
        </w:rPr>
        <w:t xml:space="preserve"> been observed. </w:t>
      </w:r>
      <w:r w:rsidRPr="00E77804">
        <w:rPr>
          <w:rFonts w:ascii="Book Antiqua" w:hAnsi="Book Antiqua" w:cs="Times New Roman"/>
          <w:sz w:val="24"/>
          <w:szCs w:val="24"/>
          <w:lang w:val="en-US"/>
        </w:rPr>
        <w:t xml:space="preserve">In resectable gastric cancer, the benefit of adjuvant chemotherapy </w:t>
      </w:r>
      <w:r w:rsidR="007E28DD" w:rsidRPr="00E77804">
        <w:rPr>
          <w:rFonts w:ascii="Book Antiqua" w:hAnsi="Book Antiqua" w:cs="Times New Roman"/>
          <w:sz w:val="24"/>
          <w:szCs w:val="24"/>
          <w:lang w:val="en-US"/>
        </w:rPr>
        <w:t>has been clearly demonstrated, principally in the locally advanced disease, because of the propensity of this disease to develop distant metastases</w:t>
      </w:r>
      <w:r w:rsidRPr="00E77804">
        <w:rPr>
          <w:rFonts w:ascii="Book Antiqua" w:hAnsi="Book Antiqua" w:cs="Times New Roman"/>
          <w:sz w:val="24"/>
          <w:szCs w:val="24"/>
          <w:lang w:val="en-US"/>
        </w:rPr>
        <w:t xml:space="preserve">. </w:t>
      </w:r>
      <w:r w:rsidR="007E28DD" w:rsidRPr="00E77804">
        <w:rPr>
          <w:rFonts w:ascii="Book Antiqua" w:hAnsi="Book Antiqua" w:cs="Times New Roman"/>
          <w:sz w:val="24"/>
          <w:szCs w:val="24"/>
          <w:lang w:val="en-US"/>
        </w:rPr>
        <w:t>Even though</w:t>
      </w:r>
      <w:r w:rsidR="00FD6300" w:rsidRPr="00E77804">
        <w:rPr>
          <w:rFonts w:ascii="Book Antiqua" w:hAnsi="Book Antiqua" w:cs="Times New Roman"/>
          <w:sz w:val="24"/>
          <w:szCs w:val="24"/>
          <w:lang w:val="en-US"/>
        </w:rPr>
        <w:t>,</w:t>
      </w:r>
      <w:r w:rsidR="007E28DD" w:rsidRPr="00E77804">
        <w:rPr>
          <w:rFonts w:ascii="Book Antiqua" w:hAnsi="Book Antiqua" w:cs="Times New Roman"/>
          <w:sz w:val="24"/>
          <w:szCs w:val="24"/>
          <w:lang w:val="en-US"/>
        </w:rPr>
        <w:t xml:space="preserve"> from recent randomized tria</w:t>
      </w:r>
      <w:r w:rsidR="00FD6300" w:rsidRPr="00E77804">
        <w:rPr>
          <w:rFonts w:ascii="Book Antiqua" w:hAnsi="Book Antiqua" w:cs="Times New Roman"/>
          <w:sz w:val="24"/>
          <w:szCs w:val="24"/>
          <w:lang w:val="en-US"/>
        </w:rPr>
        <w:t>ls</w:t>
      </w:r>
      <w:r w:rsidR="007E28DD" w:rsidRPr="00E77804">
        <w:rPr>
          <w:rFonts w:ascii="Book Antiqua" w:hAnsi="Book Antiqua" w:cs="Times New Roman"/>
          <w:sz w:val="24"/>
          <w:szCs w:val="24"/>
          <w:lang w:val="en-US"/>
        </w:rPr>
        <w:t xml:space="preserve"> ha</w:t>
      </w:r>
      <w:r w:rsidR="00C34EB4" w:rsidRPr="00E77804">
        <w:rPr>
          <w:rFonts w:ascii="Book Antiqua" w:hAnsi="Book Antiqua" w:cs="Times New Roman"/>
          <w:sz w:val="24"/>
          <w:szCs w:val="24"/>
          <w:lang w:val="en-US"/>
        </w:rPr>
        <w:t>s</w:t>
      </w:r>
      <w:r w:rsidR="007E28DD" w:rsidRPr="00E77804">
        <w:rPr>
          <w:rFonts w:ascii="Book Antiqua" w:hAnsi="Book Antiqua" w:cs="Times New Roman"/>
          <w:sz w:val="24"/>
          <w:szCs w:val="24"/>
          <w:lang w:val="en-US"/>
        </w:rPr>
        <w:t xml:space="preserve"> emerged th</w:t>
      </w:r>
      <w:r w:rsidR="00FD6300" w:rsidRPr="00E77804">
        <w:rPr>
          <w:rFonts w:ascii="Book Antiqua" w:hAnsi="Book Antiqua" w:cs="Times New Roman"/>
          <w:sz w:val="24"/>
          <w:szCs w:val="24"/>
          <w:lang w:val="en-US"/>
        </w:rPr>
        <w:t>at</w:t>
      </w:r>
      <w:r w:rsidR="007E28DD" w:rsidRPr="00E77804">
        <w:rPr>
          <w:rFonts w:ascii="Book Antiqua" w:hAnsi="Book Antiqua" w:cs="Times New Roman"/>
          <w:sz w:val="24"/>
          <w:szCs w:val="24"/>
          <w:lang w:val="en-US"/>
        </w:rPr>
        <w:t xml:space="preserve"> i</w:t>
      </w:r>
      <w:r w:rsidRPr="00E77804">
        <w:rPr>
          <w:rFonts w:ascii="Book Antiqua" w:hAnsi="Book Antiqua" w:cs="Times New Roman"/>
          <w:sz w:val="24"/>
          <w:szCs w:val="24"/>
          <w:lang w:val="en-US"/>
        </w:rPr>
        <w:t xml:space="preserve">n D2-resected </w:t>
      </w:r>
      <w:r w:rsidR="007E28DD" w:rsidRPr="00E77804">
        <w:rPr>
          <w:rFonts w:ascii="Book Antiqua" w:hAnsi="Book Antiqua" w:cs="Times New Roman"/>
          <w:sz w:val="24"/>
          <w:szCs w:val="24"/>
          <w:lang w:val="en-US"/>
        </w:rPr>
        <w:t xml:space="preserve">GC patients </w:t>
      </w:r>
      <w:r w:rsidRPr="00E77804">
        <w:rPr>
          <w:rFonts w:ascii="Book Antiqua" w:hAnsi="Book Antiqua" w:cs="Times New Roman"/>
          <w:sz w:val="24"/>
          <w:szCs w:val="24"/>
          <w:lang w:val="en-US"/>
        </w:rPr>
        <w:t xml:space="preserve">the addition of radiotherapy to chemotherapy does not appear to </w:t>
      </w:r>
      <w:r w:rsidR="007E28DD" w:rsidRPr="00E77804">
        <w:rPr>
          <w:rFonts w:ascii="Book Antiqua" w:hAnsi="Book Antiqua" w:cs="Times New Roman"/>
          <w:sz w:val="24"/>
          <w:szCs w:val="24"/>
          <w:lang w:val="en-US"/>
        </w:rPr>
        <w:t xml:space="preserve">provide any additional </w:t>
      </w:r>
      <w:r w:rsidR="00C34EB4" w:rsidRPr="00E77804">
        <w:rPr>
          <w:rFonts w:ascii="Book Antiqua" w:hAnsi="Book Antiqua" w:cs="Times New Roman"/>
          <w:sz w:val="24"/>
          <w:szCs w:val="24"/>
          <w:lang w:val="en-US"/>
        </w:rPr>
        <w:t>advantage</w:t>
      </w:r>
      <w:r w:rsidR="002843A8" w:rsidRPr="002843A8">
        <w:rPr>
          <w:rFonts w:ascii="Book Antiqua" w:hAnsi="Book Antiqua" w:cs="Times New Roman"/>
          <w:sz w:val="24"/>
          <w:szCs w:val="24"/>
          <w:vertAlign w:val="superscript"/>
          <w:lang w:val="en-US"/>
        </w:rPr>
        <w:t>[</w:t>
      </w:r>
      <w:r w:rsidR="001417DF" w:rsidRPr="005F4659">
        <w:rPr>
          <w:rFonts w:ascii="Book Antiqua" w:hAnsi="Book Antiqua" w:cs="Times New Roman"/>
          <w:sz w:val="24"/>
          <w:szCs w:val="24"/>
          <w:vertAlign w:val="superscript"/>
          <w:lang w:val="en-US"/>
        </w:rPr>
        <w:t>5</w:t>
      </w:r>
      <w:r w:rsidR="007E28DD" w:rsidRPr="005F4659">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w:t>
      </w:r>
    </w:p>
    <w:p w:rsidR="004F2BD6" w:rsidRPr="00E77804" w:rsidRDefault="004F2BD6" w:rsidP="006062A1">
      <w:pPr>
        <w:adjustRightInd w:val="0"/>
        <w:snapToGrid w:val="0"/>
        <w:spacing w:after="0" w:line="360" w:lineRule="auto"/>
        <w:ind w:firstLineChars="200" w:firstLine="480"/>
        <w:jc w:val="both"/>
        <w:rPr>
          <w:rFonts w:ascii="Book Antiqua" w:hAnsi="Book Antiqua" w:cs="Times New Roman"/>
          <w:bCs/>
          <w:sz w:val="24"/>
          <w:szCs w:val="24"/>
          <w:lang w:val="en-US"/>
        </w:rPr>
      </w:pPr>
      <w:r w:rsidRPr="00E77804">
        <w:rPr>
          <w:rFonts w:ascii="Book Antiqua" w:hAnsi="Book Antiqua" w:cs="Times New Roman"/>
          <w:sz w:val="24"/>
          <w:szCs w:val="24"/>
          <w:lang w:val="en-US"/>
        </w:rPr>
        <w:t>Radical surgery associated to D2 lymph node dissection is widely u</w:t>
      </w:r>
      <w:r w:rsidR="00457039">
        <w:rPr>
          <w:rFonts w:ascii="Book Antiqua" w:hAnsi="Book Antiqua" w:cs="Times New Roman"/>
          <w:sz w:val="24"/>
          <w:szCs w:val="24"/>
          <w:lang w:val="en-US"/>
        </w:rPr>
        <w:t>sed for advanced gastric cancer</w:t>
      </w:r>
      <w:r w:rsidR="002843A8" w:rsidRPr="002843A8">
        <w:rPr>
          <w:rFonts w:ascii="Book Antiqua" w:hAnsi="Book Antiqua" w:cs="Times New Roman"/>
          <w:sz w:val="24"/>
          <w:szCs w:val="24"/>
          <w:vertAlign w:val="superscript"/>
          <w:lang w:val="en-US"/>
        </w:rPr>
        <w:t>[</w:t>
      </w:r>
      <w:r w:rsidR="00FB2171" w:rsidRPr="005F4659">
        <w:rPr>
          <w:rFonts w:ascii="Book Antiqua" w:hAnsi="Book Antiqua" w:cs="Times New Roman"/>
          <w:sz w:val="24"/>
          <w:szCs w:val="24"/>
          <w:vertAlign w:val="superscript"/>
          <w:lang w:val="en-US"/>
        </w:rPr>
        <w:t>9</w:t>
      </w:r>
      <w:r w:rsidR="00457039">
        <w:rPr>
          <w:rFonts w:ascii="Book Antiqua" w:hAnsi="Book Antiqua" w:cs="Times New Roman" w:hint="eastAsia"/>
          <w:sz w:val="24"/>
          <w:szCs w:val="24"/>
          <w:vertAlign w:val="superscript"/>
          <w:lang w:val="en-US" w:eastAsia="zh-CN"/>
        </w:rPr>
        <w:t>,</w:t>
      </w:r>
      <w:r w:rsidR="00764F57" w:rsidRPr="005F4659">
        <w:rPr>
          <w:rFonts w:ascii="Book Antiqua" w:hAnsi="Book Antiqua" w:cs="Times New Roman"/>
          <w:sz w:val="24"/>
          <w:szCs w:val="24"/>
          <w:vertAlign w:val="superscript"/>
          <w:lang w:val="en-US"/>
        </w:rPr>
        <w:t>10</w:t>
      </w:r>
      <w:r w:rsidRPr="005F4659">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 xml:space="preserve">, </w:t>
      </w:r>
      <w:r w:rsidR="00D50DB7" w:rsidRPr="00E77804">
        <w:rPr>
          <w:rFonts w:ascii="Book Antiqua" w:hAnsi="Book Antiqua" w:cs="Times New Roman"/>
          <w:sz w:val="24"/>
          <w:szCs w:val="24"/>
          <w:lang w:val="en-US"/>
        </w:rPr>
        <w:t>but</w:t>
      </w:r>
      <w:r w:rsidRPr="00E77804">
        <w:rPr>
          <w:rFonts w:ascii="Book Antiqua" w:hAnsi="Book Antiqua" w:cs="Times New Roman"/>
          <w:sz w:val="24"/>
          <w:szCs w:val="24"/>
          <w:lang w:val="en-US"/>
        </w:rPr>
        <w:t xml:space="preserve"> there are controversial data</w:t>
      </w:r>
      <w:r w:rsidR="00D50DB7" w:rsidRPr="00E77804">
        <w:rPr>
          <w:rFonts w:ascii="Book Antiqua" w:hAnsi="Book Antiqua" w:cs="Times New Roman"/>
          <w:sz w:val="24"/>
          <w:szCs w:val="24"/>
          <w:lang w:val="en-US"/>
        </w:rPr>
        <w:t xml:space="preserve"> in the literatur</w:t>
      </w:r>
      <w:r w:rsidR="00F52F2D" w:rsidRPr="00E77804">
        <w:rPr>
          <w:rFonts w:ascii="Book Antiqua" w:hAnsi="Book Antiqua" w:cs="Times New Roman"/>
          <w:sz w:val="24"/>
          <w:szCs w:val="24"/>
          <w:lang w:val="en-US"/>
        </w:rPr>
        <w:t>e</w:t>
      </w:r>
      <w:r w:rsidRPr="00E77804">
        <w:rPr>
          <w:rFonts w:ascii="Book Antiqua" w:hAnsi="Book Antiqua" w:cs="Times New Roman"/>
          <w:sz w:val="24"/>
          <w:szCs w:val="24"/>
          <w:lang w:val="en-US"/>
        </w:rPr>
        <w:t xml:space="preserve">. </w:t>
      </w:r>
      <w:r w:rsidR="00FD6300" w:rsidRPr="00E77804">
        <w:rPr>
          <w:rFonts w:ascii="Book Antiqua" w:hAnsi="Book Antiqua" w:cs="Times New Roman"/>
          <w:sz w:val="24"/>
          <w:szCs w:val="24"/>
          <w:lang w:val="en-US"/>
        </w:rPr>
        <w:t>S</w:t>
      </w:r>
      <w:r w:rsidR="00A4617C" w:rsidRPr="00E77804">
        <w:rPr>
          <w:rFonts w:ascii="Book Antiqua" w:hAnsi="Book Antiqua" w:cs="Times New Roman"/>
          <w:sz w:val="24"/>
          <w:szCs w:val="24"/>
          <w:lang w:val="en-GB"/>
        </w:rPr>
        <w:t>tudies</w:t>
      </w:r>
      <w:r w:rsidRPr="00E77804">
        <w:rPr>
          <w:rFonts w:ascii="Book Antiqua" w:hAnsi="Book Antiqua" w:cs="Times New Roman"/>
          <w:sz w:val="24"/>
          <w:szCs w:val="24"/>
          <w:lang w:val="en-GB"/>
        </w:rPr>
        <w:t xml:space="preserve"> demonstrated rates of 3-year </w:t>
      </w:r>
      <w:r w:rsidR="00D42F5B" w:rsidRPr="00E77804">
        <w:rPr>
          <w:rFonts w:ascii="Book Antiqua" w:hAnsi="Book Antiqua" w:cs="Times New Roman"/>
          <w:sz w:val="24"/>
          <w:szCs w:val="24"/>
          <w:lang w:val="en-GB"/>
        </w:rPr>
        <w:t>overall survival (</w:t>
      </w:r>
      <w:r w:rsidRPr="00E77804">
        <w:rPr>
          <w:rFonts w:ascii="Book Antiqua" w:hAnsi="Book Antiqua" w:cs="Times New Roman"/>
          <w:sz w:val="24"/>
          <w:szCs w:val="24"/>
          <w:lang w:val="en-GB"/>
        </w:rPr>
        <w:t>OS</w:t>
      </w:r>
      <w:r w:rsidR="00D42F5B" w:rsidRPr="00E77804">
        <w:rPr>
          <w:rFonts w:ascii="Book Antiqua" w:hAnsi="Book Antiqua" w:cs="Times New Roman"/>
          <w:sz w:val="24"/>
          <w:szCs w:val="24"/>
          <w:lang w:val="en-GB"/>
        </w:rPr>
        <w:t>)</w:t>
      </w:r>
      <w:r w:rsidRPr="00E77804">
        <w:rPr>
          <w:rFonts w:ascii="Book Antiqua" w:hAnsi="Book Antiqua" w:cs="Times New Roman"/>
          <w:sz w:val="24"/>
          <w:szCs w:val="24"/>
          <w:lang w:val="en-GB"/>
        </w:rPr>
        <w:t>,</w:t>
      </w:r>
      <w:r w:rsidR="00D42F5B" w:rsidRPr="00E77804">
        <w:rPr>
          <w:rFonts w:ascii="Book Antiqua" w:hAnsi="Book Antiqua" w:cs="Times New Roman"/>
          <w:sz w:val="24"/>
          <w:szCs w:val="24"/>
          <w:lang w:val="en-GB"/>
        </w:rPr>
        <w:t xml:space="preserve"> disease-free survival</w:t>
      </w:r>
      <w:r w:rsidR="00F034C2">
        <w:rPr>
          <w:rFonts w:ascii="Book Antiqua" w:hAnsi="Book Antiqua" w:cs="Times New Roman"/>
          <w:sz w:val="24"/>
          <w:szCs w:val="24"/>
          <w:lang w:val="en-GB"/>
        </w:rPr>
        <w:t xml:space="preserve"> </w:t>
      </w:r>
      <w:r w:rsidR="00D42F5B" w:rsidRPr="00E77804">
        <w:rPr>
          <w:rFonts w:ascii="Book Antiqua" w:hAnsi="Book Antiqua" w:cs="Times New Roman"/>
          <w:sz w:val="24"/>
          <w:szCs w:val="24"/>
          <w:lang w:val="en-GB"/>
        </w:rPr>
        <w:t>(</w:t>
      </w:r>
      <w:r w:rsidRPr="00E77804">
        <w:rPr>
          <w:rFonts w:ascii="Book Antiqua" w:hAnsi="Book Antiqua" w:cs="Times New Roman"/>
          <w:sz w:val="24"/>
          <w:szCs w:val="24"/>
          <w:lang w:val="en-GB"/>
        </w:rPr>
        <w:t>DFS</w:t>
      </w:r>
      <w:r w:rsidR="00D42F5B" w:rsidRPr="00E77804">
        <w:rPr>
          <w:rFonts w:ascii="Book Antiqua" w:hAnsi="Book Antiqua" w:cs="Times New Roman"/>
          <w:sz w:val="24"/>
          <w:szCs w:val="24"/>
          <w:lang w:val="en-GB"/>
        </w:rPr>
        <w:t>)</w:t>
      </w:r>
      <w:r w:rsidRPr="00E77804">
        <w:rPr>
          <w:rFonts w:ascii="Book Antiqua" w:hAnsi="Book Antiqua" w:cs="Times New Roman"/>
          <w:sz w:val="24"/>
          <w:szCs w:val="24"/>
          <w:lang w:val="en-GB"/>
        </w:rPr>
        <w:t xml:space="preserve"> and local control of 60.6%, 54.1% and 84.3%, respectively, in patients that received a D2 node resection and adjuvant </w:t>
      </w:r>
      <w:r w:rsidRPr="00832A9C">
        <w:rPr>
          <w:rFonts w:ascii="Book Antiqua" w:hAnsi="Book Antiqua" w:cs="Times New Roman"/>
          <w:sz w:val="24"/>
          <w:szCs w:val="24"/>
          <w:lang w:val="en-GB"/>
        </w:rPr>
        <w:t>chemoradiation</w:t>
      </w:r>
      <w:r w:rsidR="002843A8" w:rsidRPr="002843A8">
        <w:rPr>
          <w:rFonts w:ascii="Book Antiqua" w:hAnsi="Book Antiqua" w:cs="Times New Roman"/>
          <w:sz w:val="24"/>
          <w:szCs w:val="24"/>
          <w:vertAlign w:val="superscript"/>
          <w:lang w:val="en-GB"/>
        </w:rPr>
        <w:t>[</w:t>
      </w:r>
      <w:r w:rsidR="006325A4" w:rsidRPr="00832A9C">
        <w:rPr>
          <w:rFonts w:ascii="Book Antiqua" w:hAnsi="Book Antiqua" w:cs="Times New Roman"/>
          <w:sz w:val="24"/>
          <w:szCs w:val="24"/>
          <w:vertAlign w:val="superscript"/>
          <w:lang w:val="en-GB"/>
        </w:rPr>
        <w:t>11</w:t>
      </w:r>
      <w:r w:rsidR="004F5FD3" w:rsidRPr="00832A9C">
        <w:rPr>
          <w:rFonts w:ascii="Book Antiqua" w:hAnsi="Book Antiqua" w:cs="Times New Roman"/>
          <w:sz w:val="24"/>
          <w:szCs w:val="24"/>
          <w:vertAlign w:val="superscript"/>
          <w:lang w:val="en-GB"/>
        </w:rPr>
        <w:t>]</w:t>
      </w:r>
      <w:r w:rsidRPr="00832A9C">
        <w:rPr>
          <w:rFonts w:ascii="Book Antiqua" w:hAnsi="Book Antiqua" w:cs="Times New Roman"/>
          <w:sz w:val="24"/>
          <w:szCs w:val="24"/>
          <w:lang w:val="en-GB"/>
        </w:rPr>
        <w:t xml:space="preserve">. </w:t>
      </w:r>
      <w:r w:rsidR="00FB2171" w:rsidRPr="00832A9C">
        <w:rPr>
          <w:rFonts w:ascii="Book Antiqua" w:hAnsi="Book Antiqua" w:cs="Times New Roman"/>
          <w:bCs/>
          <w:sz w:val="24"/>
          <w:szCs w:val="24"/>
          <w:lang w:val="en-US"/>
        </w:rPr>
        <w:t>Others</w:t>
      </w:r>
      <w:r w:rsidR="00FB2171" w:rsidRPr="00E77804">
        <w:rPr>
          <w:rFonts w:ascii="Book Antiqua" w:hAnsi="Book Antiqua" w:cs="Times New Roman"/>
          <w:bCs/>
          <w:sz w:val="24"/>
          <w:szCs w:val="24"/>
          <w:lang w:val="en-US"/>
        </w:rPr>
        <w:t xml:space="preserve"> reported </w:t>
      </w:r>
      <w:r w:rsidRPr="00E77804">
        <w:rPr>
          <w:rFonts w:ascii="Book Antiqua" w:hAnsi="Book Antiqua" w:cs="Times New Roman"/>
          <w:bCs/>
          <w:sz w:val="24"/>
          <w:szCs w:val="24"/>
          <w:lang w:val="en-US"/>
        </w:rPr>
        <w:t xml:space="preserve">rates of distant relapse </w:t>
      </w:r>
      <w:r w:rsidR="000E457D" w:rsidRPr="00E77804">
        <w:rPr>
          <w:rFonts w:ascii="Book Antiqua" w:hAnsi="Book Antiqua" w:cs="Times New Roman"/>
          <w:bCs/>
          <w:sz w:val="24"/>
          <w:szCs w:val="24"/>
          <w:lang w:val="en-US"/>
        </w:rPr>
        <w:t>from 30</w:t>
      </w:r>
      <w:r w:rsidR="00803E6D">
        <w:rPr>
          <w:rFonts w:ascii="Book Antiqua" w:hAnsi="Book Antiqua" w:cs="Times New Roman"/>
          <w:bCs/>
          <w:sz w:val="24"/>
          <w:szCs w:val="24"/>
          <w:lang w:val="en-US"/>
        </w:rPr>
        <w:t>%</w:t>
      </w:r>
      <w:r w:rsidR="000E457D" w:rsidRPr="00E77804">
        <w:rPr>
          <w:rFonts w:ascii="Book Antiqua" w:hAnsi="Book Antiqua" w:cs="Times New Roman"/>
          <w:bCs/>
          <w:sz w:val="24"/>
          <w:szCs w:val="24"/>
          <w:lang w:val="en-US"/>
        </w:rPr>
        <w:t xml:space="preserve"> to </w:t>
      </w:r>
      <w:r w:rsidR="006325A4" w:rsidRPr="00E77804">
        <w:rPr>
          <w:rFonts w:ascii="Book Antiqua" w:hAnsi="Book Antiqua" w:cs="Times New Roman"/>
          <w:bCs/>
          <w:sz w:val="24"/>
          <w:szCs w:val="24"/>
          <w:lang w:val="en-US"/>
        </w:rPr>
        <w:t>50%</w:t>
      </w:r>
      <w:r w:rsidR="002843A8" w:rsidRPr="002843A8">
        <w:rPr>
          <w:rFonts w:ascii="Book Antiqua" w:hAnsi="Book Antiqua" w:cs="Times New Roman"/>
          <w:bCs/>
          <w:sz w:val="24"/>
          <w:szCs w:val="24"/>
          <w:vertAlign w:val="superscript"/>
          <w:lang w:val="en-US"/>
        </w:rPr>
        <w:t>[</w:t>
      </w:r>
      <w:r w:rsidR="006325A4" w:rsidRPr="005F4659">
        <w:rPr>
          <w:rFonts w:ascii="Book Antiqua" w:hAnsi="Book Antiqua" w:cs="Times New Roman"/>
          <w:bCs/>
          <w:sz w:val="24"/>
          <w:szCs w:val="24"/>
          <w:vertAlign w:val="superscript"/>
          <w:lang w:val="en-US"/>
        </w:rPr>
        <w:t>12</w:t>
      </w:r>
      <w:r w:rsidR="004F5FD3" w:rsidRPr="005F4659">
        <w:rPr>
          <w:rFonts w:ascii="Book Antiqua" w:hAnsi="Book Antiqua" w:cs="Times New Roman"/>
          <w:bCs/>
          <w:sz w:val="24"/>
          <w:szCs w:val="24"/>
          <w:vertAlign w:val="superscript"/>
          <w:lang w:val="en-US"/>
        </w:rPr>
        <w:t>]</w:t>
      </w:r>
      <w:r w:rsidR="00772AD8">
        <w:rPr>
          <w:rFonts w:ascii="Book Antiqua" w:hAnsi="Book Antiqua" w:cs="Times New Roman"/>
          <w:bCs/>
          <w:sz w:val="24"/>
          <w:szCs w:val="24"/>
          <w:lang w:val="en-US"/>
        </w:rPr>
        <w:t xml:space="preserve">. </w:t>
      </w:r>
      <w:r w:rsidRPr="00E77804">
        <w:rPr>
          <w:rFonts w:ascii="Book Antiqua" w:hAnsi="Book Antiqua" w:cs="Times New Roman"/>
          <w:sz w:val="24"/>
          <w:szCs w:val="24"/>
          <w:lang w:val="en-US"/>
        </w:rPr>
        <w:t>A multidisciplinary management, including ne</w:t>
      </w:r>
      <w:r w:rsidR="00D41837" w:rsidRPr="00E77804">
        <w:rPr>
          <w:rFonts w:ascii="Book Antiqua" w:hAnsi="Book Antiqua" w:cs="Times New Roman"/>
          <w:sz w:val="24"/>
          <w:szCs w:val="24"/>
          <w:lang w:val="en-US"/>
        </w:rPr>
        <w:t>o</w:t>
      </w:r>
      <w:r w:rsidRPr="00E77804">
        <w:rPr>
          <w:rFonts w:ascii="Book Antiqua" w:hAnsi="Book Antiqua" w:cs="Times New Roman"/>
          <w:sz w:val="24"/>
          <w:szCs w:val="24"/>
          <w:lang w:val="en-US"/>
        </w:rPr>
        <w:t>adjuvant combined treatment and targeted therapy has emerged for advanced gastric cancer resulting in increased curability</w:t>
      </w:r>
      <w:r w:rsidR="00F034C2">
        <w:rPr>
          <w:rFonts w:ascii="Book Antiqua" w:hAnsi="Book Antiqua" w:cs="Times New Roman"/>
          <w:sz w:val="24"/>
          <w:szCs w:val="24"/>
          <w:lang w:val="en-US"/>
        </w:rPr>
        <w:t xml:space="preserve"> </w:t>
      </w:r>
      <w:r w:rsidRPr="00E77804">
        <w:rPr>
          <w:rFonts w:ascii="Book Antiqua" w:hAnsi="Book Antiqua" w:cs="Times New Roman"/>
          <w:sz w:val="24"/>
          <w:szCs w:val="24"/>
          <w:lang w:val="en-US"/>
        </w:rPr>
        <w:t>and improved survival</w:t>
      </w:r>
      <w:r w:rsidR="002843A8" w:rsidRPr="002843A8">
        <w:rPr>
          <w:rFonts w:ascii="Book Antiqua" w:hAnsi="Book Antiqua" w:cs="Times New Roman"/>
          <w:sz w:val="24"/>
          <w:szCs w:val="24"/>
          <w:vertAlign w:val="superscript"/>
          <w:lang w:val="en-US"/>
        </w:rPr>
        <w:t>[</w:t>
      </w:r>
      <w:r w:rsidR="006325A4" w:rsidRPr="00A13AAF">
        <w:rPr>
          <w:rFonts w:ascii="Book Antiqua" w:hAnsi="Book Antiqua" w:cs="Times New Roman"/>
          <w:sz w:val="24"/>
          <w:szCs w:val="24"/>
          <w:vertAlign w:val="superscript"/>
        </w:rPr>
        <w:t>13</w:t>
      </w:r>
      <w:r w:rsidRPr="00A13AAF">
        <w:rPr>
          <w:rFonts w:ascii="Book Antiqua" w:hAnsi="Book Antiqua" w:cs="Times New Roman"/>
          <w:sz w:val="24"/>
          <w:szCs w:val="24"/>
          <w:vertAlign w:val="superscript"/>
        </w:rPr>
        <w:t>]</w:t>
      </w:r>
      <w:r w:rsidR="00A13AAF">
        <w:rPr>
          <w:rFonts w:ascii="Book Antiqua" w:hAnsi="Book Antiqua" w:cs="Times New Roman"/>
          <w:sz w:val="24"/>
          <w:szCs w:val="24"/>
        </w:rPr>
        <w:t>.</w:t>
      </w:r>
    </w:p>
    <w:p w:rsidR="006415C0" w:rsidRPr="00A13AAF" w:rsidRDefault="006669C4" w:rsidP="006062A1">
      <w:pPr>
        <w:adjustRightInd w:val="0"/>
        <w:snapToGrid w:val="0"/>
        <w:spacing w:after="0" w:line="360" w:lineRule="auto"/>
        <w:ind w:firstLineChars="200" w:firstLine="480"/>
        <w:jc w:val="both"/>
        <w:rPr>
          <w:rFonts w:ascii="Book Antiqua" w:hAnsi="Book Antiqua" w:cs="Times New Roman"/>
          <w:sz w:val="24"/>
          <w:szCs w:val="24"/>
          <w:lang w:val="en-GB"/>
        </w:rPr>
      </w:pPr>
      <w:r w:rsidRPr="00E77804">
        <w:rPr>
          <w:rFonts w:ascii="Book Antiqua" w:hAnsi="Book Antiqua" w:cs="Times New Roman"/>
          <w:sz w:val="24"/>
          <w:szCs w:val="24"/>
          <w:lang w:val="en-GB"/>
        </w:rPr>
        <w:t xml:space="preserve">Adjuvant radiotherapy </w:t>
      </w:r>
      <w:r w:rsidR="004F2BD6" w:rsidRPr="00E77804">
        <w:rPr>
          <w:rFonts w:ascii="Book Antiqua" w:hAnsi="Book Antiqua" w:cs="Times New Roman"/>
          <w:sz w:val="24"/>
          <w:szCs w:val="24"/>
          <w:lang w:val="en-GB"/>
        </w:rPr>
        <w:t xml:space="preserve">associated </w:t>
      </w:r>
      <w:r w:rsidRPr="00E77804">
        <w:rPr>
          <w:rFonts w:ascii="Book Antiqua" w:hAnsi="Book Antiqua" w:cs="Times New Roman"/>
          <w:sz w:val="24"/>
          <w:szCs w:val="24"/>
          <w:lang w:val="en-GB"/>
        </w:rPr>
        <w:t>to</w:t>
      </w:r>
      <w:r w:rsidR="004F2BD6" w:rsidRPr="00E77804">
        <w:rPr>
          <w:rFonts w:ascii="Book Antiqua" w:hAnsi="Book Antiqua" w:cs="Times New Roman"/>
          <w:sz w:val="24"/>
          <w:szCs w:val="24"/>
          <w:lang w:val="en-GB"/>
        </w:rPr>
        <w:t xml:space="preserve"> concurrent chemotherapy </w:t>
      </w:r>
      <w:r w:rsidRPr="00E77804">
        <w:rPr>
          <w:rFonts w:ascii="Book Antiqua" w:hAnsi="Book Antiqua" w:cs="Times New Roman"/>
          <w:sz w:val="24"/>
          <w:szCs w:val="24"/>
          <w:lang w:val="en-GB"/>
        </w:rPr>
        <w:t>was demonstrated</w:t>
      </w:r>
      <w:r w:rsidR="00F034C2">
        <w:rPr>
          <w:rFonts w:ascii="Book Antiqua" w:hAnsi="Book Antiqua" w:cs="Times New Roman"/>
          <w:sz w:val="24"/>
          <w:szCs w:val="24"/>
          <w:lang w:val="en-GB"/>
        </w:rPr>
        <w:t xml:space="preserve"> </w:t>
      </w:r>
      <w:r w:rsidRPr="00E77804">
        <w:rPr>
          <w:rFonts w:ascii="Book Antiqua" w:hAnsi="Book Antiqua" w:cs="Times New Roman"/>
          <w:sz w:val="24"/>
          <w:szCs w:val="24"/>
          <w:lang w:val="en-GB"/>
        </w:rPr>
        <w:t>to have</w:t>
      </w:r>
      <w:r w:rsidR="004F2BD6" w:rsidRPr="00E77804">
        <w:rPr>
          <w:rFonts w:ascii="Book Antiqua" w:hAnsi="Book Antiqua" w:cs="Times New Roman"/>
          <w:sz w:val="24"/>
          <w:szCs w:val="24"/>
          <w:lang w:val="en-GB"/>
        </w:rPr>
        <w:t xml:space="preserve"> favourable effects on survival and disease control. Post</w:t>
      </w:r>
      <w:r w:rsidR="005D754D" w:rsidRPr="00E77804">
        <w:rPr>
          <w:rFonts w:ascii="Book Antiqua" w:hAnsi="Book Antiqua" w:cs="Times New Roman"/>
          <w:sz w:val="24"/>
          <w:szCs w:val="24"/>
          <w:lang w:val="en-GB"/>
        </w:rPr>
        <w:t>-</w:t>
      </w:r>
      <w:r w:rsidR="004F2BD6" w:rsidRPr="00E77804">
        <w:rPr>
          <w:rFonts w:ascii="Book Antiqua" w:hAnsi="Book Antiqua" w:cs="Times New Roman"/>
          <w:sz w:val="24"/>
          <w:szCs w:val="24"/>
          <w:lang w:val="en-GB"/>
        </w:rPr>
        <w:t xml:space="preserve">operative combined treatment in high-risk </w:t>
      </w:r>
      <w:r w:rsidR="006415C0" w:rsidRPr="00E77804">
        <w:rPr>
          <w:rFonts w:ascii="Book Antiqua" w:hAnsi="Book Antiqua" w:cs="Times New Roman"/>
          <w:sz w:val="24"/>
          <w:szCs w:val="24"/>
          <w:lang w:val="en-GB"/>
        </w:rPr>
        <w:t>patients with GC reduced loco</w:t>
      </w:r>
      <w:r w:rsidR="00354235" w:rsidRPr="00E77804">
        <w:rPr>
          <w:rFonts w:ascii="Book Antiqua" w:hAnsi="Book Antiqua" w:cs="Times New Roman"/>
          <w:sz w:val="24"/>
          <w:szCs w:val="24"/>
          <w:lang w:val="en-GB"/>
        </w:rPr>
        <w:t>-</w:t>
      </w:r>
      <w:r w:rsidR="006415C0" w:rsidRPr="00E77804">
        <w:rPr>
          <w:rFonts w:ascii="Book Antiqua" w:hAnsi="Book Antiqua" w:cs="Times New Roman"/>
          <w:sz w:val="24"/>
          <w:szCs w:val="24"/>
          <w:lang w:val="en-GB"/>
        </w:rPr>
        <w:t xml:space="preserve">regional </w:t>
      </w:r>
      <w:r w:rsidR="006415C0" w:rsidRPr="00E77804">
        <w:rPr>
          <w:rFonts w:ascii="Book Antiqua" w:hAnsi="Book Antiqua" w:cs="Times New Roman"/>
          <w:sz w:val="24"/>
          <w:szCs w:val="24"/>
          <w:lang w:val="en-GB"/>
        </w:rPr>
        <w:lastRenderedPageBreak/>
        <w:t>failure and increased survival rates</w:t>
      </w:r>
      <w:r w:rsidR="00FB2171" w:rsidRPr="00E77804">
        <w:rPr>
          <w:rFonts w:ascii="Book Antiqua" w:hAnsi="Book Antiqua" w:cs="Times New Roman"/>
          <w:sz w:val="24"/>
          <w:szCs w:val="24"/>
          <w:lang w:val="en-GB"/>
        </w:rPr>
        <w:t xml:space="preserve"> compared to surgery alone</w:t>
      </w:r>
      <w:r w:rsidR="002843A8" w:rsidRPr="002843A8">
        <w:rPr>
          <w:rFonts w:ascii="Book Antiqua" w:hAnsi="Book Antiqua" w:cs="Times New Roman"/>
          <w:sz w:val="24"/>
          <w:szCs w:val="24"/>
          <w:vertAlign w:val="superscript"/>
          <w:lang w:val="en-GB"/>
        </w:rPr>
        <w:t>[</w:t>
      </w:r>
      <w:r w:rsidR="00F25EBA" w:rsidRPr="00A13AAF">
        <w:rPr>
          <w:rFonts w:ascii="Book Antiqua" w:hAnsi="Book Antiqua" w:cs="Times New Roman"/>
          <w:sz w:val="24"/>
          <w:szCs w:val="24"/>
          <w:vertAlign w:val="superscript"/>
          <w:lang w:val="en-GB"/>
        </w:rPr>
        <w:t>6</w:t>
      </w:r>
      <w:r w:rsidR="004F5FD3" w:rsidRPr="00A13AAF">
        <w:rPr>
          <w:rFonts w:ascii="Book Antiqua" w:hAnsi="Book Antiqua" w:cs="Times New Roman"/>
          <w:sz w:val="24"/>
          <w:szCs w:val="24"/>
          <w:vertAlign w:val="superscript"/>
          <w:lang w:val="en-GB"/>
        </w:rPr>
        <w:t>]</w:t>
      </w:r>
      <w:r w:rsidR="006415C0" w:rsidRPr="00E77804">
        <w:rPr>
          <w:rFonts w:ascii="Book Antiqua" w:hAnsi="Book Antiqua" w:cs="Times New Roman"/>
          <w:sz w:val="24"/>
          <w:szCs w:val="24"/>
          <w:lang w:val="en-GB"/>
        </w:rPr>
        <w:t>, or t</w:t>
      </w:r>
      <w:r w:rsidR="00354235" w:rsidRPr="00E77804">
        <w:rPr>
          <w:rFonts w:ascii="Book Antiqua" w:hAnsi="Book Antiqua" w:cs="Times New Roman"/>
          <w:sz w:val="24"/>
          <w:szCs w:val="24"/>
          <w:lang w:val="en-GB"/>
        </w:rPr>
        <w:t>o adjuvant chemotherapy alone, or to</w:t>
      </w:r>
      <w:r w:rsidR="00F25EBA">
        <w:rPr>
          <w:rFonts w:ascii="Book Antiqua" w:hAnsi="Book Antiqua" w:cs="Times New Roman"/>
          <w:sz w:val="24"/>
          <w:szCs w:val="24"/>
          <w:lang w:val="en-GB"/>
        </w:rPr>
        <w:t xml:space="preserve"> RT alone</w:t>
      </w:r>
      <w:r w:rsidR="002843A8" w:rsidRPr="002843A8">
        <w:rPr>
          <w:rFonts w:ascii="Book Antiqua" w:hAnsi="Book Antiqua" w:cs="Times New Roman"/>
          <w:sz w:val="24"/>
          <w:szCs w:val="24"/>
          <w:vertAlign w:val="superscript"/>
          <w:lang w:val="en-GB"/>
        </w:rPr>
        <w:t>[</w:t>
      </w:r>
      <w:r w:rsidR="00F25EBA" w:rsidRPr="00A13AAF">
        <w:rPr>
          <w:rFonts w:ascii="Book Antiqua" w:hAnsi="Book Antiqua" w:cs="Times New Roman"/>
          <w:sz w:val="24"/>
          <w:szCs w:val="24"/>
          <w:vertAlign w:val="superscript"/>
          <w:lang w:val="en-GB"/>
        </w:rPr>
        <w:t>14</w:t>
      </w:r>
      <w:r w:rsidR="004F5FD3" w:rsidRPr="00A13AAF">
        <w:rPr>
          <w:rFonts w:ascii="Book Antiqua" w:hAnsi="Book Antiqua" w:cs="Times New Roman"/>
          <w:sz w:val="24"/>
          <w:szCs w:val="24"/>
          <w:vertAlign w:val="superscript"/>
          <w:lang w:val="en-GB"/>
        </w:rPr>
        <w:t>]</w:t>
      </w:r>
      <w:r w:rsidR="00A13AAF">
        <w:rPr>
          <w:rFonts w:ascii="Book Antiqua" w:hAnsi="Book Antiqua" w:cs="Times New Roman"/>
          <w:sz w:val="24"/>
          <w:szCs w:val="24"/>
          <w:lang w:val="en-GB"/>
        </w:rPr>
        <w:t>.</w:t>
      </w:r>
    </w:p>
    <w:p w:rsidR="006415C0" w:rsidRPr="00E77804" w:rsidRDefault="006B449F" w:rsidP="006062A1">
      <w:pPr>
        <w:adjustRightInd w:val="0"/>
        <w:snapToGrid w:val="0"/>
        <w:spacing w:after="0" w:line="360" w:lineRule="auto"/>
        <w:ind w:firstLineChars="200" w:firstLine="480"/>
        <w:jc w:val="both"/>
        <w:rPr>
          <w:rFonts w:ascii="Book Antiqua" w:hAnsi="Book Antiqua" w:cs="Times New Roman"/>
          <w:sz w:val="24"/>
          <w:szCs w:val="24"/>
          <w:lang w:val="en-GB"/>
        </w:rPr>
      </w:pPr>
      <w:r w:rsidRPr="00E77804">
        <w:rPr>
          <w:rFonts w:ascii="Book Antiqua" w:hAnsi="Book Antiqua" w:cs="Times New Roman"/>
          <w:sz w:val="24"/>
          <w:szCs w:val="24"/>
          <w:lang w:val="en-GB"/>
        </w:rPr>
        <w:t>Although meta-analyse</w:t>
      </w:r>
      <w:r w:rsidR="006415C0" w:rsidRPr="00E77804">
        <w:rPr>
          <w:rFonts w:ascii="Book Antiqua" w:hAnsi="Book Antiqua" w:cs="Times New Roman"/>
          <w:sz w:val="24"/>
          <w:szCs w:val="24"/>
          <w:lang w:val="en-GB"/>
        </w:rPr>
        <w:t>s had shown a small survival benefit after po</w:t>
      </w:r>
      <w:r w:rsidR="00F25EBA">
        <w:rPr>
          <w:rFonts w:ascii="Book Antiqua" w:hAnsi="Book Antiqua" w:cs="Times New Roman"/>
          <w:sz w:val="24"/>
          <w:szCs w:val="24"/>
          <w:lang w:val="en-GB"/>
        </w:rPr>
        <w:t>st-operative chemotherapy</w:t>
      </w:r>
      <w:r w:rsidR="002843A8" w:rsidRPr="002843A8">
        <w:rPr>
          <w:rFonts w:ascii="Book Antiqua" w:hAnsi="Book Antiqua" w:cs="Times New Roman"/>
          <w:sz w:val="24"/>
          <w:szCs w:val="24"/>
          <w:vertAlign w:val="superscript"/>
          <w:lang w:val="en-GB"/>
        </w:rPr>
        <w:t>[</w:t>
      </w:r>
      <w:r w:rsidR="00F25EBA" w:rsidRPr="00CE6D8F">
        <w:rPr>
          <w:rFonts w:ascii="Book Antiqua" w:hAnsi="Book Antiqua" w:cs="Times New Roman"/>
          <w:sz w:val="24"/>
          <w:szCs w:val="24"/>
          <w:vertAlign w:val="superscript"/>
          <w:lang w:val="en-GB"/>
        </w:rPr>
        <w:t>15</w:t>
      </w:r>
      <w:r w:rsidR="00B65CC0" w:rsidRPr="00CE6D8F">
        <w:rPr>
          <w:rFonts w:ascii="Book Antiqua" w:hAnsi="Book Antiqua" w:cs="Times New Roman"/>
          <w:sz w:val="24"/>
          <w:szCs w:val="24"/>
          <w:vertAlign w:val="superscript"/>
          <w:lang w:val="en-GB"/>
        </w:rPr>
        <w:t>-1</w:t>
      </w:r>
      <w:r w:rsidR="00F25EBA" w:rsidRPr="00CE6D8F">
        <w:rPr>
          <w:rFonts w:ascii="Book Antiqua" w:hAnsi="Book Antiqua" w:cs="Times New Roman"/>
          <w:sz w:val="24"/>
          <w:szCs w:val="24"/>
          <w:vertAlign w:val="superscript"/>
          <w:lang w:val="en-GB"/>
        </w:rPr>
        <w:t>7</w:t>
      </w:r>
      <w:r w:rsidR="004F5FD3" w:rsidRPr="00CE6D8F">
        <w:rPr>
          <w:rFonts w:ascii="Book Antiqua" w:hAnsi="Book Antiqua" w:cs="Times New Roman"/>
          <w:sz w:val="24"/>
          <w:szCs w:val="24"/>
          <w:vertAlign w:val="superscript"/>
          <w:lang w:val="en-GB"/>
        </w:rPr>
        <w:t>]</w:t>
      </w:r>
      <w:r w:rsidR="00F034C2">
        <w:rPr>
          <w:rFonts w:ascii="Book Antiqua" w:hAnsi="Book Antiqua" w:cs="Times New Roman"/>
          <w:sz w:val="24"/>
          <w:szCs w:val="24"/>
          <w:lang w:val="en-GB"/>
        </w:rPr>
        <w:t xml:space="preserve"> </w:t>
      </w:r>
      <w:r w:rsidR="006415C0" w:rsidRPr="00E77804">
        <w:rPr>
          <w:rFonts w:ascii="Book Antiqua" w:hAnsi="Book Antiqua" w:cs="Times New Roman"/>
          <w:sz w:val="24"/>
          <w:szCs w:val="24"/>
          <w:lang w:val="en-GB"/>
        </w:rPr>
        <w:t>several studies did not demonstrate such survival</w:t>
      </w:r>
      <w:r w:rsidR="00B819A3" w:rsidRPr="00E77804">
        <w:rPr>
          <w:rFonts w:ascii="Book Antiqua" w:hAnsi="Book Antiqua" w:cs="Times New Roman"/>
          <w:sz w:val="24"/>
          <w:szCs w:val="24"/>
          <w:lang w:val="en-GB"/>
        </w:rPr>
        <w:t xml:space="preserve"> improvement. </w:t>
      </w:r>
      <w:r w:rsidR="006415C0" w:rsidRPr="00E77804">
        <w:rPr>
          <w:rFonts w:ascii="Book Antiqua" w:hAnsi="Book Antiqua" w:cs="Times New Roman"/>
          <w:sz w:val="24"/>
          <w:szCs w:val="24"/>
          <w:lang w:val="en-GB"/>
        </w:rPr>
        <w:t>In the current clinical practice adjuvant chemotherapy is routinely used for locally adv</w:t>
      </w:r>
      <w:r w:rsidRPr="00E77804">
        <w:rPr>
          <w:rFonts w:ascii="Book Antiqua" w:hAnsi="Book Antiqua" w:cs="Times New Roman"/>
          <w:sz w:val="24"/>
          <w:szCs w:val="24"/>
          <w:lang w:val="en-GB"/>
        </w:rPr>
        <w:t xml:space="preserve">anced </w:t>
      </w:r>
      <w:r w:rsidR="006415C0" w:rsidRPr="00E77804">
        <w:rPr>
          <w:rFonts w:ascii="Book Antiqua" w:hAnsi="Book Antiqua" w:cs="Times New Roman"/>
          <w:sz w:val="24"/>
          <w:szCs w:val="24"/>
          <w:lang w:val="en-GB"/>
        </w:rPr>
        <w:t>GC patients</w:t>
      </w:r>
      <w:r w:rsidRPr="00E77804">
        <w:rPr>
          <w:rFonts w:ascii="Book Antiqua" w:hAnsi="Book Antiqua" w:cs="Times New Roman"/>
          <w:sz w:val="24"/>
          <w:szCs w:val="24"/>
          <w:lang w:val="en-GB"/>
        </w:rPr>
        <w:t xml:space="preserve"> after radical resection</w:t>
      </w:r>
      <w:r w:rsidR="006415C0" w:rsidRPr="00E77804">
        <w:rPr>
          <w:rFonts w:ascii="Book Antiqua" w:hAnsi="Book Antiqua" w:cs="Times New Roman"/>
          <w:sz w:val="24"/>
          <w:szCs w:val="24"/>
          <w:lang w:val="en-GB"/>
        </w:rPr>
        <w:t>. The role of radiation therapy remains controversial. To date</w:t>
      </w:r>
      <w:r w:rsidRPr="00E77804">
        <w:rPr>
          <w:rFonts w:ascii="Book Antiqua" w:hAnsi="Book Antiqua" w:cs="Times New Roman"/>
          <w:sz w:val="24"/>
          <w:szCs w:val="24"/>
          <w:lang w:val="en-GB"/>
        </w:rPr>
        <w:t>,</w:t>
      </w:r>
      <w:r w:rsidR="006415C0" w:rsidRPr="00E77804">
        <w:rPr>
          <w:rFonts w:ascii="Book Antiqua" w:hAnsi="Book Antiqua" w:cs="Times New Roman"/>
          <w:sz w:val="24"/>
          <w:szCs w:val="24"/>
          <w:lang w:val="en-GB"/>
        </w:rPr>
        <w:t xml:space="preserve"> there is no evidence of clear benefit of the use of radiotherapy in the pre-operative or post-operative setting. The association to adjuvant </w:t>
      </w:r>
      <w:r w:rsidR="005D754D" w:rsidRPr="00E77804">
        <w:rPr>
          <w:rFonts w:ascii="Book Antiqua" w:hAnsi="Book Antiqua" w:cs="Times New Roman"/>
          <w:sz w:val="24"/>
          <w:szCs w:val="24"/>
          <w:lang w:val="en-GB"/>
        </w:rPr>
        <w:t>CRT</w:t>
      </w:r>
      <w:r w:rsidR="006415C0" w:rsidRPr="00E77804">
        <w:rPr>
          <w:rFonts w:ascii="Book Antiqua" w:hAnsi="Book Antiqua" w:cs="Times New Roman"/>
          <w:sz w:val="24"/>
          <w:szCs w:val="24"/>
          <w:lang w:val="en-GB"/>
        </w:rPr>
        <w:t xml:space="preserve"> can be useful in the locally advance</w:t>
      </w:r>
      <w:r w:rsidR="00B819A3" w:rsidRPr="00E77804">
        <w:rPr>
          <w:rFonts w:ascii="Book Antiqua" w:hAnsi="Book Antiqua" w:cs="Times New Roman"/>
          <w:sz w:val="24"/>
          <w:szCs w:val="24"/>
          <w:lang w:val="en-GB"/>
        </w:rPr>
        <w:t>d</w:t>
      </w:r>
      <w:r w:rsidR="006415C0" w:rsidRPr="00E77804">
        <w:rPr>
          <w:rFonts w:ascii="Book Antiqua" w:hAnsi="Book Antiqua" w:cs="Times New Roman"/>
          <w:sz w:val="24"/>
          <w:szCs w:val="24"/>
          <w:lang w:val="en-GB"/>
        </w:rPr>
        <w:t xml:space="preserve"> GC to prevent loco-regional relapse, but the real </w:t>
      </w:r>
      <w:r w:rsidR="00A468AD" w:rsidRPr="00E77804">
        <w:rPr>
          <w:rFonts w:ascii="Book Antiqua" w:hAnsi="Book Antiqua" w:cs="Times New Roman"/>
          <w:sz w:val="24"/>
          <w:szCs w:val="24"/>
          <w:lang w:val="en-GB"/>
        </w:rPr>
        <w:t xml:space="preserve">benefit on survival remains to be demonstrated compared to the adjuvant chemotherapy alone. </w:t>
      </w:r>
    </w:p>
    <w:p w:rsidR="00217A86" w:rsidRPr="00E77804" w:rsidRDefault="00233199" w:rsidP="006062A1">
      <w:pPr>
        <w:adjustRightInd w:val="0"/>
        <w:snapToGrid w:val="0"/>
        <w:spacing w:after="0" w:line="360" w:lineRule="auto"/>
        <w:ind w:firstLineChars="200" w:firstLine="480"/>
        <w:jc w:val="both"/>
        <w:rPr>
          <w:rFonts w:ascii="Book Antiqua" w:hAnsi="Book Antiqua" w:cs="Times New Roman"/>
          <w:color w:val="000000" w:themeColor="text1"/>
          <w:sz w:val="24"/>
          <w:szCs w:val="24"/>
          <w:lang w:val="en-US"/>
        </w:rPr>
      </w:pPr>
      <w:r w:rsidRPr="00E77804">
        <w:rPr>
          <w:rFonts w:ascii="Book Antiqua" w:hAnsi="Book Antiqua" w:cs="Times New Roman"/>
          <w:color w:val="000000" w:themeColor="text1"/>
          <w:sz w:val="24"/>
          <w:szCs w:val="24"/>
          <w:lang w:val="en-US"/>
        </w:rPr>
        <w:t>The aim of these review is to analyze the potential prognostic factors that</w:t>
      </w:r>
      <w:r w:rsidRPr="00E77804">
        <w:rPr>
          <w:rFonts w:ascii="Book Antiqua" w:hAnsi="Book Antiqua" w:cs="Times New Roman"/>
          <w:bCs/>
          <w:sz w:val="24"/>
          <w:szCs w:val="24"/>
          <w:lang w:val="en-US"/>
        </w:rPr>
        <w:t xml:space="preserve"> may help to select high-risk categories of patients who may benefit from an adjuvant radiochemotherapy, in the era of radical surgery associated with D2 node dissection and modern techniques of radiation therapy. </w:t>
      </w:r>
    </w:p>
    <w:p w:rsidR="00233199" w:rsidRPr="00E77804" w:rsidRDefault="00233199" w:rsidP="006062A1">
      <w:pPr>
        <w:adjustRightInd w:val="0"/>
        <w:snapToGrid w:val="0"/>
        <w:spacing w:after="0" w:line="360" w:lineRule="auto"/>
        <w:jc w:val="both"/>
        <w:rPr>
          <w:rFonts w:ascii="Book Antiqua" w:hAnsi="Book Antiqua" w:cs="Times New Roman"/>
          <w:color w:val="000000" w:themeColor="text1"/>
          <w:sz w:val="24"/>
          <w:szCs w:val="24"/>
          <w:lang w:val="en-US"/>
        </w:rPr>
      </w:pPr>
    </w:p>
    <w:p w:rsidR="00B97FAA" w:rsidRPr="00263808" w:rsidRDefault="00B97FAA" w:rsidP="006062A1">
      <w:pPr>
        <w:adjustRightInd w:val="0"/>
        <w:snapToGrid w:val="0"/>
        <w:spacing w:after="0" w:line="360" w:lineRule="auto"/>
        <w:jc w:val="both"/>
        <w:rPr>
          <w:rFonts w:ascii="Book Antiqua" w:hAnsi="Book Antiqua" w:cs="Times New Roman"/>
          <w:b/>
          <w:caps/>
          <w:color w:val="000000" w:themeColor="text1"/>
          <w:sz w:val="24"/>
          <w:szCs w:val="24"/>
          <w:lang w:val="en-US"/>
        </w:rPr>
      </w:pPr>
      <w:r w:rsidRPr="00263808">
        <w:rPr>
          <w:rFonts w:ascii="Book Antiqua" w:hAnsi="Book Antiqua" w:cs="Times New Roman"/>
          <w:b/>
          <w:caps/>
          <w:color w:val="000000" w:themeColor="text1"/>
          <w:sz w:val="24"/>
          <w:szCs w:val="24"/>
          <w:lang w:val="en-US"/>
        </w:rPr>
        <w:t>Role of adjuvant chemoradiation in the randomized trials</w:t>
      </w:r>
    </w:p>
    <w:p w:rsidR="00B97FAA" w:rsidRPr="00E77804" w:rsidRDefault="00B7797D" w:rsidP="006062A1">
      <w:pPr>
        <w:adjustRightInd w:val="0"/>
        <w:snapToGrid w:val="0"/>
        <w:spacing w:after="0" w:line="360" w:lineRule="auto"/>
        <w:jc w:val="both"/>
        <w:rPr>
          <w:rFonts w:ascii="Book Antiqua" w:hAnsi="Book Antiqua" w:cs="Times New Roman"/>
          <w:sz w:val="24"/>
          <w:szCs w:val="24"/>
          <w:lang w:val="en-GB"/>
        </w:rPr>
      </w:pPr>
      <w:r w:rsidRPr="00E77804">
        <w:rPr>
          <w:rFonts w:ascii="Book Antiqua" w:hAnsi="Book Antiqua" w:cs="Times New Roman"/>
          <w:sz w:val="24"/>
          <w:szCs w:val="24"/>
          <w:lang w:val="en-GB"/>
        </w:rPr>
        <w:t>I</w:t>
      </w:r>
      <w:r w:rsidR="00B97FAA" w:rsidRPr="00E77804">
        <w:rPr>
          <w:rFonts w:ascii="Book Antiqua" w:hAnsi="Book Antiqua" w:cs="Times New Roman"/>
          <w:sz w:val="24"/>
          <w:szCs w:val="24"/>
          <w:lang w:val="en-GB"/>
        </w:rPr>
        <w:t>n the USA, post-operative</w:t>
      </w:r>
      <w:r w:rsidR="0071026C" w:rsidRPr="00E77804">
        <w:rPr>
          <w:rFonts w:ascii="Book Antiqua" w:hAnsi="Book Antiqua" w:cs="Times New Roman"/>
          <w:sz w:val="24"/>
          <w:szCs w:val="24"/>
          <w:lang w:val="en-GB"/>
        </w:rPr>
        <w:t xml:space="preserve"> CRT</w:t>
      </w:r>
      <w:r w:rsidR="00B97FAA" w:rsidRPr="00E77804">
        <w:rPr>
          <w:rFonts w:ascii="Book Antiqua" w:hAnsi="Book Antiqua" w:cs="Times New Roman"/>
          <w:sz w:val="24"/>
          <w:szCs w:val="24"/>
          <w:lang w:val="en-GB"/>
        </w:rPr>
        <w:t xml:space="preserve"> has bec</w:t>
      </w:r>
      <w:r w:rsidR="004F5FD3" w:rsidRPr="00E77804">
        <w:rPr>
          <w:rFonts w:ascii="Book Antiqua" w:hAnsi="Book Antiqua" w:cs="Times New Roman"/>
          <w:sz w:val="24"/>
          <w:szCs w:val="24"/>
          <w:lang w:val="en-GB"/>
        </w:rPr>
        <w:t>o</w:t>
      </w:r>
      <w:r w:rsidR="00B97FAA" w:rsidRPr="00E77804">
        <w:rPr>
          <w:rFonts w:ascii="Book Antiqua" w:hAnsi="Book Antiqua" w:cs="Times New Roman"/>
          <w:sz w:val="24"/>
          <w:szCs w:val="24"/>
          <w:lang w:val="en-GB"/>
        </w:rPr>
        <w:t>me the standard of care after radical surgery for locally advanced stage since the randomized trial</w:t>
      </w:r>
      <w:r w:rsidR="00CD0CDB">
        <w:rPr>
          <w:rFonts w:ascii="Book Antiqua" w:hAnsi="Book Antiqua" w:cs="Times New Roman"/>
          <w:sz w:val="24"/>
          <w:szCs w:val="24"/>
          <w:lang w:val="en-GB"/>
        </w:rPr>
        <w:t xml:space="preserve"> </w:t>
      </w:r>
      <w:r w:rsidR="002843A8">
        <w:rPr>
          <w:rFonts w:ascii="Book Antiqua" w:hAnsi="Book Antiqua" w:cs="Times New Roman"/>
          <w:sz w:val="24"/>
          <w:szCs w:val="24"/>
          <w:lang w:val="en-GB"/>
        </w:rPr>
        <w:t xml:space="preserve">by McDonald </w:t>
      </w:r>
      <w:r w:rsidR="002843A8" w:rsidRPr="002843A8">
        <w:rPr>
          <w:rFonts w:ascii="Book Antiqua" w:hAnsi="Book Antiqua" w:cs="Times New Roman"/>
          <w:i/>
          <w:sz w:val="24"/>
          <w:szCs w:val="24"/>
          <w:lang w:val="en-GB"/>
        </w:rPr>
        <w:t>et al</w:t>
      </w:r>
      <w:r w:rsidR="002843A8" w:rsidRPr="002843A8">
        <w:rPr>
          <w:rFonts w:ascii="Book Antiqua" w:hAnsi="Book Antiqua" w:cs="Times New Roman"/>
          <w:sz w:val="24"/>
          <w:szCs w:val="24"/>
          <w:vertAlign w:val="superscript"/>
          <w:lang w:val="en-GB"/>
        </w:rPr>
        <w:t>[</w:t>
      </w:r>
      <w:r w:rsidR="004F5FD3" w:rsidRPr="005601A1">
        <w:rPr>
          <w:rFonts w:ascii="Book Antiqua" w:hAnsi="Book Antiqua" w:cs="Times New Roman"/>
          <w:sz w:val="24"/>
          <w:szCs w:val="24"/>
          <w:vertAlign w:val="superscript"/>
          <w:lang w:val="en-GB"/>
        </w:rPr>
        <w:t>6]</w:t>
      </w:r>
      <w:r w:rsidR="00CD0CDB">
        <w:rPr>
          <w:rFonts w:ascii="Book Antiqua" w:hAnsi="Book Antiqua" w:cs="Times New Roman"/>
          <w:sz w:val="24"/>
          <w:szCs w:val="24"/>
          <w:lang w:val="en-GB"/>
        </w:rPr>
        <w:t xml:space="preserve"> </w:t>
      </w:r>
      <w:r w:rsidR="005C5D8F" w:rsidRPr="00E77804">
        <w:rPr>
          <w:rFonts w:ascii="Book Antiqua" w:hAnsi="Book Antiqua" w:cs="Times New Roman"/>
          <w:sz w:val="24"/>
          <w:szCs w:val="24"/>
          <w:lang w:val="en-GB"/>
        </w:rPr>
        <w:t xml:space="preserve">that </w:t>
      </w:r>
      <w:r w:rsidR="00B97FAA" w:rsidRPr="00E77804">
        <w:rPr>
          <w:rFonts w:ascii="Book Antiqua" w:hAnsi="Book Antiqua" w:cs="Times New Roman"/>
          <w:sz w:val="24"/>
          <w:szCs w:val="24"/>
          <w:lang w:val="en-GB"/>
        </w:rPr>
        <w:t>demonstrated a significant survival benefit compared to surgery alone (</w:t>
      </w:r>
      <w:r w:rsidR="002843A8" w:rsidRPr="002843A8">
        <w:rPr>
          <w:rFonts w:ascii="Book Antiqua" w:hAnsi="Book Antiqua" w:cs="Times New Roman"/>
          <w:i/>
          <w:sz w:val="24"/>
          <w:szCs w:val="24"/>
          <w:lang w:val="en-GB"/>
        </w:rPr>
        <w:t xml:space="preserve">P &lt; </w:t>
      </w:r>
      <w:r w:rsidR="00B97FAA" w:rsidRPr="00E77804">
        <w:rPr>
          <w:rFonts w:ascii="Book Antiqua" w:hAnsi="Book Antiqua" w:cs="Times New Roman"/>
          <w:sz w:val="24"/>
          <w:szCs w:val="24"/>
          <w:lang w:val="en-GB"/>
        </w:rPr>
        <w:t>0.001), even aft</w:t>
      </w:r>
      <w:r w:rsidR="004F5FD3" w:rsidRPr="00E77804">
        <w:rPr>
          <w:rFonts w:ascii="Book Antiqua" w:hAnsi="Book Antiqua" w:cs="Times New Roman"/>
          <w:sz w:val="24"/>
          <w:szCs w:val="24"/>
          <w:lang w:val="en-GB"/>
        </w:rPr>
        <w:t>er long-term follow up</w:t>
      </w:r>
      <w:r w:rsidR="002843A8" w:rsidRPr="002843A8">
        <w:rPr>
          <w:rFonts w:ascii="Book Antiqua" w:hAnsi="Book Antiqua" w:cs="Times New Roman"/>
          <w:sz w:val="24"/>
          <w:szCs w:val="24"/>
          <w:vertAlign w:val="superscript"/>
          <w:lang w:val="en-GB"/>
        </w:rPr>
        <w:t>[</w:t>
      </w:r>
      <w:r w:rsidR="00F25EBA" w:rsidRPr="00CE6D8F">
        <w:rPr>
          <w:rFonts w:ascii="Book Antiqua" w:hAnsi="Book Antiqua" w:cs="Times New Roman"/>
          <w:sz w:val="24"/>
          <w:szCs w:val="24"/>
          <w:vertAlign w:val="superscript"/>
          <w:lang w:val="en-GB"/>
        </w:rPr>
        <w:t>18</w:t>
      </w:r>
      <w:r w:rsidR="004F5FD3" w:rsidRPr="00CE6D8F">
        <w:rPr>
          <w:rFonts w:ascii="Book Antiqua" w:hAnsi="Book Antiqua" w:cs="Times New Roman"/>
          <w:sz w:val="24"/>
          <w:szCs w:val="24"/>
          <w:vertAlign w:val="superscript"/>
          <w:lang w:val="en-GB"/>
        </w:rPr>
        <w:t>]</w:t>
      </w:r>
      <w:r w:rsidR="00B97FAA" w:rsidRPr="00E77804">
        <w:rPr>
          <w:rFonts w:ascii="Book Antiqua" w:hAnsi="Book Antiqua" w:cs="Times New Roman"/>
          <w:sz w:val="24"/>
          <w:szCs w:val="24"/>
          <w:lang w:val="en-GB"/>
        </w:rPr>
        <w:t>. High rates of severe toxicities were observed</w:t>
      </w:r>
      <w:r w:rsidR="004F5FD3" w:rsidRPr="00E77804">
        <w:rPr>
          <w:rFonts w:ascii="Book Antiqua" w:hAnsi="Book Antiqua" w:cs="Times New Roman"/>
          <w:sz w:val="24"/>
          <w:szCs w:val="24"/>
          <w:lang w:val="en-GB"/>
        </w:rPr>
        <w:t>, may</w:t>
      </w:r>
      <w:r w:rsidR="00B97FAA" w:rsidRPr="00E77804">
        <w:rPr>
          <w:rFonts w:ascii="Book Antiqua" w:hAnsi="Book Antiqua" w:cs="Times New Roman"/>
          <w:sz w:val="24"/>
          <w:szCs w:val="24"/>
          <w:lang w:val="en-GB"/>
        </w:rPr>
        <w:t>be due to the conventional two-dimensional</w:t>
      </w:r>
      <w:r w:rsidR="00FC6D67">
        <w:rPr>
          <w:rFonts w:ascii="Book Antiqua" w:hAnsi="Book Antiqua" w:cs="Times New Roman"/>
          <w:sz w:val="24"/>
          <w:szCs w:val="24"/>
          <w:lang w:val="en-GB"/>
        </w:rPr>
        <w:t xml:space="preserve"> (2D)</w:t>
      </w:r>
      <w:r w:rsidR="00B97FAA" w:rsidRPr="00E77804">
        <w:rPr>
          <w:rFonts w:ascii="Book Antiqua" w:hAnsi="Book Antiqua" w:cs="Times New Roman"/>
          <w:sz w:val="24"/>
          <w:szCs w:val="24"/>
          <w:lang w:val="en-GB"/>
        </w:rPr>
        <w:t xml:space="preserve"> RT </w:t>
      </w:r>
      <w:r w:rsidR="00A4617C" w:rsidRPr="00E77804">
        <w:rPr>
          <w:rFonts w:ascii="Book Antiqua" w:hAnsi="Book Antiqua" w:cs="Times New Roman"/>
          <w:sz w:val="24"/>
          <w:szCs w:val="24"/>
          <w:lang w:val="en-GB"/>
        </w:rPr>
        <w:t>technique, which</w:t>
      </w:r>
      <w:r w:rsidR="00B97FAA" w:rsidRPr="00E77804">
        <w:rPr>
          <w:rFonts w:ascii="Book Antiqua" w:hAnsi="Book Antiqua" w:cs="Times New Roman"/>
          <w:sz w:val="24"/>
          <w:szCs w:val="24"/>
          <w:lang w:val="en-GB"/>
        </w:rPr>
        <w:t xml:space="preserve"> increased the irradiated volume</w:t>
      </w:r>
      <w:r w:rsidR="00CD0CDB">
        <w:rPr>
          <w:rFonts w:ascii="Book Antiqua" w:hAnsi="Book Antiqua" w:cs="Times New Roman"/>
          <w:sz w:val="24"/>
          <w:szCs w:val="24"/>
          <w:lang w:val="en-GB"/>
        </w:rPr>
        <w:t xml:space="preserve"> </w:t>
      </w:r>
      <w:r w:rsidR="00B97FAA" w:rsidRPr="00E77804">
        <w:rPr>
          <w:rFonts w:ascii="Book Antiqua" w:hAnsi="Book Antiqua" w:cs="Times New Roman"/>
          <w:sz w:val="24"/>
          <w:szCs w:val="24"/>
          <w:lang w:val="en-GB"/>
        </w:rPr>
        <w:t>and</w:t>
      </w:r>
      <w:r w:rsidR="005C5D8F" w:rsidRPr="00E77804">
        <w:rPr>
          <w:rFonts w:ascii="Book Antiqua" w:hAnsi="Book Antiqua" w:cs="Times New Roman"/>
          <w:sz w:val="24"/>
          <w:szCs w:val="24"/>
          <w:lang w:val="en-GB"/>
        </w:rPr>
        <w:t xml:space="preserve"> the</w:t>
      </w:r>
      <w:r w:rsidR="00B97FAA" w:rsidRPr="00E77804">
        <w:rPr>
          <w:rFonts w:ascii="Book Antiqua" w:hAnsi="Book Antiqua" w:cs="Times New Roman"/>
          <w:sz w:val="24"/>
          <w:szCs w:val="24"/>
          <w:lang w:val="en-GB"/>
        </w:rPr>
        <w:t xml:space="preserve"> dose to the normal tissue. </w:t>
      </w:r>
    </w:p>
    <w:p w:rsidR="007440F9" w:rsidRPr="00E77804" w:rsidRDefault="00B97FAA" w:rsidP="006062A1">
      <w:pPr>
        <w:adjustRightInd w:val="0"/>
        <w:snapToGrid w:val="0"/>
        <w:spacing w:after="0" w:line="360" w:lineRule="auto"/>
        <w:ind w:firstLineChars="200" w:firstLine="480"/>
        <w:jc w:val="both"/>
        <w:rPr>
          <w:rFonts w:ascii="Book Antiqua" w:hAnsi="Book Antiqua" w:cs="Times New Roman"/>
          <w:sz w:val="24"/>
          <w:szCs w:val="24"/>
          <w:lang w:val="en-GB"/>
        </w:rPr>
      </w:pPr>
      <w:r w:rsidRPr="00E77804">
        <w:rPr>
          <w:rFonts w:ascii="Book Antiqua" w:hAnsi="Book Antiqua" w:cs="Times New Roman"/>
          <w:sz w:val="24"/>
          <w:szCs w:val="24"/>
          <w:lang w:val="en-GB"/>
        </w:rPr>
        <w:t>In Europe, the most frequent approach for resectable GC is pre</w:t>
      </w:r>
      <w:r w:rsidR="004F5FD3" w:rsidRPr="00E77804">
        <w:rPr>
          <w:rFonts w:ascii="Book Antiqua" w:hAnsi="Book Antiqua" w:cs="Times New Roman"/>
          <w:sz w:val="24"/>
          <w:szCs w:val="24"/>
          <w:lang w:val="en-GB"/>
        </w:rPr>
        <w:t>-</w:t>
      </w:r>
      <w:r w:rsidRPr="00E77804">
        <w:rPr>
          <w:rFonts w:ascii="Book Antiqua" w:hAnsi="Book Antiqua" w:cs="Times New Roman"/>
          <w:sz w:val="24"/>
          <w:szCs w:val="24"/>
          <w:lang w:val="en-GB"/>
        </w:rPr>
        <w:t xml:space="preserve">operative </w:t>
      </w:r>
      <w:r w:rsidR="004F5FD3" w:rsidRPr="00E77804">
        <w:rPr>
          <w:rFonts w:ascii="Book Antiqua" w:hAnsi="Book Antiqua" w:cs="Times New Roman"/>
          <w:sz w:val="24"/>
          <w:szCs w:val="24"/>
          <w:lang w:val="en-GB"/>
        </w:rPr>
        <w:t>and</w:t>
      </w:r>
      <w:r w:rsidRPr="00E77804">
        <w:rPr>
          <w:rFonts w:ascii="Book Antiqua" w:hAnsi="Book Antiqua" w:cs="Times New Roman"/>
          <w:sz w:val="24"/>
          <w:szCs w:val="24"/>
          <w:lang w:val="en-GB"/>
        </w:rPr>
        <w:t>/or post-operative chemotherapy.</w:t>
      </w:r>
      <w:r w:rsidR="00910E3D">
        <w:rPr>
          <w:rFonts w:ascii="Book Antiqua" w:hAnsi="Book Antiqua" w:cs="Times New Roman"/>
          <w:sz w:val="24"/>
          <w:szCs w:val="24"/>
          <w:lang w:val="en-GB"/>
        </w:rPr>
        <w:t xml:space="preserve"> </w:t>
      </w:r>
      <w:r w:rsidRPr="00E77804">
        <w:rPr>
          <w:rFonts w:ascii="Book Antiqua" w:hAnsi="Book Antiqua" w:cs="Times New Roman"/>
          <w:bCs/>
          <w:sz w:val="24"/>
          <w:szCs w:val="24"/>
          <w:lang w:val="en-US"/>
        </w:rPr>
        <w:t xml:space="preserve">In 2006, the MAGIC study demonstrated </w:t>
      </w:r>
      <w:r w:rsidR="00803E6D">
        <w:rPr>
          <w:rFonts w:ascii="Book Antiqua" w:hAnsi="Book Antiqua" w:cs="Times New Roman"/>
          <w:bCs/>
          <w:sz w:val="24"/>
          <w:szCs w:val="24"/>
          <w:lang w:val="en-US"/>
        </w:rPr>
        <w:t xml:space="preserve">a 5-year OS improvement (36% </w:t>
      </w:r>
      <w:r w:rsidR="00803E6D" w:rsidRPr="00803E6D">
        <w:rPr>
          <w:rFonts w:ascii="Book Antiqua" w:hAnsi="Book Antiqua" w:cs="Times New Roman"/>
          <w:bCs/>
          <w:i/>
          <w:sz w:val="24"/>
          <w:szCs w:val="24"/>
          <w:lang w:val="en-US"/>
        </w:rPr>
        <w:t>vs</w:t>
      </w:r>
      <w:r w:rsidR="00803E6D">
        <w:rPr>
          <w:rFonts w:ascii="Book Antiqua" w:hAnsi="Book Antiqua" w:cs="Times New Roman"/>
          <w:bCs/>
          <w:sz w:val="24"/>
          <w:szCs w:val="24"/>
          <w:lang w:val="en-US"/>
        </w:rPr>
        <w:t xml:space="preserve"> 23%, </w:t>
      </w:r>
      <w:r w:rsidR="00803E6D" w:rsidRPr="00803E6D">
        <w:rPr>
          <w:rFonts w:ascii="Book Antiqua" w:hAnsi="Book Antiqua" w:cs="Times New Roman"/>
          <w:bCs/>
          <w:i/>
          <w:sz w:val="24"/>
          <w:szCs w:val="24"/>
          <w:lang w:val="en-US"/>
        </w:rPr>
        <w:t>P</w:t>
      </w:r>
      <w:r w:rsidR="002843A8">
        <w:rPr>
          <w:rFonts w:ascii="Book Antiqua" w:hAnsi="Book Antiqua" w:cs="Times New Roman" w:hint="eastAsia"/>
          <w:bCs/>
          <w:i/>
          <w:sz w:val="24"/>
          <w:szCs w:val="24"/>
          <w:lang w:val="en-US" w:eastAsia="zh-CN"/>
        </w:rPr>
        <w:t xml:space="preserve"> </w:t>
      </w:r>
      <w:r w:rsidRPr="00E77804">
        <w:rPr>
          <w:rFonts w:ascii="Book Antiqua" w:hAnsi="Book Antiqua" w:cs="Times New Roman"/>
          <w:bCs/>
          <w:sz w:val="24"/>
          <w:szCs w:val="24"/>
          <w:lang w:val="en-US"/>
        </w:rPr>
        <w:t>=</w:t>
      </w:r>
      <w:r w:rsidR="002843A8">
        <w:rPr>
          <w:rFonts w:ascii="Book Antiqua" w:hAnsi="Book Antiqua" w:cs="Times New Roman" w:hint="eastAsia"/>
          <w:bCs/>
          <w:sz w:val="24"/>
          <w:szCs w:val="24"/>
          <w:lang w:val="en-US" w:eastAsia="zh-CN"/>
        </w:rPr>
        <w:t xml:space="preserve"> </w:t>
      </w:r>
      <w:r w:rsidRPr="00E77804">
        <w:rPr>
          <w:rFonts w:ascii="Book Antiqua" w:hAnsi="Book Antiqua" w:cs="Times New Roman"/>
          <w:bCs/>
          <w:sz w:val="24"/>
          <w:szCs w:val="24"/>
          <w:lang w:val="en-US"/>
        </w:rPr>
        <w:t>0.009) in patients receiving pre</w:t>
      </w:r>
      <w:r w:rsidR="000424F7" w:rsidRPr="00E77804">
        <w:rPr>
          <w:rFonts w:ascii="Book Antiqua" w:hAnsi="Book Antiqua" w:cs="Times New Roman"/>
          <w:bCs/>
          <w:sz w:val="24"/>
          <w:szCs w:val="24"/>
          <w:lang w:val="en-US"/>
        </w:rPr>
        <w:t>-</w:t>
      </w:r>
      <w:r w:rsidRPr="00E77804">
        <w:rPr>
          <w:rFonts w:ascii="Book Antiqua" w:hAnsi="Book Antiqua" w:cs="Times New Roman"/>
          <w:bCs/>
          <w:sz w:val="24"/>
          <w:szCs w:val="24"/>
          <w:lang w:val="en-US"/>
        </w:rPr>
        <w:t>operative chemotherapy and subsequent post</w:t>
      </w:r>
      <w:r w:rsidR="000424F7" w:rsidRPr="00E77804">
        <w:rPr>
          <w:rFonts w:ascii="Book Antiqua" w:hAnsi="Book Antiqua" w:cs="Times New Roman"/>
          <w:bCs/>
          <w:sz w:val="24"/>
          <w:szCs w:val="24"/>
          <w:lang w:val="en-US"/>
        </w:rPr>
        <w:t>-</w:t>
      </w:r>
      <w:r w:rsidRPr="00E77804">
        <w:rPr>
          <w:rFonts w:ascii="Book Antiqua" w:hAnsi="Book Antiqua" w:cs="Times New Roman"/>
          <w:bCs/>
          <w:sz w:val="24"/>
          <w:szCs w:val="24"/>
          <w:lang w:val="en-US"/>
        </w:rPr>
        <w:t>operative chemotherapy compared to th</w:t>
      </w:r>
      <w:r w:rsidR="00D6252F" w:rsidRPr="00E77804">
        <w:rPr>
          <w:rFonts w:ascii="Book Antiqua" w:hAnsi="Book Antiqua" w:cs="Times New Roman"/>
          <w:bCs/>
          <w:sz w:val="24"/>
          <w:szCs w:val="24"/>
          <w:lang w:val="en-US"/>
        </w:rPr>
        <w:t>ose receiving surgery alone</w:t>
      </w:r>
      <w:r w:rsidR="002843A8" w:rsidRPr="002843A8">
        <w:rPr>
          <w:rFonts w:ascii="Book Antiqua" w:hAnsi="Book Antiqua" w:cs="Times New Roman"/>
          <w:bCs/>
          <w:sz w:val="24"/>
          <w:szCs w:val="24"/>
          <w:vertAlign w:val="superscript"/>
          <w:lang w:val="en-US"/>
        </w:rPr>
        <w:t>[</w:t>
      </w:r>
      <w:r w:rsidR="00D6252F" w:rsidRPr="00CE6D8F">
        <w:rPr>
          <w:rFonts w:ascii="Book Antiqua" w:hAnsi="Book Antiqua" w:cs="Times New Roman"/>
          <w:bCs/>
          <w:sz w:val="24"/>
          <w:szCs w:val="24"/>
          <w:vertAlign w:val="superscript"/>
          <w:lang w:val="en-US"/>
        </w:rPr>
        <w:t>8]</w:t>
      </w:r>
      <w:r w:rsidRPr="00E77804">
        <w:rPr>
          <w:rFonts w:ascii="Book Antiqua" w:hAnsi="Book Antiqua" w:cs="Times New Roman"/>
          <w:bCs/>
          <w:sz w:val="24"/>
          <w:szCs w:val="24"/>
          <w:lang w:val="en-US"/>
        </w:rPr>
        <w:t>.</w:t>
      </w:r>
      <w:r w:rsidR="00CD0CDB">
        <w:rPr>
          <w:rFonts w:ascii="Book Antiqua" w:hAnsi="Book Antiqua" w:cs="Times New Roman"/>
          <w:bCs/>
          <w:sz w:val="24"/>
          <w:szCs w:val="24"/>
          <w:lang w:val="en-US"/>
        </w:rPr>
        <w:t xml:space="preserve"> </w:t>
      </w:r>
      <w:r w:rsidRPr="00E77804">
        <w:rPr>
          <w:rFonts w:ascii="Book Antiqua" w:hAnsi="Book Antiqua" w:cs="Times New Roman"/>
          <w:sz w:val="24"/>
          <w:szCs w:val="24"/>
          <w:lang w:val="en-GB"/>
        </w:rPr>
        <w:t xml:space="preserve">The </w:t>
      </w:r>
      <w:r w:rsidR="00D6252F" w:rsidRPr="00E77804">
        <w:rPr>
          <w:rFonts w:ascii="Book Antiqua" w:hAnsi="Book Antiqua" w:cs="Times New Roman"/>
          <w:sz w:val="24"/>
          <w:szCs w:val="24"/>
          <w:lang w:val="en-GB"/>
        </w:rPr>
        <w:t>main</w:t>
      </w:r>
      <w:r w:rsidR="00CD0CDB">
        <w:rPr>
          <w:rFonts w:ascii="Book Antiqua" w:hAnsi="Book Antiqua" w:cs="Times New Roman"/>
          <w:sz w:val="24"/>
          <w:szCs w:val="24"/>
          <w:lang w:val="en-GB"/>
        </w:rPr>
        <w:t xml:space="preserve"> </w:t>
      </w:r>
      <w:r w:rsidR="00D6252F" w:rsidRPr="00E77804">
        <w:rPr>
          <w:rFonts w:ascii="Book Antiqua" w:hAnsi="Book Antiqua" w:cs="Times New Roman"/>
          <w:sz w:val="24"/>
          <w:szCs w:val="24"/>
          <w:lang w:val="en-GB"/>
        </w:rPr>
        <w:t>limit of this trial was</w:t>
      </w:r>
      <w:r w:rsidRPr="00E77804">
        <w:rPr>
          <w:rFonts w:ascii="Book Antiqua" w:hAnsi="Book Antiqua" w:cs="Times New Roman"/>
          <w:sz w:val="24"/>
          <w:szCs w:val="24"/>
          <w:lang w:val="en-GB"/>
        </w:rPr>
        <w:t xml:space="preserve"> the low adherence to the </w:t>
      </w:r>
      <w:r w:rsidRPr="00E77804">
        <w:rPr>
          <w:rFonts w:ascii="Book Antiqua" w:hAnsi="Book Antiqua" w:cs="Times New Roman"/>
          <w:bCs/>
          <w:sz w:val="24"/>
          <w:szCs w:val="24"/>
          <w:lang w:val="en-US"/>
        </w:rPr>
        <w:t>postoperative chemotherapy, administered to 55% of the patients; only 42% of the patients received the entire treatment because of cancer progression, surgical complications, and toxicity.</w:t>
      </w:r>
    </w:p>
    <w:p w:rsidR="0006277C" w:rsidRPr="00E77804" w:rsidRDefault="00991441"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lastRenderedPageBreak/>
        <w:t xml:space="preserve">The </w:t>
      </w:r>
      <w:r w:rsidR="00C25F78" w:rsidRPr="00E77804">
        <w:rPr>
          <w:rFonts w:ascii="Book Antiqua" w:hAnsi="Book Antiqua" w:cs="Times New Roman"/>
          <w:sz w:val="24"/>
          <w:szCs w:val="24"/>
          <w:lang w:val="en-US"/>
        </w:rPr>
        <w:t xml:space="preserve">National Cancer Center (NCC) in South Korea conducted </w:t>
      </w:r>
      <w:r w:rsidRPr="00E77804">
        <w:rPr>
          <w:rFonts w:ascii="Book Antiqua" w:hAnsi="Book Antiqua" w:cs="Times New Roman"/>
          <w:sz w:val="24"/>
          <w:szCs w:val="24"/>
          <w:lang w:val="en-US"/>
        </w:rPr>
        <w:t xml:space="preserve">a </w:t>
      </w:r>
      <w:r w:rsidR="00C25F78" w:rsidRPr="00E77804">
        <w:rPr>
          <w:rFonts w:ascii="Book Antiqua" w:hAnsi="Book Antiqua" w:cs="Times New Roman"/>
          <w:sz w:val="24"/>
          <w:szCs w:val="24"/>
          <w:lang w:val="en-US"/>
        </w:rPr>
        <w:t>phase</w:t>
      </w:r>
      <w:r w:rsidR="00D6252F" w:rsidRPr="00E77804">
        <w:rPr>
          <w:rFonts w:ascii="Book Antiqua" w:hAnsi="Book Antiqua" w:cs="Times New Roman"/>
          <w:sz w:val="24"/>
          <w:szCs w:val="24"/>
          <w:lang w:val="en-US"/>
        </w:rPr>
        <w:t xml:space="preserve"> III trial </w:t>
      </w:r>
      <w:r w:rsidR="009C7A4B" w:rsidRPr="00E77804">
        <w:rPr>
          <w:rFonts w:ascii="Book Antiqua" w:hAnsi="Book Antiqua" w:cs="Times New Roman"/>
          <w:sz w:val="24"/>
          <w:szCs w:val="24"/>
          <w:lang w:val="en-US"/>
        </w:rPr>
        <w:t xml:space="preserve">that </w:t>
      </w:r>
      <w:r w:rsidR="00D6252F" w:rsidRPr="00E77804">
        <w:rPr>
          <w:rFonts w:ascii="Book Antiqua" w:hAnsi="Book Antiqua" w:cs="Times New Roman"/>
          <w:sz w:val="24"/>
          <w:szCs w:val="24"/>
          <w:lang w:val="en-US"/>
        </w:rPr>
        <w:t>enrolled</w:t>
      </w:r>
      <w:r w:rsidRPr="00E77804">
        <w:rPr>
          <w:rFonts w:ascii="Book Antiqua" w:hAnsi="Book Antiqua" w:cs="Times New Roman"/>
          <w:sz w:val="24"/>
          <w:szCs w:val="24"/>
          <w:lang w:val="en-US"/>
        </w:rPr>
        <w:t xml:space="preserve"> only locally advanced GC patients (stage III/IV M0) </w:t>
      </w:r>
      <w:r w:rsidR="00C25F78" w:rsidRPr="00E77804">
        <w:rPr>
          <w:rFonts w:ascii="Book Antiqua" w:hAnsi="Book Antiqua" w:cs="Times New Roman"/>
          <w:sz w:val="24"/>
          <w:szCs w:val="24"/>
          <w:lang w:val="en-US"/>
        </w:rPr>
        <w:t>who underwent D2-dissection</w:t>
      </w:r>
      <w:r w:rsidRPr="00E77804">
        <w:rPr>
          <w:rFonts w:ascii="Book Antiqua" w:hAnsi="Book Antiqua" w:cs="Times New Roman"/>
          <w:sz w:val="24"/>
          <w:szCs w:val="24"/>
          <w:lang w:val="en-US"/>
        </w:rPr>
        <w:t xml:space="preserve"> to compare post-operative chemotherapy alone versus </w:t>
      </w:r>
      <w:r w:rsidR="009C7A4B" w:rsidRPr="00E77804">
        <w:rPr>
          <w:rFonts w:ascii="Book Antiqua" w:hAnsi="Book Antiqua" w:cs="Times New Roman"/>
          <w:sz w:val="24"/>
          <w:szCs w:val="24"/>
          <w:lang w:val="en-US"/>
        </w:rPr>
        <w:t>CRT</w:t>
      </w:r>
      <w:r w:rsidRPr="00E77804">
        <w:rPr>
          <w:rFonts w:ascii="Book Antiqua" w:hAnsi="Book Antiqua" w:cs="Times New Roman"/>
          <w:sz w:val="24"/>
          <w:szCs w:val="24"/>
          <w:lang w:val="en-US"/>
        </w:rPr>
        <w:t xml:space="preserve"> (INT-0116 regim</w:t>
      </w:r>
      <w:r w:rsidR="0044570B" w:rsidRPr="00E77804">
        <w:rPr>
          <w:rFonts w:ascii="Book Antiqua" w:hAnsi="Book Antiqua" w:cs="Times New Roman"/>
          <w:sz w:val="24"/>
          <w:szCs w:val="24"/>
          <w:lang w:val="en-US"/>
        </w:rPr>
        <w:t>e</w:t>
      </w:r>
      <w:r w:rsidRPr="00E77804">
        <w:rPr>
          <w:rFonts w:ascii="Book Antiqua" w:hAnsi="Book Antiqua" w:cs="Times New Roman"/>
          <w:sz w:val="24"/>
          <w:szCs w:val="24"/>
          <w:lang w:val="en-US"/>
        </w:rPr>
        <w:t>n)</w:t>
      </w:r>
      <w:r w:rsidR="002843A8" w:rsidRPr="002843A8">
        <w:rPr>
          <w:rFonts w:ascii="Book Antiqua" w:hAnsi="Book Antiqua" w:cs="Times New Roman"/>
          <w:sz w:val="24"/>
          <w:szCs w:val="24"/>
          <w:vertAlign w:val="superscript"/>
          <w:lang w:val="en-US"/>
        </w:rPr>
        <w:t>[</w:t>
      </w:r>
      <w:r w:rsidR="00CE6D8F" w:rsidRPr="00CE6D8F">
        <w:rPr>
          <w:rFonts w:ascii="Book Antiqua" w:hAnsi="Book Antiqua" w:cs="Times New Roman"/>
          <w:sz w:val="24"/>
          <w:szCs w:val="24"/>
          <w:vertAlign w:val="superscript"/>
          <w:lang w:val="en-US"/>
        </w:rPr>
        <w:t>19]</w:t>
      </w:r>
      <w:r w:rsidRPr="00E77804">
        <w:rPr>
          <w:rFonts w:ascii="Book Antiqua" w:hAnsi="Book Antiqua" w:cs="Times New Roman"/>
          <w:sz w:val="24"/>
          <w:szCs w:val="24"/>
          <w:lang w:val="en-US"/>
        </w:rPr>
        <w:t>. The study was closed due to poor accrual, but the addition of RT significantly prolonged the 5-year loco</w:t>
      </w:r>
      <w:r w:rsidR="009E24A5" w:rsidRPr="00E77804">
        <w:rPr>
          <w:rFonts w:ascii="Book Antiqua" w:hAnsi="Book Antiqua" w:cs="Times New Roman"/>
          <w:sz w:val="24"/>
          <w:szCs w:val="24"/>
          <w:lang w:val="en-US"/>
        </w:rPr>
        <w:t>-</w:t>
      </w:r>
      <w:r w:rsidRPr="00E77804">
        <w:rPr>
          <w:rFonts w:ascii="Book Antiqua" w:hAnsi="Book Antiqua" w:cs="Times New Roman"/>
          <w:sz w:val="24"/>
          <w:szCs w:val="24"/>
          <w:lang w:val="en-US"/>
        </w:rPr>
        <w:t xml:space="preserve">regional recurrence-free survival </w:t>
      </w:r>
      <w:r w:rsidR="009E24A5" w:rsidRPr="00E77804">
        <w:rPr>
          <w:rFonts w:ascii="Book Antiqua" w:hAnsi="Book Antiqua" w:cs="Times New Roman"/>
          <w:sz w:val="24"/>
          <w:szCs w:val="24"/>
          <w:lang w:val="en-US"/>
        </w:rPr>
        <w:t xml:space="preserve">(93.2% </w:t>
      </w:r>
      <w:r w:rsidR="009E24A5" w:rsidRPr="00803E6D">
        <w:rPr>
          <w:rFonts w:ascii="Book Antiqua" w:hAnsi="Book Antiqua" w:cs="Times New Roman"/>
          <w:i/>
          <w:sz w:val="24"/>
          <w:szCs w:val="24"/>
          <w:lang w:val="en-US"/>
        </w:rPr>
        <w:t>vs</w:t>
      </w:r>
      <w:r w:rsidR="00803E6D">
        <w:rPr>
          <w:rFonts w:ascii="Book Antiqua" w:hAnsi="Book Antiqua" w:cs="Times New Roman"/>
          <w:sz w:val="24"/>
          <w:szCs w:val="24"/>
          <w:lang w:val="en-US"/>
        </w:rPr>
        <w:t xml:space="preserve"> 66.8%, </w:t>
      </w:r>
      <w:r w:rsidR="002843A8" w:rsidRPr="002843A8">
        <w:rPr>
          <w:rFonts w:ascii="Book Antiqua" w:hAnsi="Book Antiqua" w:cs="Times New Roman"/>
          <w:i/>
          <w:sz w:val="24"/>
          <w:szCs w:val="24"/>
          <w:lang w:val="en-US"/>
        </w:rPr>
        <w:t xml:space="preserve">P = </w:t>
      </w:r>
      <w:r w:rsidR="009E24A5" w:rsidRPr="00E77804">
        <w:rPr>
          <w:rFonts w:ascii="Book Antiqua" w:hAnsi="Book Antiqua" w:cs="Times New Roman"/>
          <w:sz w:val="24"/>
          <w:szCs w:val="24"/>
          <w:lang w:val="en-US"/>
        </w:rPr>
        <w:t xml:space="preserve">0.014) </w:t>
      </w:r>
      <w:r w:rsidRPr="00E77804">
        <w:rPr>
          <w:rFonts w:ascii="Book Antiqua" w:hAnsi="Book Antiqua" w:cs="Times New Roman"/>
          <w:sz w:val="24"/>
          <w:szCs w:val="24"/>
          <w:lang w:val="en-US"/>
        </w:rPr>
        <w:t xml:space="preserve">and </w:t>
      </w:r>
      <w:r w:rsidR="009C7A4B" w:rsidRPr="00E77804">
        <w:rPr>
          <w:rFonts w:ascii="Book Antiqua" w:hAnsi="Book Antiqua" w:cs="Times New Roman"/>
          <w:sz w:val="24"/>
          <w:szCs w:val="24"/>
          <w:lang w:val="en-US"/>
        </w:rPr>
        <w:t>DFS</w:t>
      </w:r>
      <w:r w:rsidRPr="00E77804">
        <w:rPr>
          <w:rFonts w:ascii="Book Antiqua" w:hAnsi="Book Antiqua" w:cs="Times New Roman"/>
          <w:sz w:val="24"/>
          <w:szCs w:val="24"/>
          <w:lang w:val="en-US"/>
        </w:rPr>
        <w:t xml:space="preserve"> rates </w:t>
      </w:r>
      <w:r w:rsidR="009E24A5" w:rsidRPr="00E77804">
        <w:rPr>
          <w:rFonts w:ascii="Book Antiqua" w:hAnsi="Book Antiqua" w:cs="Times New Roman"/>
          <w:sz w:val="24"/>
          <w:szCs w:val="24"/>
          <w:lang w:val="en-US"/>
        </w:rPr>
        <w:t xml:space="preserve">(73.5% </w:t>
      </w:r>
      <w:r w:rsidR="009E24A5" w:rsidRPr="00803E6D">
        <w:rPr>
          <w:rFonts w:ascii="Book Antiqua" w:hAnsi="Book Antiqua" w:cs="Times New Roman"/>
          <w:i/>
          <w:sz w:val="24"/>
          <w:szCs w:val="24"/>
          <w:lang w:val="en-US"/>
        </w:rPr>
        <w:t>vs</w:t>
      </w:r>
      <w:r w:rsidR="009E24A5" w:rsidRPr="00E77804">
        <w:rPr>
          <w:rFonts w:ascii="Book Antiqua" w:hAnsi="Book Antiqua" w:cs="Times New Roman"/>
          <w:sz w:val="24"/>
          <w:szCs w:val="24"/>
          <w:lang w:val="en-US"/>
        </w:rPr>
        <w:t xml:space="preserve"> 54.6%, </w:t>
      </w:r>
      <w:r w:rsidR="002843A8" w:rsidRPr="002843A8">
        <w:rPr>
          <w:rFonts w:ascii="Book Antiqua" w:hAnsi="Book Antiqua" w:cs="Times New Roman"/>
          <w:i/>
          <w:sz w:val="24"/>
          <w:szCs w:val="24"/>
          <w:lang w:val="en-US"/>
        </w:rPr>
        <w:t xml:space="preserve">P = </w:t>
      </w:r>
      <w:r w:rsidR="009E24A5" w:rsidRPr="00E77804">
        <w:rPr>
          <w:rFonts w:ascii="Book Antiqua" w:hAnsi="Book Antiqua" w:cs="Times New Roman"/>
          <w:sz w:val="24"/>
          <w:szCs w:val="24"/>
          <w:lang w:val="en-US"/>
        </w:rPr>
        <w:t xml:space="preserve">0.056) </w:t>
      </w:r>
      <w:r w:rsidRPr="00E77804">
        <w:rPr>
          <w:rFonts w:ascii="Book Antiqua" w:hAnsi="Book Antiqua" w:cs="Times New Roman"/>
          <w:sz w:val="24"/>
          <w:szCs w:val="24"/>
          <w:lang w:val="en-US"/>
        </w:rPr>
        <w:t xml:space="preserve">compared </w:t>
      </w:r>
      <w:r w:rsidR="009E24A5" w:rsidRPr="00E77804">
        <w:rPr>
          <w:rFonts w:ascii="Book Antiqua" w:hAnsi="Book Antiqua" w:cs="Times New Roman"/>
          <w:sz w:val="24"/>
          <w:szCs w:val="24"/>
          <w:lang w:val="en-US"/>
        </w:rPr>
        <w:t>to</w:t>
      </w:r>
      <w:r w:rsidRPr="00E77804">
        <w:rPr>
          <w:rFonts w:ascii="Book Antiqua" w:hAnsi="Book Antiqua" w:cs="Times New Roman"/>
          <w:sz w:val="24"/>
          <w:szCs w:val="24"/>
          <w:lang w:val="en-US"/>
        </w:rPr>
        <w:t xml:space="preserve"> chemo</w:t>
      </w:r>
      <w:r w:rsidR="00CE6D8F">
        <w:rPr>
          <w:rFonts w:ascii="Book Antiqua" w:hAnsi="Book Antiqua" w:cs="Times New Roman"/>
          <w:sz w:val="24"/>
          <w:szCs w:val="24"/>
          <w:lang w:val="en-US"/>
        </w:rPr>
        <w:t>therapy alone.</w:t>
      </w:r>
    </w:p>
    <w:p w:rsidR="0006277C" w:rsidRPr="00E77804" w:rsidRDefault="0006277C"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GB"/>
        </w:rPr>
        <w:t xml:space="preserve">High rates of severe toxicities have been described in patients treated with </w:t>
      </w:r>
      <w:r w:rsidR="009E24A5" w:rsidRPr="00E77804">
        <w:rPr>
          <w:rFonts w:ascii="Book Antiqua" w:hAnsi="Book Antiqua" w:cs="Times New Roman"/>
          <w:sz w:val="24"/>
          <w:szCs w:val="24"/>
          <w:lang w:val="en-GB"/>
        </w:rPr>
        <w:t xml:space="preserve">combined </w:t>
      </w:r>
      <w:r w:rsidRPr="00E77804">
        <w:rPr>
          <w:rFonts w:ascii="Book Antiqua" w:hAnsi="Book Antiqua" w:cs="Times New Roman"/>
          <w:sz w:val="24"/>
          <w:szCs w:val="24"/>
          <w:lang w:val="en-GB"/>
        </w:rPr>
        <w:t>adjuvant t</w:t>
      </w:r>
      <w:r w:rsidR="0044625C" w:rsidRPr="00E77804">
        <w:rPr>
          <w:rFonts w:ascii="Book Antiqua" w:hAnsi="Book Antiqua" w:cs="Times New Roman"/>
          <w:sz w:val="24"/>
          <w:szCs w:val="24"/>
          <w:lang w:val="en-GB"/>
        </w:rPr>
        <w:t>herapy</w:t>
      </w:r>
      <w:r w:rsidRPr="00E77804">
        <w:rPr>
          <w:rFonts w:ascii="Book Antiqua" w:hAnsi="Book Antiqua" w:cs="Times New Roman"/>
          <w:sz w:val="24"/>
          <w:szCs w:val="24"/>
          <w:lang w:val="en-GB"/>
        </w:rPr>
        <w:t xml:space="preserve"> due to 2</w:t>
      </w:r>
      <w:r w:rsidR="00CD0CDB">
        <w:rPr>
          <w:rFonts w:ascii="Book Antiqua" w:hAnsi="Book Antiqua" w:cs="Times New Roman"/>
          <w:sz w:val="24"/>
          <w:szCs w:val="24"/>
          <w:lang w:val="en-GB"/>
        </w:rPr>
        <w:t>D</w:t>
      </w:r>
      <w:r w:rsidRPr="00E77804">
        <w:rPr>
          <w:rFonts w:ascii="Book Antiqua" w:hAnsi="Book Antiqua" w:cs="Times New Roman"/>
          <w:sz w:val="24"/>
          <w:szCs w:val="24"/>
          <w:lang w:val="en-GB"/>
        </w:rPr>
        <w:t xml:space="preserve"> RT technique </w:t>
      </w:r>
      <w:r w:rsidR="00241032" w:rsidRPr="00E77804">
        <w:rPr>
          <w:rFonts w:ascii="Book Antiqua" w:hAnsi="Book Antiqua" w:cs="Times New Roman"/>
          <w:sz w:val="24"/>
          <w:szCs w:val="24"/>
          <w:lang w:val="en-GB"/>
        </w:rPr>
        <w:t>that</w:t>
      </w:r>
      <w:r w:rsidRPr="00E77804">
        <w:rPr>
          <w:rFonts w:ascii="Book Antiqua" w:hAnsi="Book Antiqua" w:cs="Times New Roman"/>
          <w:sz w:val="24"/>
          <w:szCs w:val="24"/>
          <w:lang w:val="en-GB"/>
        </w:rPr>
        <w:t xml:space="preserve"> increased the irradiated volume.</w:t>
      </w:r>
      <w:r w:rsidRPr="00E77804">
        <w:rPr>
          <w:rFonts w:ascii="Book Antiqua" w:hAnsi="Book Antiqua" w:cs="Times New Roman"/>
          <w:sz w:val="24"/>
          <w:szCs w:val="24"/>
          <w:lang w:val="en-US"/>
        </w:rPr>
        <w:t xml:space="preserve"> Modern RT techniques such as </w:t>
      </w:r>
      <w:r w:rsidRPr="00E77804">
        <w:rPr>
          <w:rFonts w:ascii="Book Antiqua" w:hAnsi="Book Antiqua" w:cs="Times New Roman"/>
          <w:bCs/>
          <w:sz w:val="24"/>
          <w:szCs w:val="24"/>
          <w:lang w:val="en-US"/>
        </w:rPr>
        <w:t xml:space="preserve">3D conformal RT and </w:t>
      </w:r>
      <w:r w:rsidR="000424F7" w:rsidRPr="00E77804">
        <w:rPr>
          <w:rFonts w:ascii="Book Antiqua" w:hAnsi="Book Antiqua" w:cs="Times New Roman"/>
          <w:bCs/>
          <w:sz w:val="24"/>
          <w:szCs w:val="24"/>
          <w:lang w:val="en-US"/>
        </w:rPr>
        <w:t>intensity modulated radiotherapy (</w:t>
      </w:r>
      <w:r w:rsidRPr="00E77804">
        <w:rPr>
          <w:rFonts w:ascii="Book Antiqua" w:hAnsi="Book Antiqua" w:cs="Times New Roman"/>
          <w:bCs/>
          <w:sz w:val="24"/>
          <w:szCs w:val="24"/>
          <w:lang w:val="en-US"/>
        </w:rPr>
        <w:t>IMRT</w:t>
      </w:r>
      <w:r w:rsidR="000424F7" w:rsidRPr="00E77804">
        <w:rPr>
          <w:rFonts w:ascii="Book Antiqua" w:hAnsi="Book Antiqua" w:cs="Times New Roman"/>
          <w:bCs/>
          <w:sz w:val="24"/>
          <w:szCs w:val="24"/>
          <w:lang w:val="en-US"/>
        </w:rPr>
        <w:t>)</w:t>
      </w:r>
      <w:r w:rsidR="00CD0CDB">
        <w:rPr>
          <w:rFonts w:ascii="Book Antiqua" w:hAnsi="Book Antiqua" w:cs="Times New Roman"/>
          <w:bCs/>
          <w:sz w:val="24"/>
          <w:szCs w:val="24"/>
          <w:lang w:val="en-US"/>
        </w:rPr>
        <w:t xml:space="preserve"> </w:t>
      </w:r>
      <w:r w:rsidRPr="00E77804">
        <w:rPr>
          <w:rFonts w:ascii="Book Antiqua" w:hAnsi="Book Antiqua" w:cs="Times New Roman"/>
          <w:bCs/>
          <w:sz w:val="24"/>
          <w:szCs w:val="24"/>
          <w:lang w:val="en-US"/>
        </w:rPr>
        <w:t>allow</w:t>
      </w:r>
      <w:r w:rsidR="00CD0CDB">
        <w:rPr>
          <w:rFonts w:ascii="Book Antiqua" w:hAnsi="Book Antiqua" w:cs="Times New Roman"/>
          <w:bCs/>
          <w:sz w:val="24"/>
          <w:szCs w:val="24"/>
          <w:lang w:val="en-US"/>
        </w:rPr>
        <w:t xml:space="preserve"> </w:t>
      </w:r>
      <w:r w:rsidRPr="00E77804">
        <w:rPr>
          <w:rFonts w:ascii="Book Antiqua" w:hAnsi="Book Antiqua" w:cs="Times New Roman"/>
          <w:bCs/>
          <w:sz w:val="24"/>
          <w:szCs w:val="24"/>
          <w:lang w:val="en-US"/>
        </w:rPr>
        <w:t>high doses to be delivered to the target and lower doses to the surrounding sparing normal tissues leading to lower toxicity rates</w:t>
      </w:r>
      <w:r w:rsidR="002843A8" w:rsidRPr="002843A8">
        <w:rPr>
          <w:rFonts w:ascii="Book Antiqua" w:hAnsi="Book Antiqua" w:cs="Times New Roman"/>
          <w:bCs/>
          <w:sz w:val="24"/>
          <w:szCs w:val="24"/>
          <w:vertAlign w:val="superscript"/>
          <w:lang w:val="en-US"/>
        </w:rPr>
        <w:t>[</w:t>
      </w:r>
      <w:r w:rsidR="004D7FF0" w:rsidRPr="00CE6D8F">
        <w:rPr>
          <w:rFonts w:ascii="Book Antiqua" w:hAnsi="Book Antiqua" w:cs="Times New Roman"/>
          <w:bCs/>
          <w:sz w:val="24"/>
          <w:szCs w:val="24"/>
          <w:vertAlign w:val="superscript"/>
          <w:lang w:val="en-US"/>
        </w:rPr>
        <w:t>2</w:t>
      </w:r>
      <w:r w:rsidR="00F25EBA" w:rsidRPr="00CE6D8F">
        <w:rPr>
          <w:rFonts w:ascii="Book Antiqua" w:hAnsi="Book Antiqua" w:cs="Times New Roman"/>
          <w:bCs/>
          <w:sz w:val="24"/>
          <w:szCs w:val="24"/>
          <w:vertAlign w:val="superscript"/>
          <w:lang w:val="en-US"/>
        </w:rPr>
        <w:t>0</w:t>
      </w:r>
      <w:r w:rsidR="00553627" w:rsidRPr="00CE6D8F">
        <w:rPr>
          <w:rFonts w:ascii="Book Antiqua" w:hAnsi="Book Antiqua" w:cs="Times New Roman"/>
          <w:bCs/>
          <w:sz w:val="24"/>
          <w:szCs w:val="24"/>
          <w:vertAlign w:val="superscript"/>
          <w:lang w:val="en-US"/>
        </w:rPr>
        <w:t>]</w:t>
      </w:r>
      <w:r w:rsidR="00D65496" w:rsidRPr="00E77804">
        <w:rPr>
          <w:rFonts w:ascii="Book Antiqua" w:hAnsi="Book Antiqua" w:cs="Times New Roman"/>
          <w:bCs/>
          <w:sz w:val="24"/>
          <w:szCs w:val="24"/>
          <w:lang w:val="en-US"/>
        </w:rPr>
        <w:t>.</w:t>
      </w:r>
    </w:p>
    <w:p w:rsidR="007201B5" w:rsidRPr="00E77804" w:rsidRDefault="00B97FAA"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t>The ARTIST trial</w:t>
      </w:r>
      <w:r w:rsidR="003D6F3A">
        <w:rPr>
          <w:rFonts w:ascii="Book Antiqua" w:hAnsi="Book Antiqua" w:cs="Times New Roman"/>
          <w:sz w:val="24"/>
          <w:szCs w:val="24"/>
          <w:lang w:val="en-US"/>
        </w:rPr>
        <w:t xml:space="preserve"> </w:t>
      </w:r>
      <w:r w:rsidRPr="00E77804">
        <w:rPr>
          <w:rFonts w:ascii="Book Antiqua" w:hAnsi="Book Antiqua" w:cs="Times New Roman"/>
          <w:sz w:val="24"/>
          <w:szCs w:val="24"/>
          <w:lang w:val="en-US"/>
        </w:rPr>
        <w:t>investigated the role of post</w:t>
      </w:r>
      <w:r w:rsidR="00332B4D" w:rsidRPr="00E77804">
        <w:rPr>
          <w:rFonts w:ascii="Book Antiqua" w:hAnsi="Book Antiqua" w:cs="Times New Roman"/>
          <w:sz w:val="24"/>
          <w:szCs w:val="24"/>
          <w:lang w:val="en-US"/>
        </w:rPr>
        <w:t>-</w:t>
      </w:r>
      <w:r w:rsidRPr="00E77804">
        <w:rPr>
          <w:rFonts w:ascii="Book Antiqua" w:hAnsi="Book Antiqua" w:cs="Times New Roman"/>
          <w:sz w:val="24"/>
          <w:szCs w:val="24"/>
          <w:lang w:val="en-US"/>
        </w:rPr>
        <w:t xml:space="preserve">operative </w:t>
      </w:r>
      <w:r w:rsidR="00332B4D" w:rsidRPr="00E77804">
        <w:rPr>
          <w:rFonts w:ascii="Book Antiqua" w:hAnsi="Book Antiqua" w:cs="Times New Roman"/>
          <w:sz w:val="24"/>
          <w:szCs w:val="24"/>
          <w:lang w:val="en-US"/>
        </w:rPr>
        <w:t>CRT</w:t>
      </w:r>
      <w:r w:rsidR="000E76A6" w:rsidRPr="00E77804">
        <w:rPr>
          <w:rFonts w:ascii="Book Antiqua" w:hAnsi="Book Antiqua" w:cs="Times New Roman"/>
          <w:sz w:val="24"/>
          <w:szCs w:val="24"/>
          <w:lang w:val="en-US"/>
        </w:rPr>
        <w:t xml:space="preserve"> (capecitabine + ci</w:t>
      </w:r>
      <w:r w:rsidRPr="00E77804">
        <w:rPr>
          <w:rFonts w:ascii="Book Antiqua" w:hAnsi="Book Antiqua" w:cs="Times New Roman"/>
          <w:sz w:val="24"/>
          <w:szCs w:val="24"/>
          <w:lang w:val="en-US"/>
        </w:rPr>
        <w:t>splatin</w:t>
      </w:r>
      <w:r w:rsidR="000E76A6" w:rsidRPr="00E77804">
        <w:rPr>
          <w:rFonts w:ascii="Book Antiqua" w:hAnsi="Book Antiqua" w:cs="Times New Roman"/>
          <w:sz w:val="24"/>
          <w:szCs w:val="24"/>
          <w:lang w:val="en-US"/>
        </w:rPr>
        <w:t xml:space="preserve"> followed by c</w:t>
      </w:r>
      <w:r w:rsidRPr="00E77804">
        <w:rPr>
          <w:rFonts w:ascii="Book Antiqua" w:hAnsi="Book Antiqua" w:cs="Times New Roman"/>
          <w:sz w:val="24"/>
          <w:szCs w:val="24"/>
          <w:lang w:val="en-US"/>
        </w:rPr>
        <w:t>apecitabineand concurrent RT</w:t>
      </w:r>
      <w:r w:rsidR="000E76A6" w:rsidRPr="00E77804">
        <w:rPr>
          <w:rFonts w:ascii="Book Antiqua" w:hAnsi="Book Antiqua" w:cs="Times New Roman"/>
          <w:sz w:val="24"/>
          <w:szCs w:val="24"/>
          <w:lang w:val="en-US"/>
        </w:rPr>
        <w:t xml:space="preserve"> 45Gy) </w:t>
      </w:r>
      <w:r w:rsidR="000E76A6" w:rsidRPr="00FC6D67">
        <w:rPr>
          <w:rFonts w:ascii="Book Antiqua" w:hAnsi="Book Antiqua" w:cs="Times New Roman"/>
          <w:i/>
          <w:sz w:val="24"/>
          <w:szCs w:val="24"/>
          <w:lang w:val="en-US"/>
        </w:rPr>
        <w:t>vs</w:t>
      </w:r>
      <w:r w:rsidR="000E76A6" w:rsidRPr="00E77804">
        <w:rPr>
          <w:rFonts w:ascii="Book Antiqua" w:hAnsi="Book Antiqua" w:cs="Times New Roman"/>
          <w:sz w:val="24"/>
          <w:szCs w:val="24"/>
          <w:lang w:val="en-US"/>
        </w:rPr>
        <w:t xml:space="preserve"> chemotherapy alone (</w:t>
      </w:r>
      <w:r w:rsidR="000424F7" w:rsidRPr="00E77804">
        <w:rPr>
          <w:rFonts w:ascii="Book Antiqua" w:hAnsi="Book Antiqua" w:cs="Times New Roman"/>
          <w:sz w:val="24"/>
          <w:szCs w:val="24"/>
          <w:lang w:val="en-US"/>
        </w:rPr>
        <w:t>c</w:t>
      </w:r>
      <w:r w:rsidRPr="00E77804">
        <w:rPr>
          <w:rFonts w:ascii="Book Antiqua" w:hAnsi="Book Antiqua" w:cs="Times New Roman"/>
          <w:sz w:val="24"/>
          <w:szCs w:val="24"/>
          <w:lang w:val="en-US"/>
        </w:rPr>
        <w:t>apecitabine</w:t>
      </w:r>
      <w:r w:rsidR="000E76A6" w:rsidRPr="00E77804">
        <w:rPr>
          <w:rFonts w:ascii="Book Antiqua" w:hAnsi="Book Antiqua" w:cs="Times New Roman"/>
          <w:sz w:val="24"/>
          <w:szCs w:val="24"/>
          <w:lang w:val="en-US"/>
        </w:rPr>
        <w:t xml:space="preserve"> + cisplatin</w:t>
      </w:r>
      <w:r w:rsidRPr="00E77804">
        <w:rPr>
          <w:rFonts w:ascii="Book Antiqua" w:hAnsi="Book Antiqua" w:cs="Times New Roman"/>
          <w:sz w:val="24"/>
          <w:szCs w:val="24"/>
          <w:lang w:val="en-US"/>
        </w:rPr>
        <w:t>) in 458</w:t>
      </w:r>
      <w:r w:rsidR="003D6F3A">
        <w:rPr>
          <w:rFonts w:ascii="Book Antiqua" w:hAnsi="Book Antiqua" w:cs="Times New Roman"/>
          <w:sz w:val="24"/>
          <w:szCs w:val="24"/>
          <w:lang w:val="en-US"/>
        </w:rPr>
        <w:t xml:space="preserve"> </w:t>
      </w:r>
      <w:r w:rsidRPr="00E77804">
        <w:rPr>
          <w:rFonts w:ascii="Book Antiqua" w:hAnsi="Book Antiqua" w:cs="Times New Roman"/>
          <w:sz w:val="24"/>
          <w:szCs w:val="24"/>
          <w:lang w:val="en-US"/>
        </w:rPr>
        <w:t>patients with</w:t>
      </w:r>
      <w:r w:rsidR="003D6F3A">
        <w:rPr>
          <w:rFonts w:ascii="Book Antiqua" w:hAnsi="Book Antiqua" w:cs="Times New Roman"/>
          <w:sz w:val="24"/>
          <w:szCs w:val="24"/>
          <w:lang w:val="en-US"/>
        </w:rPr>
        <w:t xml:space="preserve"> </w:t>
      </w:r>
      <w:r w:rsidRPr="00E77804">
        <w:rPr>
          <w:rFonts w:ascii="Book Antiqua" w:hAnsi="Book Antiqua" w:cs="Times New Roman"/>
          <w:sz w:val="24"/>
          <w:szCs w:val="24"/>
          <w:lang w:val="en-US"/>
        </w:rPr>
        <w:t xml:space="preserve">curatively resected gastric cancer </w:t>
      </w:r>
      <w:r w:rsidR="00332B4D" w:rsidRPr="00E77804">
        <w:rPr>
          <w:rFonts w:ascii="Book Antiqua" w:hAnsi="Book Antiqua" w:cs="Times New Roman"/>
          <w:sz w:val="24"/>
          <w:szCs w:val="24"/>
          <w:lang w:val="en-US"/>
        </w:rPr>
        <w:t>who underwent</w:t>
      </w:r>
      <w:r w:rsidRPr="00E77804">
        <w:rPr>
          <w:rFonts w:ascii="Book Antiqua" w:hAnsi="Book Antiqua" w:cs="Times New Roman"/>
          <w:sz w:val="24"/>
          <w:szCs w:val="24"/>
          <w:lang w:val="en-US"/>
        </w:rPr>
        <w:t xml:space="preserve"> D2 lymph node dissection</w:t>
      </w:r>
      <w:r w:rsidR="002843A8" w:rsidRPr="002843A8">
        <w:rPr>
          <w:rFonts w:ascii="Book Antiqua" w:hAnsi="Book Antiqua" w:cs="Times New Roman"/>
          <w:sz w:val="24"/>
          <w:szCs w:val="24"/>
          <w:vertAlign w:val="superscript"/>
          <w:lang w:val="en-US"/>
        </w:rPr>
        <w:t>[</w:t>
      </w:r>
      <w:r w:rsidR="00DC5004" w:rsidRPr="00CE6D8F">
        <w:rPr>
          <w:rFonts w:ascii="Book Antiqua" w:hAnsi="Book Antiqua" w:cs="Times New Roman"/>
          <w:sz w:val="24"/>
          <w:szCs w:val="24"/>
          <w:vertAlign w:val="superscript"/>
          <w:lang w:val="en-US"/>
        </w:rPr>
        <w:t>7]</w:t>
      </w:r>
      <w:r w:rsidRPr="00E77804">
        <w:rPr>
          <w:rFonts w:ascii="Book Antiqua" w:hAnsi="Book Antiqua" w:cs="Times New Roman"/>
          <w:sz w:val="24"/>
          <w:szCs w:val="24"/>
          <w:lang w:val="en-US"/>
        </w:rPr>
        <w:t>. Overall, the addition o</w:t>
      </w:r>
      <w:r w:rsidR="000E76A6" w:rsidRPr="00E77804">
        <w:rPr>
          <w:rFonts w:ascii="Book Antiqua" w:hAnsi="Book Antiqua" w:cs="Times New Roman"/>
          <w:sz w:val="24"/>
          <w:szCs w:val="24"/>
          <w:lang w:val="en-US"/>
        </w:rPr>
        <w:t>f RT to the</w:t>
      </w:r>
      <w:r w:rsidRPr="00E77804">
        <w:rPr>
          <w:rFonts w:ascii="Book Antiqua" w:hAnsi="Book Antiqua" w:cs="Times New Roman"/>
          <w:sz w:val="24"/>
          <w:szCs w:val="24"/>
          <w:lang w:val="en-US"/>
        </w:rPr>
        <w:t xml:space="preserve"> chemotherapy did not</w:t>
      </w:r>
      <w:r w:rsidR="003D6F3A">
        <w:rPr>
          <w:rFonts w:ascii="Book Antiqua" w:hAnsi="Book Antiqua" w:cs="Times New Roman"/>
          <w:sz w:val="24"/>
          <w:szCs w:val="24"/>
          <w:lang w:val="en-US"/>
        </w:rPr>
        <w:t xml:space="preserve"> </w:t>
      </w:r>
      <w:r w:rsidRPr="00E77804">
        <w:rPr>
          <w:rFonts w:ascii="Book Antiqua" w:hAnsi="Book Antiqua" w:cs="Times New Roman"/>
          <w:sz w:val="24"/>
          <w:szCs w:val="24"/>
          <w:lang w:val="en-US"/>
        </w:rPr>
        <w:t>significantly pro</w:t>
      </w:r>
      <w:r w:rsidR="00332B4D" w:rsidRPr="00E77804">
        <w:rPr>
          <w:rFonts w:ascii="Book Antiqua" w:hAnsi="Book Antiqua" w:cs="Times New Roman"/>
          <w:sz w:val="24"/>
          <w:szCs w:val="24"/>
          <w:lang w:val="en-US"/>
        </w:rPr>
        <w:t>long DFS</w:t>
      </w:r>
      <w:r w:rsidRPr="00E77804">
        <w:rPr>
          <w:rFonts w:ascii="Book Antiqua" w:hAnsi="Book Antiqua" w:cs="Times New Roman"/>
          <w:sz w:val="24"/>
          <w:szCs w:val="24"/>
          <w:lang w:val="en-US"/>
        </w:rPr>
        <w:t>. However, in the subgroup of patients</w:t>
      </w:r>
      <w:r w:rsidR="003D6F3A">
        <w:rPr>
          <w:rFonts w:ascii="Book Antiqua" w:hAnsi="Book Antiqua" w:cs="Times New Roman"/>
          <w:sz w:val="24"/>
          <w:szCs w:val="24"/>
          <w:lang w:val="en-US"/>
        </w:rPr>
        <w:t xml:space="preserve"> </w:t>
      </w:r>
      <w:r w:rsidRPr="00E77804">
        <w:rPr>
          <w:rFonts w:ascii="Book Antiqua" w:hAnsi="Book Antiqua" w:cs="Times New Roman"/>
          <w:sz w:val="24"/>
          <w:szCs w:val="24"/>
          <w:lang w:val="en-US"/>
        </w:rPr>
        <w:t>with</w:t>
      </w:r>
      <w:r w:rsidR="003D6F3A">
        <w:rPr>
          <w:rFonts w:ascii="Book Antiqua" w:hAnsi="Book Antiqua" w:cs="Times New Roman"/>
          <w:sz w:val="24"/>
          <w:szCs w:val="24"/>
          <w:lang w:val="en-US"/>
        </w:rPr>
        <w:t xml:space="preserve"> </w:t>
      </w:r>
      <w:r w:rsidR="000E76A6" w:rsidRPr="00E77804">
        <w:rPr>
          <w:rFonts w:ascii="Book Antiqua" w:hAnsi="Book Antiqua" w:cs="Times New Roman"/>
          <w:sz w:val="24"/>
          <w:szCs w:val="24"/>
          <w:lang w:val="en-US"/>
        </w:rPr>
        <w:t xml:space="preserve">positive </w:t>
      </w:r>
      <w:r w:rsidR="00AC618C" w:rsidRPr="00E77804">
        <w:rPr>
          <w:rFonts w:ascii="Book Antiqua" w:hAnsi="Book Antiqua" w:cs="Times New Roman"/>
          <w:sz w:val="24"/>
          <w:szCs w:val="24"/>
          <w:lang w:val="en-US"/>
        </w:rPr>
        <w:t xml:space="preserve">pathologic lymph nodes </w:t>
      </w:r>
      <w:r w:rsidR="00803E6D">
        <w:rPr>
          <w:rFonts w:ascii="Book Antiqua" w:hAnsi="Book Antiqua" w:cs="Times New Roman"/>
          <w:sz w:val="24"/>
          <w:szCs w:val="24"/>
          <w:lang w:val="en-US"/>
        </w:rPr>
        <w:t>at the time of surgery (</w:t>
      </w:r>
      <w:r w:rsidR="002843A8" w:rsidRPr="002843A8">
        <w:rPr>
          <w:rFonts w:ascii="Book Antiqua" w:hAnsi="Book Antiqua" w:cs="Times New Roman"/>
          <w:i/>
          <w:sz w:val="24"/>
          <w:szCs w:val="24"/>
          <w:lang w:val="en-US"/>
        </w:rPr>
        <w:t xml:space="preserve">n = </w:t>
      </w:r>
      <w:r w:rsidRPr="00E77804">
        <w:rPr>
          <w:rFonts w:ascii="Book Antiqua" w:hAnsi="Book Antiqua" w:cs="Times New Roman"/>
          <w:sz w:val="24"/>
          <w:szCs w:val="24"/>
          <w:lang w:val="en-US"/>
        </w:rPr>
        <w:t xml:space="preserve">396), </w:t>
      </w:r>
      <w:r w:rsidR="00AC618C" w:rsidRPr="00E77804">
        <w:rPr>
          <w:rFonts w:ascii="Book Antiqua" w:hAnsi="Book Antiqua" w:cs="Times New Roman"/>
          <w:sz w:val="24"/>
          <w:szCs w:val="24"/>
          <w:lang w:val="en-US"/>
        </w:rPr>
        <w:t>randomly assigned to the adjuvant chemoradiation arm</w:t>
      </w:r>
      <w:r w:rsidRPr="00E77804">
        <w:rPr>
          <w:rFonts w:ascii="Book Antiqua" w:hAnsi="Book Antiqua" w:cs="Times New Roman"/>
          <w:sz w:val="24"/>
          <w:szCs w:val="24"/>
          <w:lang w:val="en-US"/>
        </w:rPr>
        <w:t xml:space="preserve"> experienced superior DFS when compared with those who</w:t>
      </w:r>
      <w:r w:rsidR="00AC618C" w:rsidRPr="00E77804">
        <w:rPr>
          <w:rFonts w:ascii="Book Antiqua" w:hAnsi="Book Antiqua" w:cs="Times New Roman"/>
          <w:sz w:val="24"/>
          <w:szCs w:val="24"/>
          <w:lang w:val="en-US"/>
        </w:rPr>
        <w:t xml:space="preserve"> received chemotherapy </w:t>
      </w:r>
      <w:r w:rsidRPr="00E77804">
        <w:rPr>
          <w:rFonts w:ascii="Book Antiqua" w:hAnsi="Book Antiqua" w:cs="Times New Roman"/>
          <w:sz w:val="24"/>
          <w:szCs w:val="24"/>
          <w:lang w:val="en-US"/>
        </w:rPr>
        <w:t>alone (</w:t>
      </w:r>
      <w:r w:rsidR="002843A8" w:rsidRPr="002843A8">
        <w:rPr>
          <w:rFonts w:ascii="Book Antiqua" w:hAnsi="Book Antiqua" w:cs="Times New Roman"/>
          <w:i/>
          <w:iCs/>
          <w:sz w:val="24"/>
          <w:szCs w:val="24"/>
          <w:lang w:val="en-US"/>
        </w:rPr>
        <w:t xml:space="preserve">P = </w:t>
      </w:r>
      <w:r w:rsidR="006527C6" w:rsidRPr="00E77804">
        <w:rPr>
          <w:rFonts w:ascii="Book Antiqua" w:hAnsi="Book Antiqua" w:cs="Times New Roman"/>
          <w:iCs/>
          <w:sz w:val="24"/>
          <w:szCs w:val="24"/>
          <w:lang w:val="en-US"/>
        </w:rPr>
        <w:t>0.0365</w:t>
      </w:r>
      <w:r w:rsidR="00AC618C" w:rsidRPr="00E77804">
        <w:rPr>
          <w:rFonts w:ascii="Book Antiqua" w:hAnsi="Book Antiqua" w:cs="Times New Roman"/>
          <w:sz w:val="24"/>
          <w:szCs w:val="24"/>
          <w:lang w:val="en-US"/>
        </w:rPr>
        <w:t>). The</w:t>
      </w:r>
      <w:r w:rsidRPr="00E77804">
        <w:rPr>
          <w:rFonts w:ascii="Book Antiqua" w:hAnsi="Book Antiqua" w:cs="Times New Roman"/>
          <w:sz w:val="24"/>
          <w:szCs w:val="24"/>
          <w:lang w:val="en-US"/>
        </w:rPr>
        <w:t xml:space="preserve"> statistical significance was retained at multivariate analysis</w:t>
      </w:r>
      <w:r w:rsidR="003D6F3A">
        <w:rPr>
          <w:rFonts w:ascii="Book Antiqua" w:hAnsi="Book Antiqua" w:cs="Times New Roman"/>
          <w:sz w:val="24"/>
          <w:szCs w:val="24"/>
          <w:lang w:val="en-US"/>
        </w:rPr>
        <w:t xml:space="preserve"> </w:t>
      </w:r>
      <w:r w:rsidRPr="00E77804">
        <w:rPr>
          <w:rFonts w:ascii="Book Antiqua" w:hAnsi="Book Antiqua" w:cs="Times New Roman"/>
          <w:sz w:val="24"/>
          <w:szCs w:val="24"/>
          <w:lang w:val="en-US"/>
        </w:rPr>
        <w:t>(</w:t>
      </w:r>
      <w:r w:rsidR="002843A8" w:rsidRPr="002843A8">
        <w:rPr>
          <w:rFonts w:ascii="Book Antiqua" w:hAnsi="Book Antiqua" w:cs="Times New Roman"/>
          <w:i/>
          <w:iCs/>
          <w:sz w:val="24"/>
          <w:szCs w:val="24"/>
          <w:lang w:val="en-US"/>
        </w:rPr>
        <w:t xml:space="preserve">P = </w:t>
      </w:r>
      <w:r w:rsidRPr="00E77804">
        <w:rPr>
          <w:rFonts w:ascii="Book Antiqua" w:hAnsi="Book Antiqua" w:cs="Times New Roman"/>
          <w:sz w:val="24"/>
          <w:szCs w:val="24"/>
          <w:lang w:val="en-US"/>
        </w:rPr>
        <w:t>0.047)</w:t>
      </w:r>
      <w:r w:rsidR="00AC618C" w:rsidRPr="00E77804">
        <w:rPr>
          <w:rFonts w:ascii="Book Antiqua" w:hAnsi="Book Antiqua" w:cs="Times New Roman"/>
          <w:sz w:val="24"/>
          <w:szCs w:val="24"/>
          <w:lang w:val="en-US"/>
        </w:rPr>
        <w:t>.</w:t>
      </w:r>
      <w:r w:rsidR="003D6F3A">
        <w:rPr>
          <w:rFonts w:ascii="Book Antiqua" w:hAnsi="Book Antiqua" w:cs="Times New Roman"/>
          <w:sz w:val="24"/>
          <w:szCs w:val="24"/>
          <w:lang w:val="en-US"/>
        </w:rPr>
        <w:t xml:space="preserve"> </w:t>
      </w:r>
      <w:r w:rsidR="00332B4D" w:rsidRPr="00E77804">
        <w:rPr>
          <w:rFonts w:ascii="Book Antiqua" w:hAnsi="Book Antiqua" w:cs="Times New Roman"/>
          <w:bCs/>
          <w:sz w:val="24"/>
          <w:szCs w:val="24"/>
          <w:lang w:val="en-US"/>
        </w:rPr>
        <w:t>O</w:t>
      </w:r>
      <w:r w:rsidR="00AC618C" w:rsidRPr="00E77804">
        <w:rPr>
          <w:rFonts w:ascii="Book Antiqua" w:hAnsi="Book Antiqua" w:cs="Times New Roman"/>
          <w:sz w:val="24"/>
          <w:szCs w:val="24"/>
          <w:lang w:val="en-US"/>
        </w:rPr>
        <w:t xml:space="preserve">nly </w:t>
      </w:r>
      <w:r w:rsidR="007D0B04" w:rsidRPr="00E77804">
        <w:rPr>
          <w:rFonts w:ascii="Book Antiqua" w:hAnsi="Book Antiqua" w:cs="Times New Roman"/>
          <w:sz w:val="24"/>
          <w:szCs w:val="24"/>
          <w:lang w:val="en-US"/>
        </w:rPr>
        <w:t xml:space="preserve">the </w:t>
      </w:r>
      <w:r w:rsidR="00AC618C" w:rsidRPr="00E77804">
        <w:rPr>
          <w:rFonts w:ascii="Book Antiqua" w:hAnsi="Book Antiqua" w:cs="Times New Roman"/>
          <w:sz w:val="24"/>
          <w:szCs w:val="24"/>
          <w:lang w:val="en-US"/>
        </w:rPr>
        <w:t>41% of the patients had a locally adv</w:t>
      </w:r>
      <w:r w:rsidR="007D0B04" w:rsidRPr="00E77804">
        <w:rPr>
          <w:rFonts w:ascii="Book Antiqua" w:hAnsi="Book Antiqua" w:cs="Times New Roman"/>
          <w:sz w:val="24"/>
          <w:szCs w:val="24"/>
          <w:lang w:val="en-US"/>
        </w:rPr>
        <w:t xml:space="preserve">anced stage in the ARTIST trial, including also </w:t>
      </w:r>
      <w:r w:rsidR="007201B5" w:rsidRPr="00E77804">
        <w:rPr>
          <w:rFonts w:ascii="Book Antiqua" w:hAnsi="Book Antiqua" w:cs="Times New Roman"/>
          <w:sz w:val="24"/>
          <w:szCs w:val="24"/>
          <w:lang w:val="en-US"/>
        </w:rPr>
        <w:t xml:space="preserve">a high percentage of </w:t>
      </w:r>
      <w:r w:rsidR="007D0B04" w:rsidRPr="00E77804">
        <w:rPr>
          <w:rFonts w:ascii="Book Antiqua" w:hAnsi="Book Antiqua" w:cs="Times New Roman"/>
          <w:sz w:val="24"/>
          <w:szCs w:val="24"/>
          <w:lang w:val="en-US"/>
        </w:rPr>
        <w:t>patients with early stage who may present low risk of loco-regional recurrence after a well-conducted D2-resection</w:t>
      </w:r>
      <w:r w:rsidR="00A62779" w:rsidRPr="00E77804">
        <w:rPr>
          <w:rFonts w:ascii="Book Antiqua" w:hAnsi="Book Antiqua" w:cs="Times New Roman"/>
          <w:sz w:val="24"/>
          <w:szCs w:val="24"/>
          <w:lang w:val="en-US"/>
        </w:rPr>
        <w:t>.</w:t>
      </w:r>
      <w:r w:rsidR="00061EB1">
        <w:rPr>
          <w:rFonts w:ascii="Book Antiqua" w:hAnsi="Book Antiqua" w:cs="Times New Roman"/>
          <w:sz w:val="24"/>
          <w:szCs w:val="24"/>
          <w:lang w:val="en-US"/>
        </w:rPr>
        <w:t xml:space="preserve"> The principal randomized studies, their outcomes and limits are summarized in Table 1. </w:t>
      </w:r>
    </w:p>
    <w:p w:rsidR="00B97FAA" w:rsidRPr="00E77804" w:rsidRDefault="00B97FAA" w:rsidP="006062A1">
      <w:pPr>
        <w:adjustRightInd w:val="0"/>
        <w:snapToGrid w:val="0"/>
        <w:spacing w:after="0" w:line="360" w:lineRule="auto"/>
        <w:ind w:firstLineChars="200" w:firstLine="480"/>
        <w:jc w:val="both"/>
        <w:rPr>
          <w:rFonts w:ascii="Book Antiqua" w:hAnsi="Book Antiqua" w:cs="Times New Roman"/>
          <w:bCs/>
          <w:sz w:val="24"/>
          <w:szCs w:val="24"/>
          <w:highlight w:val="yellow"/>
          <w:lang w:val="en-US"/>
        </w:rPr>
      </w:pPr>
      <w:r w:rsidRPr="00E77804">
        <w:rPr>
          <w:rFonts w:ascii="Book Antiqua" w:hAnsi="Book Antiqua" w:cs="Times New Roman"/>
          <w:sz w:val="24"/>
          <w:szCs w:val="24"/>
          <w:lang w:val="en-US"/>
        </w:rPr>
        <w:t xml:space="preserve">The </w:t>
      </w:r>
      <w:r w:rsidR="00AC618C" w:rsidRPr="00E77804">
        <w:rPr>
          <w:rFonts w:ascii="Book Antiqua" w:hAnsi="Book Antiqua" w:cs="Times New Roman"/>
          <w:sz w:val="24"/>
          <w:szCs w:val="24"/>
          <w:lang w:val="en-US"/>
        </w:rPr>
        <w:t>ongoing A</w:t>
      </w:r>
      <w:r w:rsidR="001027B4">
        <w:rPr>
          <w:rFonts w:ascii="Book Antiqua" w:hAnsi="Book Antiqua" w:cs="Times New Roman"/>
          <w:sz w:val="24"/>
          <w:szCs w:val="24"/>
          <w:lang w:val="en-US"/>
        </w:rPr>
        <w:t>RTIST</w:t>
      </w:r>
      <w:r w:rsidR="00AC618C" w:rsidRPr="00E77804">
        <w:rPr>
          <w:rFonts w:ascii="Book Antiqua" w:hAnsi="Book Antiqua" w:cs="Times New Roman"/>
          <w:sz w:val="24"/>
          <w:szCs w:val="24"/>
          <w:lang w:val="en-US"/>
        </w:rPr>
        <w:t xml:space="preserve"> II trial aims</w:t>
      </w:r>
      <w:r w:rsidRPr="00E77804">
        <w:rPr>
          <w:rFonts w:ascii="Book Antiqua" w:hAnsi="Book Antiqua" w:cs="Times New Roman"/>
          <w:sz w:val="24"/>
          <w:szCs w:val="24"/>
          <w:lang w:val="en-US"/>
        </w:rPr>
        <w:t xml:space="preserve"> to evaluate this issue; the benefit of adjuvant combined therapy only in pN+ patients. </w:t>
      </w:r>
      <w:r w:rsidRPr="00E77804">
        <w:rPr>
          <w:rFonts w:ascii="Book Antiqua" w:hAnsi="Book Antiqua" w:cs="Times New Roman"/>
          <w:bCs/>
          <w:sz w:val="24"/>
          <w:szCs w:val="24"/>
          <w:lang w:val="en-US"/>
        </w:rPr>
        <w:t>The ongoing CRITICS trial aims to</w:t>
      </w:r>
      <w:r w:rsidR="007201B5" w:rsidRPr="00E77804">
        <w:rPr>
          <w:rFonts w:ascii="Book Antiqua" w:hAnsi="Book Antiqua" w:cs="Times New Roman"/>
          <w:bCs/>
          <w:sz w:val="24"/>
          <w:szCs w:val="24"/>
          <w:lang w:val="en-US"/>
        </w:rPr>
        <w:t xml:space="preserve"> evaluate the</w:t>
      </w:r>
      <w:r w:rsidRPr="00E77804">
        <w:rPr>
          <w:rFonts w:ascii="Book Antiqua" w:hAnsi="Book Antiqua" w:cs="Times New Roman"/>
          <w:bCs/>
          <w:sz w:val="24"/>
          <w:szCs w:val="24"/>
          <w:lang w:val="en-US"/>
        </w:rPr>
        <w:t xml:space="preserve"> clinical outcome in patients treated with pre</w:t>
      </w:r>
      <w:r w:rsidR="000424F7" w:rsidRPr="00E77804">
        <w:rPr>
          <w:rFonts w:ascii="Book Antiqua" w:hAnsi="Book Antiqua" w:cs="Times New Roman"/>
          <w:bCs/>
          <w:sz w:val="24"/>
          <w:szCs w:val="24"/>
          <w:lang w:val="en-US"/>
        </w:rPr>
        <w:t>-</w:t>
      </w:r>
      <w:r w:rsidRPr="00E77804">
        <w:rPr>
          <w:rFonts w:ascii="Book Antiqua" w:hAnsi="Book Antiqua" w:cs="Times New Roman"/>
          <w:bCs/>
          <w:sz w:val="24"/>
          <w:szCs w:val="24"/>
          <w:lang w:val="en-US"/>
        </w:rPr>
        <w:t>operative chemotherapy (epirubicin, cisplatin and capecitabine) followed by surgery with adequate node dissection and concurrent chemoradiation (45 Gy,</w:t>
      </w:r>
      <w:r w:rsidR="00A3567C">
        <w:rPr>
          <w:rFonts w:ascii="Book Antiqua" w:hAnsi="Book Antiqua" w:cs="Times New Roman"/>
          <w:bCs/>
          <w:sz w:val="24"/>
          <w:szCs w:val="24"/>
          <w:lang w:val="en-US"/>
        </w:rPr>
        <w:t xml:space="preserve"> </w:t>
      </w:r>
      <w:r w:rsidR="008A741B" w:rsidRPr="00E77804">
        <w:rPr>
          <w:rFonts w:ascii="Book Antiqua" w:hAnsi="Book Antiqua" w:cs="Times New Roman"/>
          <w:bCs/>
          <w:sz w:val="24"/>
          <w:szCs w:val="24"/>
          <w:lang w:val="en-US"/>
        </w:rPr>
        <w:t>cisplatin and capecitabine)</w:t>
      </w:r>
      <w:r w:rsidR="002843A8" w:rsidRPr="002843A8">
        <w:rPr>
          <w:rFonts w:ascii="Book Antiqua" w:hAnsi="Book Antiqua" w:cs="Times New Roman"/>
          <w:bCs/>
          <w:sz w:val="24"/>
          <w:szCs w:val="24"/>
          <w:vertAlign w:val="superscript"/>
          <w:lang w:val="en-US"/>
        </w:rPr>
        <w:t>[</w:t>
      </w:r>
      <w:r w:rsidR="00A4617C" w:rsidRPr="00CE6D8F">
        <w:rPr>
          <w:rFonts w:ascii="Book Antiqua" w:hAnsi="Book Antiqua" w:cs="Times New Roman"/>
          <w:bCs/>
          <w:sz w:val="24"/>
          <w:szCs w:val="24"/>
          <w:vertAlign w:val="superscript"/>
          <w:lang w:val="en-US"/>
        </w:rPr>
        <w:t>2</w:t>
      </w:r>
      <w:r w:rsidR="00F25EBA" w:rsidRPr="00CE6D8F">
        <w:rPr>
          <w:rFonts w:ascii="Book Antiqua" w:hAnsi="Book Antiqua" w:cs="Times New Roman"/>
          <w:bCs/>
          <w:sz w:val="24"/>
          <w:szCs w:val="24"/>
          <w:vertAlign w:val="superscript"/>
          <w:lang w:val="en-US"/>
        </w:rPr>
        <w:t>1</w:t>
      </w:r>
      <w:r w:rsidR="008A741B" w:rsidRPr="00CE6D8F">
        <w:rPr>
          <w:rFonts w:ascii="Book Antiqua" w:hAnsi="Book Antiqua" w:cs="Times New Roman"/>
          <w:bCs/>
          <w:sz w:val="24"/>
          <w:szCs w:val="24"/>
          <w:vertAlign w:val="superscript"/>
          <w:lang w:val="en-US"/>
        </w:rPr>
        <w:t>]</w:t>
      </w:r>
      <w:r w:rsidRPr="00E77804">
        <w:rPr>
          <w:rFonts w:ascii="Book Antiqua" w:hAnsi="Book Antiqua" w:cs="Times New Roman"/>
          <w:bCs/>
          <w:sz w:val="24"/>
          <w:szCs w:val="24"/>
          <w:lang w:val="en-US"/>
        </w:rPr>
        <w:t>.</w:t>
      </w:r>
      <w:r w:rsidR="002843A8" w:rsidRPr="002843A8">
        <w:rPr>
          <w:rFonts w:ascii="Book Antiqua" w:hAnsi="Book Antiqua" w:cs="Times New Roman"/>
          <w:bCs/>
          <w:i/>
          <w:sz w:val="24"/>
          <w:szCs w:val="24"/>
          <w:lang w:val="en-US"/>
        </w:rPr>
        <w:t xml:space="preserve"> </w:t>
      </w:r>
    </w:p>
    <w:p w:rsidR="0026463D" w:rsidRPr="00E77804" w:rsidRDefault="008910A6" w:rsidP="006062A1">
      <w:pPr>
        <w:adjustRightInd w:val="0"/>
        <w:snapToGrid w:val="0"/>
        <w:spacing w:after="0" w:line="360" w:lineRule="auto"/>
        <w:ind w:firstLineChars="200" w:firstLine="480"/>
        <w:jc w:val="both"/>
        <w:rPr>
          <w:rFonts w:ascii="Book Antiqua" w:hAnsi="Book Antiqua" w:cs="Times New Roman"/>
          <w:color w:val="FF0000"/>
          <w:sz w:val="24"/>
          <w:szCs w:val="24"/>
          <w:lang w:val="en-US"/>
        </w:rPr>
      </w:pPr>
      <w:r w:rsidRPr="00E77804">
        <w:rPr>
          <w:rFonts w:ascii="Book Antiqua" w:hAnsi="Book Antiqua" w:cs="Times New Roman"/>
          <w:bCs/>
          <w:sz w:val="24"/>
          <w:szCs w:val="24"/>
          <w:lang w:val="en-US"/>
        </w:rPr>
        <w:lastRenderedPageBreak/>
        <w:t>The role of adjuvant RT remains unclear after an adequate lymphadenectomy, but is seems that a selected category of patients m</w:t>
      </w:r>
      <w:r w:rsidR="003512B9" w:rsidRPr="00E77804">
        <w:rPr>
          <w:rFonts w:ascii="Book Antiqua" w:hAnsi="Book Antiqua" w:cs="Times New Roman"/>
          <w:bCs/>
          <w:sz w:val="24"/>
          <w:szCs w:val="24"/>
          <w:lang w:val="en-US"/>
        </w:rPr>
        <w:t>ay benefit from local treatments</w:t>
      </w:r>
      <w:r w:rsidRPr="00E77804">
        <w:rPr>
          <w:rFonts w:ascii="Book Antiqua" w:hAnsi="Book Antiqua" w:cs="Times New Roman"/>
          <w:bCs/>
          <w:sz w:val="24"/>
          <w:szCs w:val="24"/>
          <w:lang w:val="en-US"/>
        </w:rPr>
        <w:t xml:space="preserve"> having also impact on survival.</w:t>
      </w:r>
    </w:p>
    <w:p w:rsidR="008910A6" w:rsidRPr="00E77804" w:rsidRDefault="008910A6" w:rsidP="006062A1">
      <w:pPr>
        <w:adjustRightInd w:val="0"/>
        <w:snapToGrid w:val="0"/>
        <w:spacing w:after="0" w:line="360" w:lineRule="auto"/>
        <w:jc w:val="both"/>
        <w:rPr>
          <w:rFonts w:ascii="Book Antiqua" w:hAnsi="Book Antiqua" w:cs="Times New Roman"/>
          <w:color w:val="FF0000"/>
          <w:sz w:val="24"/>
          <w:szCs w:val="24"/>
          <w:lang w:val="en-US"/>
        </w:rPr>
      </w:pPr>
    </w:p>
    <w:p w:rsidR="0026463D" w:rsidRPr="00263808" w:rsidRDefault="00A11061" w:rsidP="006062A1">
      <w:pPr>
        <w:adjustRightInd w:val="0"/>
        <w:snapToGrid w:val="0"/>
        <w:spacing w:after="0" w:line="360" w:lineRule="auto"/>
        <w:jc w:val="both"/>
        <w:rPr>
          <w:rFonts w:ascii="Book Antiqua" w:hAnsi="Book Antiqua" w:cs="Times New Roman"/>
          <w:b/>
          <w:caps/>
          <w:color w:val="000000" w:themeColor="text1"/>
          <w:sz w:val="24"/>
          <w:szCs w:val="24"/>
          <w:lang w:val="en-US"/>
        </w:rPr>
      </w:pPr>
      <w:r w:rsidRPr="00263808">
        <w:rPr>
          <w:rFonts w:ascii="Book Antiqua" w:hAnsi="Book Antiqua" w:cs="Times New Roman"/>
          <w:b/>
          <w:caps/>
          <w:color w:val="000000" w:themeColor="text1"/>
          <w:sz w:val="24"/>
          <w:szCs w:val="24"/>
          <w:lang w:val="en-US"/>
        </w:rPr>
        <w:t>Post-operative chemoradiation</w:t>
      </w:r>
      <w:r w:rsidR="00A3567C">
        <w:rPr>
          <w:rFonts w:ascii="Book Antiqua" w:hAnsi="Book Antiqua" w:cs="Times New Roman"/>
          <w:b/>
          <w:caps/>
          <w:color w:val="000000" w:themeColor="text1"/>
          <w:sz w:val="24"/>
          <w:szCs w:val="24"/>
          <w:lang w:val="en-US"/>
        </w:rPr>
        <w:t xml:space="preserve"> </w:t>
      </w:r>
      <w:r w:rsidR="00051AF3" w:rsidRPr="00263808">
        <w:rPr>
          <w:rFonts w:ascii="Book Antiqua" w:hAnsi="Book Antiqua" w:cs="Times New Roman"/>
          <w:b/>
          <w:caps/>
          <w:color w:val="000000" w:themeColor="text1"/>
          <w:sz w:val="24"/>
          <w:szCs w:val="24"/>
          <w:lang w:val="en-US"/>
        </w:rPr>
        <w:t>after</w:t>
      </w:r>
      <w:r w:rsidR="00D13349" w:rsidRPr="00263808">
        <w:rPr>
          <w:rFonts w:ascii="Book Antiqua" w:hAnsi="Book Antiqua" w:cs="Times New Roman"/>
          <w:b/>
          <w:caps/>
          <w:color w:val="000000" w:themeColor="text1"/>
          <w:sz w:val="24"/>
          <w:szCs w:val="24"/>
          <w:lang w:val="en-US"/>
        </w:rPr>
        <w:t xml:space="preserve"> D2 lymph node</w:t>
      </w:r>
      <w:r w:rsidR="005601A1">
        <w:rPr>
          <w:rFonts w:ascii="Book Antiqua" w:hAnsi="Book Antiqua" w:cs="Times New Roman"/>
          <w:b/>
          <w:caps/>
          <w:color w:val="000000" w:themeColor="text1"/>
          <w:sz w:val="24"/>
          <w:szCs w:val="24"/>
          <w:lang w:val="en-US"/>
        </w:rPr>
        <w:t xml:space="preserve"> R</w:t>
      </w:r>
      <w:r w:rsidR="00051AF3" w:rsidRPr="00263808">
        <w:rPr>
          <w:rFonts w:ascii="Book Antiqua" w:hAnsi="Book Antiqua" w:cs="Times New Roman"/>
          <w:b/>
          <w:caps/>
          <w:color w:val="000000" w:themeColor="text1"/>
          <w:sz w:val="24"/>
          <w:szCs w:val="24"/>
          <w:lang w:val="en-US"/>
        </w:rPr>
        <w:t>esection</w:t>
      </w:r>
    </w:p>
    <w:p w:rsidR="0055011D" w:rsidRPr="00E77804" w:rsidRDefault="00D13349" w:rsidP="006062A1">
      <w:pPr>
        <w:adjustRightInd w:val="0"/>
        <w:snapToGrid w:val="0"/>
        <w:spacing w:after="0" w:line="360" w:lineRule="auto"/>
        <w:jc w:val="both"/>
        <w:rPr>
          <w:rFonts w:ascii="Book Antiqua" w:hAnsi="Book Antiqua" w:cs="Times New Roman"/>
          <w:sz w:val="24"/>
          <w:szCs w:val="24"/>
          <w:lang w:val="en-GB"/>
        </w:rPr>
      </w:pPr>
      <w:r w:rsidRPr="00E77804">
        <w:rPr>
          <w:rFonts w:ascii="Book Antiqua" w:hAnsi="Book Antiqua" w:cs="Times New Roman"/>
          <w:sz w:val="24"/>
          <w:szCs w:val="24"/>
          <w:lang w:val="en-US"/>
        </w:rPr>
        <w:t xml:space="preserve">However, </w:t>
      </w:r>
      <w:r w:rsidR="004D4D7B" w:rsidRPr="00E77804">
        <w:rPr>
          <w:rFonts w:ascii="Book Antiqua" w:hAnsi="Book Antiqua" w:cs="Times New Roman"/>
          <w:sz w:val="24"/>
          <w:szCs w:val="24"/>
          <w:lang w:val="en-US"/>
        </w:rPr>
        <w:t xml:space="preserve">it is </w:t>
      </w:r>
      <w:r w:rsidRPr="00E77804">
        <w:rPr>
          <w:rFonts w:ascii="Book Antiqua" w:hAnsi="Book Antiqua" w:cs="Times New Roman"/>
          <w:sz w:val="24"/>
          <w:szCs w:val="24"/>
          <w:lang w:val="en-US"/>
        </w:rPr>
        <w:t>difficult to estimate</w:t>
      </w:r>
      <w:r w:rsidR="00F433A3" w:rsidRPr="00E77804">
        <w:rPr>
          <w:rFonts w:ascii="Book Antiqua" w:hAnsi="Book Antiqua" w:cs="Times New Roman"/>
          <w:sz w:val="24"/>
          <w:szCs w:val="24"/>
          <w:lang w:val="en-US"/>
        </w:rPr>
        <w:t xml:space="preserve"> the</w:t>
      </w:r>
      <w:r w:rsidRPr="00E77804">
        <w:rPr>
          <w:rFonts w:ascii="Book Antiqua" w:hAnsi="Book Antiqua" w:cs="Times New Roman"/>
          <w:sz w:val="24"/>
          <w:szCs w:val="24"/>
          <w:lang w:val="en-US"/>
        </w:rPr>
        <w:t xml:space="preserve"> N stage, to</w:t>
      </w:r>
      <w:r w:rsidR="00A3567C">
        <w:rPr>
          <w:rFonts w:ascii="Book Antiqua" w:hAnsi="Book Antiqua" w:cs="Times New Roman"/>
          <w:sz w:val="24"/>
          <w:szCs w:val="24"/>
          <w:lang w:val="en-US"/>
        </w:rPr>
        <w:t xml:space="preserve"> </w:t>
      </w:r>
      <w:r w:rsidRPr="00E77804">
        <w:rPr>
          <w:rFonts w:ascii="Book Antiqua" w:hAnsi="Book Antiqua" w:cs="Times New Roman"/>
          <w:sz w:val="24"/>
          <w:szCs w:val="24"/>
          <w:lang w:val="en-US"/>
        </w:rPr>
        <w:t>predict survival rate in each stage and to decide</w:t>
      </w:r>
      <w:r w:rsidR="00A3567C">
        <w:rPr>
          <w:rFonts w:ascii="Book Antiqua" w:hAnsi="Book Antiqua" w:cs="Times New Roman"/>
          <w:sz w:val="24"/>
          <w:szCs w:val="24"/>
          <w:lang w:val="en-US"/>
        </w:rPr>
        <w:t xml:space="preserve"> </w:t>
      </w:r>
      <w:r w:rsidR="004D4D7B" w:rsidRPr="00E77804">
        <w:rPr>
          <w:rFonts w:ascii="Book Antiqua" w:hAnsi="Book Antiqua" w:cs="Times New Roman"/>
          <w:sz w:val="24"/>
          <w:szCs w:val="24"/>
          <w:lang w:val="en-US"/>
        </w:rPr>
        <w:t>treatment pre</w:t>
      </w:r>
      <w:r w:rsidR="000424F7" w:rsidRPr="00E77804">
        <w:rPr>
          <w:rFonts w:ascii="Book Antiqua" w:hAnsi="Book Antiqua" w:cs="Times New Roman"/>
          <w:sz w:val="24"/>
          <w:szCs w:val="24"/>
          <w:lang w:val="en-US"/>
        </w:rPr>
        <w:t>-</w:t>
      </w:r>
      <w:r w:rsidR="004D4D7B" w:rsidRPr="00E77804">
        <w:rPr>
          <w:rFonts w:ascii="Book Antiqua" w:hAnsi="Book Antiqua" w:cs="Times New Roman"/>
          <w:sz w:val="24"/>
          <w:szCs w:val="24"/>
          <w:lang w:val="en-US"/>
        </w:rPr>
        <w:t>operatively based on the</w:t>
      </w:r>
      <w:r w:rsidRPr="00E77804">
        <w:rPr>
          <w:rFonts w:ascii="Book Antiqua" w:hAnsi="Book Antiqua" w:cs="Times New Roman"/>
          <w:sz w:val="24"/>
          <w:szCs w:val="24"/>
          <w:lang w:val="en-US"/>
        </w:rPr>
        <w:t xml:space="preserve"> clinical TNM stage</w:t>
      </w:r>
      <w:r w:rsidR="002843A8" w:rsidRPr="002843A8">
        <w:rPr>
          <w:rFonts w:ascii="Book Antiqua" w:hAnsi="Book Antiqua" w:cs="Times New Roman"/>
          <w:sz w:val="24"/>
          <w:szCs w:val="24"/>
          <w:vertAlign w:val="superscript"/>
          <w:lang w:val="en-US"/>
        </w:rPr>
        <w:t>[</w:t>
      </w:r>
      <w:r w:rsidR="00A4617C" w:rsidRPr="00CE6D8F">
        <w:rPr>
          <w:rFonts w:ascii="Book Antiqua" w:hAnsi="Book Antiqua" w:cs="Times New Roman"/>
          <w:sz w:val="24"/>
          <w:szCs w:val="24"/>
          <w:vertAlign w:val="superscript"/>
          <w:lang w:val="en-US"/>
        </w:rPr>
        <w:t>2</w:t>
      </w:r>
      <w:r w:rsidR="00F25EBA" w:rsidRPr="00CE6D8F">
        <w:rPr>
          <w:rFonts w:ascii="Book Antiqua" w:hAnsi="Book Antiqua" w:cs="Times New Roman"/>
          <w:sz w:val="24"/>
          <w:szCs w:val="24"/>
          <w:vertAlign w:val="superscript"/>
          <w:lang w:val="en-US"/>
        </w:rPr>
        <w:t>2</w:t>
      </w:r>
      <w:r w:rsidRPr="00CE6D8F">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w:t>
      </w:r>
      <w:r w:rsidR="00A3567C">
        <w:rPr>
          <w:rFonts w:ascii="Book Antiqua" w:hAnsi="Book Antiqua" w:cs="Times New Roman"/>
          <w:sz w:val="24"/>
          <w:szCs w:val="24"/>
          <w:lang w:val="en-US"/>
        </w:rPr>
        <w:t xml:space="preserve"> </w:t>
      </w:r>
      <w:r w:rsidRPr="00E77804">
        <w:rPr>
          <w:rFonts w:ascii="Book Antiqua" w:hAnsi="Book Antiqua" w:cs="Times New Roman"/>
          <w:sz w:val="24"/>
          <w:szCs w:val="24"/>
          <w:lang w:val="en-GB"/>
        </w:rPr>
        <w:t xml:space="preserve">In the INT-0116 a longer survival was demonstrated for patients in the </w:t>
      </w:r>
      <w:r w:rsidR="004D4D7B" w:rsidRPr="00E77804">
        <w:rPr>
          <w:rFonts w:ascii="Book Antiqua" w:hAnsi="Book Antiqua" w:cs="Times New Roman"/>
          <w:sz w:val="24"/>
          <w:szCs w:val="24"/>
          <w:lang w:val="en-GB"/>
        </w:rPr>
        <w:t xml:space="preserve">chemoradiation arm, </w:t>
      </w:r>
      <w:r w:rsidRPr="00E77804">
        <w:rPr>
          <w:rFonts w:ascii="Book Antiqua" w:hAnsi="Book Antiqua" w:cs="Times New Roman"/>
          <w:sz w:val="24"/>
          <w:szCs w:val="24"/>
          <w:lang w:val="en-GB"/>
        </w:rPr>
        <w:t>but the study was criticized because only 10% of included patients underwent a D2 lymphadenectomy</w:t>
      </w:r>
      <w:r w:rsidR="007F46C7">
        <w:rPr>
          <w:rFonts w:ascii="Book Antiqua" w:hAnsi="Book Antiqua" w:cs="Times New Roman"/>
          <w:sz w:val="24"/>
          <w:szCs w:val="24"/>
          <w:lang w:val="en-GB"/>
        </w:rPr>
        <w:t xml:space="preserve"> (Figure 1)</w:t>
      </w:r>
      <w:r w:rsidRPr="00E77804">
        <w:rPr>
          <w:rFonts w:ascii="Book Antiqua" w:hAnsi="Book Antiqua" w:cs="Times New Roman"/>
          <w:sz w:val="24"/>
          <w:szCs w:val="24"/>
          <w:lang w:val="en-GB"/>
        </w:rPr>
        <w:t>. Therefore, the benefit of extended lymph</w:t>
      </w:r>
      <w:r w:rsidR="00CE6D8F">
        <w:rPr>
          <w:rFonts w:ascii="Book Antiqua" w:hAnsi="Book Antiqua" w:cs="Times New Roman"/>
          <w:sz w:val="24"/>
          <w:szCs w:val="24"/>
          <w:lang w:val="en-GB"/>
        </w:rPr>
        <w:t xml:space="preserve">- </w:t>
      </w:r>
      <w:r w:rsidRPr="00E77804">
        <w:rPr>
          <w:rFonts w:ascii="Book Antiqua" w:hAnsi="Book Antiqua" w:cs="Times New Roman"/>
          <w:sz w:val="24"/>
          <w:szCs w:val="24"/>
          <w:lang w:val="en-GB"/>
        </w:rPr>
        <w:t>adenectomy (D2/D3) remains a controversial issue</w:t>
      </w:r>
      <w:r w:rsidR="002843A8" w:rsidRPr="002843A8">
        <w:rPr>
          <w:rFonts w:ascii="Book Antiqua" w:hAnsi="Book Antiqua" w:cs="Times New Roman"/>
          <w:sz w:val="24"/>
          <w:szCs w:val="24"/>
          <w:vertAlign w:val="superscript"/>
          <w:lang w:val="en-GB"/>
        </w:rPr>
        <w:t>[</w:t>
      </w:r>
      <w:r w:rsidR="008A741B" w:rsidRPr="00CE6D8F">
        <w:rPr>
          <w:rFonts w:ascii="Book Antiqua" w:hAnsi="Book Antiqua" w:cs="Times New Roman"/>
          <w:sz w:val="24"/>
          <w:szCs w:val="24"/>
          <w:vertAlign w:val="superscript"/>
          <w:lang w:val="en-GB"/>
        </w:rPr>
        <w:t>6]</w:t>
      </w:r>
      <w:r w:rsidRPr="00E77804">
        <w:rPr>
          <w:rFonts w:ascii="Book Antiqua" w:hAnsi="Book Antiqua" w:cs="Times New Roman"/>
          <w:sz w:val="24"/>
          <w:szCs w:val="24"/>
          <w:lang w:val="en-GB"/>
        </w:rPr>
        <w:t xml:space="preserve">. </w:t>
      </w:r>
    </w:p>
    <w:p w:rsidR="00D13349" w:rsidRPr="00E77804" w:rsidRDefault="00D13349"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GB"/>
        </w:rPr>
        <w:t xml:space="preserve">In Eastern countries, the D2 node dissection is widely performed as standard surgical procedure. A Korean study demonstrated an advantage of adjuvant </w:t>
      </w:r>
      <w:r w:rsidR="00273368" w:rsidRPr="00E77804">
        <w:rPr>
          <w:rFonts w:ascii="Book Antiqua" w:hAnsi="Book Antiqua" w:cs="Times New Roman"/>
          <w:sz w:val="24"/>
          <w:szCs w:val="24"/>
          <w:lang w:val="en-GB"/>
        </w:rPr>
        <w:t>CRT</w:t>
      </w:r>
      <w:r w:rsidRPr="00E77804">
        <w:rPr>
          <w:rFonts w:ascii="Book Antiqua" w:hAnsi="Book Antiqua" w:cs="Times New Roman"/>
          <w:sz w:val="24"/>
          <w:szCs w:val="24"/>
          <w:lang w:val="en-GB"/>
        </w:rPr>
        <w:t xml:space="preserve"> for patients with GC who u</w:t>
      </w:r>
      <w:r w:rsidR="008A741B" w:rsidRPr="00E77804">
        <w:rPr>
          <w:rFonts w:ascii="Book Antiqua" w:hAnsi="Book Antiqua" w:cs="Times New Roman"/>
          <w:sz w:val="24"/>
          <w:szCs w:val="24"/>
          <w:lang w:val="en-GB"/>
        </w:rPr>
        <w:t>nderwent D2 node resection</w:t>
      </w:r>
      <w:r w:rsidR="002843A8" w:rsidRPr="002843A8">
        <w:rPr>
          <w:rFonts w:ascii="Book Antiqua" w:hAnsi="Book Antiqua" w:cs="Times New Roman"/>
          <w:sz w:val="24"/>
          <w:szCs w:val="24"/>
          <w:vertAlign w:val="superscript"/>
          <w:lang w:val="en-GB"/>
        </w:rPr>
        <w:t>[</w:t>
      </w:r>
      <w:r w:rsidR="008A741B" w:rsidRPr="00CE6D8F">
        <w:rPr>
          <w:rFonts w:ascii="Book Antiqua" w:hAnsi="Book Antiqua" w:cs="Times New Roman"/>
          <w:sz w:val="24"/>
          <w:szCs w:val="24"/>
          <w:vertAlign w:val="superscript"/>
          <w:lang w:val="en-GB"/>
        </w:rPr>
        <w:t>2</w:t>
      </w:r>
      <w:r w:rsidR="00F25EBA" w:rsidRPr="00CE6D8F">
        <w:rPr>
          <w:rFonts w:ascii="Book Antiqua" w:hAnsi="Book Antiqua" w:cs="Times New Roman"/>
          <w:sz w:val="24"/>
          <w:szCs w:val="24"/>
          <w:vertAlign w:val="superscript"/>
          <w:lang w:val="en-GB"/>
        </w:rPr>
        <w:t>3</w:t>
      </w:r>
      <w:r w:rsidR="008A741B" w:rsidRPr="00CE6D8F">
        <w:rPr>
          <w:rFonts w:ascii="Book Antiqua" w:hAnsi="Book Antiqua" w:cs="Times New Roman"/>
          <w:sz w:val="24"/>
          <w:szCs w:val="24"/>
          <w:vertAlign w:val="superscript"/>
          <w:lang w:val="en-GB"/>
        </w:rPr>
        <w:t>]</w:t>
      </w:r>
      <w:r w:rsidRPr="00E77804">
        <w:rPr>
          <w:rFonts w:ascii="Book Antiqua" w:hAnsi="Book Antiqua" w:cs="Times New Roman"/>
          <w:sz w:val="24"/>
          <w:szCs w:val="24"/>
          <w:lang w:val="en-GB"/>
        </w:rPr>
        <w:t xml:space="preserve">. </w:t>
      </w:r>
      <w:r w:rsidR="008A741B" w:rsidRPr="00E77804">
        <w:rPr>
          <w:rFonts w:ascii="Book Antiqua" w:hAnsi="Book Antiqua" w:cs="Times New Roman"/>
          <w:sz w:val="24"/>
          <w:szCs w:val="24"/>
          <w:lang w:val="en-GB"/>
        </w:rPr>
        <w:t>O</w:t>
      </w:r>
      <w:r w:rsidR="00DC28DB" w:rsidRPr="00E77804">
        <w:rPr>
          <w:rFonts w:ascii="Book Antiqua" w:hAnsi="Book Antiqua" w:cs="Times New Roman"/>
          <w:sz w:val="24"/>
          <w:szCs w:val="24"/>
          <w:lang w:val="en-GB"/>
        </w:rPr>
        <w:t>n the other hand, a</w:t>
      </w:r>
      <w:r w:rsidRPr="00E77804">
        <w:rPr>
          <w:rFonts w:ascii="Book Antiqua" w:hAnsi="Book Antiqua" w:cs="Times New Roman"/>
          <w:sz w:val="24"/>
          <w:szCs w:val="24"/>
          <w:lang w:val="en-GB"/>
        </w:rPr>
        <w:t xml:space="preserve"> Dutch randomized trial</w:t>
      </w:r>
      <w:r w:rsidR="002843A8" w:rsidRPr="002843A8">
        <w:rPr>
          <w:rFonts w:ascii="Book Antiqua" w:hAnsi="Book Antiqua" w:cs="Times New Roman"/>
          <w:sz w:val="24"/>
          <w:szCs w:val="24"/>
          <w:vertAlign w:val="superscript"/>
          <w:lang w:val="en-GB"/>
        </w:rPr>
        <w:t>[</w:t>
      </w:r>
      <w:r w:rsidR="00A4617C" w:rsidRPr="00CE6D8F">
        <w:rPr>
          <w:rFonts w:ascii="Book Antiqua" w:hAnsi="Book Antiqua" w:cs="Times New Roman"/>
          <w:sz w:val="24"/>
          <w:szCs w:val="24"/>
          <w:vertAlign w:val="superscript"/>
          <w:lang w:val="en-GB"/>
        </w:rPr>
        <w:t>2</w:t>
      </w:r>
      <w:r w:rsidR="00F25EBA" w:rsidRPr="00CE6D8F">
        <w:rPr>
          <w:rFonts w:ascii="Book Antiqua" w:hAnsi="Book Antiqua" w:cs="Times New Roman"/>
          <w:sz w:val="24"/>
          <w:szCs w:val="24"/>
          <w:vertAlign w:val="superscript"/>
          <w:lang w:val="en-GB"/>
        </w:rPr>
        <w:t>4</w:t>
      </w:r>
      <w:r w:rsidR="00DE3A03" w:rsidRPr="00CE6D8F">
        <w:rPr>
          <w:rFonts w:ascii="Book Antiqua" w:hAnsi="Book Antiqua" w:cs="Times New Roman"/>
          <w:sz w:val="24"/>
          <w:szCs w:val="24"/>
          <w:vertAlign w:val="superscript"/>
          <w:lang w:val="en-GB"/>
        </w:rPr>
        <w:t>]</w:t>
      </w:r>
      <w:r w:rsidR="00A3567C">
        <w:rPr>
          <w:rFonts w:ascii="Book Antiqua" w:hAnsi="Book Antiqua" w:cs="Times New Roman"/>
          <w:sz w:val="24"/>
          <w:szCs w:val="24"/>
          <w:lang w:val="en-GB"/>
        </w:rPr>
        <w:t xml:space="preserve"> </w:t>
      </w:r>
      <w:r w:rsidRPr="00E77804">
        <w:rPr>
          <w:rFonts w:ascii="Book Antiqua" w:hAnsi="Book Antiqua" w:cs="Times New Roman"/>
          <w:sz w:val="24"/>
          <w:szCs w:val="24"/>
          <w:lang w:val="en-GB"/>
        </w:rPr>
        <w:t>did not support a surviva</w:t>
      </w:r>
      <w:r w:rsidR="0033252E" w:rsidRPr="00E77804">
        <w:rPr>
          <w:rFonts w:ascii="Book Antiqua" w:hAnsi="Book Antiqua" w:cs="Times New Roman"/>
          <w:sz w:val="24"/>
          <w:szCs w:val="24"/>
          <w:lang w:val="en-GB"/>
        </w:rPr>
        <w:t>l improvement even after a long-</w:t>
      </w:r>
      <w:r w:rsidRPr="00E77804">
        <w:rPr>
          <w:rFonts w:ascii="Book Antiqua" w:hAnsi="Book Antiqua" w:cs="Times New Roman"/>
          <w:sz w:val="24"/>
          <w:szCs w:val="24"/>
          <w:lang w:val="en-GB"/>
        </w:rPr>
        <w:t xml:space="preserve">term follow-up of 15 years, but </w:t>
      </w:r>
      <w:r w:rsidRPr="00E77804">
        <w:rPr>
          <w:rFonts w:ascii="Book Antiqua" w:hAnsi="Book Antiqua" w:cs="Times New Roman"/>
          <w:sz w:val="24"/>
          <w:szCs w:val="24"/>
          <w:lang w:val="en-US"/>
        </w:rPr>
        <w:t>showed lower loco-regional</w:t>
      </w:r>
      <w:r w:rsidR="00A3567C">
        <w:rPr>
          <w:rFonts w:ascii="Book Antiqua" w:hAnsi="Book Antiqua" w:cs="Times New Roman"/>
          <w:sz w:val="24"/>
          <w:szCs w:val="24"/>
          <w:lang w:val="en-US"/>
        </w:rPr>
        <w:t xml:space="preserve"> </w:t>
      </w:r>
      <w:r w:rsidRPr="00E77804">
        <w:rPr>
          <w:rFonts w:ascii="Book Antiqua" w:hAnsi="Book Antiqua" w:cs="Times New Roman"/>
          <w:sz w:val="24"/>
          <w:szCs w:val="24"/>
          <w:lang w:val="en-US"/>
        </w:rPr>
        <w:t>recurrence and gastric cancer-related death in the D2-group</w:t>
      </w:r>
      <w:r w:rsidR="00A3567C">
        <w:rPr>
          <w:rFonts w:ascii="Book Antiqua" w:hAnsi="Book Antiqua" w:cs="Times New Roman"/>
          <w:sz w:val="24"/>
          <w:szCs w:val="24"/>
          <w:lang w:val="en-US"/>
        </w:rPr>
        <w:t xml:space="preserve"> </w:t>
      </w:r>
      <w:r w:rsidR="00DC28DB" w:rsidRPr="00E77804">
        <w:rPr>
          <w:rFonts w:ascii="Book Antiqua" w:hAnsi="Book Antiqua" w:cs="Times New Roman"/>
          <w:sz w:val="24"/>
          <w:szCs w:val="24"/>
          <w:lang w:val="en-GB"/>
        </w:rPr>
        <w:t>compared to the D1 group</w:t>
      </w:r>
      <w:r w:rsidR="007F46C7">
        <w:rPr>
          <w:rFonts w:ascii="Book Antiqua" w:hAnsi="Book Antiqua" w:cs="Times New Roman"/>
          <w:sz w:val="24"/>
          <w:szCs w:val="24"/>
          <w:lang w:val="en-GB"/>
        </w:rPr>
        <w:t xml:space="preserve"> (Figure 2)</w:t>
      </w:r>
      <w:r w:rsidR="00DC28DB" w:rsidRPr="00E77804">
        <w:rPr>
          <w:rFonts w:ascii="Book Antiqua" w:hAnsi="Book Antiqua" w:cs="Times New Roman"/>
          <w:sz w:val="24"/>
          <w:szCs w:val="24"/>
          <w:lang w:val="en-GB"/>
        </w:rPr>
        <w:t>. Moreover, a higher</w:t>
      </w:r>
      <w:r w:rsidRPr="00E77804">
        <w:rPr>
          <w:rFonts w:ascii="Book Antiqua" w:hAnsi="Book Antiqua" w:cs="Times New Roman"/>
          <w:sz w:val="24"/>
          <w:szCs w:val="24"/>
          <w:lang w:val="en-GB"/>
        </w:rPr>
        <w:t xml:space="preserve"> rates of complications and post-operative deaths after D2 dissection</w:t>
      </w:r>
      <w:r w:rsidR="002843A8" w:rsidRPr="002843A8">
        <w:rPr>
          <w:rFonts w:ascii="Book Antiqua" w:hAnsi="Book Antiqua" w:cs="Times New Roman"/>
          <w:sz w:val="24"/>
          <w:szCs w:val="24"/>
          <w:vertAlign w:val="superscript"/>
          <w:lang w:val="en-GB"/>
        </w:rPr>
        <w:t>[</w:t>
      </w:r>
      <w:r w:rsidR="0016302F" w:rsidRPr="00CE6D8F">
        <w:rPr>
          <w:rFonts w:ascii="Book Antiqua" w:hAnsi="Book Antiqua" w:cs="Times New Roman"/>
          <w:sz w:val="24"/>
          <w:szCs w:val="24"/>
          <w:vertAlign w:val="superscript"/>
          <w:lang w:val="en-GB"/>
        </w:rPr>
        <w:t>25-27</w:t>
      </w:r>
      <w:r w:rsidR="00E652E2" w:rsidRPr="00CE6D8F">
        <w:rPr>
          <w:rFonts w:ascii="Book Antiqua" w:hAnsi="Book Antiqua" w:cs="Times New Roman"/>
          <w:sz w:val="24"/>
          <w:szCs w:val="24"/>
          <w:vertAlign w:val="superscript"/>
          <w:lang w:val="en-US"/>
        </w:rPr>
        <w:t>]</w:t>
      </w:r>
      <w:r w:rsidR="00E03E89" w:rsidRPr="00E77804">
        <w:rPr>
          <w:rFonts w:ascii="Book Antiqua" w:hAnsi="Book Antiqua" w:cs="Times New Roman"/>
          <w:sz w:val="24"/>
          <w:szCs w:val="24"/>
          <w:lang w:val="en-US"/>
        </w:rPr>
        <w:t>.</w:t>
      </w:r>
    </w:p>
    <w:p w:rsidR="00537637" w:rsidRPr="00E77804" w:rsidRDefault="001417DF" w:rsidP="006062A1">
      <w:pPr>
        <w:adjustRightInd w:val="0"/>
        <w:snapToGrid w:val="0"/>
        <w:spacing w:after="0" w:line="360" w:lineRule="auto"/>
        <w:ind w:firstLineChars="200" w:firstLine="480"/>
        <w:jc w:val="both"/>
        <w:rPr>
          <w:rFonts w:ascii="Book Antiqua" w:hAnsi="Book Antiqua" w:cs="Times New Roman"/>
          <w:b/>
          <w:bCs/>
          <w:sz w:val="24"/>
          <w:szCs w:val="24"/>
          <w:lang w:val="en-US"/>
        </w:rPr>
      </w:pPr>
      <w:r w:rsidRPr="00E77804">
        <w:rPr>
          <w:rFonts w:ascii="Book Antiqua" w:hAnsi="Book Antiqua" w:cs="Times New Roman"/>
          <w:sz w:val="24"/>
          <w:szCs w:val="24"/>
          <w:lang w:val="en-US"/>
        </w:rPr>
        <w:t xml:space="preserve">The current </w:t>
      </w:r>
      <w:r w:rsidR="004204FE" w:rsidRPr="00E77804">
        <w:rPr>
          <w:rFonts w:ascii="Book Antiqua" w:hAnsi="Book Antiqua" w:cs="Times New Roman"/>
          <w:sz w:val="24"/>
          <w:szCs w:val="24"/>
          <w:lang w:val="en-US"/>
        </w:rPr>
        <w:t>opinion in</w:t>
      </w:r>
      <w:r w:rsidR="0033252E" w:rsidRPr="00E77804">
        <w:rPr>
          <w:rFonts w:ascii="Book Antiqua" w:hAnsi="Book Antiqua" w:cs="Times New Roman"/>
          <w:sz w:val="24"/>
          <w:szCs w:val="24"/>
          <w:lang w:val="en-US"/>
        </w:rPr>
        <w:t xml:space="preserve"> the identification of</w:t>
      </w:r>
      <w:r w:rsidR="00537637" w:rsidRPr="00E77804">
        <w:rPr>
          <w:rFonts w:ascii="Book Antiqua" w:hAnsi="Book Antiqua" w:cs="Times New Roman"/>
          <w:sz w:val="24"/>
          <w:szCs w:val="24"/>
          <w:lang w:val="en-US"/>
        </w:rPr>
        <w:t xml:space="preserve"> high-risk subgroup</w:t>
      </w:r>
      <w:r w:rsidR="004204FE" w:rsidRPr="00E77804">
        <w:rPr>
          <w:rFonts w:ascii="Book Antiqua" w:hAnsi="Book Antiqua" w:cs="Times New Roman"/>
          <w:sz w:val="24"/>
          <w:szCs w:val="24"/>
          <w:lang w:val="en-US"/>
        </w:rPr>
        <w:t>s</w:t>
      </w:r>
      <w:r w:rsidR="00537637" w:rsidRPr="00E77804">
        <w:rPr>
          <w:rFonts w:ascii="Book Antiqua" w:hAnsi="Book Antiqua" w:cs="Times New Roman"/>
          <w:sz w:val="24"/>
          <w:szCs w:val="24"/>
          <w:lang w:val="en-US"/>
        </w:rPr>
        <w:t xml:space="preserve"> for loco-regional recurrence among D2-dissected patients is of higher priority than assessing adjuvant </w:t>
      </w:r>
      <w:r w:rsidRPr="00E77804">
        <w:rPr>
          <w:rFonts w:ascii="Book Antiqua" w:hAnsi="Book Antiqua" w:cs="Times New Roman"/>
          <w:sz w:val="24"/>
          <w:szCs w:val="24"/>
          <w:lang w:val="en-US"/>
        </w:rPr>
        <w:t xml:space="preserve">CRT in all D2-dissected gastric </w:t>
      </w:r>
      <w:r w:rsidR="00537637" w:rsidRPr="00E77804">
        <w:rPr>
          <w:rFonts w:ascii="Book Antiqua" w:hAnsi="Book Antiqua" w:cs="Times New Roman"/>
          <w:sz w:val="24"/>
          <w:szCs w:val="24"/>
          <w:lang w:val="en-US"/>
        </w:rPr>
        <w:t>cancer patients</w:t>
      </w:r>
      <w:r w:rsidR="000371DA" w:rsidRPr="00E77804">
        <w:rPr>
          <w:rFonts w:ascii="Book Antiqua" w:hAnsi="Book Antiqua" w:cs="Times New Roman"/>
          <w:sz w:val="24"/>
          <w:szCs w:val="24"/>
          <w:lang w:val="en-US"/>
        </w:rPr>
        <w:t xml:space="preserve">, </w:t>
      </w:r>
      <w:r w:rsidR="00EB4D39" w:rsidRPr="00E77804">
        <w:rPr>
          <w:rFonts w:ascii="Book Antiqua" w:hAnsi="Book Antiqua" w:cs="Times New Roman"/>
          <w:sz w:val="24"/>
          <w:szCs w:val="24"/>
          <w:lang w:val="en-US"/>
        </w:rPr>
        <w:t xml:space="preserve">principally </w:t>
      </w:r>
      <w:r w:rsidR="000371DA" w:rsidRPr="00E77804">
        <w:rPr>
          <w:rFonts w:ascii="Book Antiqua" w:hAnsi="Book Antiqua" w:cs="Times New Roman"/>
          <w:sz w:val="24"/>
          <w:szCs w:val="24"/>
          <w:lang w:val="en-US"/>
        </w:rPr>
        <w:t>after the recent ARTIST trial results</w:t>
      </w:r>
      <w:r w:rsidR="002843A8" w:rsidRPr="002843A8">
        <w:rPr>
          <w:rFonts w:ascii="Book Antiqua" w:hAnsi="Book Antiqua" w:cs="Times New Roman"/>
          <w:sz w:val="24"/>
          <w:szCs w:val="24"/>
          <w:vertAlign w:val="superscript"/>
          <w:lang w:val="en-US"/>
        </w:rPr>
        <w:t>[</w:t>
      </w:r>
      <w:r w:rsidR="00F25EBA" w:rsidRPr="00CE6D8F">
        <w:rPr>
          <w:rFonts w:ascii="Book Antiqua" w:hAnsi="Book Antiqua" w:cs="Times New Roman"/>
          <w:sz w:val="24"/>
          <w:szCs w:val="24"/>
          <w:vertAlign w:val="superscript"/>
          <w:lang w:val="en-US"/>
        </w:rPr>
        <w:t>7</w:t>
      </w:r>
      <w:r w:rsidR="00537637" w:rsidRPr="00CE6D8F">
        <w:rPr>
          <w:rFonts w:ascii="Book Antiqua" w:hAnsi="Book Antiqua" w:cs="Times New Roman"/>
          <w:sz w:val="24"/>
          <w:szCs w:val="24"/>
          <w:vertAlign w:val="superscript"/>
          <w:lang w:val="en-US"/>
        </w:rPr>
        <w:t>]</w:t>
      </w:r>
      <w:r w:rsidR="00537637" w:rsidRPr="00E77804">
        <w:rPr>
          <w:rFonts w:ascii="Book Antiqua" w:hAnsi="Book Antiqua" w:cs="Times New Roman"/>
          <w:sz w:val="24"/>
          <w:szCs w:val="24"/>
          <w:lang w:val="en-US"/>
        </w:rPr>
        <w:t>.</w:t>
      </w:r>
    </w:p>
    <w:p w:rsidR="00546CFF" w:rsidRPr="00E77804" w:rsidRDefault="00DC28DB"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t xml:space="preserve">The subgroup analysis in the ACTS-GC trial </w:t>
      </w:r>
      <w:r w:rsidR="00546CFF" w:rsidRPr="00E77804">
        <w:rPr>
          <w:rFonts w:ascii="Book Antiqua" w:hAnsi="Book Antiqua" w:cs="Times New Roman"/>
          <w:sz w:val="24"/>
          <w:szCs w:val="24"/>
          <w:lang w:val="en-US"/>
        </w:rPr>
        <w:t>demonstrated a survival advantage after post</w:t>
      </w:r>
      <w:r w:rsidR="008A395A" w:rsidRPr="00E77804">
        <w:rPr>
          <w:rFonts w:ascii="Book Antiqua" w:hAnsi="Book Antiqua" w:cs="Times New Roman"/>
          <w:sz w:val="24"/>
          <w:szCs w:val="24"/>
          <w:lang w:val="en-US"/>
        </w:rPr>
        <w:t>-</w:t>
      </w:r>
      <w:r w:rsidR="00546CFF" w:rsidRPr="00E77804">
        <w:rPr>
          <w:rFonts w:ascii="Book Antiqua" w:hAnsi="Book Antiqua" w:cs="Times New Roman"/>
          <w:sz w:val="24"/>
          <w:szCs w:val="24"/>
          <w:lang w:val="en-US"/>
        </w:rPr>
        <w:t>operativ</w:t>
      </w:r>
      <w:r w:rsidR="00A4617C" w:rsidRPr="00E77804">
        <w:rPr>
          <w:rFonts w:ascii="Book Antiqua" w:hAnsi="Book Antiqua" w:cs="Times New Roman"/>
          <w:sz w:val="24"/>
          <w:szCs w:val="24"/>
          <w:lang w:val="en-US"/>
        </w:rPr>
        <w:t xml:space="preserve">e S-1 chemotherapy compared to </w:t>
      </w:r>
      <w:r w:rsidR="00546CFF" w:rsidRPr="00E77804">
        <w:rPr>
          <w:rFonts w:ascii="Book Antiqua" w:hAnsi="Book Antiqua" w:cs="Times New Roman"/>
          <w:sz w:val="24"/>
          <w:szCs w:val="24"/>
          <w:lang w:val="en-US"/>
        </w:rPr>
        <w:t>observation in very advanced stage GC with pN3 nodal involvement over N0-N2 patients</w:t>
      </w:r>
      <w:r w:rsidR="002843A8" w:rsidRPr="002843A8">
        <w:rPr>
          <w:rFonts w:ascii="Book Antiqua" w:hAnsi="Book Antiqua" w:cs="Times New Roman"/>
          <w:sz w:val="24"/>
          <w:szCs w:val="24"/>
          <w:vertAlign w:val="superscript"/>
          <w:lang w:val="en-US"/>
        </w:rPr>
        <w:t>[</w:t>
      </w:r>
      <w:r w:rsidR="00F25EBA" w:rsidRPr="00CE6D8F">
        <w:rPr>
          <w:rFonts w:ascii="Book Antiqua" w:hAnsi="Book Antiqua" w:cs="Times New Roman"/>
          <w:sz w:val="24"/>
          <w:szCs w:val="24"/>
          <w:vertAlign w:val="superscript"/>
          <w:lang w:val="en-US"/>
        </w:rPr>
        <w:t>28</w:t>
      </w:r>
      <w:r w:rsidR="00546CFF" w:rsidRPr="00CE6D8F">
        <w:rPr>
          <w:rFonts w:ascii="Book Antiqua" w:hAnsi="Book Antiqua" w:cs="Times New Roman"/>
          <w:sz w:val="24"/>
          <w:szCs w:val="24"/>
          <w:vertAlign w:val="superscript"/>
          <w:lang w:val="en-US"/>
        </w:rPr>
        <w:t>]</w:t>
      </w:r>
      <w:r w:rsidR="00546CFF" w:rsidRPr="00E77804">
        <w:rPr>
          <w:rFonts w:ascii="Book Antiqua" w:hAnsi="Book Antiqua" w:cs="Times New Roman"/>
          <w:sz w:val="24"/>
          <w:szCs w:val="24"/>
          <w:lang w:val="en-US"/>
        </w:rPr>
        <w:t xml:space="preserve">. These findings </w:t>
      </w:r>
      <w:r w:rsidRPr="00E77804">
        <w:rPr>
          <w:rFonts w:ascii="Book Antiqua" w:hAnsi="Book Antiqua" w:cs="Times New Roman"/>
          <w:sz w:val="24"/>
          <w:szCs w:val="24"/>
          <w:lang w:val="en-US"/>
        </w:rPr>
        <w:t>may indicate</w:t>
      </w:r>
      <w:r w:rsidR="00546CFF" w:rsidRPr="00E77804">
        <w:rPr>
          <w:rFonts w:ascii="Book Antiqua" w:hAnsi="Book Antiqua" w:cs="Times New Roman"/>
          <w:sz w:val="24"/>
          <w:szCs w:val="24"/>
          <w:lang w:val="en-US"/>
        </w:rPr>
        <w:t xml:space="preserve"> that the employment of RT could improve outcomes in</w:t>
      </w:r>
      <w:r w:rsidRPr="00E77804">
        <w:rPr>
          <w:rFonts w:ascii="Book Antiqua" w:hAnsi="Book Antiqua" w:cs="Times New Roman"/>
          <w:sz w:val="24"/>
          <w:szCs w:val="24"/>
          <w:lang w:val="en-US"/>
        </w:rPr>
        <w:t xml:space="preserve"> patients at high risk for loco-regional recurrence</w:t>
      </w:r>
      <w:r w:rsidR="008A395A" w:rsidRPr="00E77804">
        <w:rPr>
          <w:rFonts w:ascii="Book Antiqua" w:hAnsi="Book Antiqua" w:cs="Times New Roman"/>
          <w:sz w:val="24"/>
          <w:szCs w:val="24"/>
          <w:lang w:val="en-US"/>
        </w:rPr>
        <w:t xml:space="preserve"> with high number of positive lymph nodes</w:t>
      </w:r>
      <w:r w:rsidRPr="00E77804">
        <w:rPr>
          <w:rFonts w:ascii="Book Antiqua" w:hAnsi="Book Antiqua" w:cs="Times New Roman"/>
          <w:sz w:val="24"/>
          <w:szCs w:val="24"/>
          <w:lang w:val="en-US"/>
        </w:rPr>
        <w:t xml:space="preserve">. </w:t>
      </w:r>
    </w:p>
    <w:p w:rsidR="00D13349" w:rsidRPr="00E77804" w:rsidRDefault="00D13349"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t>Only a few small prospective or retrospective studies have investigated the role of adjuvant CRT in D2-dissected gastric cancer patients</w:t>
      </w:r>
      <w:r w:rsidR="002843A8" w:rsidRPr="002843A8">
        <w:rPr>
          <w:rFonts w:ascii="Book Antiqua" w:hAnsi="Book Antiqua" w:cs="Times New Roman"/>
          <w:sz w:val="24"/>
          <w:szCs w:val="24"/>
          <w:vertAlign w:val="superscript"/>
          <w:lang w:val="en-US"/>
        </w:rPr>
        <w:t>[</w:t>
      </w:r>
      <w:r w:rsidR="00B040E5" w:rsidRPr="00CE6D8F">
        <w:rPr>
          <w:rFonts w:ascii="Book Antiqua" w:hAnsi="Book Antiqua" w:cs="Times New Roman"/>
          <w:sz w:val="24"/>
          <w:szCs w:val="24"/>
          <w:vertAlign w:val="superscript"/>
          <w:lang w:val="en-US"/>
        </w:rPr>
        <w:t>23,29-31</w:t>
      </w:r>
      <w:r w:rsidRPr="00CE6D8F">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 reporting lower recurrence rates obtained with adjuvant CRT after D1-dissection, but not after D2</w:t>
      </w:r>
      <w:r w:rsidR="00A3567C">
        <w:rPr>
          <w:rFonts w:ascii="Book Antiqua" w:hAnsi="Book Antiqua" w:cs="Times New Roman"/>
          <w:sz w:val="24"/>
          <w:szCs w:val="24"/>
          <w:lang w:val="en-US"/>
        </w:rPr>
        <w:t xml:space="preserve"> </w:t>
      </w:r>
      <w:r w:rsidRPr="00E77804">
        <w:rPr>
          <w:rFonts w:ascii="Book Antiqua" w:hAnsi="Book Antiqua" w:cs="Times New Roman"/>
          <w:sz w:val="24"/>
          <w:szCs w:val="24"/>
          <w:lang w:val="en-US"/>
        </w:rPr>
        <w:t xml:space="preserve">dissection. However, the updated analysis of the INT-0116 study after a median </w:t>
      </w:r>
      <w:r w:rsidRPr="00E77804">
        <w:rPr>
          <w:rFonts w:ascii="Book Antiqua" w:hAnsi="Book Antiqua" w:cs="Times New Roman"/>
          <w:sz w:val="24"/>
          <w:szCs w:val="24"/>
          <w:lang w:val="en-US"/>
        </w:rPr>
        <w:lastRenderedPageBreak/>
        <w:t>follow-up of 10-years</w:t>
      </w:r>
      <w:r w:rsidR="002843A8" w:rsidRPr="002843A8">
        <w:rPr>
          <w:rFonts w:ascii="Book Antiqua" w:hAnsi="Book Antiqua" w:cs="Times New Roman"/>
          <w:sz w:val="24"/>
          <w:szCs w:val="24"/>
          <w:vertAlign w:val="superscript"/>
          <w:lang w:val="en-US"/>
        </w:rPr>
        <w:t>[</w:t>
      </w:r>
      <w:r w:rsidR="00BB6487" w:rsidRPr="00CE6D8F">
        <w:rPr>
          <w:rFonts w:ascii="Book Antiqua" w:hAnsi="Book Antiqua" w:cs="Times New Roman"/>
          <w:sz w:val="24"/>
          <w:szCs w:val="24"/>
          <w:vertAlign w:val="superscript"/>
          <w:lang w:val="en-US"/>
        </w:rPr>
        <w:t>18</w:t>
      </w:r>
      <w:r w:rsidRPr="00CE6D8F">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 xml:space="preserve"> demonstrated a persistent benefit of post-operative CRT regarding the loco-regional control of the disease</w:t>
      </w:r>
      <w:r w:rsidR="00C54D5F" w:rsidRPr="00E77804">
        <w:rPr>
          <w:rFonts w:ascii="Book Antiqua" w:hAnsi="Book Antiqua" w:cs="Times New Roman"/>
          <w:sz w:val="24"/>
          <w:szCs w:val="24"/>
          <w:lang w:val="en-US"/>
        </w:rPr>
        <w:t>,</w:t>
      </w:r>
      <w:r w:rsidRPr="00E77804">
        <w:rPr>
          <w:rFonts w:ascii="Book Antiqua" w:hAnsi="Book Antiqua" w:cs="Times New Roman"/>
          <w:sz w:val="24"/>
          <w:szCs w:val="24"/>
          <w:lang w:val="en-US"/>
        </w:rPr>
        <w:t xml:space="preserve"> but not the distant recurrence. </w:t>
      </w:r>
    </w:p>
    <w:p w:rsidR="00C501F4" w:rsidRPr="00E77804" w:rsidRDefault="00C501F4" w:rsidP="006062A1">
      <w:pPr>
        <w:adjustRightInd w:val="0"/>
        <w:snapToGrid w:val="0"/>
        <w:spacing w:after="0" w:line="360" w:lineRule="auto"/>
        <w:ind w:firstLineChars="200" w:firstLine="480"/>
        <w:jc w:val="both"/>
        <w:rPr>
          <w:rFonts w:ascii="Book Antiqua" w:hAnsi="Book Antiqua" w:cs="Times New Roman"/>
          <w:sz w:val="24"/>
          <w:szCs w:val="24"/>
        </w:rPr>
      </w:pPr>
      <w:r w:rsidRPr="00E77804">
        <w:rPr>
          <w:rFonts w:ascii="Book Antiqua" w:hAnsi="Book Antiqua" w:cs="Times New Roman"/>
          <w:sz w:val="24"/>
          <w:szCs w:val="24"/>
          <w:lang w:val="en-US"/>
        </w:rPr>
        <w:t>A randomized</w:t>
      </w:r>
      <w:r w:rsidR="00A3567C">
        <w:rPr>
          <w:rFonts w:ascii="Book Antiqua" w:hAnsi="Book Antiqua" w:cs="Times New Roman"/>
          <w:sz w:val="24"/>
          <w:szCs w:val="24"/>
          <w:lang w:val="en-US"/>
        </w:rPr>
        <w:t xml:space="preserve"> </w:t>
      </w:r>
      <w:r w:rsidRPr="00E77804">
        <w:rPr>
          <w:rFonts w:ascii="Book Antiqua" w:hAnsi="Book Antiqua" w:cs="Times New Roman"/>
          <w:sz w:val="24"/>
          <w:szCs w:val="24"/>
          <w:lang w:val="en-US"/>
        </w:rPr>
        <w:t>multicenter Chinese study</w:t>
      </w:r>
      <w:r w:rsidR="002843A8" w:rsidRPr="002843A8">
        <w:rPr>
          <w:rFonts w:ascii="Book Antiqua" w:hAnsi="Book Antiqua" w:cs="Times New Roman"/>
          <w:sz w:val="24"/>
          <w:szCs w:val="24"/>
          <w:vertAlign w:val="superscript"/>
          <w:lang w:val="en-US"/>
        </w:rPr>
        <w:t>[</w:t>
      </w:r>
      <w:r w:rsidR="00F25EBA" w:rsidRPr="00CE6D8F">
        <w:rPr>
          <w:rFonts w:ascii="Book Antiqua" w:hAnsi="Book Antiqua" w:cs="Times New Roman"/>
          <w:sz w:val="24"/>
          <w:szCs w:val="24"/>
          <w:vertAlign w:val="superscript"/>
          <w:lang w:val="en-US"/>
        </w:rPr>
        <w:t>32</w:t>
      </w:r>
      <w:r w:rsidR="00C27ACE" w:rsidRPr="00CE6D8F">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 xml:space="preserve"> compared 45 Gy</w:t>
      </w:r>
      <w:r w:rsidR="000424F7" w:rsidRPr="00E77804">
        <w:rPr>
          <w:rFonts w:ascii="Book Antiqua" w:hAnsi="Book Antiqua" w:cs="Times New Roman"/>
          <w:sz w:val="24"/>
          <w:szCs w:val="24"/>
          <w:lang w:val="en-US"/>
        </w:rPr>
        <w:t xml:space="preserve"> IMRT</w:t>
      </w:r>
      <w:r w:rsidRPr="00E77804">
        <w:rPr>
          <w:rFonts w:ascii="Book Antiqua" w:hAnsi="Book Antiqua" w:cs="Times New Roman"/>
          <w:sz w:val="24"/>
          <w:szCs w:val="24"/>
          <w:lang w:val="en-US"/>
        </w:rPr>
        <w:t xml:space="preserve"> plus concurrent chemotherapy</w:t>
      </w:r>
      <w:r w:rsidR="00882DA8" w:rsidRPr="00E77804">
        <w:rPr>
          <w:rFonts w:ascii="Book Antiqua" w:hAnsi="Book Antiqua" w:cs="Times New Roman"/>
          <w:sz w:val="24"/>
          <w:szCs w:val="24"/>
          <w:lang w:val="en-US"/>
        </w:rPr>
        <w:t xml:space="preserve"> (C-IMRT)</w:t>
      </w:r>
      <w:r w:rsidRPr="00E77804">
        <w:rPr>
          <w:rFonts w:ascii="Book Antiqua" w:hAnsi="Book Antiqua" w:cs="Times New Roman"/>
          <w:sz w:val="24"/>
          <w:szCs w:val="24"/>
          <w:lang w:val="en-US"/>
        </w:rPr>
        <w:t xml:space="preserve"> with chemotherapy alonein gastric cancer patients </w:t>
      </w:r>
      <w:r w:rsidR="00A6014A" w:rsidRPr="00E77804">
        <w:rPr>
          <w:rFonts w:ascii="Book Antiqua" w:hAnsi="Book Antiqua" w:cs="Times New Roman"/>
          <w:sz w:val="24"/>
          <w:szCs w:val="24"/>
          <w:lang w:val="en-US"/>
        </w:rPr>
        <w:t>after</w:t>
      </w:r>
      <w:r w:rsidRPr="00E77804">
        <w:rPr>
          <w:rFonts w:ascii="Book Antiqua" w:hAnsi="Book Antiqua" w:cs="Times New Roman"/>
          <w:sz w:val="24"/>
          <w:szCs w:val="24"/>
          <w:lang w:val="en-US"/>
        </w:rPr>
        <w:t xml:space="preserve"> D2 resection. Survival was not significantly different between the two groups.</w:t>
      </w:r>
      <w:r w:rsidR="00DD2EB1" w:rsidRPr="00E77804">
        <w:rPr>
          <w:rFonts w:ascii="Book Antiqua" w:hAnsi="Book Antiqua" w:cs="Times New Roman"/>
          <w:sz w:val="24"/>
          <w:szCs w:val="24"/>
          <w:lang w:val="en-US"/>
        </w:rPr>
        <w:t xml:space="preserve"> The</w:t>
      </w:r>
      <w:r w:rsidR="00882DA8" w:rsidRPr="00E77804">
        <w:rPr>
          <w:rFonts w:ascii="Book Antiqua" w:hAnsi="Book Antiqua" w:cs="Times New Roman"/>
          <w:sz w:val="24"/>
          <w:szCs w:val="24"/>
          <w:lang w:val="en-US"/>
        </w:rPr>
        <w:t xml:space="preserve"> C-</w:t>
      </w:r>
      <w:r w:rsidRPr="00E77804">
        <w:rPr>
          <w:rFonts w:ascii="Book Antiqua" w:hAnsi="Book Antiqua" w:cs="Times New Roman"/>
          <w:sz w:val="24"/>
          <w:szCs w:val="24"/>
          <w:lang w:val="en-US"/>
        </w:rPr>
        <w:t>IMR</w:t>
      </w:r>
      <w:r w:rsidR="00882DA8" w:rsidRPr="00E77804">
        <w:rPr>
          <w:rFonts w:ascii="Book Antiqua" w:hAnsi="Book Antiqua" w:cs="Times New Roman"/>
          <w:sz w:val="24"/>
          <w:szCs w:val="24"/>
          <w:lang w:val="en-US"/>
        </w:rPr>
        <w:t>T</w:t>
      </w:r>
      <w:r w:rsidR="00A3567C">
        <w:rPr>
          <w:rFonts w:ascii="Book Antiqua" w:hAnsi="Book Antiqua" w:cs="Times New Roman"/>
          <w:sz w:val="24"/>
          <w:szCs w:val="24"/>
          <w:lang w:val="en-US"/>
        </w:rPr>
        <w:t xml:space="preserve"> </w:t>
      </w:r>
      <w:r w:rsidR="00DD2EB1" w:rsidRPr="00E77804">
        <w:rPr>
          <w:rFonts w:ascii="Book Antiqua" w:hAnsi="Book Antiqua" w:cs="Times New Roman"/>
          <w:sz w:val="24"/>
          <w:szCs w:val="24"/>
          <w:lang w:val="en-US"/>
        </w:rPr>
        <w:t>was associated with increased</w:t>
      </w:r>
      <w:r w:rsidRPr="00E77804">
        <w:rPr>
          <w:rFonts w:ascii="Book Antiqua" w:hAnsi="Book Antiqua" w:cs="Times New Roman"/>
          <w:sz w:val="24"/>
          <w:szCs w:val="24"/>
          <w:lang w:val="en-US"/>
        </w:rPr>
        <w:t xml:space="preserve"> median duration of recurrence-free survival</w:t>
      </w:r>
      <w:r w:rsidR="00A3567C">
        <w:rPr>
          <w:rFonts w:ascii="Book Antiqua" w:hAnsi="Book Antiqua" w:cs="Times New Roman"/>
          <w:sz w:val="24"/>
          <w:szCs w:val="24"/>
          <w:lang w:val="en-US"/>
        </w:rPr>
        <w:t xml:space="preserve"> </w:t>
      </w:r>
      <w:r w:rsidRPr="00E77804">
        <w:rPr>
          <w:rFonts w:ascii="Book Antiqua" w:hAnsi="Book Antiqua" w:cs="Times New Roman"/>
          <w:sz w:val="24"/>
          <w:szCs w:val="24"/>
          <w:lang w:val="en-US"/>
        </w:rPr>
        <w:t>(RF</w:t>
      </w:r>
      <w:r w:rsidR="00A6014A" w:rsidRPr="00E77804">
        <w:rPr>
          <w:rFonts w:ascii="Book Antiqua" w:hAnsi="Book Antiqua" w:cs="Times New Roman"/>
          <w:sz w:val="24"/>
          <w:szCs w:val="24"/>
          <w:lang w:val="en-US"/>
        </w:rPr>
        <w:t xml:space="preserve">S) (36 mo </w:t>
      </w:r>
      <w:r w:rsidR="00A6014A" w:rsidRPr="00803E6D">
        <w:rPr>
          <w:rFonts w:ascii="Book Antiqua" w:hAnsi="Book Antiqua" w:cs="Times New Roman"/>
          <w:i/>
          <w:sz w:val="24"/>
          <w:szCs w:val="24"/>
          <w:lang w:val="en-US"/>
        </w:rPr>
        <w:t>vs</w:t>
      </w:r>
      <w:r w:rsidR="00A6014A" w:rsidRPr="00E77804">
        <w:rPr>
          <w:rFonts w:ascii="Book Antiqua" w:hAnsi="Book Antiqua" w:cs="Times New Roman"/>
          <w:sz w:val="24"/>
          <w:szCs w:val="24"/>
          <w:lang w:val="en-US"/>
        </w:rPr>
        <w:t xml:space="preserve"> 50 mo, </w:t>
      </w:r>
      <w:r w:rsidR="002843A8" w:rsidRPr="002843A8">
        <w:rPr>
          <w:rFonts w:ascii="Book Antiqua" w:hAnsi="Book Antiqua" w:cs="Times New Roman"/>
          <w:i/>
          <w:sz w:val="24"/>
          <w:szCs w:val="24"/>
          <w:lang w:val="en-US"/>
        </w:rPr>
        <w:t xml:space="preserve">P = </w:t>
      </w:r>
      <w:r w:rsidRPr="00E77804">
        <w:rPr>
          <w:rFonts w:ascii="Book Antiqua" w:hAnsi="Book Antiqua" w:cs="Times New Roman"/>
          <w:sz w:val="24"/>
          <w:szCs w:val="24"/>
          <w:lang w:val="en-US"/>
        </w:rPr>
        <w:t>0.029)</w:t>
      </w:r>
      <w:r w:rsidR="008D0DD1">
        <w:rPr>
          <w:rFonts w:ascii="Book Antiqua" w:hAnsi="Book Antiqua" w:cs="Times New Roman"/>
          <w:sz w:val="24"/>
          <w:szCs w:val="24"/>
          <w:lang w:val="en-US"/>
        </w:rPr>
        <w:t xml:space="preserve"> (Figure 3)</w:t>
      </w:r>
      <w:r w:rsidRPr="00E77804">
        <w:rPr>
          <w:rFonts w:ascii="Book Antiqua" w:hAnsi="Book Antiqua" w:cs="Times New Roman"/>
          <w:sz w:val="24"/>
          <w:szCs w:val="24"/>
          <w:lang w:val="en-US"/>
        </w:rPr>
        <w:t xml:space="preserve">. </w:t>
      </w:r>
      <w:r w:rsidR="00A6014A" w:rsidRPr="00E77804">
        <w:rPr>
          <w:rFonts w:ascii="Book Antiqua" w:hAnsi="Book Antiqua" w:cs="Times New Roman"/>
          <w:sz w:val="24"/>
          <w:szCs w:val="24"/>
          <w:lang w:val="en-US"/>
        </w:rPr>
        <w:t>On the</w:t>
      </w:r>
      <w:r w:rsidRPr="00E77804">
        <w:rPr>
          <w:rFonts w:ascii="Book Antiqua" w:hAnsi="Book Antiqua" w:cs="Times New Roman"/>
          <w:sz w:val="24"/>
          <w:szCs w:val="24"/>
          <w:lang w:val="en-US"/>
        </w:rPr>
        <w:t xml:space="preserve"> multivariate </w:t>
      </w:r>
      <w:r w:rsidR="00DD2EB1" w:rsidRPr="00E77804">
        <w:rPr>
          <w:rFonts w:ascii="Book Antiqua" w:hAnsi="Book Antiqua" w:cs="Times New Roman"/>
          <w:sz w:val="24"/>
          <w:szCs w:val="24"/>
          <w:lang w:val="en-US"/>
        </w:rPr>
        <w:t xml:space="preserve">analysis </w:t>
      </w:r>
      <w:r w:rsidRPr="00E77804">
        <w:rPr>
          <w:rFonts w:ascii="Book Antiqua" w:hAnsi="Book Antiqua" w:cs="Times New Roman"/>
          <w:sz w:val="24"/>
          <w:szCs w:val="24"/>
          <w:lang w:val="en-US"/>
        </w:rPr>
        <w:t>lymph node</w:t>
      </w:r>
      <w:r w:rsidR="00882DA8" w:rsidRPr="00E77804">
        <w:rPr>
          <w:rFonts w:ascii="Book Antiqua" w:hAnsi="Book Antiqua" w:cs="Times New Roman"/>
          <w:sz w:val="24"/>
          <w:szCs w:val="24"/>
          <w:lang w:val="en-US"/>
        </w:rPr>
        <w:t>s</w:t>
      </w:r>
      <w:r w:rsidR="000D783B">
        <w:rPr>
          <w:rFonts w:ascii="Book Antiqua" w:hAnsi="Book Antiqua" w:cs="Times New Roman"/>
          <w:sz w:val="24"/>
          <w:szCs w:val="24"/>
          <w:lang w:val="en-US"/>
        </w:rPr>
        <w:t xml:space="preserve"> metastase</w:t>
      </w:r>
      <w:r w:rsidRPr="00E77804">
        <w:rPr>
          <w:rFonts w:ascii="Book Antiqua" w:hAnsi="Book Antiqua" w:cs="Times New Roman"/>
          <w:sz w:val="24"/>
          <w:szCs w:val="24"/>
          <w:lang w:val="en-US"/>
        </w:rPr>
        <w:t>s and TNM stage</w:t>
      </w:r>
      <w:r w:rsidR="00A3567C">
        <w:rPr>
          <w:rFonts w:ascii="Book Antiqua" w:hAnsi="Book Antiqua" w:cs="Times New Roman"/>
          <w:sz w:val="24"/>
          <w:szCs w:val="24"/>
          <w:lang w:val="en-US"/>
        </w:rPr>
        <w:t xml:space="preserve"> </w:t>
      </w:r>
      <w:r w:rsidRPr="00E77804">
        <w:rPr>
          <w:rFonts w:ascii="Book Antiqua" w:hAnsi="Book Antiqua" w:cs="Times New Roman"/>
          <w:sz w:val="24"/>
          <w:szCs w:val="24"/>
          <w:lang w:val="en-US"/>
        </w:rPr>
        <w:t>were both independent prognostic factors, but not correlated to treatment</w:t>
      </w:r>
      <w:r w:rsidR="00DD2EB1" w:rsidRPr="00E77804">
        <w:rPr>
          <w:rFonts w:ascii="Book Antiqua" w:hAnsi="Book Antiqua" w:cs="Times New Roman"/>
          <w:sz w:val="24"/>
          <w:szCs w:val="24"/>
          <w:lang w:val="en-US"/>
        </w:rPr>
        <w:t xml:space="preserve"> modality</w:t>
      </w:r>
      <w:r w:rsidRPr="00E77804">
        <w:rPr>
          <w:rFonts w:ascii="Book Antiqua" w:hAnsi="Book Antiqua" w:cs="Times New Roman"/>
          <w:sz w:val="24"/>
          <w:szCs w:val="24"/>
          <w:lang w:val="en-US"/>
        </w:rPr>
        <w:t>. Rates of all grade adverse events were similar in the two</w:t>
      </w:r>
      <w:r w:rsidR="00A3567C">
        <w:rPr>
          <w:rFonts w:ascii="Book Antiqua" w:hAnsi="Book Antiqua" w:cs="Times New Roman"/>
          <w:sz w:val="24"/>
          <w:szCs w:val="24"/>
          <w:lang w:val="en-US"/>
        </w:rPr>
        <w:t xml:space="preserve"> </w:t>
      </w:r>
      <w:r w:rsidRPr="00E77804">
        <w:rPr>
          <w:rFonts w:ascii="Book Antiqua" w:hAnsi="Book Antiqua" w:cs="Times New Roman"/>
          <w:sz w:val="24"/>
          <w:szCs w:val="24"/>
          <w:lang w:val="en-US"/>
        </w:rPr>
        <w:t>treatment groups</w:t>
      </w:r>
      <w:r w:rsidR="00D65496" w:rsidRPr="00E77804">
        <w:rPr>
          <w:rFonts w:ascii="Book Antiqua" w:hAnsi="Book Antiqua" w:cs="Times New Roman"/>
          <w:sz w:val="24"/>
          <w:szCs w:val="24"/>
          <w:lang w:val="en-US"/>
        </w:rPr>
        <w:t>.</w:t>
      </w:r>
    </w:p>
    <w:p w:rsidR="00DE7C7D" w:rsidRPr="00E77804" w:rsidRDefault="00A3567C" w:rsidP="006062A1">
      <w:pPr>
        <w:adjustRightInd w:val="0"/>
        <w:snapToGrid w:val="0"/>
        <w:spacing w:after="0" w:line="360" w:lineRule="auto"/>
        <w:ind w:firstLineChars="200" w:firstLine="480"/>
        <w:jc w:val="both"/>
        <w:rPr>
          <w:rFonts w:ascii="Book Antiqua" w:hAnsi="Book Antiqua" w:cs="Times New Roman"/>
          <w:sz w:val="24"/>
          <w:szCs w:val="24"/>
          <w:lang w:val="en-US"/>
        </w:rPr>
      </w:pPr>
      <w:r>
        <w:rPr>
          <w:rFonts w:ascii="Book Antiqua" w:hAnsi="Book Antiqua" w:cs="Times New Roman"/>
          <w:sz w:val="24"/>
          <w:szCs w:val="24"/>
          <w:lang w:val="en-US"/>
        </w:rPr>
        <w:t xml:space="preserve">The D2 </w:t>
      </w:r>
      <w:r w:rsidR="00DE7C7D" w:rsidRPr="00E77804">
        <w:rPr>
          <w:rFonts w:ascii="Book Antiqua" w:hAnsi="Book Antiqua" w:cs="Times New Roman"/>
          <w:sz w:val="24"/>
          <w:szCs w:val="24"/>
          <w:lang w:val="en-US"/>
        </w:rPr>
        <w:t>dissection has been recently recommended as the standard surgical method worldwide, data on the influence of clinical results is now available from both Eastern and Western studies</w:t>
      </w:r>
      <w:r w:rsidR="002843A8" w:rsidRPr="002843A8">
        <w:rPr>
          <w:rFonts w:ascii="Book Antiqua" w:hAnsi="Book Antiqua" w:cs="Times New Roman"/>
          <w:sz w:val="24"/>
          <w:szCs w:val="24"/>
          <w:vertAlign w:val="superscript"/>
          <w:lang w:val="en-US"/>
        </w:rPr>
        <w:t>[</w:t>
      </w:r>
      <w:r w:rsidR="00F25EBA" w:rsidRPr="00CE6D8F">
        <w:rPr>
          <w:rFonts w:ascii="Book Antiqua" w:hAnsi="Book Antiqua" w:cs="Times New Roman"/>
          <w:sz w:val="24"/>
          <w:szCs w:val="24"/>
          <w:vertAlign w:val="superscript"/>
          <w:lang w:val="en-US"/>
        </w:rPr>
        <w:t>27</w:t>
      </w:r>
      <w:r w:rsidR="00DE7C7D" w:rsidRPr="00CE6D8F">
        <w:rPr>
          <w:rFonts w:ascii="Book Antiqua" w:hAnsi="Book Antiqua" w:cs="Times New Roman"/>
          <w:sz w:val="24"/>
          <w:szCs w:val="24"/>
          <w:vertAlign w:val="superscript"/>
          <w:lang w:val="en-US"/>
        </w:rPr>
        <w:t>]</w:t>
      </w:r>
      <w:r w:rsidR="00DE7C7D" w:rsidRPr="00E77804">
        <w:rPr>
          <w:rFonts w:ascii="Book Antiqua" w:hAnsi="Book Antiqua" w:cs="Times New Roman"/>
          <w:sz w:val="24"/>
          <w:szCs w:val="24"/>
          <w:lang w:val="en-US"/>
        </w:rPr>
        <w:t>. Larger prospective series are necessary to investigate the role of combined chemoradiatio</w:t>
      </w:r>
      <w:r>
        <w:rPr>
          <w:rFonts w:ascii="Book Antiqua" w:hAnsi="Book Antiqua" w:cs="Times New Roman"/>
          <w:sz w:val="24"/>
          <w:szCs w:val="24"/>
          <w:lang w:val="en-US"/>
        </w:rPr>
        <w:t xml:space="preserve">n after radical D2 </w:t>
      </w:r>
      <w:r w:rsidR="00DE7C7D" w:rsidRPr="00E77804">
        <w:rPr>
          <w:rFonts w:ascii="Book Antiqua" w:hAnsi="Book Antiqua" w:cs="Times New Roman"/>
          <w:sz w:val="24"/>
          <w:szCs w:val="24"/>
          <w:lang w:val="en-US"/>
        </w:rPr>
        <w:t xml:space="preserve">resection, especially in locally advanced GC. </w:t>
      </w:r>
    </w:p>
    <w:p w:rsidR="00D13349" w:rsidRPr="00E77804" w:rsidRDefault="00D13349" w:rsidP="006062A1">
      <w:pPr>
        <w:adjustRightInd w:val="0"/>
        <w:snapToGrid w:val="0"/>
        <w:spacing w:after="0" w:line="360" w:lineRule="auto"/>
        <w:jc w:val="both"/>
        <w:rPr>
          <w:rFonts w:ascii="Book Antiqua" w:hAnsi="Book Antiqua" w:cs="Times New Roman"/>
          <w:color w:val="FF0000"/>
          <w:sz w:val="24"/>
          <w:szCs w:val="24"/>
        </w:rPr>
      </w:pPr>
    </w:p>
    <w:p w:rsidR="00D13349" w:rsidRPr="00263808" w:rsidRDefault="00D13349" w:rsidP="006062A1">
      <w:pPr>
        <w:adjustRightInd w:val="0"/>
        <w:snapToGrid w:val="0"/>
        <w:spacing w:after="0" w:line="360" w:lineRule="auto"/>
        <w:jc w:val="both"/>
        <w:rPr>
          <w:rFonts w:ascii="Book Antiqua" w:hAnsi="Book Antiqua" w:cs="Times New Roman"/>
          <w:b/>
          <w:caps/>
          <w:color w:val="000000" w:themeColor="text1"/>
          <w:sz w:val="24"/>
          <w:szCs w:val="24"/>
          <w:lang w:val="en-US"/>
        </w:rPr>
      </w:pPr>
      <w:r w:rsidRPr="00263808">
        <w:rPr>
          <w:rFonts w:ascii="Book Antiqua" w:hAnsi="Book Antiqua" w:cs="Times New Roman"/>
          <w:b/>
          <w:caps/>
          <w:color w:val="000000" w:themeColor="text1"/>
          <w:sz w:val="24"/>
          <w:szCs w:val="24"/>
          <w:lang w:val="en-US"/>
        </w:rPr>
        <w:t>T-Stage, N-status and nodal ratio</w:t>
      </w:r>
    </w:p>
    <w:p w:rsidR="009E0AD0" w:rsidRPr="00E77804" w:rsidRDefault="009608CA" w:rsidP="006062A1">
      <w:pPr>
        <w:adjustRightInd w:val="0"/>
        <w:snapToGrid w:val="0"/>
        <w:spacing w:after="0" w:line="360" w:lineRule="auto"/>
        <w:jc w:val="both"/>
        <w:rPr>
          <w:rFonts w:ascii="Book Antiqua" w:hAnsi="Book Antiqua" w:cs="Times New Roman"/>
          <w:sz w:val="24"/>
          <w:szCs w:val="24"/>
          <w:lang w:val="en-US"/>
        </w:rPr>
      </w:pPr>
      <w:r w:rsidRPr="00E77804">
        <w:rPr>
          <w:rFonts w:ascii="Book Antiqua" w:hAnsi="Book Antiqua" w:cs="Times New Roman"/>
          <w:sz w:val="24"/>
          <w:szCs w:val="24"/>
          <w:lang w:val="en-US"/>
        </w:rPr>
        <w:t>The TNM classification has an appropriate prognostic value for predicting the overall survival of gastric cancer patients after curative surgery</w:t>
      </w:r>
      <w:r w:rsidR="002843A8" w:rsidRPr="002843A8">
        <w:rPr>
          <w:rFonts w:ascii="Book Antiqua" w:hAnsi="Book Antiqua" w:cs="Times New Roman"/>
          <w:sz w:val="24"/>
          <w:szCs w:val="24"/>
          <w:vertAlign w:val="superscript"/>
          <w:lang w:val="en-US"/>
        </w:rPr>
        <w:t>[</w:t>
      </w:r>
      <w:r w:rsidR="00A4617C" w:rsidRPr="00CE6D8F">
        <w:rPr>
          <w:rFonts w:ascii="Book Antiqua" w:hAnsi="Book Antiqua" w:cs="Times New Roman"/>
          <w:sz w:val="24"/>
          <w:szCs w:val="24"/>
          <w:vertAlign w:val="superscript"/>
          <w:lang w:val="en-US"/>
        </w:rPr>
        <w:t>3</w:t>
      </w:r>
      <w:r w:rsidR="00F25EBA" w:rsidRPr="00CE6D8F">
        <w:rPr>
          <w:rFonts w:ascii="Book Antiqua" w:hAnsi="Book Antiqua" w:cs="Times New Roman"/>
          <w:sz w:val="24"/>
          <w:szCs w:val="24"/>
          <w:vertAlign w:val="superscript"/>
          <w:lang w:val="en-US"/>
        </w:rPr>
        <w:t>3</w:t>
      </w:r>
      <w:r w:rsidRPr="00CE6D8F">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 Therefore, f</w:t>
      </w:r>
      <w:r w:rsidR="009E0AD0" w:rsidRPr="00E77804">
        <w:rPr>
          <w:rFonts w:ascii="Book Antiqua" w:hAnsi="Book Antiqua" w:cs="Times New Roman"/>
          <w:sz w:val="24"/>
          <w:szCs w:val="24"/>
          <w:lang w:val="en-US"/>
        </w:rPr>
        <w:t xml:space="preserve">or stage IB GC patients (T1N1M0 and T2N0M0) the relapse rates are low and the </w:t>
      </w:r>
      <w:r w:rsidRPr="00E77804">
        <w:rPr>
          <w:rFonts w:ascii="Book Antiqua" w:hAnsi="Book Antiqua" w:cs="Times New Roman"/>
          <w:sz w:val="24"/>
          <w:szCs w:val="24"/>
          <w:lang w:val="en-US"/>
        </w:rPr>
        <w:t xml:space="preserve">OS </w:t>
      </w:r>
      <w:r w:rsidR="00B94268" w:rsidRPr="00E77804">
        <w:rPr>
          <w:rFonts w:ascii="Book Antiqua" w:hAnsi="Book Antiqua" w:cs="Times New Roman"/>
          <w:sz w:val="24"/>
          <w:szCs w:val="24"/>
          <w:lang w:val="en-US"/>
        </w:rPr>
        <w:t>are</w:t>
      </w:r>
      <w:r w:rsidR="009E0AD0" w:rsidRPr="00E77804">
        <w:rPr>
          <w:rFonts w:ascii="Book Antiqua" w:hAnsi="Book Antiqua" w:cs="Times New Roman"/>
          <w:sz w:val="24"/>
          <w:szCs w:val="24"/>
          <w:lang w:val="en-US"/>
        </w:rPr>
        <w:t xml:space="preserve"> around 87.3</w:t>
      </w:r>
      <w:r w:rsidR="002843A8">
        <w:rPr>
          <w:rFonts w:ascii="Book Antiqua" w:hAnsi="Book Antiqua" w:cs="Times New Roman" w:hint="eastAsia"/>
          <w:sz w:val="24"/>
          <w:szCs w:val="24"/>
          <w:lang w:val="en-US" w:eastAsia="zh-CN"/>
        </w:rPr>
        <w:t>%</w:t>
      </w:r>
      <w:r w:rsidR="009E0AD0" w:rsidRPr="00E77804">
        <w:rPr>
          <w:rFonts w:ascii="Book Antiqua" w:hAnsi="Book Antiqua" w:cs="Times New Roman"/>
          <w:sz w:val="24"/>
          <w:szCs w:val="24"/>
          <w:lang w:val="en-US"/>
        </w:rPr>
        <w:t>-95.5% at 3-years and 81.8</w:t>
      </w:r>
      <w:r w:rsidR="002843A8">
        <w:rPr>
          <w:rFonts w:ascii="Book Antiqua" w:hAnsi="Book Antiqua" w:cs="Times New Roman" w:hint="eastAsia"/>
          <w:sz w:val="24"/>
          <w:szCs w:val="24"/>
          <w:lang w:val="en-US" w:eastAsia="zh-CN"/>
        </w:rPr>
        <w:t>%</w:t>
      </w:r>
      <w:r w:rsidR="009E0AD0" w:rsidRPr="00E77804">
        <w:rPr>
          <w:rFonts w:ascii="Book Antiqua" w:hAnsi="Book Antiqua" w:cs="Times New Roman"/>
          <w:sz w:val="24"/>
          <w:szCs w:val="24"/>
          <w:lang w:val="en-US"/>
        </w:rPr>
        <w:t>-95.5% at 5-years, respectively, presenting lower rates for upper thirdlocated tumors, when no post-operative therapy is administered after radical resection</w:t>
      </w:r>
      <w:r w:rsidR="002843A8" w:rsidRPr="002843A8">
        <w:rPr>
          <w:rFonts w:ascii="Book Antiqua" w:hAnsi="Book Antiqua" w:cs="Times New Roman"/>
          <w:sz w:val="24"/>
          <w:szCs w:val="24"/>
          <w:vertAlign w:val="superscript"/>
          <w:lang w:val="en-US"/>
        </w:rPr>
        <w:t>[</w:t>
      </w:r>
      <w:r w:rsidR="00F25EBA" w:rsidRPr="00CE6D8F">
        <w:rPr>
          <w:rFonts w:ascii="Book Antiqua" w:hAnsi="Book Antiqua" w:cs="Times New Roman"/>
          <w:sz w:val="24"/>
          <w:szCs w:val="24"/>
          <w:vertAlign w:val="superscript"/>
          <w:lang w:val="en-US"/>
        </w:rPr>
        <w:t>34</w:t>
      </w:r>
      <w:r w:rsidR="009E0AD0" w:rsidRPr="00CE6D8F">
        <w:rPr>
          <w:rFonts w:ascii="Book Antiqua" w:hAnsi="Book Antiqua" w:cs="Times New Roman"/>
          <w:sz w:val="24"/>
          <w:szCs w:val="24"/>
          <w:vertAlign w:val="superscript"/>
          <w:lang w:val="en-US"/>
        </w:rPr>
        <w:t>]</w:t>
      </w:r>
      <w:r w:rsidR="009E0AD0" w:rsidRPr="00E77804">
        <w:rPr>
          <w:rFonts w:ascii="Book Antiqua" w:hAnsi="Book Antiqua" w:cs="Times New Roman"/>
          <w:sz w:val="24"/>
          <w:szCs w:val="24"/>
          <w:lang w:val="en-US"/>
        </w:rPr>
        <w:t>.</w:t>
      </w:r>
      <w:r w:rsidR="00A3567C">
        <w:rPr>
          <w:rFonts w:ascii="Book Antiqua" w:hAnsi="Book Antiqua" w:cs="Times New Roman"/>
          <w:sz w:val="24"/>
          <w:szCs w:val="24"/>
          <w:lang w:val="en-US"/>
        </w:rPr>
        <w:t xml:space="preserve"> </w:t>
      </w:r>
      <w:r w:rsidR="00EA692B" w:rsidRPr="00E77804">
        <w:rPr>
          <w:rFonts w:ascii="Book Antiqua" w:hAnsi="Book Antiqua" w:cs="Times New Roman"/>
          <w:sz w:val="24"/>
          <w:szCs w:val="24"/>
          <w:lang w:val="en-US"/>
        </w:rPr>
        <w:t>This means that locally advanced stage could benefit more from an intensified additional treatment with chemotherapy associated or not to radiotherapy.</w:t>
      </w:r>
    </w:p>
    <w:p w:rsidR="00EA692B" w:rsidRPr="00E77804" w:rsidRDefault="00EA692B" w:rsidP="006062A1">
      <w:pPr>
        <w:adjustRightInd w:val="0"/>
        <w:snapToGrid w:val="0"/>
        <w:spacing w:after="0" w:line="360" w:lineRule="auto"/>
        <w:ind w:firstLineChars="200" w:firstLine="480"/>
        <w:jc w:val="both"/>
        <w:rPr>
          <w:rFonts w:ascii="Book Antiqua" w:hAnsi="Book Antiqua" w:cs="Times New Roman"/>
          <w:b/>
          <w:bCs/>
          <w:sz w:val="24"/>
          <w:szCs w:val="24"/>
          <w:lang w:val="en-US"/>
        </w:rPr>
      </w:pPr>
      <w:r w:rsidRPr="00E77804">
        <w:rPr>
          <w:rFonts w:ascii="Book Antiqua" w:hAnsi="Book Antiqua" w:cs="Times New Roman"/>
          <w:sz w:val="24"/>
          <w:szCs w:val="24"/>
          <w:lang w:val="en-US"/>
        </w:rPr>
        <w:t xml:space="preserve">Prognostic factors could help the better selection </w:t>
      </w:r>
      <w:r w:rsidR="00B94268" w:rsidRPr="00E77804">
        <w:rPr>
          <w:rFonts w:ascii="Book Antiqua" w:hAnsi="Book Antiqua" w:cs="Times New Roman"/>
          <w:sz w:val="24"/>
          <w:szCs w:val="24"/>
          <w:lang w:val="en-US"/>
        </w:rPr>
        <w:t xml:space="preserve">of subgroups that present high </w:t>
      </w:r>
      <w:r w:rsidRPr="00E77804">
        <w:rPr>
          <w:rFonts w:ascii="Book Antiqua" w:hAnsi="Book Antiqua" w:cs="Times New Roman"/>
          <w:sz w:val="24"/>
          <w:szCs w:val="24"/>
          <w:lang w:val="en-US"/>
        </w:rPr>
        <w:t>risk of loco-regional recurrence. Then, the addition of radiot</w:t>
      </w:r>
      <w:r w:rsidR="00B94268" w:rsidRPr="00E77804">
        <w:rPr>
          <w:rFonts w:ascii="Book Antiqua" w:hAnsi="Book Antiqua" w:cs="Times New Roman"/>
          <w:sz w:val="24"/>
          <w:szCs w:val="24"/>
          <w:lang w:val="en-US"/>
        </w:rPr>
        <w:t>herapy could improve the disease-</w:t>
      </w:r>
      <w:r w:rsidRPr="00E77804">
        <w:rPr>
          <w:rFonts w:ascii="Book Antiqua" w:hAnsi="Book Antiqua" w:cs="Times New Roman"/>
          <w:sz w:val="24"/>
          <w:szCs w:val="24"/>
          <w:lang w:val="en-US"/>
        </w:rPr>
        <w:t>free survival and also quality of life. There are no large prospective studies that have assessed specific factors predicting for recurrence or survival, but only retrospective series, some of them including high number of patients with homogeneous</w:t>
      </w:r>
      <w:r w:rsidR="002843A8" w:rsidRPr="002843A8">
        <w:rPr>
          <w:rFonts w:ascii="Book Antiqua" w:hAnsi="Book Antiqua" w:cs="Times New Roman"/>
          <w:i/>
          <w:sz w:val="24"/>
          <w:szCs w:val="24"/>
          <w:lang w:val="en-US"/>
        </w:rPr>
        <w:t xml:space="preserve"> </w:t>
      </w:r>
      <w:r w:rsidRPr="00E77804">
        <w:rPr>
          <w:rFonts w:ascii="Book Antiqua" w:hAnsi="Book Antiqua" w:cs="Times New Roman"/>
          <w:sz w:val="24"/>
          <w:szCs w:val="24"/>
          <w:lang w:val="en-US"/>
        </w:rPr>
        <w:t>chara</w:t>
      </w:r>
      <w:r w:rsidR="00B94268" w:rsidRPr="00E77804">
        <w:rPr>
          <w:rFonts w:ascii="Book Antiqua" w:hAnsi="Book Antiqua" w:cs="Times New Roman"/>
          <w:sz w:val="24"/>
          <w:szCs w:val="24"/>
          <w:lang w:val="en-US"/>
        </w:rPr>
        <w:t>c</w:t>
      </w:r>
      <w:r w:rsidRPr="00E77804">
        <w:rPr>
          <w:rFonts w:ascii="Book Antiqua" w:hAnsi="Book Antiqua" w:cs="Times New Roman"/>
          <w:sz w:val="24"/>
          <w:szCs w:val="24"/>
          <w:lang w:val="en-US"/>
        </w:rPr>
        <w:t>teristics.</w:t>
      </w:r>
    </w:p>
    <w:p w:rsidR="004A11FB" w:rsidRPr="00E77804" w:rsidRDefault="004A11FB"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lastRenderedPageBreak/>
        <w:t>Gross inspection and the macroscopic diagnosis of tumor i</w:t>
      </w:r>
      <w:r w:rsidR="00B94268" w:rsidRPr="00E77804">
        <w:rPr>
          <w:rFonts w:ascii="Book Antiqua" w:hAnsi="Book Antiqua" w:cs="Times New Roman"/>
          <w:sz w:val="24"/>
          <w:szCs w:val="24"/>
          <w:lang w:val="en-US"/>
        </w:rPr>
        <w:t>nvasion through the serosa seem</w:t>
      </w:r>
      <w:r w:rsidRPr="00E77804">
        <w:rPr>
          <w:rFonts w:ascii="Book Antiqua" w:hAnsi="Book Antiqua" w:cs="Times New Roman"/>
          <w:sz w:val="24"/>
          <w:szCs w:val="24"/>
          <w:lang w:val="en-US"/>
        </w:rPr>
        <w:t xml:space="preserve"> to have a strong impact on tumor recurrence in gastric cancer patients. A total of 370 patients with locally advanced pT2-T4a gastric cancer who underwent curative surgery were evaluated </w:t>
      </w:r>
      <w:r w:rsidR="00CA4DD8" w:rsidRPr="00E77804">
        <w:rPr>
          <w:rFonts w:ascii="Book Antiqua" w:hAnsi="Book Antiqua" w:cs="Times New Roman"/>
          <w:sz w:val="24"/>
          <w:szCs w:val="24"/>
          <w:lang w:val="en-US"/>
        </w:rPr>
        <w:t>for potential</w:t>
      </w:r>
      <w:r w:rsidR="00B94268" w:rsidRPr="00E77804">
        <w:rPr>
          <w:rFonts w:ascii="Book Antiqua" w:hAnsi="Book Antiqua" w:cs="Times New Roman"/>
          <w:sz w:val="24"/>
          <w:szCs w:val="24"/>
          <w:lang w:val="en-US"/>
        </w:rPr>
        <w:t xml:space="preserve"> correlation between pT-</w:t>
      </w:r>
      <w:r w:rsidRPr="00E77804">
        <w:rPr>
          <w:rFonts w:ascii="Book Antiqua" w:hAnsi="Book Antiqua" w:cs="Times New Roman"/>
          <w:sz w:val="24"/>
          <w:szCs w:val="24"/>
          <w:lang w:val="en-US"/>
        </w:rPr>
        <w:t>stage and recurrence</w:t>
      </w:r>
      <w:r w:rsidR="002843A8" w:rsidRPr="002843A8">
        <w:rPr>
          <w:rFonts w:ascii="Book Antiqua" w:hAnsi="Book Antiqua" w:cs="Times New Roman"/>
          <w:sz w:val="24"/>
          <w:szCs w:val="24"/>
          <w:vertAlign w:val="superscript"/>
          <w:lang w:val="en-US"/>
        </w:rPr>
        <w:t>[</w:t>
      </w:r>
      <w:r w:rsidR="00F25EBA" w:rsidRPr="00CE6D8F">
        <w:rPr>
          <w:rFonts w:ascii="Book Antiqua" w:hAnsi="Book Antiqua" w:cs="Times New Roman"/>
          <w:sz w:val="24"/>
          <w:szCs w:val="24"/>
          <w:vertAlign w:val="superscript"/>
          <w:lang w:val="en-US"/>
        </w:rPr>
        <w:t>35</w:t>
      </w:r>
      <w:r w:rsidR="009C4E1A" w:rsidRPr="00CE6D8F">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 Significant differences were observed in the 5-year DFS according to the pathological T-stage between pT2 (83.2%), pT3 (64.5%), and T4a (28.0%) patients.</w:t>
      </w:r>
      <w:r w:rsidR="00EA692B" w:rsidRPr="00E77804">
        <w:rPr>
          <w:rFonts w:ascii="Book Antiqua" w:hAnsi="Book Antiqua" w:cs="Times New Roman"/>
          <w:sz w:val="24"/>
          <w:szCs w:val="24"/>
          <w:lang w:val="en-US"/>
        </w:rPr>
        <w:t xml:space="preserve"> On the</w:t>
      </w:r>
      <w:r w:rsidRPr="00E77804">
        <w:rPr>
          <w:rFonts w:ascii="Book Antiqua" w:hAnsi="Book Antiqua" w:cs="Times New Roman"/>
          <w:sz w:val="24"/>
          <w:szCs w:val="24"/>
          <w:lang w:val="en-US"/>
        </w:rPr>
        <w:t xml:space="preserve"> multivariate analysis </w:t>
      </w:r>
      <w:r w:rsidR="00EA692B" w:rsidRPr="00E77804">
        <w:rPr>
          <w:rFonts w:ascii="Book Antiqua" w:hAnsi="Book Antiqua" w:cs="Times New Roman"/>
          <w:sz w:val="24"/>
          <w:szCs w:val="24"/>
          <w:lang w:val="en-US"/>
        </w:rPr>
        <w:t>macroscopic diagnosis (</w:t>
      </w:r>
      <w:r w:rsidR="002843A8" w:rsidRPr="002843A8">
        <w:rPr>
          <w:rFonts w:ascii="Book Antiqua" w:hAnsi="Book Antiqua" w:cs="Times New Roman"/>
          <w:i/>
          <w:sz w:val="24"/>
          <w:szCs w:val="24"/>
          <w:lang w:val="en-US"/>
        </w:rPr>
        <w:t xml:space="preserve">P = </w:t>
      </w:r>
      <w:r w:rsidRPr="00E77804">
        <w:rPr>
          <w:rFonts w:ascii="Book Antiqua" w:hAnsi="Book Antiqua" w:cs="Times New Roman"/>
          <w:sz w:val="24"/>
          <w:szCs w:val="24"/>
          <w:lang w:val="en-US"/>
        </w:rPr>
        <w:t>0.0</w:t>
      </w:r>
      <w:r w:rsidR="00EA692B" w:rsidRPr="00E77804">
        <w:rPr>
          <w:rFonts w:ascii="Book Antiqua" w:hAnsi="Book Antiqua" w:cs="Times New Roman"/>
          <w:sz w:val="24"/>
          <w:szCs w:val="24"/>
          <w:lang w:val="en-US"/>
        </w:rPr>
        <w:t>19) and lymph node metastasis (</w:t>
      </w:r>
      <w:r w:rsidR="002843A8" w:rsidRPr="002843A8">
        <w:rPr>
          <w:rFonts w:ascii="Book Antiqua" w:hAnsi="Book Antiqua" w:cs="Times New Roman"/>
          <w:i/>
          <w:sz w:val="24"/>
          <w:szCs w:val="24"/>
          <w:lang w:val="en-US"/>
        </w:rPr>
        <w:t xml:space="preserve">P &lt; </w:t>
      </w:r>
      <w:r w:rsidRPr="00E77804">
        <w:rPr>
          <w:rFonts w:ascii="Book Antiqua" w:hAnsi="Book Antiqua" w:cs="Times New Roman"/>
          <w:sz w:val="24"/>
          <w:szCs w:val="24"/>
          <w:lang w:val="en-US"/>
        </w:rPr>
        <w:t>0.001) were independ</w:t>
      </w:r>
      <w:r w:rsidR="0033252E" w:rsidRPr="00E77804">
        <w:rPr>
          <w:rFonts w:ascii="Book Antiqua" w:hAnsi="Book Antiqua" w:cs="Times New Roman"/>
          <w:sz w:val="24"/>
          <w:szCs w:val="24"/>
          <w:lang w:val="en-US"/>
        </w:rPr>
        <w:t xml:space="preserve">ent risk factors for recurrence. </w:t>
      </w:r>
      <w:r w:rsidRPr="00E77804">
        <w:rPr>
          <w:rFonts w:ascii="Book Antiqua" w:hAnsi="Book Antiqua" w:cs="Times New Roman"/>
          <w:sz w:val="24"/>
          <w:szCs w:val="24"/>
          <w:lang w:val="en-US"/>
        </w:rPr>
        <w:t>Consequently, the gross appearance of serosal invasion shou</w:t>
      </w:r>
      <w:r w:rsidR="00EA692B" w:rsidRPr="00E77804">
        <w:rPr>
          <w:rFonts w:ascii="Book Antiqua" w:hAnsi="Book Antiqua" w:cs="Times New Roman"/>
          <w:sz w:val="24"/>
          <w:szCs w:val="24"/>
          <w:lang w:val="en-US"/>
        </w:rPr>
        <w:t>ld be considered as a factor to predict</w:t>
      </w:r>
      <w:r w:rsidRPr="00E77804">
        <w:rPr>
          <w:rFonts w:ascii="Book Antiqua" w:hAnsi="Book Antiqua" w:cs="Times New Roman"/>
          <w:sz w:val="24"/>
          <w:szCs w:val="24"/>
          <w:lang w:val="en-US"/>
        </w:rPr>
        <w:t xml:space="preserve"> prognosis</w:t>
      </w:r>
      <w:r w:rsidR="00EA692B" w:rsidRPr="00E77804">
        <w:rPr>
          <w:rFonts w:ascii="Book Antiqua" w:hAnsi="Book Antiqua" w:cs="Times New Roman"/>
          <w:sz w:val="24"/>
          <w:szCs w:val="24"/>
          <w:lang w:val="en-US"/>
        </w:rPr>
        <w:t xml:space="preserve"> and to select high-risk patients.</w:t>
      </w:r>
    </w:p>
    <w:p w:rsidR="002D142A" w:rsidRPr="00E77804" w:rsidRDefault="00C6363A" w:rsidP="006062A1">
      <w:pPr>
        <w:adjustRightInd w:val="0"/>
        <w:snapToGrid w:val="0"/>
        <w:spacing w:after="0" w:line="360" w:lineRule="auto"/>
        <w:ind w:firstLineChars="200" w:firstLine="480"/>
        <w:jc w:val="both"/>
        <w:rPr>
          <w:rFonts w:ascii="Book Antiqua" w:hAnsi="Book Antiqua" w:cs="Times New Roman"/>
          <w:bCs/>
          <w:sz w:val="24"/>
          <w:szCs w:val="24"/>
        </w:rPr>
      </w:pPr>
      <w:r w:rsidRPr="00E77804">
        <w:rPr>
          <w:rFonts w:ascii="Book Antiqua" w:hAnsi="Book Antiqua" w:cs="Times New Roman"/>
          <w:bCs/>
          <w:sz w:val="24"/>
          <w:szCs w:val="24"/>
          <w:lang w:val="en-US"/>
        </w:rPr>
        <w:t xml:space="preserve">A retrospective study </w:t>
      </w:r>
      <w:r w:rsidR="00B94268" w:rsidRPr="00E77804">
        <w:rPr>
          <w:rFonts w:ascii="Book Antiqua" w:hAnsi="Book Antiqua" w:cs="Times New Roman"/>
          <w:bCs/>
          <w:sz w:val="24"/>
          <w:szCs w:val="24"/>
          <w:lang w:val="en-US"/>
        </w:rPr>
        <w:t>from a</w:t>
      </w:r>
      <w:r w:rsidRPr="00E77804">
        <w:rPr>
          <w:rFonts w:ascii="Book Antiqua" w:hAnsi="Book Antiqua" w:cs="Times New Roman"/>
          <w:bCs/>
          <w:sz w:val="24"/>
          <w:szCs w:val="24"/>
          <w:lang w:val="en-US"/>
        </w:rPr>
        <w:t xml:space="preserve"> large series of 244 patients with long term follow up time (median 99 mo) treated with p</w:t>
      </w:r>
      <w:r w:rsidR="004902FF" w:rsidRPr="00E77804">
        <w:rPr>
          <w:rFonts w:ascii="Book Antiqua" w:hAnsi="Book Antiqua" w:cs="Times New Roman"/>
          <w:bCs/>
          <w:sz w:val="24"/>
          <w:szCs w:val="24"/>
          <w:lang w:val="en-US"/>
        </w:rPr>
        <w:t xml:space="preserve">ostoperative </w:t>
      </w:r>
      <w:r w:rsidR="001F7C7C" w:rsidRPr="00E77804">
        <w:rPr>
          <w:rFonts w:ascii="Book Antiqua" w:hAnsi="Book Antiqua" w:cs="Times New Roman"/>
          <w:bCs/>
          <w:sz w:val="24"/>
          <w:szCs w:val="24"/>
          <w:lang w:val="en-US"/>
        </w:rPr>
        <w:t>CRT</w:t>
      </w:r>
      <w:r w:rsidR="004902FF" w:rsidRPr="00E77804">
        <w:rPr>
          <w:rFonts w:ascii="Book Antiqua" w:hAnsi="Book Antiqua" w:cs="Times New Roman"/>
          <w:bCs/>
          <w:sz w:val="24"/>
          <w:szCs w:val="24"/>
          <w:lang w:val="en-US"/>
        </w:rPr>
        <w:t xml:space="preserve"> (</w:t>
      </w:r>
      <w:r w:rsidRPr="00E77804">
        <w:rPr>
          <w:rFonts w:ascii="Book Antiqua" w:hAnsi="Book Antiqua" w:cs="Times New Roman"/>
          <w:bCs/>
          <w:sz w:val="24"/>
          <w:szCs w:val="24"/>
          <w:lang w:val="en-US"/>
        </w:rPr>
        <w:t>46 Gy</w:t>
      </w:r>
      <w:r w:rsidR="004902FF" w:rsidRPr="00E77804">
        <w:rPr>
          <w:rFonts w:ascii="Book Antiqua" w:hAnsi="Book Antiqua" w:cs="Times New Roman"/>
          <w:bCs/>
          <w:sz w:val="24"/>
          <w:szCs w:val="24"/>
          <w:lang w:val="en-US"/>
        </w:rPr>
        <w:t>)</w:t>
      </w:r>
      <w:r w:rsidR="000254A2">
        <w:rPr>
          <w:rFonts w:ascii="Book Antiqua" w:hAnsi="Book Antiqua" w:cs="Times New Roman"/>
          <w:bCs/>
          <w:sz w:val="24"/>
          <w:szCs w:val="24"/>
          <w:lang w:val="en-US"/>
        </w:rPr>
        <w:t xml:space="preserve"> </w:t>
      </w:r>
      <w:r w:rsidR="00A0692E" w:rsidRPr="0054370C">
        <w:rPr>
          <w:rFonts w:ascii="Book Antiqua" w:hAnsi="Book Antiqua" w:cs="Times New Roman"/>
          <w:bCs/>
          <w:i/>
          <w:sz w:val="24"/>
          <w:szCs w:val="24"/>
          <w:lang w:val="en-US"/>
        </w:rPr>
        <w:t>vs</w:t>
      </w:r>
      <w:r w:rsidR="00A0692E" w:rsidRPr="00E77804">
        <w:rPr>
          <w:rFonts w:ascii="Book Antiqua" w:hAnsi="Book Antiqua" w:cs="Times New Roman"/>
          <w:bCs/>
          <w:sz w:val="24"/>
          <w:szCs w:val="24"/>
          <w:lang w:val="en-US"/>
        </w:rPr>
        <w:t xml:space="preserve"> RT alone</w:t>
      </w:r>
      <w:r w:rsidRPr="00E77804">
        <w:rPr>
          <w:rFonts w:ascii="Book Antiqua" w:hAnsi="Book Antiqua" w:cs="Times New Roman"/>
          <w:bCs/>
          <w:sz w:val="24"/>
          <w:szCs w:val="24"/>
          <w:lang w:val="en-US"/>
        </w:rPr>
        <w:t>, analyz</w:t>
      </w:r>
      <w:r w:rsidR="001F7C7C" w:rsidRPr="00E77804">
        <w:rPr>
          <w:rFonts w:ascii="Book Antiqua" w:hAnsi="Book Antiqua" w:cs="Times New Roman"/>
          <w:bCs/>
          <w:sz w:val="24"/>
          <w:szCs w:val="24"/>
          <w:lang w:val="en-US"/>
        </w:rPr>
        <w:t>e</w:t>
      </w:r>
      <w:r w:rsidRPr="00E77804">
        <w:rPr>
          <w:rFonts w:ascii="Book Antiqua" w:hAnsi="Book Antiqua" w:cs="Times New Roman"/>
          <w:bCs/>
          <w:sz w:val="24"/>
          <w:szCs w:val="24"/>
          <w:lang w:val="en-US"/>
        </w:rPr>
        <w:t>d</w:t>
      </w:r>
      <w:r w:rsidR="001F7C7C" w:rsidRPr="00E77804">
        <w:rPr>
          <w:rFonts w:ascii="Book Antiqua" w:hAnsi="Book Antiqua" w:cs="Times New Roman"/>
          <w:bCs/>
          <w:sz w:val="24"/>
          <w:szCs w:val="24"/>
          <w:lang w:val="en-US"/>
        </w:rPr>
        <w:t xml:space="preserve"> long-term survival probability and the impact of </w:t>
      </w:r>
      <w:r w:rsidR="004902FF" w:rsidRPr="00E77804">
        <w:rPr>
          <w:rFonts w:ascii="Book Antiqua" w:hAnsi="Book Antiqua" w:cs="Times New Roman"/>
          <w:bCs/>
          <w:sz w:val="24"/>
          <w:szCs w:val="24"/>
          <w:lang w:val="en-US"/>
        </w:rPr>
        <w:t xml:space="preserve">variables on </w:t>
      </w:r>
      <w:r w:rsidR="001F7C7C" w:rsidRPr="00E77804">
        <w:rPr>
          <w:rFonts w:ascii="Book Antiqua" w:hAnsi="Book Antiqua" w:cs="Times New Roman"/>
          <w:bCs/>
          <w:sz w:val="24"/>
          <w:szCs w:val="24"/>
          <w:lang w:val="en-US"/>
        </w:rPr>
        <w:t>survival</w:t>
      </w:r>
      <w:r w:rsidR="002843A8" w:rsidRPr="002843A8">
        <w:rPr>
          <w:rFonts w:ascii="Book Antiqua" w:hAnsi="Book Antiqua" w:cs="Times New Roman"/>
          <w:bCs/>
          <w:sz w:val="24"/>
          <w:szCs w:val="24"/>
          <w:vertAlign w:val="superscript"/>
          <w:lang w:val="en-US"/>
        </w:rPr>
        <w:t>[</w:t>
      </w:r>
      <w:r w:rsidR="008A395A" w:rsidRPr="00CE6D8F">
        <w:rPr>
          <w:rFonts w:ascii="Book Antiqua" w:hAnsi="Book Antiqua" w:cs="Times New Roman"/>
          <w:bCs/>
          <w:sz w:val="24"/>
          <w:szCs w:val="24"/>
          <w:vertAlign w:val="superscript"/>
          <w:lang w:val="en-US"/>
        </w:rPr>
        <w:t>3</w:t>
      </w:r>
      <w:r w:rsidR="00F25EBA" w:rsidRPr="00CE6D8F">
        <w:rPr>
          <w:rFonts w:ascii="Book Antiqua" w:hAnsi="Book Antiqua" w:cs="Times New Roman"/>
          <w:bCs/>
          <w:sz w:val="24"/>
          <w:szCs w:val="24"/>
          <w:vertAlign w:val="superscript"/>
          <w:lang w:val="en-US"/>
        </w:rPr>
        <w:t>6</w:t>
      </w:r>
      <w:r w:rsidR="009C4E1A" w:rsidRPr="00CE6D8F">
        <w:rPr>
          <w:rFonts w:ascii="Book Antiqua" w:hAnsi="Book Antiqua" w:cs="Times New Roman"/>
          <w:bCs/>
          <w:sz w:val="24"/>
          <w:szCs w:val="24"/>
          <w:vertAlign w:val="superscript"/>
          <w:lang w:val="en-US"/>
        </w:rPr>
        <w:t>]</w:t>
      </w:r>
      <w:r w:rsidRPr="00E77804">
        <w:rPr>
          <w:rFonts w:ascii="Book Antiqua" w:hAnsi="Book Antiqua" w:cs="Times New Roman"/>
          <w:bCs/>
          <w:sz w:val="24"/>
          <w:szCs w:val="24"/>
          <w:lang w:val="en-US"/>
        </w:rPr>
        <w:t xml:space="preserve">. </w:t>
      </w:r>
      <w:r w:rsidR="004902FF" w:rsidRPr="00E77804">
        <w:rPr>
          <w:rFonts w:ascii="Book Antiqua" w:hAnsi="Book Antiqua" w:cs="Times New Roman"/>
          <w:bCs/>
          <w:sz w:val="24"/>
          <w:szCs w:val="24"/>
          <w:lang w:val="en-US"/>
        </w:rPr>
        <w:t>The 1-, 3-, 5- and 10-year actuarial OS were</w:t>
      </w:r>
      <w:r w:rsidR="001F7C7C" w:rsidRPr="00E77804">
        <w:rPr>
          <w:rFonts w:ascii="Book Antiqua" w:hAnsi="Book Antiqua" w:cs="Times New Roman"/>
          <w:bCs/>
          <w:sz w:val="24"/>
          <w:szCs w:val="24"/>
          <w:lang w:val="en-US"/>
        </w:rPr>
        <w:t xml:space="preserve"> 79%, 37%, 24% and 16%, respectively. Actua</w:t>
      </w:r>
      <w:r w:rsidR="004902FF" w:rsidRPr="00E77804">
        <w:rPr>
          <w:rFonts w:ascii="Book Antiqua" w:hAnsi="Book Antiqua" w:cs="Times New Roman"/>
          <w:bCs/>
          <w:sz w:val="24"/>
          <w:szCs w:val="24"/>
          <w:lang w:val="en-US"/>
        </w:rPr>
        <w:t>rial progression free survival was</w:t>
      </w:r>
      <w:r w:rsidR="001F7C7C" w:rsidRPr="00E77804">
        <w:rPr>
          <w:rFonts w:ascii="Book Antiqua" w:hAnsi="Book Antiqua" w:cs="Times New Roman"/>
          <w:bCs/>
          <w:sz w:val="24"/>
          <w:szCs w:val="24"/>
          <w:lang w:val="en-US"/>
        </w:rPr>
        <w:t xml:space="preserve"> 69%, 34%, 23% and 16% in the same consecutive order.</w:t>
      </w:r>
      <w:r w:rsidR="000254A2">
        <w:rPr>
          <w:rFonts w:ascii="Book Antiqua" w:hAnsi="Book Antiqua" w:cs="Times New Roman"/>
          <w:bCs/>
          <w:sz w:val="24"/>
          <w:szCs w:val="24"/>
          <w:lang w:val="en-US"/>
        </w:rPr>
        <w:t xml:space="preserve"> </w:t>
      </w:r>
      <w:r w:rsidR="004902FF" w:rsidRPr="00E77804">
        <w:rPr>
          <w:rFonts w:ascii="Book Antiqua" w:hAnsi="Book Antiqua" w:cs="Times New Roman"/>
          <w:bCs/>
          <w:sz w:val="24"/>
          <w:szCs w:val="24"/>
          <w:lang w:val="en-US"/>
        </w:rPr>
        <w:t>On the multivariate analys</w:t>
      </w:r>
      <w:r w:rsidR="00CA4DD8" w:rsidRPr="00E77804">
        <w:rPr>
          <w:rFonts w:ascii="Book Antiqua" w:hAnsi="Book Antiqua" w:cs="Times New Roman"/>
          <w:bCs/>
          <w:sz w:val="24"/>
          <w:szCs w:val="24"/>
          <w:lang w:val="en-US"/>
        </w:rPr>
        <w:t>i</w:t>
      </w:r>
      <w:r w:rsidR="004902FF" w:rsidRPr="00E77804">
        <w:rPr>
          <w:rFonts w:ascii="Book Antiqua" w:hAnsi="Book Antiqua" w:cs="Times New Roman"/>
          <w:bCs/>
          <w:sz w:val="24"/>
          <w:szCs w:val="24"/>
          <w:lang w:val="en-US"/>
        </w:rPr>
        <w:t xml:space="preserve">s, </w:t>
      </w:r>
      <w:r w:rsidR="00B94268" w:rsidRPr="00E77804">
        <w:rPr>
          <w:rFonts w:ascii="Book Antiqua" w:hAnsi="Book Antiqua" w:cs="Times New Roman"/>
          <w:bCs/>
          <w:sz w:val="24"/>
          <w:szCs w:val="24"/>
          <w:lang w:val="en-US"/>
        </w:rPr>
        <w:t>s</w:t>
      </w:r>
      <w:r w:rsidR="001F7C7C" w:rsidRPr="00E77804">
        <w:rPr>
          <w:rFonts w:ascii="Book Antiqua" w:hAnsi="Book Antiqua" w:cs="Times New Roman"/>
          <w:bCs/>
          <w:sz w:val="24"/>
          <w:szCs w:val="24"/>
          <w:lang w:val="en-US"/>
        </w:rPr>
        <w:t xml:space="preserve">tage I-II disease, subtotal gastrectomy and adjuvant CRT were significantly associated with improved OS and PFS. Surgical margin status </w:t>
      </w:r>
      <w:r w:rsidR="004612FB" w:rsidRPr="00E77804">
        <w:rPr>
          <w:rFonts w:ascii="Book Antiqua" w:hAnsi="Book Antiqua" w:cs="Times New Roman"/>
          <w:bCs/>
          <w:sz w:val="24"/>
          <w:szCs w:val="24"/>
          <w:lang w:val="en-US"/>
        </w:rPr>
        <w:t>and/</w:t>
      </w:r>
      <w:r w:rsidR="001F7C7C" w:rsidRPr="00E77804">
        <w:rPr>
          <w:rFonts w:ascii="Book Antiqua" w:hAnsi="Book Antiqua" w:cs="Times New Roman"/>
          <w:bCs/>
          <w:sz w:val="24"/>
          <w:szCs w:val="24"/>
          <w:lang w:val="en-US"/>
        </w:rPr>
        <w:t>or lymph node dissection type</w:t>
      </w:r>
      <w:r w:rsidRPr="00E77804">
        <w:rPr>
          <w:rFonts w:ascii="Book Antiqua" w:hAnsi="Book Antiqua" w:cs="Times New Roman"/>
          <w:bCs/>
          <w:sz w:val="24"/>
          <w:szCs w:val="24"/>
          <w:lang w:val="en-US"/>
        </w:rPr>
        <w:t xml:space="preserve"> (D0 </w:t>
      </w:r>
      <w:r w:rsidRPr="00744DC0">
        <w:rPr>
          <w:rFonts w:ascii="Book Antiqua" w:hAnsi="Book Antiqua" w:cs="Times New Roman"/>
          <w:bCs/>
          <w:i/>
          <w:sz w:val="24"/>
          <w:szCs w:val="24"/>
          <w:lang w:val="en-US"/>
        </w:rPr>
        <w:t>vs</w:t>
      </w:r>
      <w:r w:rsidRPr="00E77804">
        <w:rPr>
          <w:rFonts w:ascii="Book Antiqua" w:hAnsi="Book Antiqua" w:cs="Times New Roman"/>
          <w:bCs/>
          <w:sz w:val="24"/>
          <w:szCs w:val="24"/>
          <w:lang w:val="en-US"/>
        </w:rPr>
        <w:t xml:space="preserve"> D1 </w:t>
      </w:r>
      <w:r w:rsidRPr="00744DC0">
        <w:rPr>
          <w:rFonts w:ascii="Book Antiqua" w:hAnsi="Book Antiqua" w:cs="Times New Roman"/>
          <w:bCs/>
          <w:i/>
          <w:sz w:val="24"/>
          <w:szCs w:val="24"/>
          <w:lang w:val="en-US"/>
        </w:rPr>
        <w:t>vs</w:t>
      </w:r>
      <w:r w:rsidRPr="00E77804">
        <w:rPr>
          <w:rFonts w:ascii="Book Antiqua" w:hAnsi="Book Antiqua" w:cs="Times New Roman"/>
          <w:bCs/>
          <w:sz w:val="24"/>
          <w:szCs w:val="24"/>
          <w:lang w:val="en-US"/>
        </w:rPr>
        <w:t xml:space="preserve"> D2-3)</w:t>
      </w:r>
      <w:r w:rsidR="004612FB" w:rsidRPr="00E77804">
        <w:rPr>
          <w:rFonts w:ascii="Book Antiqua" w:hAnsi="Book Antiqua" w:cs="Times New Roman"/>
          <w:bCs/>
          <w:sz w:val="24"/>
          <w:szCs w:val="24"/>
          <w:lang w:val="en-US"/>
        </w:rPr>
        <w:t xml:space="preserve"> were</w:t>
      </w:r>
      <w:r w:rsidR="001F7C7C" w:rsidRPr="00E77804">
        <w:rPr>
          <w:rFonts w:ascii="Book Antiqua" w:hAnsi="Book Antiqua" w:cs="Times New Roman"/>
          <w:bCs/>
          <w:sz w:val="24"/>
          <w:szCs w:val="24"/>
          <w:lang w:val="en-US"/>
        </w:rPr>
        <w:t xml:space="preserve"> not prognostic </w:t>
      </w:r>
      <w:r w:rsidR="004612FB" w:rsidRPr="00E77804">
        <w:rPr>
          <w:rFonts w:ascii="Book Antiqua" w:hAnsi="Book Antiqua" w:cs="Times New Roman"/>
          <w:bCs/>
          <w:sz w:val="24"/>
          <w:szCs w:val="24"/>
          <w:lang w:val="en-US"/>
        </w:rPr>
        <w:t xml:space="preserve">factors </w:t>
      </w:r>
      <w:r w:rsidR="001F7C7C" w:rsidRPr="00E77804">
        <w:rPr>
          <w:rFonts w:ascii="Book Antiqua" w:hAnsi="Book Antiqua" w:cs="Times New Roman"/>
          <w:bCs/>
          <w:sz w:val="24"/>
          <w:szCs w:val="24"/>
          <w:lang w:val="en-US"/>
        </w:rPr>
        <w:t>for survival</w:t>
      </w:r>
      <w:r w:rsidR="0033252E" w:rsidRPr="00E77804">
        <w:rPr>
          <w:rFonts w:ascii="Book Antiqua" w:hAnsi="Book Antiqua" w:cs="Times New Roman"/>
          <w:bCs/>
          <w:sz w:val="24"/>
          <w:szCs w:val="24"/>
          <w:lang w:val="en-US"/>
        </w:rPr>
        <w:t>.</w:t>
      </w:r>
    </w:p>
    <w:p w:rsidR="00A54A43" w:rsidRPr="00E77804" w:rsidRDefault="00A54A43" w:rsidP="006062A1">
      <w:pPr>
        <w:adjustRightInd w:val="0"/>
        <w:snapToGrid w:val="0"/>
        <w:spacing w:after="0" w:line="360" w:lineRule="auto"/>
        <w:ind w:firstLineChars="200" w:firstLine="480"/>
        <w:jc w:val="both"/>
        <w:rPr>
          <w:rFonts w:ascii="Book Antiqua" w:hAnsi="Book Antiqua" w:cs="Times New Roman"/>
          <w:bCs/>
          <w:sz w:val="24"/>
          <w:szCs w:val="24"/>
        </w:rPr>
      </w:pPr>
      <w:r w:rsidRPr="00E77804">
        <w:rPr>
          <w:rFonts w:ascii="Book Antiqua" w:hAnsi="Book Antiqua" w:cs="Times New Roman"/>
          <w:sz w:val="24"/>
          <w:szCs w:val="24"/>
          <w:lang w:val="en-US"/>
        </w:rPr>
        <w:t>A multicen</w:t>
      </w:r>
      <w:r w:rsidR="00CA53FB" w:rsidRPr="00E77804">
        <w:rPr>
          <w:rFonts w:ascii="Book Antiqua" w:hAnsi="Book Antiqua" w:cs="Times New Roman"/>
          <w:sz w:val="24"/>
          <w:szCs w:val="24"/>
          <w:lang w:val="en-US"/>
        </w:rPr>
        <w:t>ter</w:t>
      </w:r>
      <w:r w:rsidR="000254A2">
        <w:rPr>
          <w:rFonts w:ascii="Book Antiqua" w:hAnsi="Book Antiqua" w:cs="Times New Roman"/>
          <w:sz w:val="24"/>
          <w:szCs w:val="24"/>
          <w:lang w:val="en-US"/>
        </w:rPr>
        <w:t xml:space="preserve"> </w:t>
      </w:r>
      <w:r w:rsidRPr="00E77804">
        <w:rPr>
          <w:rFonts w:ascii="Book Antiqua" w:hAnsi="Book Antiqua" w:cs="Times New Roman"/>
          <w:sz w:val="24"/>
          <w:szCs w:val="24"/>
          <w:lang w:val="en-US"/>
        </w:rPr>
        <w:t>retrospective analysis of 232 patients with pT3 gastric cancer</w:t>
      </w:r>
      <w:r w:rsidR="000254A2">
        <w:rPr>
          <w:rFonts w:ascii="Book Antiqua" w:hAnsi="Book Antiqua" w:cs="Times New Roman"/>
          <w:sz w:val="24"/>
          <w:szCs w:val="24"/>
          <w:lang w:val="en-US"/>
        </w:rPr>
        <w:t xml:space="preserve"> </w:t>
      </w:r>
      <w:r w:rsidRPr="00E77804">
        <w:rPr>
          <w:rFonts w:ascii="Book Antiqua" w:hAnsi="Book Antiqua" w:cs="Times New Roman"/>
          <w:sz w:val="24"/>
          <w:szCs w:val="24"/>
          <w:lang w:val="en-US"/>
        </w:rPr>
        <w:t>who</w:t>
      </w:r>
      <w:r w:rsidR="000254A2">
        <w:rPr>
          <w:rFonts w:ascii="Book Antiqua" w:hAnsi="Book Antiqua" w:cs="Times New Roman"/>
          <w:sz w:val="24"/>
          <w:szCs w:val="24"/>
          <w:lang w:val="en-US"/>
        </w:rPr>
        <w:t xml:space="preserve"> </w:t>
      </w:r>
      <w:r w:rsidRPr="00E77804">
        <w:rPr>
          <w:rFonts w:ascii="Book Antiqua" w:hAnsi="Book Antiqua" w:cs="Times New Roman"/>
          <w:sz w:val="24"/>
          <w:szCs w:val="24"/>
          <w:lang w:val="en-US"/>
        </w:rPr>
        <w:t>underwent curative gastrectomy</w:t>
      </w:r>
      <w:r w:rsidR="000254A2">
        <w:rPr>
          <w:rFonts w:ascii="Book Antiqua" w:hAnsi="Book Antiqua" w:cs="Times New Roman"/>
          <w:sz w:val="24"/>
          <w:szCs w:val="24"/>
          <w:lang w:val="en-US"/>
        </w:rPr>
        <w:t xml:space="preserve"> </w:t>
      </w:r>
      <w:r w:rsidRPr="00E77804">
        <w:rPr>
          <w:rFonts w:ascii="Book Antiqua" w:hAnsi="Book Antiqua" w:cs="Times New Roman"/>
          <w:sz w:val="24"/>
          <w:szCs w:val="24"/>
          <w:lang w:val="en-US"/>
        </w:rPr>
        <w:t xml:space="preserve">and D2 </w:t>
      </w:r>
      <w:r w:rsidR="00CA4DD8" w:rsidRPr="00E77804">
        <w:rPr>
          <w:rFonts w:ascii="Book Antiqua" w:hAnsi="Book Antiqua" w:cs="Times New Roman"/>
          <w:sz w:val="24"/>
          <w:szCs w:val="24"/>
          <w:lang w:val="en-US"/>
        </w:rPr>
        <w:t xml:space="preserve">node dissection </w:t>
      </w:r>
      <w:r w:rsidR="00205BD4" w:rsidRPr="00E77804">
        <w:rPr>
          <w:rFonts w:ascii="Book Antiqua" w:hAnsi="Book Antiqua" w:cs="Times New Roman"/>
          <w:sz w:val="24"/>
          <w:szCs w:val="24"/>
          <w:lang w:val="en-US"/>
        </w:rPr>
        <w:t xml:space="preserve">demonstrated that </w:t>
      </w:r>
      <w:r w:rsidRPr="00E77804">
        <w:rPr>
          <w:rFonts w:ascii="Book Antiqua" w:hAnsi="Book Antiqua" w:cs="Times New Roman"/>
          <w:sz w:val="24"/>
          <w:szCs w:val="24"/>
          <w:lang w:val="en-US"/>
        </w:rPr>
        <w:t>the median survival of patients with small tumor size</w:t>
      </w:r>
      <w:r w:rsidR="00803E6D">
        <w:rPr>
          <w:rFonts w:ascii="Book Antiqua" w:hAnsi="Book Antiqua" w:cs="Times New Roman"/>
          <w:sz w:val="24"/>
          <w:szCs w:val="24"/>
          <w:lang w:val="en-US"/>
        </w:rPr>
        <w:t xml:space="preserve"> (≤</w:t>
      </w:r>
      <w:r w:rsidR="002843A8">
        <w:rPr>
          <w:rFonts w:ascii="Book Antiqua" w:hAnsi="Book Antiqua" w:cs="Times New Roman" w:hint="eastAsia"/>
          <w:sz w:val="24"/>
          <w:szCs w:val="24"/>
          <w:lang w:val="en-US" w:eastAsia="zh-CN"/>
        </w:rPr>
        <w:t xml:space="preserve"> </w:t>
      </w:r>
      <w:r w:rsidR="00CF7DE9" w:rsidRPr="00E77804">
        <w:rPr>
          <w:rFonts w:ascii="Book Antiqua" w:hAnsi="Book Antiqua" w:cs="Times New Roman"/>
          <w:sz w:val="24"/>
          <w:szCs w:val="24"/>
          <w:lang w:val="en-US"/>
        </w:rPr>
        <w:t xml:space="preserve">8 cm) </w:t>
      </w:r>
      <w:r w:rsidRPr="00E77804">
        <w:rPr>
          <w:rFonts w:ascii="Book Antiqua" w:hAnsi="Book Antiqua" w:cs="Times New Roman"/>
          <w:sz w:val="24"/>
          <w:szCs w:val="24"/>
          <w:lang w:val="en-US"/>
        </w:rPr>
        <w:t>was significantly</w:t>
      </w:r>
      <w:r w:rsidR="000254A2">
        <w:rPr>
          <w:rFonts w:ascii="Book Antiqua" w:hAnsi="Book Antiqua" w:cs="Times New Roman"/>
          <w:sz w:val="24"/>
          <w:szCs w:val="24"/>
          <w:lang w:val="en-US"/>
        </w:rPr>
        <w:t xml:space="preserve"> </w:t>
      </w:r>
      <w:r w:rsidRPr="00E77804">
        <w:rPr>
          <w:rFonts w:ascii="Book Antiqua" w:hAnsi="Book Antiqua" w:cs="Times New Roman"/>
          <w:sz w:val="24"/>
          <w:szCs w:val="24"/>
          <w:lang w:val="en-US"/>
        </w:rPr>
        <w:t xml:space="preserve">better than </w:t>
      </w:r>
      <w:r w:rsidR="004612FB" w:rsidRPr="00E77804">
        <w:rPr>
          <w:rFonts w:ascii="Book Antiqua" w:hAnsi="Book Antiqua" w:cs="Times New Roman"/>
          <w:sz w:val="24"/>
          <w:szCs w:val="24"/>
          <w:lang w:val="en-US"/>
        </w:rPr>
        <w:t>for</w:t>
      </w:r>
      <w:r w:rsidRPr="00E77804">
        <w:rPr>
          <w:rFonts w:ascii="Book Antiqua" w:hAnsi="Book Antiqua" w:cs="Times New Roman"/>
          <w:sz w:val="24"/>
          <w:szCs w:val="24"/>
          <w:lang w:val="en-US"/>
        </w:rPr>
        <w:t xml:space="preserve"> patients wi</w:t>
      </w:r>
      <w:r w:rsidR="00EE24A9" w:rsidRPr="00E77804">
        <w:rPr>
          <w:rFonts w:ascii="Book Antiqua" w:hAnsi="Book Antiqua" w:cs="Times New Roman"/>
          <w:sz w:val="24"/>
          <w:szCs w:val="24"/>
          <w:lang w:val="en-US"/>
        </w:rPr>
        <w:t xml:space="preserve">th </w:t>
      </w:r>
      <w:r w:rsidR="00205BD4" w:rsidRPr="00E77804">
        <w:rPr>
          <w:rFonts w:ascii="Book Antiqua" w:hAnsi="Book Antiqua" w:cs="Times New Roman"/>
          <w:sz w:val="24"/>
          <w:szCs w:val="24"/>
          <w:lang w:val="en-US"/>
        </w:rPr>
        <w:t xml:space="preserve">large tumor size </w:t>
      </w:r>
      <w:r w:rsidR="00803E6D">
        <w:rPr>
          <w:rFonts w:ascii="Book Antiqua" w:hAnsi="Book Antiqua" w:cs="Times New Roman"/>
          <w:sz w:val="24"/>
          <w:szCs w:val="24"/>
          <w:lang w:val="en-US"/>
        </w:rPr>
        <w:t>(&gt;</w:t>
      </w:r>
      <w:r w:rsidR="002843A8">
        <w:rPr>
          <w:rFonts w:ascii="Book Antiqua" w:hAnsi="Book Antiqua" w:cs="Times New Roman" w:hint="eastAsia"/>
          <w:sz w:val="24"/>
          <w:szCs w:val="24"/>
          <w:lang w:val="en-US" w:eastAsia="zh-CN"/>
        </w:rPr>
        <w:t xml:space="preserve"> </w:t>
      </w:r>
      <w:r w:rsidR="00CF7DE9" w:rsidRPr="00E77804">
        <w:rPr>
          <w:rFonts w:ascii="Book Antiqua" w:hAnsi="Book Antiqua" w:cs="Times New Roman"/>
          <w:sz w:val="24"/>
          <w:szCs w:val="24"/>
          <w:lang w:val="en-US"/>
        </w:rPr>
        <w:t xml:space="preserve">8 cm) </w:t>
      </w:r>
      <w:r w:rsidR="00EE24A9" w:rsidRPr="00E77804">
        <w:rPr>
          <w:rFonts w:ascii="Book Antiqua" w:hAnsi="Book Antiqua" w:cs="Times New Roman"/>
          <w:sz w:val="24"/>
          <w:szCs w:val="24"/>
          <w:lang w:val="en-US"/>
        </w:rPr>
        <w:t>(107</w:t>
      </w:r>
      <w:r w:rsidR="00205BD4" w:rsidRPr="00E77804">
        <w:rPr>
          <w:rFonts w:ascii="Book Antiqua" w:hAnsi="Book Antiqua" w:cs="Times New Roman"/>
          <w:sz w:val="24"/>
          <w:szCs w:val="24"/>
          <w:lang w:val="en-US"/>
        </w:rPr>
        <w:t xml:space="preserve"> mo</w:t>
      </w:r>
      <w:r w:rsidR="000254A2">
        <w:rPr>
          <w:rFonts w:ascii="Book Antiqua" w:hAnsi="Book Antiqua" w:cs="Times New Roman"/>
          <w:sz w:val="24"/>
          <w:szCs w:val="24"/>
          <w:lang w:val="en-US"/>
        </w:rPr>
        <w:t xml:space="preserve"> </w:t>
      </w:r>
      <w:r w:rsidR="00EE24A9" w:rsidRPr="00803E6D">
        <w:rPr>
          <w:rFonts w:ascii="Book Antiqua" w:hAnsi="Book Antiqua" w:cs="Times New Roman"/>
          <w:i/>
          <w:sz w:val="24"/>
          <w:szCs w:val="24"/>
          <w:lang w:val="en-US"/>
        </w:rPr>
        <w:t>vs</w:t>
      </w:r>
      <w:r w:rsidR="00803E6D">
        <w:rPr>
          <w:rFonts w:ascii="Book Antiqua" w:hAnsi="Book Antiqua" w:cs="Times New Roman"/>
          <w:sz w:val="24"/>
          <w:szCs w:val="24"/>
          <w:lang w:val="en-US"/>
        </w:rPr>
        <w:t xml:space="preserve"> 18.2 mo,</w:t>
      </w:r>
      <w:r w:rsidR="000254A2">
        <w:rPr>
          <w:rFonts w:ascii="Book Antiqua" w:hAnsi="Book Antiqua" w:cs="Times New Roman"/>
          <w:sz w:val="24"/>
          <w:szCs w:val="24"/>
          <w:lang w:val="en-US"/>
        </w:rPr>
        <w:t xml:space="preserve"> </w:t>
      </w:r>
      <w:r w:rsidR="002843A8" w:rsidRPr="002843A8">
        <w:rPr>
          <w:rFonts w:ascii="Book Antiqua" w:hAnsi="Book Antiqua" w:cs="Times New Roman"/>
          <w:i/>
          <w:sz w:val="24"/>
          <w:szCs w:val="24"/>
          <w:lang w:val="en-US"/>
        </w:rPr>
        <w:t xml:space="preserve">P &lt; </w:t>
      </w:r>
      <w:r w:rsidRPr="00E77804">
        <w:rPr>
          <w:rFonts w:ascii="Book Antiqua" w:hAnsi="Book Antiqua" w:cs="Times New Roman"/>
          <w:sz w:val="24"/>
          <w:szCs w:val="24"/>
          <w:lang w:val="en-US"/>
        </w:rPr>
        <w:t>0.001).</w:t>
      </w:r>
      <w:r w:rsidR="000254A2">
        <w:rPr>
          <w:rFonts w:ascii="Book Antiqua" w:hAnsi="Book Antiqua" w:cs="Times New Roman"/>
          <w:sz w:val="24"/>
          <w:szCs w:val="24"/>
          <w:lang w:val="en-US"/>
        </w:rPr>
        <w:t xml:space="preserve"> </w:t>
      </w:r>
      <w:r w:rsidRPr="00E77804">
        <w:rPr>
          <w:rFonts w:ascii="Book Antiqua" w:hAnsi="Book Antiqua" w:cs="Times New Roman"/>
          <w:sz w:val="24"/>
          <w:szCs w:val="24"/>
          <w:lang w:val="en-US"/>
        </w:rPr>
        <w:t>In the univariate analysis</w:t>
      </w:r>
      <w:r w:rsidR="000A6424" w:rsidRPr="00E77804">
        <w:rPr>
          <w:rFonts w:ascii="Book Antiqua" w:hAnsi="Book Antiqua" w:cs="Times New Roman"/>
          <w:sz w:val="24"/>
          <w:szCs w:val="24"/>
          <w:lang w:val="en-US"/>
        </w:rPr>
        <w:t xml:space="preserve">, </w:t>
      </w:r>
      <w:r w:rsidRPr="00E77804">
        <w:rPr>
          <w:rFonts w:ascii="Book Antiqua" w:hAnsi="Book Antiqua" w:cs="Times New Roman"/>
          <w:sz w:val="24"/>
          <w:szCs w:val="24"/>
          <w:lang w:val="en-US"/>
        </w:rPr>
        <w:t>tumor size (</w:t>
      </w:r>
      <w:r w:rsidR="002843A8" w:rsidRPr="002843A8">
        <w:rPr>
          <w:rFonts w:ascii="Book Antiqua" w:hAnsi="Book Antiqua" w:cs="Times New Roman"/>
          <w:i/>
          <w:sz w:val="24"/>
          <w:szCs w:val="24"/>
          <w:lang w:val="en-US"/>
        </w:rPr>
        <w:t xml:space="preserve">P &lt; </w:t>
      </w:r>
      <w:r w:rsidR="000A6424" w:rsidRPr="00E77804">
        <w:rPr>
          <w:rFonts w:ascii="Book Antiqua" w:hAnsi="Book Antiqua" w:cs="Times New Roman"/>
          <w:sz w:val="24"/>
          <w:szCs w:val="24"/>
          <w:lang w:val="en-US"/>
        </w:rPr>
        <w:t>0.001</w:t>
      </w:r>
      <w:r w:rsidR="00CF7DE9" w:rsidRPr="00E77804">
        <w:rPr>
          <w:rFonts w:ascii="Book Antiqua" w:hAnsi="Book Antiqua" w:cs="Times New Roman"/>
          <w:sz w:val="24"/>
          <w:szCs w:val="24"/>
          <w:lang w:val="en-US"/>
        </w:rPr>
        <w:t>)</w:t>
      </w:r>
      <w:r w:rsidRPr="00E77804">
        <w:rPr>
          <w:rFonts w:ascii="Book Antiqua" w:hAnsi="Book Antiqua" w:cs="Times New Roman"/>
          <w:sz w:val="24"/>
          <w:szCs w:val="24"/>
          <w:lang w:val="en-US"/>
        </w:rPr>
        <w:t>,</w:t>
      </w:r>
      <w:r w:rsidR="000254A2">
        <w:rPr>
          <w:rFonts w:ascii="Book Antiqua" w:hAnsi="Book Antiqua" w:cs="Times New Roman"/>
          <w:sz w:val="24"/>
          <w:szCs w:val="24"/>
          <w:lang w:val="en-US"/>
        </w:rPr>
        <w:t xml:space="preserve"> </w:t>
      </w:r>
      <w:r w:rsidR="000A6424" w:rsidRPr="00E77804">
        <w:rPr>
          <w:rFonts w:ascii="Book Antiqua" w:hAnsi="Book Antiqua" w:cs="Times New Roman"/>
          <w:sz w:val="24"/>
          <w:szCs w:val="24"/>
          <w:lang w:val="en-US"/>
        </w:rPr>
        <w:t xml:space="preserve">pN stage </w:t>
      </w:r>
      <w:r w:rsidR="00CF7DE9" w:rsidRPr="00E77804">
        <w:rPr>
          <w:rFonts w:ascii="Book Antiqua" w:hAnsi="Book Antiqua" w:cs="Times New Roman"/>
          <w:sz w:val="24"/>
          <w:szCs w:val="24"/>
          <w:lang w:val="en-US"/>
        </w:rPr>
        <w:t>(</w:t>
      </w:r>
      <w:r w:rsidR="002843A8" w:rsidRPr="002843A8">
        <w:rPr>
          <w:rFonts w:ascii="Book Antiqua" w:hAnsi="Book Antiqua" w:cs="Times New Roman"/>
          <w:i/>
          <w:sz w:val="24"/>
          <w:szCs w:val="24"/>
          <w:lang w:val="en-US"/>
        </w:rPr>
        <w:t xml:space="preserve">P = </w:t>
      </w:r>
      <w:r w:rsidR="000A6424" w:rsidRPr="00E77804">
        <w:rPr>
          <w:rFonts w:ascii="Book Antiqua" w:hAnsi="Book Antiqua" w:cs="Times New Roman"/>
          <w:sz w:val="24"/>
          <w:szCs w:val="24"/>
          <w:lang w:val="en-US"/>
        </w:rPr>
        <w:t>0.000</w:t>
      </w:r>
      <w:r w:rsidR="00CF7DE9" w:rsidRPr="00E77804">
        <w:rPr>
          <w:rFonts w:ascii="Book Antiqua" w:hAnsi="Book Antiqua" w:cs="Times New Roman"/>
          <w:sz w:val="24"/>
          <w:szCs w:val="24"/>
          <w:lang w:val="en-US"/>
        </w:rPr>
        <w:t>)</w:t>
      </w:r>
      <w:r w:rsidR="000A6424" w:rsidRPr="00E77804">
        <w:rPr>
          <w:rFonts w:ascii="Book Antiqua" w:hAnsi="Book Antiqua" w:cs="Times New Roman"/>
          <w:sz w:val="24"/>
          <w:szCs w:val="24"/>
          <w:lang w:val="en-US"/>
        </w:rPr>
        <w:t>,</w:t>
      </w:r>
      <w:r w:rsidRPr="00E77804">
        <w:rPr>
          <w:rFonts w:ascii="Book Antiqua" w:hAnsi="Book Antiqua" w:cs="Times New Roman"/>
          <w:sz w:val="24"/>
          <w:szCs w:val="24"/>
          <w:lang w:val="en-US"/>
        </w:rPr>
        <w:t xml:space="preserve"> metastatic lymph node ratio</w:t>
      </w:r>
      <w:r w:rsidR="00CF7DE9" w:rsidRPr="00E77804">
        <w:rPr>
          <w:rFonts w:ascii="Book Antiqua" w:hAnsi="Book Antiqua" w:cs="Times New Roman"/>
          <w:sz w:val="24"/>
          <w:szCs w:val="24"/>
          <w:lang w:val="en-US"/>
        </w:rPr>
        <w:t xml:space="preserve"> (</w:t>
      </w:r>
      <w:r w:rsidR="002843A8" w:rsidRPr="002843A8">
        <w:rPr>
          <w:rFonts w:ascii="Book Antiqua" w:hAnsi="Book Antiqua" w:cs="Times New Roman"/>
          <w:i/>
          <w:sz w:val="24"/>
          <w:szCs w:val="24"/>
          <w:lang w:val="en-US"/>
        </w:rPr>
        <w:t xml:space="preserve">P = </w:t>
      </w:r>
      <w:r w:rsidR="000A6424" w:rsidRPr="00E77804">
        <w:rPr>
          <w:rFonts w:ascii="Book Antiqua" w:hAnsi="Book Antiqua" w:cs="Times New Roman"/>
          <w:sz w:val="24"/>
          <w:szCs w:val="24"/>
          <w:lang w:val="en-US"/>
        </w:rPr>
        <w:t>0.005</w:t>
      </w:r>
      <w:r w:rsidR="00CF7DE9" w:rsidRPr="00E77804">
        <w:rPr>
          <w:rFonts w:ascii="Book Antiqua" w:hAnsi="Book Antiqua" w:cs="Times New Roman"/>
          <w:sz w:val="24"/>
          <w:szCs w:val="24"/>
          <w:lang w:val="en-US"/>
        </w:rPr>
        <w:t>),</w:t>
      </w:r>
      <w:r w:rsidR="000A6424" w:rsidRPr="00E77804">
        <w:rPr>
          <w:rFonts w:ascii="Book Antiqua" w:hAnsi="Book Antiqua" w:cs="Times New Roman"/>
          <w:sz w:val="24"/>
          <w:szCs w:val="24"/>
          <w:lang w:val="en-US"/>
        </w:rPr>
        <w:t xml:space="preserve"> lymphatic vessel invasion </w:t>
      </w:r>
      <w:r w:rsidR="00CF7DE9" w:rsidRPr="00E77804">
        <w:rPr>
          <w:rFonts w:ascii="Book Antiqua" w:hAnsi="Book Antiqua" w:cs="Times New Roman"/>
          <w:sz w:val="24"/>
          <w:szCs w:val="24"/>
          <w:lang w:val="en-US"/>
        </w:rPr>
        <w:t>(</w:t>
      </w:r>
      <w:r w:rsidR="002843A8" w:rsidRPr="002843A8">
        <w:rPr>
          <w:rFonts w:ascii="Book Antiqua" w:hAnsi="Book Antiqua" w:cs="Times New Roman"/>
          <w:i/>
          <w:sz w:val="24"/>
          <w:szCs w:val="24"/>
          <w:lang w:val="en-US"/>
        </w:rPr>
        <w:t xml:space="preserve">P = </w:t>
      </w:r>
      <w:r w:rsidR="000A6424" w:rsidRPr="00E77804">
        <w:rPr>
          <w:rFonts w:ascii="Book Antiqua" w:hAnsi="Book Antiqua" w:cs="Times New Roman"/>
          <w:sz w:val="24"/>
          <w:szCs w:val="24"/>
          <w:lang w:val="en-US"/>
        </w:rPr>
        <w:t>0.000</w:t>
      </w:r>
      <w:r w:rsidR="00CF7DE9" w:rsidRPr="00E77804">
        <w:rPr>
          <w:rFonts w:ascii="Book Antiqua" w:hAnsi="Book Antiqua" w:cs="Times New Roman"/>
          <w:sz w:val="24"/>
          <w:szCs w:val="24"/>
          <w:lang w:val="en-US"/>
        </w:rPr>
        <w:t>)</w:t>
      </w:r>
      <w:r w:rsidR="000A6424" w:rsidRPr="00E77804">
        <w:rPr>
          <w:rFonts w:ascii="Book Antiqua" w:hAnsi="Book Antiqua" w:cs="Times New Roman"/>
          <w:sz w:val="24"/>
          <w:szCs w:val="24"/>
          <w:lang w:val="en-US"/>
        </w:rPr>
        <w:t xml:space="preserve">, blood vessel invasion </w:t>
      </w:r>
      <w:r w:rsidR="00CF7DE9" w:rsidRPr="00E77804">
        <w:rPr>
          <w:rFonts w:ascii="Book Antiqua" w:hAnsi="Book Antiqua" w:cs="Times New Roman"/>
          <w:sz w:val="24"/>
          <w:szCs w:val="24"/>
          <w:lang w:val="en-US"/>
        </w:rPr>
        <w:t>(</w:t>
      </w:r>
      <w:r w:rsidR="002843A8" w:rsidRPr="002843A8">
        <w:rPr>
          <w:rFonts w:ascii="Book Antiqua" w:hAnsi="Book Antiqua" w:cs="Times New Roman"/>
          <w:i/>
          <w:sz w:val="24"/>
          <w:szCs w:val="24"/>
          <w:lang w:val="en-US"/>
        </w:rPr>
        <w:t xml:space="preserve">P = </w:t>
      </w:r>
      <w:r w:rsidR="000A6424" w:rsidRPr="00E77804">
        <w:rPr>
          <w:rFonts w:ascii="Book Antiqua" w:hAnsi="Book Antiqua" w:cs="Times New Roman"/>
          <w:sz w:val="24"/>
          <w:szCs w:val="24"/>
          <w:lang w:val="en-US"/>
        </w:rPr>
        <w:t>0.000</w:t>
      </w:r>
      <w:r w:rsidR="00CF7DE9" w:rsidRPr="00E77804">
        <w:rPr>
          <w:rFonts w:ascii="Book Antiqua" w:hAnsi="Book Antiqua" w:cs="Times New Roman"/>
          <w:sz w:val="24"/>
          <w:szCs w:val="24"/>
          <w:lang w:val="en-US"/>
        </w:rPr>
        <w:t>)</w:t>
      </w:r>
      <w:r w:rsidRPr="00E77804">
        <w:rPr>
          <w:rFonts w:ascii="Book Antiqua" w:hAnsi="Book Antiqua" w:cs="Times New Roman"/>
          <w:sz w:val="24"/>
          <w:szCs w:val="24"/>
          <w:lang w:val="en-US"/>
        </w:rPr>
        <w:t xml:space="preserve">, and </w:t>
      </w:r>
      <w:r w:rsidR="000A6424" w:rsidRPr="00E77804">
        <w:rPr>
          <w:rFonts w:ascii="Book Antiqua" w:hAnsi="Book Antiqua" w:cs="Times New Roman"/>
          <w:sz w:val="24"/>
          <w:szCs w:val="24"/>
          <w:lang w:val="en-US"/>
        </w:rPr>
        <w:t xml:space="preserve">perineural invasion </w:t>
      </w:r>
      <w:r w:rsidR="00CF7DE9" w:rsidRPr="00E77804">
        <w:rPr>
          <w:rFonts w:ascii="Book Antiqua" w:hAnsi="Book Antiqua" w:cs="Times New Roman"/>
          <w:sz w:val="24"/>
          <w:szCs w:val="24"/>
          <w:lang w:val="en-US"/>
        </w:rPr>
        <w:t>(</w:t>
      </w:r>
      <w:r w:rsidR="002843A8" w:rsidRPr="002843A8">
        <w:rPr>
          <w:rFonts w:ascii="Book Antiqua" w:hAnsi="Book Antiqua" w:cs="Times New Roman"/>
          <w:i/>
          <w:sz w:val="24"/>
          <w:szCs w:val="24"/>
          <w:lang w:val="en-US"/>
        </w:rPr>
        <w:t xml:space="preserve">P = </w:t>
      </w:r>
      <w:r w:rsidR="000A6424" w:rsidRPr="00E77804">
        <w:rPr>
          <w:rFonts w:ascii="Book Antiqua" w:hAnsi="Book Antiqua" w:cs="Times New Roman"/>
          <w:sz w:val="24"/>
          <w:szCs w:val="24"/>
          <w:lang w:val="en-US"/>
        </w:rPr>
        <w:t>0.006</w:t>
      </w:r>
      <w:r w:rsidR="00CF7DE9" w:rsidRPr="00E77804">
        <w:rPr>
          <w:rFonts w:ascii="Book Antiqua" w:hAnsi="Book Antiqua" w:cs="Times New Roman"/>
          <w:sz w:val="24"/>
          <w:szCs w:val="24"/>
          <w:lang w:val="en-US"/>
        </w:rPr>
        <w:t>)</w:t>
      </w:r>
      <w:r w:rsidR="000A6424" w:rsidRPr="00E77804">
        <w:rPr>
          <w:rFonts w:ascii="Book Antiqua" w:hAnsi="Book Antiqua" w:cs="Times New Roman"/>
          <w:sz w:val="24"/>
          <w:szCs w:val="24"/>
          <w:lang w:val="en-US"/>
        </w:rPr>
        <w:t>,</w:t>
      </w:r>
      <w:r w:rsidRPr="00E77804">
        <w:rPr>
          <w:rFonts w:ascii="Book Antiqua" w:hAnsi="Book Antiqua" w:cs="Times New Roman"/>
          <w:sz w:val="24"/>
          <w:szCs w:val="24"/>
          <w:lang w:val="en-US"/>
        </w:rPr>
        <w:t xml:space="preserve"> were found to be significant</w:t>
      </w:r>
      <w:r w:rsidR="000254A2">
        <w:rPr>
          <w:rFonts w:ascii="Book Antiqua" w:hAnsi="Book Antiqua" w:cs="Times New Roman"/>
          <w:sz w:val="24"/>
          <w:szCs w:val="24"/>
          <w:lang w:val="en-US"/>
        </w:rPr>
        <w:t xml:space="preserve"> </w:t>
      </w:r>
      <w:r w:rsidRPr="00E77804">
        <w:rPr>
          <w:rFonts w:ascii="Book Antiqua" w:hAnsi="Book Antiqua" w:cs="Times New Roman"/>
          <w:sz w:val="24"/>
          <w:szCs w:val="24"/>
          <w:lang w:val="en-US"/>
        </w:rPr>
        <w:t>prognostic factors</w:t>
      </w:r>
      <w:r w:rsidR="000A6424" w:rsidRPr="00E77804">
        <w:rPr>
          <w:rFonts w:ascii="Book Antiqua" w:hAnsi="Book Antiqua" w:cs="Times New Roman"/>
          <w:sz w:val="24"/>
          <w:szCs w:val="24"/>
          <w:lang w:val="en-US"/>
        </w:rPr>
        <w:t xml:space="preserve"> for OS</w:t>
      </w:r>
      <w:r w:rsidR="002843A8" w:rsidRPr="002843A8">
        <w:rPr>
          <w:rFonts w:ascii="Book Antiqua" w:hAnsi="Book Antiqua" w:cs="Times New Roman"/>
          <w:sz w:val="24"/>
          <w:szCs w:val="24"/>
          <w:vertAlign w:val="superscript"/>
          <w:lang w:val="en-US"/>
        </w:rPr>
        <w:t>[</w:t>
      </w:r>
      <w:r w:rsidR="008A395A" w:rsidRPr="00CE6D8F">
        <w:rPr>
          <w:rFonts w:ascii="Book Antiqua" w:hAnsi="Book Antiqua" w:cs="Times New Roman"/>
          <w:sz w:val="24"/>
          <w:szCs w:val="24"/>
          <w:vertAlign w:val="superscript"/>
          <w:lang w:val="en-US"/>
        </w:rPr>
        <w:t>3</w:t>
      </w:r>
      <w:r w:rsidR="00F25EBA" w:rsidRPr="00CE6D8F">
        <w:rPr>
          <w:rFonts w:ascii="Book Antiqua" w:hAnsi="Book Antiqua" w:cs="Times New Roman"/>
          <w:sz w:val="24"/>
          <w:szCs w:val="24"/>
          <w:vertAlign w:val="superscript"/>
          <w:lang w:val="en-US"/>
        </w:rPr>
        <w:t>7</w:t>
      </w:r>
      <w:r w:rsidRPr="00CE6D8F">
        <w:rPr>
          <w:rFonts w:ascii="Book Antiqua" w:hAnsi="Book Antiqua" w:cs="Times New Roman"/>
          <w:sz w:val="24"/>
          <w:szCs w:val="24"/>
          <w:vertAlign w:val="superscript"/>
        </w:rPr>
        <w:t>]</w:t>
      </w:r>
      <w:r w:rsidR="000A6424" w:rsidRPr="00E77804">
        <w:rPr>
          <w:rFonts w:ascii="Book Antiqua" w:hAnsi="Book Antiqua" w:cs="Times New Roman"/>
          <w:sz w:val="24"/>
          <w:szCs w:val="24"/>
        </w:rPr>
        <w:t>.</w:t>
      </w:r>
    </w:p>
    <w:p w:rsidR="00F75E40" w:rsidRPr="00E77804" w:rsidRDefault="003026D3"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t xml:space="preserve">Kim </w:t>
      </w:r>
      <w:r w:rsidRPr="002843A8">
        <w:rPr>
          <w:rFonts w:ascii="Book Antiqua" w:hAnsi="Book Antiqua" w:cs="Times New Roman"/>
          <w:i/>
          <w:sz w:val="24"/>
          <w:szCs w:val="24"/>
          <w:lang w:val="en-US"/>
        </w:rPr>
        <w:t>et al</w:t>
      </w:r>
      <w:r w:rsidR="002843A8" w:rsidRPr="002843A8">
        <w:rPr>
          <w:rFonts w:ascii="Book Antiqua" w:hAnsi="Book Antiqua" w:cs="Times New Roman"/>
          <w:sz w:val="24"/>
          <w:szCs w:val="24"/>
          <w:vertAlign w:val="superscript"/>
          <w:lang w:val="en-US"/>
        </w:rPr>
        <w:t>[</w:t>
      </w:r>
      <w:r w:rsidR="002843A8" w:rsidRPr="00CE6D8F">
        <w:rPr>
          <w:rFonts w:ascii="Book Antiqua" w:hAnsi="Book Antiqua" w:cs="Times New Roman"/>
          <w:sz w:val="24"/>
          <w:szCs w:val="24"/>
          <w:vertAlign w:val="superscript"/>
          <w:lang w:val="en-US"/>
        </w:rPr>
        <w:t>38]</w:t>
      </w:r>
      <w:r w:rsidRPr="00E77804">
        <w:rPr>
          <w:rFonts w:ascii="Book Antiqua" w:hAnsi="Book Antiqua" w:cs="Times New Roman"/>
          <w:sz w:val="24"/>
          <w:szCs w:val="24"/>
          <w:lang w:val="en-US"/>
        </w:rPr>
        <w:t xml:space="preserve"> showed after a retrospective analysis of </w:t>
      </w:r>
      <w:r w:rsidR="00F10AB2" w:rsidRPr="00E77804">
        <w:rPr>
          <w:rFonts w:ascii="Book Antiqua" w:hAnsi="Book Antiqua" w:cs="Times New Roman"/>
          <w:sz w:val="24"/>
          <w:szCs w:val="24"/>
          <w:lang w:val="en-US"/>
        </w:rPr>
        <w:t xml:space="preserve">679 resected GC patients </w:t>
      </w:r>
      <w:r w:rsidRPr="00E77804">
        <w:rPr>
          <w:rFonts w:ascii="Book Antiqua" w:hAnsi="Book Antiqua" w:cs="Times New Roman"/>
          <w:sz w:val="24"/>
          <w:szCs w:val="24"/>
          <w:lang w:val="en-US"/>
        </w:rPr>
        <w:t>that pre</w:t>
      </w:r>
      <w:r w:rsidR="00A04011" w:rsidRPr="00E77804">
        <w:rPr>
          <w:rFonts w:ascii="Book Antiqua" w:hAnsi="Book Antiqua" w:cs="Times New Roman"/>
          <w:sz w:val="24"/>
          <w:szCs w:val="24"/>
          <w:lang w:val="en-US"/>
        </w:rPr>
        <w:t>-</w:t>
      </w:r>
      <w:r w:rsidRPr="00E77804">
        <w:rPr>
          <w:rFonts w:ascii="Book Antiqua" w:hAnsi="Book Antiqua" w:cs="Times New Roman"/>
          <w:sz w:val="24"/>
          <w:szCs w:val="24"/>
          <w:lang w:val="en-US"/>
        </w:rPr>
        <w:t xml:space="preserve">operative CA125 </w:t>
      </w:r>
      <w:r w:rsidR="00A04011" w:rsidRPr="00E77804">
        <w:rPr>
          <w:rFonts w:ascii="Book Antiqua" w:hAnsi="Book Antiqua" w:cs="Times New Roman"/>
          <w:sz w:val="24"/>
          <w:szCs w:val="24"/>
          <w:lang w:val="en-US"/>
        </w:rPr>
        <w:t xml:space="preserve">level </w:t>
      </w:r>
      <w:r w:rsidRPr="00E77804">
        <w:rPr>
          <w:rFonts w:ascii="Book Antiqua" w:hAnsi="Book Antiqua" w:cs="Times New Roman"/>
          <w:sz w:val="24"/>
          <w:szCs w:val="24"/>
          <w:lang w:val="en-US"/>
        </w:rPr>
        <w:t xml:space="preserve">was an independent risk factor for </w:t>
      </w:r>
      <w:r w:rsidR="00F75E40" w:rsidRPr="00E77804">
        <w:rPr>
          <w:rFonts w:ascii="Book Antiqua" w:hAnsi="Book Antiqua" w:cs="Times New Roman"/>
          <w:sz w:val="24"/>
          <w:szCs w:val="24"/>
          <w:lang w:val="en-US"/>
        </w:rPr>
        <w:t xml:space="preserve">distant/loco-regional </w:t>
      </w:r>
      <w:r w:rsidRPr="00E77804">
        <w:rPr>
          <w:rFonts w:ascii="Book Antiqua" w:hAnsi="Book Antiqua" w:cs="Times New Roman"/>
          <w:sz w:val="24"/>
          <w:szCs w:val="24"/>
          <w:lang w:val="en-US"/>
        </w:rPr>
        <w:t>recurrence</w:t>
      </w:r>
      <w:r w:rsidR="00F75E40" w:rsidRPr="00E77804">
        <w:rPr>
          <w:rFonts w:ascii="Book Antiqua" w:hAnsi="Book Antiqua" w:cs="Times New Roman"/>
          <w:sz w:val="24"/>
          <w:szCs w:val="24"/>
          <w:lang w:val="en-US"/>
        </w:rPr>
        <w:t xml:space="preserve"> (</w:t>
      </w:r>
      <w:r w:rsidR="002843A8" w:rsidRPr="002843A8">
        <w:rPr>
          <w:rFonts w:ascii="Book Antiqua" w:hAnsi="Book Antiqua" w:cs="Times New Roman"/>
          <w:i/>
          <w:sz w:val="24"/>
          <w:szCs w:val="24"/>
          <w:lang w:val="en-US"/>
        </w:rPr>
        <w:t xml:space="preserve">P = </w:t>
      </w:r>
      <w:r w:rsidR="00F75E40" w:rsidRPr="00E77804">
        <w:rPr>
          <w:rFonts w:ascii="Book Antiqua" w:hAnsi="Book Antiqua" w:cs="Times New Roman"/>
          <w:sz w:val="24"/>
          <w:szCs w:val="24"/>
          <w:lang w:val="en-US"/>
        </w:rPr>
        <w:t>0.02)</w:t>
      </w:r>
      <w:r w:rsidR="00DD7171" w:rsidRPr="00E77804">
        <w:rPr>
          <w:rFonts w:ascii="Book Antiqua" w:hAnsi="Book Antiqua" w:cs="Times New Roman"/>
          <w:sz w:val="24"/>
          <w:szCs w:val="24"/>
          <w:lang w:val="en-US"/>
        </w:rPr>
        <w:t>.</w:t>
      </w:r>
    </w:p>
    <w:p w:rsidR="004D40A2" w:rsidRPr="00E77804" w:rsidRDefault="004A11FB"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t xml:space="preserve">The lymph node status and a cut-off of ratio between the involved and the removed lymph nodes have </w:t>
      </w:r>
      <w:r w:rsidR="00D06C94" w:rsidRPr="00E77804">
        <w:rPr>
          <w:rFonts w:ascii="Book Antiqua" w:hAnsi="Book Antiqua" w:cs="Times New Roman"/>
          <w:sz w:val="24"/>
          <w:szCs w:val="24"/>
          <w:lang w:val="en-US"/>
        </w:rPr>
        <w:t>consented to select</w:t>
      </w:r>
      <w:r w:rsidRPr="00E77804">
        <w:rPr>
          <w:rFonts w:ascii="Book Antiqua" w:hAnsi="Book Antiqua" w:cs="Times New Roman"/>
          <w:sz w:val="24"/>
          <w:szCs w:val="24"/>
          <w:lang w:val="en-US"/>
        </w:rPr>
        <w:t xml:space="preserve"> patients with better prognosis. The </w:t>
      </w:r>
      <w:r w:rsidRPr="00E77804">
        <w:rPr>
          <w:rFonts w:ascii="Book Antiqua" w:hAnsi="Book Antiqua" w:cs="Times New Roman"/>
          <w:sz w:val="24"/>
          <w:szCs w:val="24"/>
          <w:lang w:val="en-US"/>
        </w:rPr>
        <w:lastRenderedPageBreak/>
        <w:t>involvement of 1-2 lymph nodes (N1) was associated with a better prognosis compared to N2 (3-6 positive nodes) involv</w:t>
      </w:r>
      <w:r w:rsidR="00D0567A" w:rsidRPr="00E77804">
        <w:rPr>
          <w:rFonts w:ascii="Book Antiqua" w:hAnsi="Book Antiqua" w:cs="Times New Roman"/>
          <w:sz w:val="24"/>
          <w:szCs w:val="24"/>
          <w:lang w:val="en-US"/>
        </w:rPr>
        <w:t>e</w:t>
      </w:r>
      <w:r w:rsidRPr="00E77804">
        <w:rPr>
          <w:rFonts w:ascii="Book Antiqua" w:hAnsi="Book Antiqua" w:cs="Times New Roman"/>
          <w:sz w:val="24"/>
          <w:szCs w:val="24"/>
          <w:lang w:val="en-US"/>
        </w:rPr>
        <w:t>ment with a</w:t>
      </w:r>
      <w:r w:rsidR="00D0567A" w:rsidRPr="00E77804">
        <w:rPr>
          <w:rFonts w:ascii="Book Antiqua" w:hAnsi="Book Antiqua" w:cs="Times New Roman"/>
          <w:sz w:val="24"/>
          <w:szCs w:val="24"/>
          <w:lang w:val="en-US"/>
        </w:rPr>
        <w:t xml:space="preserve"> significant difference in (</w:t>
      </w:r>
      <w:r w:rsidR="002843A8" w:rsidRPr="002843A8">
        <w:rPr>
          <w:rFonts w:ascii="Book Antiqua" w:hAnsi="Book Antiqua" w:cs="Times New Roman"/>
          <w:i/>
          <w:sz w:val="24"/>
          <w:szCs w:val="24"/>
          <w:lang w:val="en-US"/>
        </w:rPr>
        <w:t xml:space="preserve">P = </w:t>
      </w:r>
      <w:r w:rsidRPr="00E77804">
        <w:rPr>
          <w:rFonts w:ascii="Book Antiqua" w:hAnsi="Book Antiqua" w:cs="Times New Roman"/>
          <w:sz w:val="24"/>
          <w:szCs w:val="24"/>
          <w:lang w:val="en-US"/>
        </w:rPr>
        <w:t xml:space="preserve">0.04) 5-year OS rates (67.5% for N1 </w:t>
      </w:r>
      <w:r w:rsidRPr="00CE6D8F">
        <w:rPr>
          <w:rFonts w:ascii="Book Antiqua" w:hAnsi="Book Antiqua" w:cs="Times New Roman"/>
          <w:i/>
          <w:sz w:val="24"/>
          <w:szCs w:val="24"/>
          <w:lang w:val="en-US"/>
        </w:rPr>
        <w:t>vs</w:t>
      </w:r>
      <w:r w:rsidRPr="00E77804">
        <w:rPr>
          <w:rFonts w:ascii="Book Antiqua" w:hAnsi="Book Antiqua" w:cs="Times New Roman"/>
          <w:sz w:val="24"/>
          <w:szCs w:val="24"/>
          <w:lang w:val="en-US"/>
        </w:rPr>
        <w:t xml:space="preserve"> 43% for N2)</w:t>
      </w:r>
      <w:r w:rsidR="002843A8" w:rsidRPr="002843A8">
        <w:rPr>
          <w:rFonts w:ascii="Book Antiqua" w:hAnsi="Book Antiqua" w:cs="Times New Roman"/>
          <w:sz w:val="24"/>
          <w:szCs w:val="24"/>
          <w:vertAlign w:val="superscript"/>
          <w:lang w:val="en-US"/>
        </w:rPr>
        <w:t>[</w:t>
      </w:r>
      <w:r w:rsidR="00F25EBA" w:rsidRPr="00CE6D8F">
        <w:rPr>
          <w:rFonts w:ascii="Book Antiqua" w:hAnsi="Book Antiqua" w:cs="Times New Roman"/>
          <w:sz w:val="24"/>
          <w:szCs w:val="24"/>
          <w:vertAlign w:val="superscript"/>
          <w:lang w:val="en-US"/>
        </w:rPr>
        <w:t>39</w:t>
      </w:r>
      <w:r w:rsidRPr="00CE6D8F">
        <w:rPr>
          <w:rFonts w:ascii="Book Antiqua" w:hAnsi="Book Antiqua" w:cs="Times New Roman"/>
          <w:sz w:val="24"/>
          <w:szCs w:val="24"/>
          <w:vertAlign w:val="superscript"/>
          <w:lang w:val="en-US"/>
        </w:rPr>
        <w:t>]</w:t>
      </w:r>
      <w:r w:rsidR="00C36DA8" w:rsidRPr="00E77804">
        <w:rPr>
          <w:rFonts w:ascii="Book Antiqua" w:hAnsi="Book Antiqua" w:cs="Times New Roman"/>
          <w:sz w:val="24"/>
          <w:szCs w:val="24"/>
          <w:lang w:val="en-US"/>
        </w:rPr>
        <w:t>.</w:t>
      </w:r>
    </w:p>
    <w:p w:rsidR="00F44AD6" w:rsidRPr="00E77804" w:rsidRDefault="00B84DB0"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t>Usually, the lymph node ratio (LNR) is higher in patients with stage</w:t>
      </w:r>
      <w:r w:rsidR="000254A2">
        <w:rPr>
          <w:rFonts w:ascii="Book Antiqua" w:hAnsi="Book Antiqua" w:cs="Times New Roman"/>
          <w:sz w:val="24"/>
          <w:szCs w:val="24"/>
          <w:lang w:val="en-US"/>
        </w:rPr>
        <w:t xml:space="preserve"> </w:t>
      </w:r>
      <w:r w:rsidRPr="00E77804">
        <w:rPr>
          <w:rFonts w:ascii="Book Antiqua" w:hAnsi="Book Antiqua" w:cs="Times New Roman"/>
          <w:sz w:val="24"/>
          <w:szCs w:val="24"/>
          <w:lang w:val="en-US"/>
        </w:rPr>
        <w:t>III gastric cancer than in those with stage I or II disease. Advanced stage patients with GC are more at risk to develop loco-regional/distant</w:t>
      </w:r>
      <w:r w:rsidR="00867CEF" w:rsidRPr="00E77804">
        <w:rPr>
          <w:rFonts w:ascii="Book Antiqua" w:hAnsi="Book Antiqua" w:cs="Times New Roman"/>
          <w:sz w:val="24"/>
          <w:szCs w:val="24"/>
          <w:lang w:val="en-US"/>
        </w:rPr>
        <w:t xml:space="preserve"> relapse. </w:t>
      </w:r>
      <w:r w:rsidR="00F44AD6" w:rsidRPr="00E77804">
        <w:rPr>
          <w:rFonts w:ascii="Book Antiqua" w:hAnsi="Book Antiqua" w:cs="Times New Roman"/>
          <w:sz w:val="24"/>
          <w:szCs w:val="24"/>
          <w:lang w:val="en-US"/>
        </w:rPr>
        <w:t xml:space="preserve">The prognostic value of metastatic LNR was </w:t>
      </w:r>
      <w:r w:rsidR="00867CEF" w:rsidRPr="00E77804">
        <w:rPr>
          <w:rFonts w:ascii="Book Antiqua" w:hAnsi="Book Antiqua" w:cs="Times New Roman"/>
          <w:sz w:val="24"/>
          <w:szCs w:val="24"/>
          <w:lang w:val="en-US"/>
        </w:rPr>
        <w:t xml:space="preserve">investigated </w:t>
      </w:r>
      <w:r w:rsidR="007F565D">
        <w:rPr>
          <w:rFonts w:ascii="Book Antiqua" w:hAnsi="Book Antiqua" w:cs="Times New Roman"/>
          <w:sz w:val="24"/>
          <w:szCs w:val="24"/>
          <w:lang w:val="en-US"/>
        </w:rPr>
        <w:t>i</w:t>
      </w:r>
      <w:r w:rsidR="00F44AD6" w:rsidRPr="00E77804">
        <w:rPr>
          <w:rFonts w:ascii="Book Antiqua" w:hAnsi="Book Antiqua" w:cs="Times New Roman"/>
          <w:sz w:val="24"/>
          <w:szCs w:val="24"/>
          <w:lang w:val="en-US"/>
        </w:rPr>
        <w:t>n patients</w:t>
      </w:r>
      <w:r w:rsidRPr="00E77804">
        <w:rPr>
          <w:rFonts w:ascii="Book Antiqua" w:hAnsi="Book Antiqua" w:cs="Times New Roman"/>
          <w:sz w:val="24"/>
          <w:szCs w:val="24"/>
          <w:lang w:val="en-US"/>
        </w:rPr>
        <w:t xml:space="preserve"> who received radical resection and D2</w:t>
      </w:r>
      <w:r w:rsidR="00AD2580">
        <w:rPr>
          <w:rFonts w:ascii="Book Antiqua" w:hAnsi="Book Antiqua" w:cs="Times New Roman"/>
          <w:sz w:val="24"/>
          <w:szCs w:val="24"/>
          <w:lang w:val="en-US"/>
        </w:rPr>
        <w:t xml:space="preserve"> </w:t>
      </w:r>
      <w:r w:rsidRPr="00E77804">
        <w:rPr>
          <w:rFonts w:ascii="Book Antiqua" w:hAnsi="Book Antiqua" w:cs="Times New Roman"/>
          <w:sz w:val="24"/>
          <w:szCs w:val="24"/>
          <w:lang w:val="en-US"/>
        </w:rPr>
        <w:t xml:space="preserve">lymphadenectomy </w:t>
      </w:r>
      <w:r w:rsidR="00F44AD6" w:rsidRPr="00E77804">
        <w:rPr>
          <w:rFonts w:ascii="Book Antiqua" w:hAnsi="Book Antiqua" w:cs="Times New Roman"/>
          <w:sz w:val="24"/>
          <w:szCs w:val="24"/>
          <w:lang w:val="en-US"/>
        </w:rPr>
        <w:t>in 365 patients with stage III gastric</w:t>
      </w:r>
      <w:r w:rsidR="00F25EBA">
        <w:rPr>
          <w:rFonts w:ascii="Book Antiqua" w:hAnsi="Book Antiqua" w:cs="Times New Roman"/>
          <w:sz w:val="24"/>
          <w:szCs w:val="24"/>
          <w:lang w:val="en-US"/>
        </w:rPr>
        <w:t xml:space="preserve"> GC</w:t>
      </w:r>
      <w:r w:rsidR="002843A8" w:rsidRPr="002843A8">
        <w:rPr>
          <w:rFonts w:ascii="Book Antiqua" w:hAnsi="Book Antiqua" w:cs="Times New Roman"/>
          <w:sz w:val="24"/>
          <w:szCs w:val="24"/>
          <w:vertAlign w:val="superscript"/>
          <w:lang w:val="en-US"/>
        </w:rPr>
        <w:t>[</w:t>
      </w:r>
      <w:r w:rsidR="00F25EBA" w:rsidRPr="00CE6D8F">
        <w:rPr>
          <w:rFonts w:ascii="Book Antiqua" w:hAnsi="Book Antiqua" w:cs="Times New Roman"/>
          <w:sz w:val="24"/>
          <w:szCs w:val="24"/>
          <w:vertAlign w:val="superscript"/>
          <w:lang w:val="en-US"/>
        </w:rPr>
        <w:t>40</w:t>
      </w:r>
      <w:r w:rsidR="00867CEF" w:rsidRPr="00CE6D8F">
        <w:rPr>
          <w:rFonts w:ascii="Book Antiqua" w:hAnsi="Book Antiqua" w:cs="Times New Roman"/>
          <w:sz w:val="24"/>
          <w:szCs w:val="24"/>
          <w:vertAlign w:val="superscript"/>
          <w:lang w:val="en-US"/>
        </w:rPr>
        <w:t>]</w:t>
      </w:r>
      <w:r w:rsidR="00867CEF" w:rsidRPr="00E77804">
        <w:rPr>
          <w:rFonts w:ascii="Book Antiqua" w:hAnsi="Book Antiqua" w:cs="Times New Roman"/>
          <w:sz w:val="24"/>
          <w:szCs w:val="24"/>
          <w:lang w:val="en-US"/>
        </w:rPr>
        <w:t>.</w:t>
      </w:r>
      <w:r w:rsidR="00F44AD6" w:rsidRPr="00E77804">
        <w:rPr>
          <w:rFonts w:ascii="Book Antiqua" w:hAnsi="Book Antiqua" w:cs="Times New Roman"/>
          <w:sz w:val="24"/>
          <w:szCs w:val="24"/>
          <w:lang w:val="en-US"/>
        </w:rPr>
        <w:t xml:space="preserve"> The LNR is an independent prognostic factor for survival in stage III gastric cancer and is superior to the pN</w:t>
      </w:r>
      <w:r w:rsidR="00AD2580">
        <w:rPr>
          <w:rFonts w:ascii="Book Antiqua" w:hAnsi="Book Antiqua" w:cs="Times New Roman"/>
          <w:sz w:val="24"/>
          <w:szCs w:val="24"/>
          <w:lang w:val="en-US"/>
        </w:rPr>
        <w:t xml:space="preserve"> </w:t>
      </w:r>
      <w:r w:rsidR="00F44AD6" w:rsidRPr="00E77804">
        <w:rPr>
          <w:rFonts w:ascii="Book Antiqua" w:hAnsi="Book Antiqua" w:cs="Times New Roman"/>
          <w:sz w:val="24"/>
          <w:szCs w:val="24"/>
          <w:lang w:val="en-US"/>
        </w:rPr>
        <w:t>category in TNM staging. It may be considered as a prognostic va</w:t>
      </w:r>
      <w:r w:rsidR="00867CEF" w:rsidRPr="00E77804">
        <w:rPr>
          <w:rFonts w:ascii="Book Antiqua" w:hAnsi="Book Antiqua" w:cs="Times New Roman"/>
          <w:sz w:val="24"/>
          <w:szCs w:val="24"/>
          <w:lang w:val="en-US"/>
        </w:rPr>
        <w:t>riable in future staging system.</w:t>
      </w:r>
    </w:p>
    <w:p w:rsidR="00D60B5B" w:rsidRPr="00E77804" w:rsidRDefault="00D60B5B" w:rsidP="006062A1">
      <w:pPr>
        <w:adjustRightInd w:val="0"/>
        <w:snapToGrid w:val="0"/>
        <w:spacing w:after="0" w:line="360" w:lineRule="auto"/>
        <w:ind w:firstLineChars="200" w:firstLine="480"/>
        <w:jc w:val="both"/>
        <w:rPr>
          <w:rFonts w:ascii="Book Antiqua" w:hAnsi="Book Antiqua" w:cs="Times New Roman"/>
          <w:bCs/>
          <w:sz w:val="24"/>
          <w:szCs w:val="24"/>
          <w:lang w:val="en-US"/>
        </w:rPr>
      </w:pPr>
      <w:r w:rsidRPr="00E77804">
        <w:rPr>
          <w:rFonts w:ascii="Book Antiqua" w:hAnsi="Book Antiqua" w:cs="Times New Roman"/>
          <w:sz w:val="24"/>
          <w:szCs w:val="24"/>
          <w:lang w:val="en-US"/>
        </w:rPr>
        <w:t>Prognostic factors were evaluated in 120 resected gastric cancer patients treated in a single Institution using the Intergroup 0116 study regimen</w:t>
      </w:r>
      <w:r w:rsidR="002843A8" w:rsidRPr="002843A8">
        <w:rPr>
          <w:rFonts w:ascii="Book Antiqua" w:hAnsi="Book Antiqua" w:cs="Times New Roman"/>
          <w:sz w:val="24"/>
          <w:szCs w:val="24"/>
          <w:vertAlign w:val="superscript"/>
          <w:lang w:val="en-US"/>
        </w:rPr>
        <w:t>[</w:t>
      </w:r>
      <w:r w:rsidR="00F25EBA" w:rsidRPr="00CE6D8F">
        <w:rPr>
          <w:rFonts w:ascii="Book Antiqua" w:hAnsi="Book Antiqua" w:cs="Times New Roman"/>
          <w:sz w:val="24"/>
          <w:szCs w:val="24"/>
          <w:vertAlign w:val="superscript"/>
          <w:lang w:val="en-US"/>
        </w:rPr>
        <w:t>41</w:t>
      </w:r>
      <w:r w:rsidR="00F57DEC" w:rsidRPr="00CE6D8F">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 On multivariate analysis, surgical positive margin and advanced sage were significant prognostic factor</w:t>
      </w:r>
      <w:r w:rsidR="0070397E" w:rsidRPr="00E77804">
        <w:rPr>
          <w:rFonts w:ascii="Book Antiqua" w:hAnsi="Book Antiqua" w:cs="Times New Roman"/>
          <w:sz w:val="24"/>
          <w:szCs w:val="24"/>
          <w:lang w:val="en-US"/>
        </w:rPr>
        <w:t>s for loco-regional recurrence (</w:t>
      </w:r>
      <w:r w:rsidR="002843A8" w:rsidRPr="002843A8">
        <w:rPr>
          <w:rFonts w:ascii="Book Antiqua" w:hAnsi="Book Antiqua" w:cs="Times New Roman"/>
          <w:i/>
          <w:sz w:val="24"/>
          <w:szCs w:val="24"/>
          <w:lang w:val="en-US"/>
        </w:rPr>
        <w:t xml:space="preserve">P = </w:t>
      </w:r>
      <w:r w:rsidR="0070397E" w:rsidRPr="00E77804">
        <w:rPr>
          <w:rFonts w:ascii="Book Antiqua" w:hAnsi="Book Antiqua" w:cs="Times New Roman"/>
          <w:sz w:val="24"/>
          <w:szCs w:val="24"/>
          <w:lang w:val="en-US"/>
        </w:rPr>
        <w:t xml:space="preserve">0.03; </w:t>
      </w:r>
      <w:r w:rsidR="002843A8" w:rsidRPr="002843A8">
        <w:rPr>
          <w:rFonts w:ascii="Book Antiqua" w:hAnsi="Book Antiqua" w:cs="Times New Roman"/>
          <w:i/>
          <w:sz w:val="24"/>
          <w:szCs w:val="24"/>
          <w:lang w:val="en-US"/>
        </w:rPr>
        <w:t xml:space="preserve">P = </w:t>
      </w:r>
      <w:r w:rsidR="0070397E" w:rsidRPr="00E77804">
        <w:rPr>
          <w:rFonts w:ascii="Book Antiqua" w:hAnsi="Book Antiqua" w:cs="Times New Roman"/>
          <w:sz w:val="24"/>
          <w:szCs w:val="24"/>
          <w:lang w:val="en-US"/>
        </w:rPr>
        <w:t>0.04).</w:t>
      </w:r>
    </w:p>
    <w:p w:rsidR="00DF36FE" w:rsidRPr="00E77804" w:rsidRDefault="009863B2" w:rsidP="006062A1">
      <w:pPr>
        <w:adjustRightInd w:val="0"/>
        <w:snapToGrid w:val="0"/>
        <w:spacing w:after="0" w:line="360" w:lineRule="auto"/>
        <w:ind w:firstLineChars="200" w:firstLine="480"/>
        <w:jc w:val="both"/>
        <w:rPr>
          <w:rFonts w:ascii="Book Antiqua" w:hAnsi="Book Antiqua" w:cs="Times New Roman"/>
          <w:sz w:val="24"/>
          <w:szCs w:val="24"/>
          <w:highlight w:val="yellow"/>
          <w:lang w:val="en-US"/>
        </w:rPr>
      </w:pPr>
      <w:r w:rsidRPr="00E77804">
        <w:rPr>
          <w:rFonts w:ascii="Book Antiqua" w:hAnsi="Book Antiqua" w:cs="Times New Roman"/>
          <w:sz w:val="24"/>
          <w:szCs w:val="24"/>
          <w:lang w:val="en-US"/>
        </w:rPr>
        <w:t xml:space="preserve">A SEER </w:t>
      </w:r>
      <w:r w:rsidR="00DC5DF6" w:rsidRPr="00E77804">
        <w:rPr>
          <w:rFonts w:ascii="Book Antiqua" w:hAnsi="Book Antiqua" w:cs="Times New Roman"/>
          <w:sz w:val="24"/>
          <w:szCs w:val="24"/>
          <w:lang w:val="en-US"/>
        </w:rPr>
        <w:t>database</w:t>
      </w:r>
      <w:r w:rsidRPr="00E77804">
        <w:rPr>
          <w:rFonts w:ascii="Book Antiqua" w:hAnsi="Book Antiqua" w:cs="Times New Roman"/>
          <w:sz w:val="24"/>
          <w:szCs w:val="24"/>
          <w:lang w:val="en-US"/>
        </w:rPr>
        <w:t xml:space="preserve"> that</w:t>
      </w:r>
      <w:r w:rsidR="00DC5DF6" w:rsidRPr="00E77804">
        <w:rPr>
          <w:rFonts w:ascii="Book Antiqua" w:hAnsi="Book Antiqua" w:cs="Times New Roman"/>
          <w:sz w:val="24"/>
          <w:szCs w:val="24"/>
          <w:lang w:val="en-US"/>
        </w:rPr>
        <w:t xml:space="preserve"> investigated the </w:t>
      </w:r>
      <w:r w:rsidR="00E47326" w:rsidRPr="00E77804">
        <w:rPr>
          <w:rFonts w:ascii="Book Antiqua" w:hAnsi="Book Antiqua" w:cs="Times New Roman"/>
          <w:sz w:val="24"/>
          <w:szCs w:val="24"/>
          <w:lang w:val="en-US"/>
        </w:rPr>
        <w:t>imp</w:t>
      </w:r>
      <w:r w:rsidR="00BF0A4F" w:rsidRPr="00E77804">
        <w:rPr>
          <w:rFonts w:ascii="Book Antiqua" w:hAnsi="Book Antiqua" w:cs="Times New Roman"/>
          <w:sz w:val="24"/>
          <w:szCs w:val="24"/>
          <w:lang w:val="en-US"/>
        </w:rPr>
        <w:t xml:space="preserve">act postoperative radiotherapy </w:t>
      </w:r>
      <w:r w:rsidR="00E47326" w:rsidRPr="00E77804">
        <w:rPr>
          <w:rFonts w:ascii="Book Antiqua" w:hAnsi="Book Antiqua" w:cs="Times New Roman"/>
          <w:sz w:val="24"/>
          <w:szCs w:val="24"/>
          <w:lang w:val="en-US"/>
        </w:rPr>
        <w:t xml:space="preserve">on </w:t>
      </w:r>
      <w:r w:rsidR="00DC5DF6" w:rsidRPr="00E77804">
        <w:rPr>
          <w:rFonts w:ascii="Book Antiqua" w:hAnsi="Book Antiqua" w:cs="Times New Roman"/>
          <w:sz w:val="24"/>
          <w:szCs w:val="24"/>
          <w:lang w:val="en-US"/>
        </w:rPr>
        <w:t>survivals</w:t>
      </w:r>
      <w:r w:rsidR="00AD2580">
        <w:rPr>
          <w:rFonts w:ascii="Book Antiqua" w:hAnsi="Book Antiqua" w:cs="Times New Roman"/>
          <w:sz w:val="24"/>
          <w:szCs w:val="24"/>
          <w:lang w:val="en-US"/>
        </w:rPr>
        <w:t xml:space="preserve"> </w:t>
      </w:r>
      <w:r w:rsidR="00DC5DF6" w:rsidRPr="00E77804">
        <w:rPr>
          <w:rFonts w:ascii="Book Antiqua" w:hAnsi="Book Antiqua" w:cs="Times New Roman"/>
          <w:sz w:val="24"/>
          <w:szCs w:val="24"/>
          <w:lang w:val="en-US"/>
        </w:rPr>
        <w:t>in</w:t>
      </w:r>
      <w:r w:rsidR="00AD2580">
        <w:rPr>
          <w:rFonts w:ascii="Book Antiqua" w:hAnsi="Book Antiqua" w:cs="Times New Roman"/>
          <w:sz w:val="24"/>
          <w:szCs w:val="24"/>
          <w:lang w:val="en-US"/>
        </w:rPr>
        <w:t xml:space="preserve"> </w:t>
      </w:r>
      <w:r w:rsidR="00DC5DF6" w:rsidRPr="00E77804">
        <w:rPr>
          <w:rFonts w:ascii="Book Antiqua" w:hAnsi="Book Antiqua" w:cs="Times New Roman"/>
          <w:sz w:val="24"/>
          <w:szCs w:val="24"/>
          <w:lang w:val="en-US"/>
        </w:rPr>
        <w:t>the INT0116 results,</w:t>
      </w:r>
      <w:r w:rsidRPr="00E77804">
        <w:rPr>
          <w:rFonts w:ascii="Book Antiqua" w:hAnsi="Book Antiqua" w:cs="Times New Roman"/>
          <w:sz w:val="24"/>
          <w:szCs w:val="24"/>
          <w:lang w:val="en-US"/>
        </w:rPr>
        <w:t xml:space="preserve"> reported</w:t>
      </w:r>
      <w:r w:rsidR="00DF36FE" w:rsidRPr="00E77804">
        <w:rPr>
          <w:rFonts w:ascii="Book Antiqua" w:hAnsi="Book Antiqua" w:cs="Times New Roman"/>
          <w:sz w:val="24"/>
          <w:szCs w:val="24"/>
          <w:lang w:val="en-US"/>
        </w:rPr>
        <w:t xml:space="preserve"> amon</w:t>
      </w:r>
      <w:r w:rsidRPr="00E77804">
        <w:rPr>
          <w:rFonts w:ascii="Book Antiqua" w:hAnsi="Book Antiqua" w:cs="Times New Roman"/>
          <w:sz w:val="24"/>
          <w:szCs w:val="24"/>
          <w:lang w:val="en-US"/>
        </w:rPr>
        <w:t xml:space="preserve">g lymph node-positive patients </w:t>
      </w:r>
      <w:r w:rsidR="00DF36FE" w:rsidRPr="00E77804">
        <w:rPr>
          <w:rFonts w:ascii="Book Antiqua" w:hAnsi="Book Antiqua" w:cs="Times New Roman"/>
          <w:sz w:val="24"/>
          <w:szCs w:val="24"/>
          <w:lang w:val="en-US"/>
        </w:rPr>
        <w:t xml:space="preserve">a significant survival benefit from </w:t>
      </w:r>
      <w:r w:rsidR="00BF0A4F" w:rsidRPr="00E77804">
        <w:rPr>
          <w:rFonts w:ascii="Book Antiqua" w:hAnsi="Book Antiqua" w:cs="Times New Roman"/>
          <w:sz w:val="24"/>
          <w:szCs w:val="24"/>
          <w:lang w:val="en-US"/>
        </w:rPr>
        <w:t>RT</w:t>
      </w:r>
      <w:r w:rsidR="00DF36FE" w:rsidRPr="00E77804">
        <w:rPr>
          <w:rFonts w:ascii="Book Antiqua" w:hAnsi="Book Antiqua" w:cs="Times New Roman"/>
          <w:sz w:val="24"/>
          <w:szCs w:val="24"/>
          <w:lang w:val="en-US"/>
        </w:rPr>
        <w:t xml:space="preserve"> compared wit</w:t>
      </w:r>
      <w:r w:rsidR="00507DF0" w:rsidRPr="00E77804">
        <w:rPr>
          <w:rFonts w:ascii="Book Antiqua" w:hAnsi="Book Antiqua" w:cs="Times New Roman"/>
          <w:sz w:val="24"/>
          <w:szCs w:val="24"/>
          <w:lang w:val="en-US"/>
        </w:rPr>
        <w:t>h n</w:t>
      </w:r>
      <w:r w:rsidR="00E47326" w:rsidRPr="00E77804">
        <w:rPr>
          <w:rFonts w:ascii="Book Antiqua" w:hAnsi="Book Antiqua" w:cs="Times New Roman"/>
          <w:sz w:val="24"/>
          <w:szCs w:val="24"/>
          <w:lang w:val="en-US"/>
        </w:rPr>
        <w:t>o-RT (</w:t>
      </w:r>
      <w:r w:rsidR="002843A8" w:rsidRPr="002843A8">
        <w:rPr>
          <w:rFonts w:ascii="Book Antiqua" w:hAnsi="Book Antiqua" w:cs="Times New Roman"/>
          <w:i/>
          <w:sz w:val="24"/>
          <w:szCs w:val="24"/>
          <w:lang w:val="en-US"/>
        </w:rPr>
        <w:t xml:space="preserve">P &lt; </w:t>
      </w:r>
      <w:r w:rsidR="00284A6D" w:rsidRPr="00E77804">
        <w:rPr>
          <w:rFonts w:ascii="Book Antiqua" w:hAnsi="Book Antiqua" w:cs="Times New Roman"/>
          <w:sz w:val="24"/>
          <w:szCs w:val="24"/>
          <w:lang w:val="en-US"/>
        </w:rPr>
        <w:t>0</w:t>
      </w:r>
      <w:r w:rsidRPr="00E77804">
        <w:rPr>
          <w:rFonts w:ascii="Book Antiqua" w:hAnsi="Book Antiqua" w:cs="Times New Roman"/>
          <w:sz w:val="24"/>
          <w:szCs w:val="24"/>
          <w:lang w:val="en-US"/>
        </w:rPr>
        <w:t>.0001</w:t>
      </w:r>
      <w:r w:rsidR="00DF36FE" w:rsidRPr="00E77804">
        <w:rPr>
          <w:rFonts w:ascii="Book Antiqua" w:hAnsi="Book Antiqua" w:cs="Times New Roman"/>
          <w:sz w:val="24"/>
          <w:szCs w:val="24"/>
          <w:lang w:val="en-US"/>
        </w:rPr>
        <w:t>)</w:t>
      </w:r>
      <w:r w:rsidR="002843A8" w:rsidRPr="002843A8">
        <w:rPr>
          <w:rFonts w:ascii="Book Antiqua" w:hAnsi="Book Antiqua" w:cs="Times New Roman"/>
          <w:sz w:val="24"/>
          <w:szCs w:val="24"/>
          <w:vertAlign w:val="superscript"/>
          <w:lang w:val="en-US"/>
        </w:rPr>
        <w:t>[</w:t>
      </w:r>
      <w:r w:rsidR="008A395A" w:rsidRPr="00CE6D8F">
        <w:rPr>
          <w:rFonts w:ascii="Book Antiqua" w:hAnsi="Book Antiqua" w:cs="Times New Roman"/>
          <w:sz w:val="24"/>
          <w:szCs w:val="24"/>
          <w:vertAlign w:val="superscript"/>
          <w:lang w:val="en-US"/>
        </w:rPr>
        <w:t>4</w:t>
      </w:r>
      <w:r w:rsidR="00F25EBA" w:rsidRPr="00CE6D8F">
        <w:rPr>
          <w:rFonts w:ascii="Book Antiqua" w:hAnsi="Book Antiqua" w:cs="Times New Roman"/>
          <w:sz w:val="24"/>
          <w:szCs w:val="24"/>
          <w:vertAlign w:val="superscript"/>
          <w:lang w:val="en-US"/>
        </w:rPr>
        <w:t>2</w:t>
      </w:r>
      <w:r w:rsidR="00F57DEC" w:rsidRPr="00CE6D8F">
        <w:rPr>
          <w:rFonts w:ascii="Book Antiqua" w:hAnsi="Book Antiqua" w:cs="Times New Roman"/>
          <w:sz w:val="24"/>
          <w:szCs w:val="24"/>
          <w:vertAlign w:val="superscript"/>
          <w:lang w:val="en-US"/>
        </w:rPr>
        <w:t>]</w:t>
      </w:r>
      <w:r w:rsidR="00DF36FE" w:rsidRPr="00E77804">
        <w:rPr>
          <w:rFonts w:ascii="Book Antiqua" w:hAnsi="Book Antiqua" w:cs="Times New Roman"/>
          <w:sz w:val="24"/>
          <w:szCs w:val="24"/>
          <w:lang w:val="en-US"/>
        </w:rPr>
        <w:t>. The median survival and</w:t>
      </w:r>
      <w:r w:rsidR="00507DF0" w:rsidRPr="00E77804">
        <w:rPr>
          <w:rFonts w:ascii="Book Antiqua" w:hAnsi="Book Antiqua" w:cs="Times New Roman"/>
          <w:sz w:val="24"/>
          <w:szCs w:val="24"/>
          <w:lang w:val="en-US"/>
        </w:rPr>
        <w:t xml:space="preserve"> the </w:t>
      </w:r>
      <w:r w:rsidR="00DF36FE" w:rsidRPr="00E77804">
        <w:rPr>
          <w:rFonts w:ascii="Book Antiqua" w:hAnsi="Book Antiqua" w:cs="Times New Roman"/>
          <w:sz w:val="24"/>
          <w:szCs w:val="24"/>
          <w:lang w:val="en-US"/>
        </w:rPr>
        <w:t>5-year overall survival among lymph node-positive patients were 29</w:t>
      </w:r>
      <w:r w:rsidR="00AD2580">
        <w:rPr>
          <w:rFonts w:ascii="Book Antiqua" w:hAnsi="Book Antiqua" w:cs="Times New Roman"/>
          <w:sz w:val="24"/>
          <w:szCs w:val="24"/>
          <w:lang w:val="en-US"/>
        </w:rPr>
        <w:t xml:space="preserve"> </w:t>
      </w:r>
      <w:r w:rsidR="00DF36FE" w:rsidRPr="00E77804">
        <w:rPr>
          <w:rFonts w:ascii="Book Antiqua" w:hAnsi="Book Antiqua" w:cs="Times New Roman"/>
          <w:sz w:val="24"/>
          <w:szCs w:val="24"/>
          <w:lang w:val="en-US"/>
        </w:rPr>
        <w:t xml:space="preserve">months and 34%, respectively, for </w:t>
      </w:r>
      <w:r w:rsidR="00507DF0" w:rsidRPr="00E77804">
        <w:rPr>
          <w:rFonts w:ascii="Book Antiqua" w:hAnsi="Book Antiqua" w:cs="Times New Roman"/>
          <w:sz w:val="24"/>
          <w:szCs w:val="24"/>
          <w:lang w:val="en-US"/>
        </w:rPr>
        <w:t xml:space="preserve">post-operative RT group, </w:t>
      </w:r>
      <w:r w:rsidR="00DF36FE" w:rsidRPr="00E77804">
        <w:rPr>
          <w:rFonts w:ascii="Book Antiqua" w:hAnsi="Book Antiqua" w:cs="Times New Roman"/>
          <w:sz w:val="24"/>
          <w:szCs w:val="24"/>
          <w:lang w:val="en-US"/>
        </w:rPr>
        <w:t>and 19 mon</w:t>
      </w:r>
      <w:r w:rsidR="00507DF0" w:rsidRPr="00E77804">
        <w:rPr>
          <w:rFonts w:ascii="Book Antiqua" w:hAnsi="Book Antiqua" w:cs="Times New Roman"/>
          <w:sz w:val="24"/>
          <w:szCs w:val="24"/>
          <w:lang w:val="en-US"/>
        </w:rPr>
        <w:t>ths and 20%, respectively, for n</w:t>
      </w:r>
      <w:r w:rsidR="00DF36FE" w:rsidRPr="00E77804">
        <w:rPr>
          <w:rFonts w:ascii="Book Antiqua" w:hAnsi="Book Antiqua" w:cs="Times New Roman"/>
          <w:sz w:val="24"/>
          <w:szCs w:val="24"/>
          <w:lang w:val="en-US"/>
        </w:rPr>
        <w:t xml:space="preserve">o-RT. </w:t>
      </w:r>
      <w:r w:rsidR="003F0AE5" w:rsidRPr="00E77804">
        <w:rPr>
          <w:rFonts w:ascii="Book Antiqua" w:hAnsi="Book Antiqua" w:cs="Times New Roman"/>
          <w:sz w:val="24"/>
          <w:szCs w:val="24"/>
          <w:lang w:val="en-US"/>
        </w:rPr>
        <w:t>The mul</w:t>
      </w:r>
      <w:r w:rsidR="00E47326" w:rsidRPr="00E77804">
        <w:rPr>
          <w:rFonts w:ascii="Book Antiqua" w:hAnsi="Book Antiqua" w:cs="Times New Roman"/>
          <w:sz w:val="24"/>
          <w:szCs w:val="24"/>
          <w:lang w:val="en-US"/>
        </w:rPr>
        <w:t>tivariate analysis demonstrated</w:t>
      </w:r>
      <w:r w:rsidR="003F0AE5" w:rsidRPr="00E77804">
        <w:rPr>
          <w:rFonts w:ascii="Book Antiqua" w:hAnsi="Book Antiqua" w:cs="Times New Roman"/>
          <w:sz w:val="24"/>
          <w:szCs w:val="24"/>
          <w:lang w:val="en-US"/>
        </w:rPr>
        <w:t xml:space="preserve"> that </w:t>
      </w:r>
      <w:r w:rsidR="00DF36FE" w:rsidRPr="00E77804">
        <w:rPr>
          <w:rFonts w:ascii="Book Antiqua" w:hAnsi="Book Antiqua" w:cs="Times New Roman"/>
          <w:sz w:val="24"/>
          <w:szCs w:val="24"/>
          <w:lang w:val="en-US"/>
        </w:rPr>
        <w:t xml:space="preserve">removing </w:t>
      </w:r>
      <w:r w:rsidR="00E133B8" w:rsidRPr="00E77804">
        <w:rPr>
          <w:rFonts w:ascii="Book Antiqua" w:hAnsi="Book Antiqua" w:cs="Times New Roman"/>
          <w:sz w:val="24"/>
          <w:szCs w:val="24"/>
          <w:lang w:val="en-US"/>
        </w:rPr>
        <w:t>≥</w:t>
      </w:r>
      <w:r w:rsidR="002843A8">
        <w:rPr>
          <w:rFonts w:ascii="Book Antiqua" w:hAnsi="Book Antiqua" w:cs="Times New Roman" w:hint="eastAsia"/>
          <w:sz w:val="24"/>
          <w:szCs w:val="24"/>
          <w:lang w:val="en-US" w:eastAsia="zh-CN"/>
        </w:rPr>
        <w:t xml:space="preserve"> </w:t>
      </w:r>
      <w:r w:rsidR="00DF36FE" w:rsidRPr="00E77804">
        <w:rPr>
          <w:rFonts w:ascii="Book Antiqua" w:hAnsi="Book Antiqua" w:cs="Times New Roman"/>
          <w:sz w:val="24"/>
          <w:szCs w:val="24"/>
          <w:lang w:val="en-US"/>
        </w:rPr>
        <w:t>15 lymph nodes w</w:t>
      </w:r>
      <w:r w:rsidR="00E47326" w:rsidRPr="00E77804">
        <w:rPr>
          <w:rFonts w:ascii="Book Antiqua" w:hAnsi="Book Antiqua" w:cs="Times New Roman"/>
          <w:sz w:val="24"/>
          <w:szCs w:val="24"/>
          <w:lang w:val="en-US"/>
        </w:rPr>
        <w:t>as an independent predictor for</w:t>
      </w:r>
      <w:r w:rsidR="00DF36FE" w:rsidRPr="00E77804">
        <w:rPr>
          <w:rFonts w:ascii="Book Antiqua" w:hAnsi="Book Antiqua" w:cs="Times New Roman"/>
          <w:sz w:val="24"/>
          <w:szCs w:val="24"/>
          <w:lang w:val="en-US"/>
        </w:rPr>
        <w:t xml:space="preserve"> improved survival, whereas tumor classification,</w:t>
      </w:r>
      <w:r w:rsidR="00AD2580">
        <w:rPr>
          <w:rFonts w:ascii="Book Antiqua" w:hAnsi="Book Antiqua" w:cs="Times New Roman"/>
          <w:sz w:val="24"/>
          <w:szCs w:val="24"/>
          <w:lang w:val="en-US"/>
        </w:rPr>
        <w:t xml:space="preserve"> </w:t>
      </w:r>
      <w:r w:rsidR="00DF36FE" w:rsidRPr="00E77804">
        <w:rPr>
          <w:rFonts w:ascii="Book Antiqua" w:hAnsi="Book Antiqua" w:cs="Times New Roman"/>
          <w:sz w:val="24"/>
          <w:szCs w:val="24"/>
          <w:lang w:val="en-US"/>
        </w:rPr>
        <w:t>lymph node status, tumor size, and tumor location were independent predictors of death</w:t>
      </w:r>
      <w:r w:rsidR="004D40A2" w:rsidRPr="00E77804">
        <w:rPr>
          <w:rFonts w:ascii="Book Antiqua" w:hAnsi="Book Antiqua" w:cs="Times New Roman"/>
          <w:sz w:val="24"/>
          <w:szCs w:val="24"/>
          <w:lang w:val="en-US"/>
        </w:rPr>
        <w:t>.</w:t>
      </w:r>
    </w:p>
    <w:p w:rsidR="002E01FF" w:rsidRPr="00E77804" w:rsidRDefault="002E01FF"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t>A retrospective study including patients</w:t>
      </w:r>
      <w:r w:rsidR="00A11ECC" w:rsidRPr="00E77804">
        <w:rPr>
          <w:rFonts w:ascii="Book Antiqua" w:hAnsi="Book Antiqua" w:cs="Times New Roman"/>
          <w:sz w:val="24"/>
          <w:szCs w:val="24"/>
          <w:lang w:val="en-US"/>
        </w:rPr>
        <w:t xml:space="preserve"> with GC who</w:t>
      </w:r>
      <w:r w:rsidRPr="00E77804">
        <w:rPr>
          <w:rFonts w:ascii="Book Antiqua" w:hAnsi="Book Antiqua" w:cs="Times New Roman"/>
          <w:sz w:val="24"/>
          <w:szCs w:val="24"/>
          <w:lang w:val="en-US"/>
        </w:rPr>
        <w:t xml:space="preserve"> underwent </w:t>
      </w:r>
      <w:r w:rsidR="00A11ECC" w:rsidRPr="00E77804">
        <w:rPr>
          <w:rFonts w:ascii="Book Antiqua" w:hAnsi="Book Antiqua" w:cs="Times New Roman"/>
          <w:sz w:val="24"/>
          <w:szCs w:val="24"/>
          <w:lang w:val="en-US"/>
        </w:rPr>
        <w:t>D2</w:t>
      </w:r>
      <w:r w:rsidR="00AD2580">
        <w:rPr>
          <w:rFonts w:ascii="Book Antiqua" w:hAnsi="Book Antiqua" w:cs="Times New Roman"/>
          <w:sz w:val="24"/>
          <w:szCs w:val="24"/>
          <w:lang w:val="en-US"/>
        </w:rPr>
        <w:t xml:space="preserve"> </w:t>
      </w:r>
      <w:r w:rsidR="00A11ECC" w:rsidRPr="00E77804">
        <w:rPr>
          <w:rFonts w:ascii="Book Antiqua" w:hAnsi="Book Antiqua" w:cs="Times New Roman"/>
          <w:sz w:val="24"/>
          <w:szCs w:val="24"/>
          <w:lang w:val="en-US"/>
        </w:rPr>
        <w:t xml:space="preserve">lymphadenectomy </w:t>
      </w:r>
      <w:r w:rsidRPr="00E77804">
        <w:rPr>
          <w:rFonts w:ascii="Book Antiqua" w:hAnsi="Book Antiqua" w:cs="Times New Roman"/>
          <w:sz w:val="24"/>
          <w:szCs w:val="24"/>
          <w:lang w:val="en-US"/>
        </w:rPr>
        <w:t xml:space="preserve">followed by adjuvant </w:t>
      </w:r>
      <w:r w:rsidR="006B6633" w:rsidRPr="00E77804">
        <w:rPr>
          <w:rFonts w:ascii="Book Antiqua" w:hAnsi="Book Antiqua" w:cs="Times New Roman"/>
          <w:sz w:val="24"/>
          <w:szCs w:val="24"/>
          <w:lang w:val="en-US"/>
        </w:rPr>
        <w:t>CRT</w:t>
      </w:r>
      <w:r w:rsidRPr="00E77804">
        <w:rPr>
          <w:rFonts w:ascii="Book Antiqua" w:hAnsi="Book Antiqua" w:cs="Times New Roman"/>
          <w:sz w:val="24"/>
          <w:szCs w:val="24"/>
          <w:lang w:val="en-US"/>
        </w:rPr>
        <w:t xml:space="preserve"> or </w:t>
      </w:r>
      <w:r w:rsidR="002843A8">
        <w:rPr>
          <w:rFonts w:ascii="Book Antiqua" w:hAnsi="Book Antiqua" w:cs="Times New Roman" w:hint="eastAsia"/>
          <w:sz w:val="24"/>
          <w:szCs w:val="24"/>
          <w:lang w:val="en-US" w:eastAsia="zh-CN"/>
        </w:rPr>
        <w:t>was</w:t>
      </w:r>
      <w:r w:rsidRPr="00E77804">
        <w:rPr>
          <w:rFonts w:ascii="Book Antiqua" w:hAnsi="Book Antiqua" w:cs="Times New Roman"/>
          <w:sz w:val="24"/>
          <w:szCs w:val="24"/>
          <w:lang w:val="en-US"/>
        </w:rPr>
        <w:t xml:space="preserve"> </w:t>
      </w:r>
      <w:r w:rsidR="002843A8" w:rsidRPr="00E77804">
        <w:rPr>
          <w:rFonts w:ascii="Book Antiqua" w:hAnsi="Book Antiqua" w:cs="Times New Roman"/>
          <w:sz w:val="24"/>
          <w:szCs w:val="24"/>
          <w:lang w:val="en-US"/>
        </w:rPr>
        <w:t xml:space="preserve">not </w:t>
      </w:r>
      <w:r w:rsidRPr="00E77804">
        <w:rPr>
          <w:rFonts w:ascii="Book Antiqua" w:hAnsi="Book Antiqua" w:cs="Times New Roman"/>
          <w:sz w:val="24"/>
          <w:szCs w:val="24"/>
          <w:lang w:val="en-US"/>
        </w:rPr>
        <w:t>analyzed to find individuals category that could benefit from comb</w:t>
      </w:r>
      <w:r w:rsidR="0024464A" w:rsidRPr="00E77804">
        <w:rPr>
          <w:rFonts w:ascii="Book Antiqua" w:hAnsi="Book Antiqua" w:cs="Times New Roman"/>
          <w:sz w:val="24"/>
          <w:szCs w:val="24"/>
          <w:lang w:val="en-US"/>
        </w:rPr>
        <w:t xml:space="preserve">ined post-operative treatment. </w:t>
      </w:r>
      <w:r w:rsidRPr="00E77804">
        <w:rPr>
          <w:rFonts w:ascii="Book Antiqua" w:hAnsi="Book Antiqua" w:cs="Times New Roman"/>
          <w:sz w:val="24"/>
          <w:szCs w:val="24"/>
          <w:lang w:val="en-US"/>
        </w:rPr>
        <w:t>Patients w</w:t>
      </w:r>
      <w:r w:rsidR="00A11ECC" w:rsidRPr="00E77804">
        <w:rPr>
          <w:rFonts w:ascii="Book Antiqua" w:hAnsi="Book Antiqua" w:cs="Times New Roman"/>
          <w:sz w:val="24"/>
          <w:szCs w:val="24"/>
          <w:lang w:val="en-US"/>
        </w:rPr>
        <w:t>ho had lymph node metastasis presented</w:t>
      </w:r>
      <w:r w:rsidRPr="00E77804">
        <w:rPr>
          <w:rFonts w:ascii="Book Antiqua" w:hAnsi="Book Antiqua" w:cs="Times New Roman"/>
          <w:sz w:val="24"/>
          <w:szCs w:val="24"/>
          <w:lang w:val="en-US"/>
        </w:rPr>
        <w:t xml:space="preserve"> a significant</w:t>
      </w:r>
      <w:r w:rsidR="00AD2580">
        <w:rPr>
          <w:rFonts w:ascii="Book Antiqua" w:hAnsi="Book Antiqua" w:cs="Times New Roman"/>
          <w:sz w:val="24"/>
          <w:szCs w:val="24"/>
          <w:lang w:val="en-US"/>
        </w:rPr>
        <w:t xml:space="preserve"> </w:t>
      </w:r>
      <w:r w:rsidRPr="00E77804">
        <w:rPr>
          <w:rFonts w:ascii="Book Antiqua" w:hAnsi="Book Antiqua" w:cs="Times New Roman"/>
          <w:sz w:val="24"/>
          <w:szCs w:val="24"/>
          <w:lang w:val="en-US"/>
        </w:rPr>
        <w:t xml:space="preserve">improvement in </w:t>
      </w:r>
      <w:r w:rsidR="00A11ECC" w:rsidRPr="00E77804">
        <w:rPr>
          <w:rFonts w:ascii="Book Antiqua" w:hAnsi="Book Antiqua" w:cs="Times New Roman"/>
          <w:sz w:val="24"/>
          <w:szCs w:val="24"/>
          <w:lang w:val="en-US"/>
        </w:rPr>
        <w:t>OS (</w:t>
      </w:r>
      <w:r w:rsidR="002843A8" w:rsidRPr="002843A8">
        <w:rPr>
          <w:rFonts w:ascii="Book Antiqua" w:hAnsi="Book Antiqua" w:cs="Times New Roman"/>
          <w:i/>
          <w:sz w:val="24"/>
          <w:szCs w:val="24"/>
          <w:lang w:val="en-US"/>
        </w:rPr>
        <w:t xml:space="preserve">P = </w:t>
      </w:r>
      <w:r w:rsidRPr="00E77804">
        <w:rPr>
          <w:rFonts w:ascii="Book Antiqua" w:hAnsi="Book Antiqua" w:cs="Times New Roman"/>
          <w:sz w:val="24"/>
          <w:szCs w:val="24"/>
          <w:lang w:val="en-US"/>
        </w:rPr>
        <w:t>0.023) with the</w:t>
      </w:r>
      <w:r w:rsidR="00AD2580">
        <w:rPr>
          <w:rFonts w:ascii="Book Antiqua" w:hAnsi="Book Antiqua" w:cs="Times New Roman"/>
          <w:sz w:val="24"/>
          <w:szCs w:val="24"/>
          <w:lang w:val="en-US"/>
        </w:rPr>
        <w:t xml:space="preserve"> </w:t>
      </w:r>
      <w:r w:rsidRPr="00E77804">
        <w:rPr>
          <w:rFonts w:ascii="Book Antiqua" w:hAnsi="Book Antiqua" w:cs="Times New Roman"/>
          <w:sz w:val="24"/>
          <w:szCs w:val="24"/>
          <w:lang w:val="en-US"/>
        </w:rPr>
        <w:t xml:space="preserve">addition of adjuvant </w:t>
      </w:r>
      <w:r w:rsidR="00803E6D">
        <w:rPr>
          <w:rFonts w:ascii="Book Antiqua" w:hAnsi="Book Antiqua" w:cs="Times New Roman"/>
          <w:sz w:val="24"/>
          <w:szCs w:val="24"/>
          <w:lang w:val="en-US"/>
        </w:rPr>
        <w:t>CRT</w:t>
      </w:r>
      <w:r w:rsidR="002843A8" w:rsidRPr="002843A8">
        <w:rPr>
          <w:rFonts w:ascii="Book Antiqua" w:hAnsi="Book Antiqua" w:cs="Times New Roman"/>
          <w:sz w:val="24"/>
          <w:szCs w:val="24"/>
          <w:vertAlign w:val="superscript"/>
          <w:lang w:val="en-US"/>
        </w:rPr>
        <w:t>[</w:t>
      </w:r>
      <w:r w:rsidR="00556ABA" w:rsidRPr="00CE6D8F">
        <w:rPr>
          <w:rFonts w:ascii="Book Antiqua" w:hAnsi="Book Antiqua" w:cs="Times New Roman"/>
          <w:sz w:val="24"/>
          <w:szCs w:val="24"/>
          <w:vertAlign w:val="superscript"/>
          <w:lang w:val="en-US"/>
        </w:rPr>
        <w:t>4</w:t>
      </w:r>
      <w:r w:rsidR="00F25EBA" w:rsidRPr="00CE6D8F">
        <w:rPr>
          <w:rFonts w:ascii="Book Antiqua" w:hAnsi="Book Antiqua" w:cs="Times New Roman"/>
          <w:sz w:val="24"/>
          <w:szCs w:val="24"/>
          <w:vertAlign w:val="superscript"/>
          <w:lang w:val="en-US"/>
        </w:rPr>
        <w:t>3</w:t>
      </w:r>
      <w:r w:rsidR="00F57DEC" w:rsidRPr="00CE6D8F">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w:t>
      </w:r>
      <w:r w:rsidR="00AD2580">
        <w:rPr>
          <w:rFonts w:ascii="Book Antiqua" w:hAnsi="Book Antiqua" w:cs="Times New Roman"/>
          <w:sz w:val="24"/>
          <w:szCs w:val="24"/>
          <w:lang w:val="en-US"/>
        </w:rPr>
        <w:t xml:space="preserve"> </w:t>
      </w:r>
      <w:r w:rsidRPr="00E77804">
        <w:rPr>
          <w:rFonts w:ascii="Book Antiqua" w:hAnsi="Book Antiqua" w:cs="Times New Roman"/>
          <w:sz w:val="24"/>
          <w:szCs w:val="24"/>
          <w:lang w:val="en-US"/>
        </w:rPr>
        <w:t>Patients with N1 and N2 tumors and higher</w:t>
      </w:r>
      <w:r w:rsidR="00AD2580">
        <w:rPr>
          <w:rFonts w:ascii="Book Antiqua" w:hAnsi="Book Antiqua" w:cs="Times New Roman"/>
          <w:sz w:val="24"/>
          <w:szCs w:val="24"/>
          <w:lang w:val="en-US"/>
        </w:rPr>
        <w:t xml:space="preserve"> </w:t>
      </w:r>
      <w:r w:rsidRPr="00E77804">
        <w:rPr>
          <w:rFonts w:ascii="Book Antiqua" w:hAnsi="Book Antiqua" w:cs="Times New Roman"/>
          <w:sz w:val="24"/>
          <w:szCs w:val="24"/>
          <w:lang w:val="en-US"/>
        </w:rPr>
        <w:t>N-ratio had similarly superior survival numbers with the</w:t>
      </w:r>
      <w:r w:rsidR="00AD2580">
        <w:rPr>
          <w:rFonts w:ascii="Book Antiqua" w:hAnsi="Book Antiqua" w:cs="Times New Roman"/>
          <w:sz w:val="24"/>
          <w:szCs w:val="24"/>
          <w:lang w:val="en-US"/>
        </w:rPr>
        <w:t xml:space="preserve"> </w:t>
      </w:r>
      <w:r w:rsidRPr="00E77804">
        <w:rPr>
          <w:rFonts w:ascii="Book Antiqua" w:hAnsi="Book Antiqua" w:cs="Times New Roman"/>
          <w:sz w:val="24"/>
          <w:szCs w:val="24"/>
          <w:lang w:val="en-US"/>
        </w:rPr>
        <w:t>addition of chemoradiotherapy,</w:t>
      </w:r>
      <w:r w:rsidR="002843A8" w:rsidRPr="002843A8">
        <w:rPr>
          <w:rFonts w:ascii="Book Antiqua" w:hAnsi="Book Antiqua" w:cs="Times New Roman"/>
          <w:i/>
          <w:sz w:val="24"/>
          <w:szCs w:val="24"/>
          <w:lang w:val="en-US"/>
        </w:rPr>
        <w:t xml:space="preserve"> </w:t>
      </w:r>
      <w:r w:rsidRPr="00E77804">
        <w:rPr>
          <w:rFonts w:ascii="Book Antiqua" w:hAnsi="Book Antiqua" w:cs="Times New Roman"/>
          <w:sz w:val="24"/>
          <w:szCs w:val="24"/>
          <w:lang w:val="en-US"/>
        </w:rPr>
        <w:t>even the results wer</w:t>
      </w:r>
      <w:r w:rsidR="004D40A2" w:rsidRPr="00E77804">
        <w:rPr>
          <w:rFonts w:ascii="Book Antiqua" w:hAnsi="Book Antiqua" w:cs="Times New Roman"/>
          <w:sz w:val="24"/>
          <w:szCs w:val="24"/>
          <w:lang w:val="en-US"/>
        </w:rPr>
        <w:t>e not statistically significant.</w:t>
      </w:r>
    </w:p>
    <w:p w:rsidR="004D40A2" w:rsidRPr="00E77804" w:rsidRDefault="00015C5E"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lastRenderedPageBreak/>
        <w:t>A</w:t>
      </w:r>
      <w:r w:rsidR="008E7A35" w:rsidRPr="00E77804">
        <w:rPr>
          <w:rFonts w:ascii="Book Antiqua" w:hAnsi="Book Antiqua" w:cs="Times New Roman"/>
          <w:sz w:val="24"/>
          <w:szCs w:val="24"/>
          <w:lang w:val="en-US"/>
        </w:rPr>
        <w:t xml:space="preserve">nother retrospective </w:t>
      </w:r>
      <w:r w:rsidR="00E65142" w:rsidRPr="00E77804">
        <w:rPr>
          <w:rFonts w:ascii="Book Antiqua" w:hAnsi="Book Antiqua" w:cs="Times New Roman"/>
          <w:sz w:val="24"/>
          <w:szCs w:val="24"/>
          <w:lang w:val="en-US"/>
        </w:rPr>
        <w:t>study</w:t>
      </w:r>
      <w:r w:rsidR="002843A8" w:rsidRPr="002843A8">
        <w:rPr>
          <w:rFonts w:ascii="Book Antiqua" w:hAnsi="Book Antiqua" w:cs="Times New Roman"/>
          <w:sz w:val="24"/>
          <w:szCs w:val="24"/>
          <w:vertAlign w:val="superscript"/>
          <w:lang w:val="en-US"/>
        </w:rPr>
        <w:t>[</w:t>
      </w:r>
      <w:r w:rsidR="00556ABA" w:rsidRPr="00CE6D8F">
        <w:rPr>
          <w:rFonts w:ascii="Book Antiqua" w:hAnsi="Book Antiqua" w:cs="Times New Roman"/>
          <w:sz w:val="24"/>
          <w:szCs w:val="24"/>
          <w:vertAlign w:val="superscript"/>
          <w:lang w:val="en-US"/>
        </w:rPr>
        <w:t>4</w:t>
      </w:r>
      <w:r w:rsidR="00F25EBA" w:rsidRPr="00CE6D8F">
        <w:rPr>
          <w:rFonts w:ascii="Book Antiqua" w:hAnsi="Book Antiqua" w:cs="Times New Roman"/>
          <w:sz w:val="24"/>
          <w:szCs w:val="24"/>
          <w:vertAlign w:val="superscript"/>
          <w:lang w:val="en-US"/>
        </w:rPr>
        <w:t>4</w:t>
      </w:r>
      <w:r w:rsidR="00F57DEC" w:rsidRPr="00CE6D8F">
        <w:rPr>
          <w:rFonts w:ascii="Book Antiqua" w:hAnsi="Book Antiqua" w:cs="Times New Roman"/>
          <w:sz w:val="24"/>
          <w:szCs w:val="24"/>
          <w:vertAlign w:val="superscript"/>
          <w:lang w:val="en-US"/>
        </w:rPr>
        <w:t>]</w:t>
      </w:r>
      <w:r w:rsidR="00E65142" w:rsidRPr="00E77804">
        <w:rPr>
          <w:rFonts w:ascii="Book Antiqua" w:hAnsi="Book Antiqua" w:cs="Times New Roman"/>
          <w:sz w:val="24"/>
          <w:szCs w:val="24"/>
          <w:lang w:val="en-US"/>
        </w:rPr>
        <w:t>,</w:t>
      </w:r>
      <w:r w:rsidR="008E7A35" w:rsidRPr="00E77804">
        <w:rPr>
          <w:rFonts w:ascii="Book Antiqua" w:hAnsi="Book Antiqua" w:cs="Times New Roman"/>
          <w:sz w:val="24"/>
          <w:szCs w:val="24"/>
          <w:lang w:val="en-US"/>
        </w:rPr>
        <w:t xml:space="preserve"> including only </w:t>
      </w:r>
      <w:r w:rsidRPr="00E77804">
        <w:rPr>
          <w:rFonts w:ascii="Book Antiqua" w:hAnsi="Book Antiqua" w:cs="Times New Roman"/>
          <w:sz w:val="24"/>
          <w:szCs w:val="24"/>
          <w:lang w:val="en-US"/>
        </w:rPr>
        <w:t>patients affected by locally advanced GC</w:t>
      </w:r>
      <w:r w:rsidR="00AD2580">
        <w:rPr>
          <w:rFonts w:ascii="Book Antiqua" w:hAnsi="Book Antiqua" w:cs="Times New Roman"/>
          <w:sz w:val="24"/>
          <w:szCs w:val="24"/>
          <w:lang w:val="en-US"/>
        </w:rPr>
        <w:t xml:space="preserve"> </w:t>
      </w:r>
      <w:r w:rsidRPr="00E77804">
        <w:rPr>
          <w:rFonts w:ascii="Book Antiqua" w:hAnsi="Book Antiqua" w:cs="Times New Roman"/>
          <w:sz w:val="24"/>
          <w:szCs w:val="24"/>
          <w:lang w:val="en-US"/>
        </w:rPr>
        <w:t>(</w:t>
      </w:r>
      <w:r w:rsidR="008E7A35" w:rsidRPr="00E77804">
        <w:rPr>
          <w:rFonts w:ascii="Book Antiqua" w:hAnsi="Book Antiqua" w:cs="Times New Roman"/>
          <w:sz w:val="24"/>
          <w:szCs w:val="24"/>
          <w:lang w:val="en-US"/>
        </w:rPr>
        <w:t>T3-4 and/</w:t>
      </w:r>
      <w:r w:rsidRPr="00E77804">
        <w:rPr>
          <w:rFonts w:ascii="Book Antiqua" w:hAnsi="Book Antiqua" w:cs="Times New Roman"/>
          <w:sz w:val="24"/>
          <w:szCs w:val="24"/>
          <w:lang w:val="en-US"/>
        </w:rPr>
        <w:t xml:space="preserve">orN+) </w:t>
      </w:r>
      <w:r w:rsidR="008E7A35" w:rsidRPr="00E77804">
        <w:rPr>
          <w:rFonts w:ascii="Book Antiqua" w:hAnsi="Book Antiqua" w:cs="Times New Roman"/>
          <w:sz w:val="24"/>
          <w:szCs w:val="24"/>
          <w:lang w:val="en-US"/>
        </w:rPr>
        <w:t xml:space="preserve">who </w:t>
      </w:r>
      <w:r w:rsidRPr="00E77804">
        <w:rPr>
          <w:rFonts w:ascii="Book Antiqua" w:hAnsi="Book Antiqua" w:cs="Times New Roman"/>
          <w:sz w:val="24"/>
          <w:szCs w:val="24"/>
          <w:lang w:val="en-US"/>
        </w:rPr>
        <w:t>underwent gastrectomy</w:t>
      </w:r>
      <w:r w:rsidR="00B32E51">
        <w:rPr>
          <w:rFonts w:ascii="Book Antiqua" w:hAnsi="Book Antiqua" w:cs="Times New Roman"/>
          <w:sz w:val="24"/>
          <w:szCs w:val="24"/>
          <w:lang w:val="en-US"/>
        </w:rPr>
        <w:t xml:space="preserve"> +</w:t>
      </w:r>
      <w:r w:rsidRPr="00E77804">
        <w:rPr>
          <w:rFonts w:ascii="Book Antiqua" w:hAnsi="Book Antiqua" w:cs="Times New Roman"/>
          <w:sz w:val="24"/>
          <w:szCs w:val="24"/>
          <w:lang w:val="en-US"/>
        </w:rPr>
        <w:t xml:space="preserve"> D2 lymph node dissection </w:t>
      </w:r>
      <w:r w:rsidR="008E7A35" w:rsidRPr="00E77804">
        <w:rPr>
          <w:rFonts w:ascii="Book Antiqua" w:hAnsi="Book Antiqua" w:cs="Times New Roman"/>
          <w:sz w:val="24"/>
          <w:szCs w:val="24"/>
          <w:lang w:val="en-US"/>
        </w:rPr>
        <w:t>followed by</w:t>
      </w:r>
      <w:r w:rsidRPr="00E77804">
        <w:rPr>
          <w:rFonts w:ascii="Book Antiqua" w:hAnsi="Book Antiqua" w:cs="Times New Roman"/>
          <w:sz w:val="24"/>
          <w:szCs w:val="24"/>
          <w:lang w:val="en-US"/>
        </w:rPr>
        <w:t xml:space="preserve"> adjuvant </w:t>
      </w:r>
      <w:r w:rsidR="008E7A35" w:rsidRPr="00E77804">
        <w:rPr>
          <w:rFonts w:ascii="Book Antiqua" w:hAnsi="Book Antiqua" w:cs="Times New Roman"/>
          <w:sz w:val="24"/>
          <w:szCs w:val="24"/>
          <w:lang w:val="en-US"/>
        </w:rPr>
        <w:t>CRT</w:t>
      </w:r>
      <w:r w:rsidR="00803E6D">
        <w:rPr>
          <w:rFonts w:ascii="Book Antiqua" w:hAnsi="Book Antiqua" w:cs="Times New Roman"/>
          <w:sz w:val="24"/>
          <w:szCs w:val="24"/>
          <w:lang w:val="en-US"/>
        </w:rPr>
        <w:t>,</w:t>
      </w:r>
      <w:r w:rsidR="00AD2580">
        <w:rPr>
          <w:rFonts w:ascii="Book Antiqua" w:hAnsi="Book Antiqua" w:cs="Times New Roman"/>
          <w:sz w:val="24"/>
          <w:szCs w:val="24"/>
          <w:lang w:val="en-US"/>
        </w:rPr>
        <w:t xml:space="preserve"> </w:t>
      </w:r>
      <w:r w:rsidRPr="00E77804">
        <w:rPr>
          <w:rFonts w:ascii="Book Antiqua" w:hAnsi="Book Antiqua" w:cs="Times New Roman"/>
          <w:sz w:val="24"/>
          <w:szCs w:val="24"/>
          <w:lang w:val="en-US"/>
        </w:rPr>
        <w:t>or</w:t>
      </w:r>
      <w:r w:rsidR="00E0430E" w:rsidRPr="00E77804">
        <w:rPr>
          <w:rFonts w:ascii="Book Antiqua" w:hAnsi="Book Antiqua" w:cs="Times New Roman"/>
          <w:sz w:val="24"/>
          <w:szCs w:val="24"/>
          <w:lang w:val="en-US"/>
        </w:rPr>
        <w:t xml:space="preserve"> CRT + </w:t>
      </w:r>
      <w:r w:rsidR="00BD747A">
        <w:rPr>
          <w:rFonts w:ascii="Book Antiqua" w:hAnsi="Book Antiqua" w:cs="Times New Roman"/>
          <w:sz w:val="24"/>
          <w:szCs w:val="24"/>
          <w:lang w:val="en-US"/>
        </w:rPr>
        <w:t>intra-operative radiotherapy (</w:t>
      </w:r>
      <w:r w:rsidR="00E0430E" w:rsidRPr="00E77804">
        <w:rPr>
          <w:rFonts w:ascii="Book Antiqua" w:hAnsi="Book Antiqua" w:cs="Times New Roman"/>
          <w:sz w:val="24"/>
          <w:szCs w:val="24"/>
          <w:lang w:val="en-US"/>
        </w:rPr>
        <w:t>IORT</w:t>
      </w:r>
      <w:r w:rsidR="00BD747A">
        <w:rPr>
          <w:rFonts w:ascii="Book Antiqua" w:hAnsi="Book Antiqua" w:cs="Times New Roman"/>
          <w:sz w:val="24"/>
          <w:szCs w:val="24"/>
          <w:lang w:val="en-US"/>
        </w:rPr>
        <w:t xml:space="preserve">) </w:t>
      </w:r>
      <w:r w:rsidR="00E0430E" w:rsidRPr="00E77804">
        <w:rPr>
          <w:rFonts w:ascii="Book Antiqua" w:hAnsi="Book Antiqua" w:cs="Times New Roman"/>
          <w:sz w:val="24"/>
          <w:szCs w:val="24"/>
          <w:lang w:val="en-US"/>
        </w:rPr>
        <w:t>12–15</w:t>
      </w:r>
      <w:r w:rsidR="00BD747A">
        <w:rPr>
          <w:rFonts w:ascii="Book Antiqua" w:hAnsi="Book Antiqua" w:cs="Times New Roman"/>
          <w:sz w:val="24"/>
          <w:szCs w:val="24"/>
          <w:lang w:val="en-US"/>
        </w:rPr>
        <w:t>Gy</w:t>
      </w:r>
      <w:r w:rsidR="00E65142" w:rsidRPr="00E77804">
        <w:rPr>
          <w:rFonts w:ascii="Book Antiqua" w:hAnsi="Book Antiqua" w:cs="Times New Roman"/>
          <w:sz w:val="24"/>
          <w:szCs w:val="24"/>
          <w:lang w:val="en-US"/>
        </w:rPr>
        <w:t>,</w:t>
      </w:r>
      <w:r w:rsidR="00AD2580">
        <w:rPr>
          <w:rFonts w:ascii="Book Antiqua" w:hAnsi="Book Antiqua" w:cs="Times New Roman"/>
          <w:sz w:val="24"/>
          <w:szCs w:val="24"/>
          <w:lang w:val="en-US"/>
        </w:rPr>
        <w:t xml:space="preserve"> </w:t>
      </w:r>
      <w:r w:rsidR="007700A3" w:rsidRPr="00E77804">
        <w:rPr>
          <w:rFonts w:ascii="Book Antiqua" w:hAnsi="Book Antiqua" w:cs="Times New Roman"/>
          <w:sz w:val="24"/>
          <w:szCs w:val="24"/>
          <w:lang w:val="en-US"/>
        </w:rPr>
        <w:t>revealed that adjuvant IORT</w:t>
      </w:r>
      <w:r w:rsidR="00AD2580">
        <w:rPr>
          <w:rFonts w:ascii="Book Antiqua" w:hAnsi="Book Antiqua" w:cs="Times New Roman"/>
          <w:sz w:val="24"/>
          <w:szCs w:val="24"/>
          <w:lang w:val="en-US"/>
        </w:rPr>
        <w:t xml:space="preserve"> </w:t>
      </w:r>
      <w:r w:rsidR="007700A3" w:rsidRPr="00E77804">
        <w:rPr>
          <w:rFonts w:ascii="Book Antiqua" w:hAnsi="Book Antiqua" w:cs="Times New Roman"/>
          <w:sz w:val="24"/>
          <w:szCs w:val="24"/>
          <w:lang w:val="en-US"/>
        </w:rPr>
        <w:t>was an independent prognostic factor for both loco</w:t>
      </w:r>
      <w:r w:rsidR="008E7A35" w:rsidRPr="00E77804">
        <w:rPr>
          <w:rFonts w:ascii="Book Antiqua" w:hAnsi="Book Antiqua" w:cs="Times New Roman"/>
          <w:sz w:val="24"/>
          <w:szCs w:val="24"/>
          <w:lang w:val="en-US"/>
        </w:rPr>
        <w:t>-</w:t>
      </w:r>
      <w:r w:rsidR="007700A3" w:rsidRPr="00E77804">
        <w:rPr>
          <w:rFonts w:ascii="Book Antiqua" w:hAnsi="Book Antiqua" w:cs="Times New Roman"/>
          <w:sz w:val="24"/>
          <w:szCs w:val="24"/>
          <w:lang w:val="en-US"/>
        </w:rPr>
        <w:t>regional</w:t>
      </w:r>
      <w:r w:rsidR="00AD2580">
        <w:rPr>
          <w:rFonts w:ascii="Book Antiqua" w:hAnsi="Book Antiqua" w:cs="Times New Roman"/>
          <w:sz w:val="24"/>
          <w:szCs w:val="24"/>
          <w:lang w:val="en-US"/>
        </w:rPr>
        <w:t xml:space="preserve"> </w:t>
      </w:r>
      <w:r w:rsidR="007700A3" w:rsidRPr="00E77804">
        <w:rPr>
          <w:rFonts w:ascii="Book Antiqua" w:hAnsi="Book Antiqua" w:cs="Times New Roman"/>
          <w:sz w:val="24"/>
          <w:szCs w:val="24"/>
          <w:lang w:val="en-US"/>
        </w:rPr>
        <w:t xml:space="preserve">control and </w:t>
      </w:r>
      <w:r w:rsidR="008E7A35" w:rsidRPr="00E77804">
        <w:rPr>
          <w:rFonts w:ascii="Book Antiqua" w:hAnsi="Book Antiqua" w:cs="Times New Roman"/>
          <w:sz w:val="24"/>
          <w:szCs w:val="24"/>
          <w:lang w:val="en-US"/>
        </w:rPr>
        <w:t>OS</w:t>
      </w:r>
      <w:r w:rsidR="00E0430E" w:rsidRPr="00E77804">
        <w:rPr>
          <w:rFonts w:ascii="Book Antiqua" w:hAnsi="Book Antiqua" w:cs="Times New Roman"/>
          <w:sz w:val="24"/>
          <w:szCs w:val="24"/>
          <w:lang w:val="en-US"/>
        </w:rPr>
        <w:t xml:space="preserve"> (</w:t>
      </w:r>
      <w:r w:rsidR="002843A8" w:rsidRPr="002843A8">
        <w:rPr>
          <w:rFonts w:ascii="Book Antiqua" w:hAnsi="Book Antiqua" w:cs="Times New Roman"/>
          <w:i/>
          <w:sz w:val="24"/>
          <w:szCs w:val="24"/>
          <w:lang w:val="en-US"/>
        </w:rPr>
        <w:t xml:space="preserve">P = </w:t>
      </w:r>
      <w:r w:rsidR="00E0430E" w:rsidRPr="00E77804">
        <w:rPr>
          <w:rFonts w:ascii="Book Antiqua" w:hAnsi="Book Antiqua" w:cs="Times New Roman"/>
          <w:sz w:val="24"/>
          <w:szCs w:val="24"/>
          <w:lang w:val="en-US"/>
        </w:rPr>
        <w:t xml:space="preserve">0.02 and </w:t>
      </w:r>
      <w:r w:rsidR="002843A8" w:rsidRPr="002843A8">
        <w:rPr>
          <w:rFonts w:ascii="Book Antiqua" w:hAnsi="Book Antiqua" w:cs="Times New Roman"/>
          <w:i/>
          <w:sz w:val="24"/>
          <w:szCs w:val="24"/>
          <w:lang w:val="en-US"/>
        </w:rPr>
        <w:t xml:space="preserve">P = </w:t>
      </w:r>
      <w:r w:rsidR="007700A3" w:rsidRPr="00E77804">
        <w:rPr>
          <w:rFonts w:ascii="Book Antiqua" w:hAnsi="Book Antiqua" w:cs="Times New Roman"/>
          <w:sz w:val="24"/>
          <w:szCs w:val="24"/>
          <w:lang w:val="en-US"/>
        </w:rPr>
        <w:t>0.04, respectively).</w:t>
      </w:r>
      <w:r w:rsidR="00AD2580">
        <w:rPr>
          <w:rFonts w:ascii="Book Antiqua" w:hAnsi="Book Antiqua" w:cs="Times New Roman"/>
          <w:sz w:val="24"/>
          <w:szCs w:val="24"/>
          <w:lang w:val="en-US"/>
        </w:rPr>
        <w:t xml:space="preserve"> </w:t>
      </w:r>
      <w:r w:rsidR="007700A3" w:rsidRPr="00E77804">
        <w:rPr>
          <w:rFonts w:ascii="Book Antiqua" w:hAnsi="Book Antiqua" w:cs="Times New Roman"/>
          <w:sz w:val="24"/>
          <w:szCs w:val="24"/>
          <w:lang w:val="en-US"/>
        </w:rPr>
        <w:t>Other significant prognostic factors for loco</w:t>
      </w:r>
      <w:r w:rsidR="008E7A35" w:rsidRPr="00E77804">
        <w:rPr>
          <w:rFonts w:ascii="Book Antiqua" w:hAnsi="Book Antiqua" w:cs="Times New Roman"/>
          <w:sz w:val="24"/>
          <w:szCs w:val="24"/>
          <w:lang w:val="en-US"/>
        </w:rPr>
        <w:t>-</w:t>
      </w:r>
      <w:r w:rsidR="007700A3" w:rsidRPr="00E77804">
        <w:rPr>
          <w:rFonts w:ascii="Book Antiqua" w:hAnsi="Book Antiqua" w:cs="Times New Roman"/>
          <w:sz w:val="24"/>
          <w:szCs w:val="24"/>
          <w:lang w:val="en-US"/>
        </w:rPr>
        <w:t>regional</w:t>
      </w:r>
      <w:r w:rsidR="00AD2580">
        <w:rPr>
          <w:rFonts w:ascii="Book Antiqua" w:hAnsi="Book Antiqua" w:cs="Times New Roman"/>
          <w:sz w:val="24"/>
          <w:szCs w:val="24"/>
          <w:lang w:val="en-US"/>
        </w:rPr>
        <w:t xml:space="preserve"> </w:t>
      </w:r>
      <w:r w:rsidR="007700A3" w:rsidRPr="00E77804">
        <w:rPr>
          <w:rFonts w:ascii="Book Antiqua" w:hAnsi="Book Antiqua" w:cs="Times New Roman"/>
          <w:sz w:val="24"/>
          <w:szCs w:val="24"/>
          <w:lang w:val="en-US"/>
        </w:rPr>
        <w:t xml:space="preserve">control included the </w:t>
      </w:r>
      <w:r w:rsidRPr="00E77804">
        <w:rPr>
          <w:rFonts w:ascii="Book Antiqua" w:hAnsi="Book Antiqua" w:cs="Times New Roman"/>
          <w:sz w:val="24"/>
          <w:szCs w:val="24"/>
          <w:lang w:val="en-US"/>
        </w:rPr>
        <w:t>positive surgical margin</w:t>
      </w:r>
      <w:r w:rsidR="008E7A35" w:rsidRPr="00E77804">
        <w:rPr>
          <w:rFonts w:ascii="Book Antiqua" w:hAnsi="Book Antiqua" w:cs="Times New Roman"/>
          <w:sz w:val="24"/>
          <w:szCs w:val="24"/>
          <w:lang w:val="en-US"/>
        </w:rPr>
        <w:t xml:space="preserve"> (</w:t>
      </w:r>
      <w:r w:rsidR="002843A8" w:rsidRPr="002843A8">
        <w:rPr>
          <w:rFonts w:ascii="Book Antiqua" w:hAnsi="Book Antiqua" w:cs="Times New Roman"/>
          <w:i/>
          <w:sz w:val="24"/>
          <w:szCs w:val="24"/>
          <w:lang w:val="en-US"/>
        </w:rPr>
        <w:t xml:space="preserve">P = </w:t>
      </w:r>
      <w:r w:rsidR="007700A3" w:rsidRPr="00E77804">
        <w:rPr>
          <w:rFonts w:ascii="Book Antiqua" w:hAnsi="Book Antiqua" w:cs="Times New Roman"/>
          <w:sz w:val="24"/>
          <w:szCs w:val="24"/>
          <w:lang w:val="en-US"/>
        </w:rPr>
        <w:t xml:space="preserve">0.005) and </w:t>
      </w:r>
      <w:r w:rsidRPr="00E77804">
        <w:rPr>
          <w:rFonts w:ascii="Book Antiqua" w:hAnsi="Book Antiqua" w:cs="Times New Roman"/>
          <w:sz w:val="24"/>
          <w:szCs w:val="24"/>
          <w:lang w:val="en-US"/>
        </w:rPr>
        <w:t xml:space="preserve">positive </w:t>
      </w:r>
      <w:r w:rsidR="007700A3" w:rsidRPr="00E77804">
        <w:rPr>
          <w:rFonts w:ascii="Book Antiqua" w:hAnsi="Book Antiqua" w:cs="Times New Roman"/>
          <w:sz w:val="24"/>
          <w:szCs w:val="24"/>
          <w:lang w:val="en-US"/>
        </w:rPr>
        <w:t>pN</w:t>
      </w:r>
      <w:r w:rsidR="00AD2580">
        <w:rPr>
          <w:rFonts w:ascii="Book Antiqua" w:hAnsi="Book Antiqua" w:cs="Times New Roman"/>
          <w:sz w:val="24"/>
          <w:szCs w:val="24"/>
          <w:lang w:val="en-US"/>
        </w:rPr>
        <w:t xml:space="preserve"> </w:t>
      </w:r>
      <w:r w:rsidRPr="00E77804">
        <w:rPr>
          <w:rFonts w:ascii="Book Antiqua" w:hAnsi="Book Antiqua" w:cs="Times New Roman"/>
          <w:sz w:val="24"/>
          <w:szCs w:val="24"/>
          <w:lang w:val="en-US"/>
        </w:rPr>
        <w:t>status</w:t>
      </w:r>
      <w:r w:rsidR="008E7A35" w:rsidRPr="00E77804">
        <w:rPr>
          <w:rFonts w:ascii="Book Antiqua" w:hAnsi="Book Antiqua" w:cs="Times New Roman"/>
          <w:sz w:val="24"/>
          <w:szCs w:val="24"/>
          <w:lang w:val="en-US"/>
        </w:rPr>
        <w:t xml:space="preserve"> (</w:t>
      </w:r>
      <w:r w:rsidR="002843A8" w:rsidRPr="002843A8">
        <w:rPr>
          <w:rFonts w:ascii="Book Antiqua" w:hAnsi="Book Antiqua" w:cs="Times New Roman"/>
          <w:i/>
          <w:sz w:val="24"/>
          <w:szCs w:val="24"/>
          <w:lang w:val="en-US"/>
        </w:rPr>
        <w:t xml:space="preserve">P = </w:t>
      </w:r>
      <w:r w:rsidR="008E7A35" w:rsidRPr="00E77804">
        <w:rPr>
          <w:rFonts w:ascii="Book Antiqua" w:hAnsi="Book Antiqua" w:cs="Times New Roman"/>
          <w:sz w:val="24"/>
          <w:szCs w:val="24"/>
          <w:lang w:val="en-US"/>
        </w:rPr>
        <w:t>0.03).</w:t>
      </w:r>
      <w:r w:rsidR="007700A3" w:rsidRPr="00E77804">
        <w:rPr>
          <w:rFonts w:ascii="Book Antiqua" w:hAnsi="Book Antiqua" w:cs="Times New Roman"/>
          <w:sz w:val="24"/>
          <w:szCs w:val="24"/>
          <w:lang w:val="en-US"/>
        </w:rPr>
        <w:t>In contrast, pT and pN</w:t>
      </w:r>
      <w:r w:rsidR="00AD2580">
        <w:rPr>
          <w:rFonts w:ascii="Book Antiqua" w:hAnsi="Book Antiqua" w:cs="Times New Roman"/>
          <w:sz w:val="24"/>
          <w:szCs w:val="24"/>
          <w:lang w:val="en-US"/>
        </w:rPr>
        <w:t xml:space="preserve"> </w:t>
      </w:r>
      <w:r w:rsidRPr="00E77804">
        <w:rPr>
          <w:rFonts w:ascii="Book Antiqua" w:hAnsi="Book Antiqua" w:cs="Times New Roman"/>
          <w:sz w:val="24"/>
          <w:szCs w:val="24"/>
          <w:lang w:val="en-US"/>
        </w:rPr>
        <w:t>stage</w:t>
      </w:r>
      <w:r w:rsidR="00AD2580">
        <w:rPr>
          <w:rFonts w:ascii="Book Antiqua" w:hAnsi="Book Antiqua" w:cs="Times New Roman"/>
          <w:sz w:val="24"/>
          <w:szCs w:val="24"/>
          <w:lang w:val="en-US"/>
        </w:rPr>
        <w:t xml:space="preserve"> </w:t>
      </w:r>
      <w:r w:rsidR="007700A3" w:rsidRPr="00E77804">
        <w:rPr>
          <w:rFonts w:ascii="Book Antiqua" w:hAnsi="Book Antiqua" w:cs="Times New Roman"/>
          <w:sz w:val="24"/>
          <w:szCs w:val="24"/>
          <w:lang w:val="en-US"/>
        </w:rPr>
        <w:t>were significant prognostic factors for overall</w:t>
      </w:r>
      <w:r w:rsidR="005C108C">
        <w:rPr>
          <w:rFonts w:ascii="Book Antiqua" w:hAnsi="Book Antiqua" w:cs="Times New Roman"/>
          <w:sz w:val="24"/>
          <w:szCs w:val="24"/>
          <w:lang w:val="en-US"/>
        </w:rPr>
        <w:t xml:space="preserve"> </w:t>
      </w:r>
      <w:r w:rsidR="007700A3" w:rsidRPr="00E77804">
        <w:rPr>
          <w:rFonts w:ascii="Book Antiqua" w:hAnsi="Book Antiqua" w:cs="Times New Roman"/>
          <w:sz w:val="24"/>
          <w:szCs w:val="24"/>
          <w:lang w:val="en-US"/>
        </w:rPr>
        <w:t>survival</w:t>
      </w:r>
      <w:r w:rsidR="004D40A2" w:rsidRPr="00E77804">
        <w:rPr>
          <w:rFonts w:ascii="Book Antiqua" w:hAnsi="Book Antiqua" w:cs="Times New Roman"/>
          <w:sz w:val="24"/>
          <w:szCs w:val="24"/>
          <w:lang w:val="en-US"/>
        </w:rPr>
        <w:t xml:space="preserve">. </w:t>
      </w:r>
      <w:r w:rsidRPr="00E77804">
        <w:rPr>
          <w:rFonts w:ascii="Book Antiqua" w:hAnsi="Book Antiqua" w:cs="Times New Roman"/>
          <w:sz w:val="24"/>
          <w:szCs w:val="24"/>
          <w:lang w:val="en-US"/>
        </w:rPr>
        <w:t xml:space="preserve">Intensified local therapy could also improve survival in locally advanced stage GC patients, in particular in those with high number of positive lymph nodes </w:t>
      </w:r>
      <w:r w:rsidR="008E7A35" w:rsidRPr="00E77804">
        <w:rPr>
          <w:rFonts w:ascii="Book Antiqua" w:hAnsi="Book Antiqua" w:cs="Times New Roman"/>
          <w:sz w:val="24"/>
          <w:szCs w:val="24"/>
          <w:lang w:val="en-US"/>
        </w:rPr>
        <w:t>at the histological examination allowing</w:t>
      </w:r>
      <w:r w:rsidRPr="00E77804">
        <w:rPr>
          <w:rFonts w:ascii="Book Antiqua" w:hAnsi="Book Antiqua" w:cs="Times New Roman"/>
          <w:sz w:val="24"/>
          <w:szCs w:val="24"/>
          <w:lang w:val="en-US"/>
        </w:rPr>
        <w:t xml:space="preserve"> acceptable</w:t>
      </w:r>
      <w:r w:rsidR="008E7A35" w:rsidRPr="00E77804">
        <w:rPr>
          <w:rFonts w:ascii="Book Antiqua" w:hAnsi="Book Antiqua" w:cs="Times New Roman"/>
          <w:sz w:val="24"/>
          <w:szCs w:val="24"/>
          <w:lang w:val="en-US"/>
        </w:rPr>
        <w:t xml:space="preserve"> toxicity rates</w:t>
      </w:r>
      <w:r w:rsidRPr="00E77804">
        <w:rPr>
          <w:rFonts w:ascii="Book Antiqua" w:hAnsi="Book Antiqua" w:cs="Times New Roman"/>
          <w:sz w:val="24"/>
          <w:szCs w:val="24"/>
          <w:lang w:val="en-US"/>
        </w:rPr>
        <w:t>.</w:t>
      </w:r>
      <w:r w:rsidR="005C108C">
        <w:rPr>
          <w:rFonts w:ascii="Book Antiqua" w:hAnsi="Book Antiqua" w:cs="Times New Roman"/>
          <w:sz w:val="24"/>
          <w:szCs w:val="24"/>
          <w:lang w:val="en-US"/>
        </w:rPr>
        <w:t xml:space="preserve"> </w:t>
      </w:r>
      <w:r w:rsidR="00E337DE" w:rsidRPr="00E77804">
        <w:rPr>
          <w:rFonts w:ascii="Book Antiqua" w:hAnsi="Book Antiqua" w:cs="Times New Roman"/>
          <w:bCs/>
          <w:sz w:val="24"/>
          <w:szCs w:val="24"/>
          <w:lang w:val="en-US"/>
        </w:rPr>
        <w:t>Other recent retrospective studies reported that</w:t>
      </w:r>
      <w:r w:rsidR="00D13349" w:rsidRPr="00E77804">
        <w:rPr>
          <w:rFonts w:ascii="Book Antiqua" w:hAnsi="Book Antiqua" w:cs="Times New Roman"/>
          <w:bCs/>
          <w:sz w:val="24"/>
          <w:szCs w:val="24"/>
          <w:lang w:val="en-US"/>
        </w:rPr>
        <w:t xml:space="preserve"> LNR and N-stage were the most important prognostic factors for OS, DFS and loco</w:t>
      </w:r>
      <w:r w:rsidR="00E337DE" w:rsidRPr="00E77804">
        <w:rPr>
          <w:rFonts w:ascii="Book Antiqua" w:hAnsi="Book Antiqua" w:cs="Times New Roman"/>
          <w:bCs/>
          <w:sz w:val="24"/>
          <w:szCs w:val="24"/>
          <w:lang w:val="en-US"/>
        </w:rPr>
        <w:t>-</w:t>
      </w:r>
      <w:r w:rsidR="00D13349" w:rsidRPr="00E77804">
        <w:rPr>
          <w:rFonts w:ascii="Book Antiqua" w:hAnsi="Book Antiqua" w:cs="Times New Roman"/>
          <w:bCs/>
          <w:sz w:val="24"/>
          <w:szCs w:val="24"/>
          <w:lang w:val="en-US"/>
        </w:rPr>
        <w:t>regional contr</w:t>
      </w:r>
      <w:r w:rsidR="00556ABA" w:rsidRPr="00E77804">
        <w:rPr>
          <w:rFonts w:ascii="Book Antiqua" w:hAnsi="Book Antiqua" w:cs="Times New Roman"/>
          <w:bCs/>
          <w:sz w:val="24"/>
          <w:szCs w:val="24"/>
          <w:lang w:val="en-US"/>
        </w:rPr>
        <w:t>ol</w:t>
      </w:r>
      <w:r w:rsidR="002843A8" w:rsidRPr="002843A8">
        <w:rPr>
          <w:rFonts w:ascii="Book Antiqua" w:hAnsi="Book Antiqua" w:cs="Times New Roman"/>
          <w:bCs/>
          <w:sz w:val="24"/>
          <w:szCs w:val="24"/>
          <w:vertAlign w:val="superscript"/>
          <w:lang w:val="en-US"/>
        </w:rPr>
        <w:t>[</w:t>
      </w:r>
      <w:r w:rsidR="00556ABA" w:rsidRPr="00CE6D8F">
        <w:rPr>
          <w:rFonts w:ascii="Book Antiqua" w:hAnsi="Book Antiqua" w:cs="Times New Roman"/>
          <w:bCs/>
          <w:sz w:val="24"/>
          <w:szCs w:val="24"/>
          <w:vertAlign w:val="superscript"/>
          <w:lang w:val="en-US"/>
        </w:rPr>
        <w:t>12,</w:t>
      </w:r>
      <w:r w:rsidR="00F25EBA" w:rsidRPr="00CE6D8F">
        <w:rPr>
          <w:rFonts w:ascii="Book Antiqua" w:hAnsi="Book Antiqua" w:cs="Times New Roman"/>
          <w:bCs/>
          <w:sz w:val="24"/>
          <w:szCs w:val="24"/>
          <w:vertAlign w:val="superscript"/>
          <w:lang w:val="en-US"/>
        </w:rPr>
        <w:t>41</w:t>
      </w:r>
      <w:r w:rsidR="004D40A2" w:rsidRPr="00CE6D8F">
        <w:rPr>
          <w:rFonts w:ascii="Book Antiqua" w:hAnsi="Book Antiqua" w:cs="Times New Roman"/>
          <w:bCs/>
          <w:sz w:val="24"/>
          <w:szCs w:val="24"/>
          <w:vertAlign w:val="superscript"/>
          <w:lang w:val="en-US"/>
        </w:rPr>
        <w:t>,</w:t>
      </w:r>
      <w:r w:rsidR="00070272" w:rsidRPr="00CE6D8F">
        <w:rPr>
          <w:rFonts w:ascii="Book Antiqua" w:hAnsi="Book Antiqua" w:cs="Times New Roman"/>
          <w:bCs/>
          <w:sz w:val="24"/>
          <w:szCs w:val="24"/>
          <w:vertAlign w:val="superscript"/>
          <w:lang w:val="en-US"/>
        </w:rPr>
        <w:t>45</w:t>
      </w:r>
      <w:r w:rsidR="00FB2E5D" w:rsidRPr="00CE6D8F">
        <w:rPr>
          <w:rFonts w:ascii="Book Antiqua" w:hAnsi="Book Antiqua" w:cs="Times New Roman"/>
          <w:bCs/>
          <w:sz w:val="24"/>
          <w:szCs w:val="24"/>
          <w:vertAlign w:val="superscript"/>
          <w:lang w:val="en-US"/>
        </w:rPr>
        <w:t>]</w:t>
      </w:r>
      <w:r w:rsidR="00D13349" w:rsidRPr="00E77804">
        <w:rPr>
          <w:rFonts w:ascii="Book Antiqua" w:hAnsi="Book Antiqua" w:cs="Times New Roman"/>
          <w:bCs/>
          <w:sz w:val="24"/>
          <w:szCs w:val="24"/>
          <w:lang w:val="en-US"/>
        </w:rPr>
        <w:t>.</w:t>
      </w:r>
    </w:p>
    <w:p w:rsidR="00D0567A" w:rsidRPr="00E77804" w:rsidRDefault="00D0567A" w:rsidP="006062A1">
      <w:pPr>
        <w:adjustRightInd w:val="0"/>
        <w:snapToGrid w:val="0"/>
        <w:spacing w:after="0" w:line="360" w:lineRule="auto"/>
        <w:ind w:firstLineChars="200" w:firstLine="480"/>
        <w:jc w:val="both"/>
        <w:rPr>
          <w:rFonts w:ascii="Book Antiqua" w:hAnsi="Book Antiqua" w:cs="Times New Roman"/>
          <w:sz w:val="24"/>
          <w:szCs w:val="24"/>
          <w:highlight w:val="yellow"/>
          <w:lang w:val="en-US"/>
        </w:rPr>
      </w:pPr>
      <w:r w:rsidRPr="00E77804">
        <w:rPr>
          <w:rFonts w:ascii="Book Antiqua" w:hAnsi="Book Antiqua" w:cs="Times New Roman"/>
          <w:sz w:val="24"/>
          <w:szCs w:val="24"/>
          <w:lang w:val="en-US"/>
        </w:rPr>
        <w:t>Considering the above reported outcomes, the addition of radiation therapy could improve the recurrence-free survival</w:t>
      </w:r>
      <w:r w:rsidR="0002133E" w:rsidRPr="00E77804">
        <w:rPr>
          <w:rFonts w:ascii="Book Antiqua" w:hAnsi="Book Antiqua" w:cs="Times New Roman"/>
          <w:sz w:val="24"/>
          <w:szCs w:val="24"/>
          <w:lang w:val="en-US"/>
        </w:rPr>
        <w:t xml:space="preserve"> in patients with</w:t>
      </w:r>
      <w:r w:rsidRPr="00E77804">
        <w:rPr>
          <w:rFonts w:ascii="Book Antiqua" w:hAnsi="Book Antiqua" w:cs="Times New Roman"/>
          <w:sz w:val="24"/>
          <w:szCs w:val="24"/>
          <w:lang w:val="en-US"/>
        </w:rPr>
        <w:t xml:space="preserve"> large gastric tumors, advanced stage and high number of involved lymph nodes even after D2-resection. </w:t>
      </w:r>
    </w:p>
    <w:p w:rsidR="00925EC8" w:rsidRPr="00E77804" w:rsidRDefault="00925EC8" w:rsidP="006062A1">
      <w:pPr>
        <w:adjustRightInd w:val="0"/>
        <w:snapToGrid w:val="0"/>
        <w:spacing w:after="0" w:line="360" w:lineRule="auto"/>
        <w:jc w:val="both"/>
        <w:rPr>
          <w:rFonts w:ascii="Book Antiqua" w:hAnsi="Book Antiqua" w:cs="Times New Roman"/>
          <w:sz w:val="24"/>
          <w:szCs w:val="24"/>
          <w:lang w:val="en-US"/>
        </w:rPr>
      </w:pPr>
    </w:p>
    <w:p w:rsidR="00753909" w:rsidRPr="00263808" w:rsidRDefault="00A5156C" w:rsidP="006062A1">
      <w:pPr>
        <w:adjustRightInd w:val="0"/>
        <w:snapToGrid w:val="0"/>
        <w:spacing w:after="0" w:line="360" w:lineRule="auto"/>
        <w:jc w:val="both"/>
        <w:rPr>
          <w:rFonts w:ascii="Book Antiqua" w:hAnsi="Book Antiqua" w:cs="Times New Roman"/>
          <w:b/>
          <w:caps/>
          <w:sz w:val="24"/>
          <w:szCs w:val="24"/>
          <w:lang w:val="en-US"/>
        </w:rPr>
      </w:pPr>
      <w:r w:rsidRPr="00263808">
        <w:rPr>
          <w:rFonts w:ascii="Book Antiqua" w:hAnsi="Book Antiqua" w:cs="Times New Roman"/>
          <w:b/>
          <w:caps/>
          <w:sz w:val="24"/>
          <w:szCs w:val="24"/>
          <w:lang w:val="en-US"/>
        </w:rPr>
        <w:t>Positive surgical margin (R1), histological</w:t>
      </w:r>
      <w:r w:rsidR="00D13349" w:rsidRPr="00263808">
        <w:rPr>
          <w:rFonts w:ascii="Book Antiqua" w:hAnsi="Book Antiqua" w:cs="Times New Roman"/>
          <w:b/>
          <w:caps/>
          <w:sz w:val="24"/>
          <w:szCs w:val="24"/>
          <w:lang w:val="en-US"/>
        </w:rPr>
        <w:t xml:space="preserve"> subtype and perineural invasion</w:t>
      </w:r>
    </w:p>
    <w:p w:rsidR="00BD4507" w:rsidRPr="00E77804" w:rsidRDefault="00BD4507" w:rsidP="006062A1">
      <w:pPr>
        <w:adjustRightInd w:val="0"/>
        <w:snapToGrid w:val="0"/>
        <w:spacing w:after="0" w:line="360" w:lineRule="auto"/>
        <w:jc w:val="both"/>
        <w:rPr>
          <w:rFonts w:ascii="Book Antiqua" w:hAnsi="Book Antiqua" w:cs="Times New Roman"/>
          <w:sz w:val="24"/>
          <w:szCs w:val="24"/>
          <w:lang w:val="en-US"/>
        </w:rPr>
      </w:pPr>
      <w:r w:rsidRPr="00E77804">
        <w:rPr>
          <w:rFonts w:ascii="Book Antiqua" w:hAnsi="Book Antiqua" w:cs="Times New Roman"/>
          <w:sz w:val="24"/>
          <w:szCs w:val="24"/>
          <w:lang w:val="en-US"/>
        </w:rPr>
        <w:t xml:space="preserve">A microscopically </w:t>
      </w:r>
      <w:r w:rsidR="004114E0" w:rsidRPr="00E77804">
        <w:rPr>
          <w:rFonts w:ascii="Book Antiqua" w:hAnsi="Book Antiqua" w:cs="Times New Roman"/>
          <w:sz w:val="24"/>
          <w:szCs w:val="24"/>
          <w:lang w:val="en-US"/>
        </w:rPr>
        <w:t>positive</w:t>
      </w:r>
      <w:r w:rsidRPr="00E77804">
        <w:rPr>
          <w:rFonts w:ascii="Book Antiqua" w:hAnsi="Book Antiqua" w:cs="Times New Roman"/>
          <w:sz w:val="24"/>
          <w:szCs w:val="24"/>
          <w:lang w:val="en-US"/>
        </w:rPr>
        <w:t xml:space="preserve"> (R1) resection is </w:t>
      </w:r>
      <w:r w:rsidR="004114E0" w:rsidRPr="00E77804">
        <w:rPr>
          <w:rFonts w:ascii="Book Antiqua" w:hAnsi="Book Antiqua" w:cs="Times New Roman"/>
          <w:sz w:val="24"/>
          <w:szCs w:val="24"/>
          <w:lang w:val="en-US"/>
        </w:rPr>
        <w:t xml:space="preserve">an </w:t>
      </w:r>
      <w:r w:rsidRPr="00E77804">
        <w:rPr>
          <w:rFonts w:ascii="Book Antiqua" w:hAnsi="Book Antiqua" w:cs="Times New Roman"/>
          <w:sz w:val="24"/>
          <w:szCs w:val="24"/>
          <w:lang w:val="en-US"/>
        </w:rPr>
        <w:t xml:space="preserve">adverse prognostic factor </w:t>
      </w:r>
      <w:r w:rsidR="004114E0" w:rsidRPr="00E77804">
        <w:rPr>
          <w:rFonts w:ascii="Book Antiqua" w:hAnsi="Book Antiqua" w:cs="Times New Roman"/>
          <w:sz w:val="24"/>
          <w:szCs w:val="24"/>
          <w:lang w:val="en-US"/>
        </w:rPr>
        <w:t>gastric cancer</w:t>
      </w:r>
      <w:r w:rsidR="005C108C">
        <w:rPr>
          <w:rFonts w:ascii="Book Antiqua" w:hAnsi="Book Antiqua" w:cs="Times New Roman"/>
          <w:sz w:val="24"/>
          <w:szCs w:val="24"/>
          <w:lang w:val="en-US"/>
        </w:rPr>
        <w:t xml:space="preserve"> </w:t>
      </w:r>
      <w:r w:rsidR="004114E0" w:rsidRPr="00E77804">
        <w:rPr>
          <w:rFonts w:ascii="Book Antiqua" w:hAnsi="Book Antiqua" w:cs="Times New Roman"/>
          <w:sz w:val="24"/>
          <w:szCs w:val="24"/>
          <w:lang w:val="en-US"/>
        </w:rPr>
        <w:t>patients</w:t>
      </w:r>
      <w:r w:rsidR="005C108C">
        <w:rPr>
          <w:rFonts w:ascii="Book Antiqua" w:hAnsi="Book Antiqua" w:cs="Times New Roman"/>
          <w:sz w:val="24"/>
          <w:szCs w:val="24"/>
          <w:lang w:val="en-US"/>
        </w:rPr>
        <w:t xml:space="preserve"> </w:t>
      </w:r>
      <w:r w:rsidRPr="00E77804">
        <w:rPr>
          <w:rFonts w:ascii="Book Antiqua" w:hAnsi="Book Antiqua" w:cs="Times New Roman"/>
          <w:sz w:val="24"/>
          <w:szCs w:val="24"/>
          <w:lang w:val="en-US"/>
        </w:rPr>
        <w:t xml:space="preserve">after </w:t>
      </w:r>
      <w:r w:rsidR="004114E0" w:rsidRPr="00E77804">
        <w:rPr>
          <w:rFonts w:ascii="Book Antiqua" w:hAnsi="Book Antiqua" w:cs="Times New Roman"/>
          <w:sz w:val="24"/>
          <w:szCs w:val="24"/>
          <w:lang w:val="en-US"/>
        </w:rPr>
        <w:t xml:space="preserve">radical </w:t>
      </w:r>
      <w:r w:rsidRPr="00E77804">
        <w:rPr>
          <w:rFonts w:ascii="Book Antiqua" w:hAnsi="Book Antiqua" w:cs="Times New Roman"/>
          <w:sz w:val="24"/>
          <w:szCs w:val="24"/>
          <w:lang w:val="en-US"/>
        </w:rPr>
        <w:t>surgery</w:t>
      </w:r>
      <w:r w:rsidR="002843A8" w:rsidRPr="002843A8">
        <w:rPr>
          <w:rFonts w:ascii="Book Antiqua" w:hAnsi="Book Antiqua" w:cs="Times New Roman"/>
          <w:sz w:val="24"/>
          <w:szCs w:val="24"/>
          <w:vertAlign w:val="superscript"/>
          <w:lang w:val="en-US"/>
        </w:rPr>
        <w:t>[</w:t>
      </w:r>
      <w:r w:rsidR="00556ABA" w:rsidRPr="00CE6D8F">
        <w:rPr>
          <w:rFonts w:ascii="Book Antiqua" w:hAnsi="Book Antiqua" w:cs="Times New Roman"/>
          <w:sz w:val="24"/>
          <w:szCs w:val="24"/>
          <w:vertAlign w:val="superscript"/>
          <w:lang w:val="en-US"/>
        </w:rPr>
        <w:t>4</w:t>
      </w:r>
      <w:r w:rsidR="00F25EBA" w:rsidRPr="00CE6D8F">
        <w:rPr>
          <w:rFonts w:ascii="Book Antiqua" w:hAnsi="Book Antiqua" w:cs="Times New Roman"/>
          <w:sz w:val="24"/>
          <w:szCs w:val="24"/>
          <w:vertAlign w:val="superscript"/>
          <w:lang w:val="en-US"/>
        </w:rPr>
        <w:t>6</w:t>
      </w:r>
      <w:r w:rsidR="004114E0" w:rsidRPr="00CE6D8F">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 xml:space="preserve">. However, the prognostic significance of an R1 resection in gastric cancer patients treated with </w:t>
      </w:r>
      <w:r w:rsidR="004114E0" w:rsidRPr="00E77804">
        <w:rPr>
          <w:rFonts w:ascii="Book Antiqua" w:hAnsi="Book Antiqua" w:cs="Times New Roman"/>
          <w:sz w:val="24"/>
          <w:szCs w:val="24"/>
          <w:lang w:val="en-US"/>
        </w:rPr>
        <w:t xml:space="preserve">post-operative </w:t>
      </w:r>
      <w:r w:rsidR="00260DBE">
        <w:rPr>
          <w:rFonts w:ascii="Book Antiqua" w:hAnsi="Book Antiqua" w:cs="Times New Roman"/>
          <w:sz w:val="24"/>
          <w:szCs w:val="24"/>
          <w:lang w:val="en-US"/>
        </w:rPr>
        <w:t xml:space="preserve">CRT </w:t>
      </w:r>
      <w:r w:rsidRPr="00E77804">
        <w:rPr>
          <w:rFonts w:ascii="Book Antiqua" w:hAnsi="Book Antiqua" w:cs="Times New Roman"/>
          <w:sz w:val="24"/>
          <w:szCs w:val="24"/>
          <w:lang w:val="en-US"/>
        </w:rPr>
        <w:t xml:space="preserve">has been </w:t>
      </w:r>
      <w:r w:rsidR="004114E0" w:rsidRPr="00E77804">
        <w:rPr>
          <w:rFonts w:ascii="Book Antiqua" w:hAnsi="Book Antiqua" w:cs="Times New Roman"/>
          <w:sz w:val="24"/>
          <w:szCs w:val="24"/>
          <w:lang w:val="en-US"/>
        </w:rPr>
        <w:t>hardly</w:t>
      </w:r>
      <w:r w:rsidR="005C108C">
        <w:rPr>
          <w:rFonts w:ascii="Book Antiqua" w:hAnsi="Book Antiqua" w:cs="Times New Roman"/>
          <w:sz w:val="24"/>
          <w:szCs w:val="24"/>
          <w:lang w:val="en-US"/>
        </w:rPr>
        <w:t xml:space="preserve"> </w:t>
      </w:r>
      <w:r w:rsidRPr="00E77804">
        <w:rPr>
          <w:rFonts w:ascii="Book Antiqua" w:hAnsi="Book Antiqua" w:cs="Times New Roman"/>
          <w:sz w:val="24"/>
          <w:szCs w:val="24"/>
          <w:lang w:val="en-US"/>
        </w:rPr>
        <w:t xml:space="preserve">studied. The surgical margin status was rarely evaluated as a prognostic factor to recurrence. </w:t>
      </w:r>
      <w:r w:rsidR="004114E0" w:rsidRPr="00E77804">
        <w:rPr>
          <w:rFonts w:ascii="Book Antiqua" w:hAnsi="Book Antiqua" w:cs="Times New Roman"/>
          <w:sz w:val="24"/>
          <w:szCs w:val="24"/>
          <w:lang w:val="en-US"/>
        </w:rPr>
        <w:t xml:space="preserve">A retrospective analysis included 110 patients </w:t>
      </w:r>
      <w:r w:rsidRPr="00E77804">
        <w:rPr>
          <w:rFonts w:ascii="Book Antiqua" w:hAnsi="Book Antiqua" w:cs="Times New Roman"/>
          <w:sz w:val="24"/>
          <w:szCs w:val="24"/>
          <w:lang w:val="en-US"/>
        </w:rPr>
        <w:t>to evaluate th</w:t>
      </w:r>
      <w:r w:rsidR="00595FD7" w:rsidRPr="00E77804">
        <w:rPr>
          <w:rFonts w:ascii="Book Antiqua" w:hAnsi="Book Antiqua" w:cs="Times New Roman"/>
          <w:sz w:val="24"/>
          <w:szCs w:val="24"/>
          <w:lang w:val="en-US"/>
        </w:rPr>
        <w:t>e effect of an R1 resection on recurrence-free</w:t>
      </w:r>
      <w:r w:rsidRPr="00E77804">
        <w:rPr>
          <w:rFonts w:ascii="Book Antiqua" w:hAnsi="Book Antiqua" w:cs="Times New Roman"/>
          <w:sz w:val="24"/>
          <w:szCs w:val="24"/>
          <w:lang w:val="en-US"/>
        </w:rPr>
        <w:t xml:space="preserve"> survival in gastric cancer patients who </w:t>
      </w:r>
      <w:r w:rsidR="00595FD7" w:rsidRPr="00E77804">
        <w:rPr>
          <w:rFonts w:ascii="Book Antiqua" w:hAnsi="Book Antiqua" w:cs="Times New Roman"/>
          <w:sz w:val="24"/>
          <w:szCs w:val="24"/>
          <w:lang w:val="en-US"/>
        </w:rPr>
        <w:t>received</w:t>
      </w:r>
      <w:r w:rsidRPr="00E77804">
        <w:rPr>
          <w:rFonts w:ascii="Book Antiqua" w:hAnsi="Book Antiqua" w:cs="Times New Roman"/>
          <w:sz w:val="24"/>
          <w:szCs w:val="24"/>
          <w:lang w:val="en-US"/>
        </w:rPr>
        <w:t xml:space="preserve"> CRT </w:t>
      </w:r>
      <w:r w:rsidR="004114E0" w:rsidRPr="00E77804">
        <w:rPr>
          <w:rFonts w:ascii="Book Antiqua" w:hAnsi="Book Antiqua" w:cs="Times New Roman"/>
          <w:sz w:val="24"/>
          <w:szCs w:val="24"/>
          <w:lang w:val="en-US"/>
        </w:rPr>
        <w:t xml:space="preserve">(45 Gy/25 fractions) </w:t>
      </w:r>
      <w:r w:rsidRPr="00E77804">
        <w:rPr>
          <w:rFonts w:ascii="Book Antiqua" w:hAnsi="Book Antiqua" w:cs="Times New Roman"/>
          <w:sz w:val="24"/>
          <w:szCs w:val="24"/>
          <w:lang w:val="en-US"/>
        </w:rPr>
        <w:t xml:space="preserve">after surgery. </w:t>
      </w:r>
      <w:r w:rsidR="004114E0" w:rsidRPr="00E77804">
        <w:rPr>
          <w:rFonts w:ascii="Book Antiqua" w:hAnsi="Book Antiqua" w:cs="Times New Roman"/>
          <w:sz w:val="24"/>
          <w:szCs w:val="24"/>
          <w:lang w:val="en-US"/>
        </w:rPr>
        <w:t>Three-year recurrenc</w:t>
      </w:r>
      <w:r w:rsidR="00803E6D">
        <w:rPr>
          <w:rFonts w:ascii="Book Antiqua" w:hAnsi="Book Antiqua" w:cs="Times New Roman"/>
          <w:sz w:val="24"/>
          <w:szCs w:val="24"/>
          <w:lang w:val="en-US"/>
        </w:rPr>
        <w:t xml:space="preserve">e-free survival (45% </w:t>
      </w:r>
      <w:r w:rsidR="00803E6D" w:rsidRPr="00803E6D">
        <w:rPr>
          <w:rFonts w:ascii="Book Antiqua" w:hAnsi="Book Antiqua" w:cs="Times New Roman"/>
          <w:i/>
          <w:sz w:val="24"/>
          <w:szCs w:val="24"/>
          <w:lang w:val="en-US"/>
        </w:rPr>
        <w:t>vs</w:t>
      </w:r>
      <w:r w:rsidR="00803E6D">
        <w:rPr>
          <w:rFonts w:ascii="Book Antiqua" w:hAnsi="Book Antiqua" w:cs="Times New Roman"/>
          <w:sz w:val="24"/>
          <w:szCs w:val="24"/>
          <w:lang w:val="en-US"/>
        </w:rPr>
        <w:t xml:space="preserve"> 35</w:t>
      </w:r>
      <w:r w:rsidR="00595FD7" w:rsidRPr="00E77804">
        <w:rPr>
          <w:rFonts w:ascii="Book Antiqua" w:hAnsi="Book Antiqua" w:cs="Times New Roman"/>
          <w:sz w:val="24"/>
          <w:szCs w:val="24"/>
          <w:lang w:val="en-US"/>
        </w:rPr>
        <w:t xml:space="preserve">%, </w:t>
      </w:r>
      <w:r w:rsidR="002843A8" w:rsidRPr="002843A8">
        <w:rPr>
          <w:rFonts w:ascii="Book Antiqua" w:hAnsi="Book Antiqua" w:cs="Times New Roman"/>
          <w:i/>
          <w:sz w:val="24"/>
          <w:szCs w:val="24"/>
          <w:lang w:val="en-US"/>
        </w:rPr>
        <w:t xml:space="preserve">P = </w:t>
      </w:r>
      <w:r w:rsidR="004114E0" w:rsidRPr="00E77804">
        <w:rPr>
          <w:rFonts w:ascii="Book Antiqua" w:hAnsi="Book Antiqua" w:cs="Times New Roman"/>
          <w:sz w:val="24"/>
          <w:szCs w:val="24"/>
          <w:lang w:val="en-US"/>
        </w:rPr>
        <w:t>0.34) and ove</w:t>
      </w:r>
      <w:r w:rsidR="00595FD7" w:rsidRPr="00E77804">
        <w:rPr>
          <w:rFonts w:ascii="Book Antiqua" w:hAnsi="Book Antiqua" w:cs="Times New Roman"/>
          <w:sz w:val="24"/>
          <w:szCs w:val="24"/>
          <w:lang w:val="en-US"/>
        </w:rPr>
        <w:t>rall survival (47</w:t>
      </w:r>
      <w:r w:rsidR="00803E6D">
        <w:rPr>
          <w:rFonts w:ascii="Book Antiqua" w:hAnsi="Book Antiqua" w:cs="Times New Roman"/>
          <w:sz w:val="24"/>
          <w:szCs w:val="24"/>
          <w:lang w:val="en-US"/>
        </w:rPr>
        <w:t xml:space="preserve">% </w:t>
      </w:r>
      <w:r w:rsidR="00803E6D" w:rsidRPr="00803E6D">
        <w:rPr>
          <w:rFonts w:ascii="Book Antiqua" w:hAnsi="Book Antiqua" w:cs="Times New Roman"/>
          <w:i/>
          <w:sz w:val="24"/>
          <w:szCs w:val="24"/>
          <w:lang w:val="en-US"/>
        </w:rPr>
        <w:t>vs</w:t>
      </w:r>
      <w:r w:rsidR="00803E6D">
        <w:rPr>
          <w:rFonts w:ascii="Book Antiqua" w:hAnsi="Book Antiqua" w:cs="Times New Roman"/>
          <w:sz w:val="24"/>
          <w:szCs w:val="24"/>
          <w:lang w:val="en-US"/>
        </w:rPr>
        <w:t xml:space="preserve"> 48</w:t>
      </w:r>
      <w:r w:rsidR="00595FD7" w:rsidRPr="00E77804">
        <w:rPr>
          <w:rFonts w:ascii="Book Antiqua" w:hAnsi="Book Antiqua" w:cs="Times New Roman"/>
          <w:sz w:val="24"/>
          <w:szCs w:val="24"/>
          <w:lang w:val="en-US"/>
        </w:rPr>
        <w:t xml:space="preserve">%, </w:t>
      </w:r>
      <w:r w:rsidR="002843A8" w:rsidRPr="002843A8">
        <w:rPr>
          <w:rFonts w:ascii="Book Antiqua" w:hAnsi="Book Antiqua" w:cs="Times New Roman"/>
          <w:i/>
          <w:sz w:val="24"/>
          <w:szCs w:val="24"/>
          <w:lang w:val="en-US"/>
        </w:rPr>
        <w:t xml:space="preserve">P = </w:t>
      </w:r>
      <w:r w:rsidR="004114E0" w:rsidRPr="00E77804">
        <w:rPr>
          <w:rFonts w:ascii="Book Antiqua" w:hAnsi="Book Antiqua" w:cs="Times New Roman"/>
          <w:sz w:val="24"/>
          <w:szCs w:val="24"/>
          <w:lang w:val="en-US"/>
        </w:rPr>
        <w:t>0.58) did not significantly differ between patients who had undergone an R0 or R1 resection</w:t>
      </w:r>
      <w:r w:rsidR="002843A8" w:rsidRPr="002843A8">
        <w:rPr>
          <w:rFonts w:ascii="Book Antiqua" w:hAnsi="Book Antiqua" w:cs="Times New Roman"/>
          <w:sz w:val="24"/>
          <w:szCs w:val="24"/>
          <w:vertAlign w:val="superscript"/>
          <w:lang w:val="en-US"/>
        </w:rPr>
        <w:t>[</w:t>
      </w:r>
      <w:r w:rsidR="00556ABA" w:rsidRPr="00CE6D8F">
        <w:rPr>
          <w:rFonts w:ascii="Book Antiqua" w:hAnsi="Book Antiqua" w:cs="Times New Roman"/>
          <w:sz w:val="24"/>
          <w:szCs w:val="24"/>
          <w:vertAlign w:val="superscript"/>
          <w:lang w:val="en-US"/>
        </w:rPr>
        <w:t>4</w:t>
      </w:r>
      <w:r w:rsidR="00070272" w:rsidRPr="00CE6D8F">
        <w:rPr>
          <w:rFonts w:ascii="Book Antiqua" w:hAnsi="Book Antiqua" w:cs="Times New Roman"/>
          <w:sz w:val="24"/>
          <w:szCs w:val="24"/>
          <w:vertAlign w:val="superscript"/>
          <w:lang w:val="en-US"/>
        </w:rPr>
        <w:t>7</w:t>
      </w:r>
      <w:r w:rsidR="004114E0" w:rsidRPr="00CE6D8F">
        <w:rPr>
          <w:rFonts w:ascii="Book Antiqua" w:hAnsi="Book Antiqua" w:cs="Times New Roman"/>
          <w:sz w:val="24"/>
          <w:szCs w:val="24"/>
          <w:vertAlign w:val="superscript"/>
          <w:lang w:val="en-US"/>
        </w:rPr>
        <w:t>]</w:t>
      </w:r>
      <w:r w:rsidR="004114E0" w:rsidRPr="00E77804">
        <w:rPr>
          <w:rFonts w:ascii="Book Antiqua" w:hAnsi="Book Antiqua" w:cs="Times New Roman"/>
          <w:sz w:val="24"/>
          <w:szCs w:val="24"/>
          <w:lang w:val="en-US"/>
        </w:rPr>
        <w:t>. Maybe the adjuvant CRT is useful in this subgroup of patients</w:t>
      </w:r>
      <w:r w:rsidR="00595FD7" w:rsidRPr="00E77804">
        <w:rPr>
          <w:rFonts w:ascii="Book Antiqua" w:hAnsi="Book Antiqua" w:cs="Times New Roman"/>
          <w:sz w:val="24"/>
          <w:szCs w:val="24"/>
          <w:lang w:val="en-US"/>
        </w:rPr>
        <w:t>, but larger series are necessary to confirm this issue</w:t>
      </w:r>
      <w:r w:rsidR="004114E0" w:rsidRPr="00E77804">
        <w:rPr>
          <w:rFonts w:ascii="Book Antiqua" w:hAnsi="Book Antiqua" w:cs="Times New Roman"/>
          <w:sz w:val="24"/>
          <w:szCs w:val="24"/>
          <w:lang w:val="en-US"/>
        </w:rPr>
        <w:t>. In a recent update of the INT-0116 study, the benefit of adjuvant CRT after a radical (R0) resection for gastric cancer was confirmed</w:t>
      </w:r>
      <w:r w:rsidR="002843A8" w:rsidRPr="002843A8">
        <w:rPr>
          <w:rFonts w:ascii="Book Antiqua" w:hAnsi="Book Antiqua" w:cs="Times New Roman"/>
          <w:sz w:val="24"/>
          <w:szCs w:val="24"/>
          <w:vertAlign w:val="superscript"/>
          <w:lang w:val="en-US"/>
        </w:rPr>
        <w:t>[</w:t>
      </w:r>
      <w:r w:rsidR="00B222CB" w:rsidRPr="00CE6D8F">
        <w:rPr>
          <w:rFonts w:ascii="Book Antiqua" w:hAnsi="Book Antiqua" w:cs="Times New Roman"/>
          <w:sz w:val="24"/>
          <w:szCs w:val="24"/>
          <w:vertAlign w:val="superscript"/>
          <w:lang w:val="en-US"/>
        </w:rPr>
        <w:t>18</w:t>
      </w:r>
      <w:r w:rsidR="004114E0" w:rsidRPr="00CE6D8F">
        <w:rPr>
          <w:rFonts w:ascii="Book Antiqua" w:hAnsi="Book Antiqua" w:cs="Times New Roman"/>
          <w:sz w:val="24"/>
          <w:szCs w:val="24"/>
          <w:vertAlign w:val="superscript"/>
          <w:lang w:val="en-US"/>
        </w:rPr>
        <w:t>]</w:t>
      </w:r>
      <w:r w:rsidR="004114E0" w:rsidRPr="00E77804">
        <w:rPr>
          <w:rFonts w:ascii="Book Antiqua" w:hAnsi="Book Antiqua" w:cs="Times New Roman"/>
          <w:sz w:val="24"/>
          <w:szCs w:val="24"/>
          <w:lang w:val="en-US"/>
        </w:rPr>
        <w:t>.</w:t>
      </w:r>
    </w:p>
    <w:p w:rsidR="00BD4507" w:rsidRPr="00E77804" w:rsidRDefault="008B1406"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t>There are no studies assessing histological subtype for predicting response to t</w:t>
      </w:r>
      <w:r w:rsidR="00CF7DE9" w:rsidRPr="00E77804">
        <w:rPr>
          <w:rFonts w:ascii="Book Antiqua" w:hAnsi="Book Antiqua" w:cs="Times New Roman"/>
          <w:sz w:val="24"/>
          <w:szCs w:val="24"/>
          <w:lang w:val="en-US"/>
        </w:rPr>
        <w:t xml:space="preserve">herapy, relapse or survival. There </w:t>
      </w:r>
      <w:r w:rsidRPr="00E77804">
        <w:rPr>
          <w:rFonts w:ascii="Book Antiqua" w:hAnsi="Book Antiqua" w:cs="Times New Roman"/>
          <w:sz w:val="24"/>
          <w:szCs w:val="24"/>
          <w:lang w:val="en-US"/>
        </w:rPr>
        <w:t xml:space="preserve">is reported that intestinal subtype is more </w:t>
      </w:r>
      <w:r w:rsidRPr="00E77804">
        <w:rPr>
          <w:rFonts w:ascii="Book Antiqua" w:hAnsi="Book Antiqua" w:cs="Times New Roman"/>
          <w:sz w:val="24"/>
          <w:szCs w:val="24"/>
          <w:lang w:val="en-US"/>
        </w:rPr>
        <w:lastRenderedPageBreak/>
        <w:t>common and less aggressive compared to the diffus</w:t>
      </w:r>
      <w:r w:rsidR="00CF7DE9" w:rsidRPr="00E77804">
        <w:rPr>
          <w:rFonts w:ascii="Book Antiqua" w:hAnsi="Book Antiqua" w:cs="Times New Roman"/>
          <w:sz w:val="24"/>
          <w:szCs w:val="24"/>
          <w:lang w:val="en-US"/>
        </w:rPr>
        <w:t>e subtype.</w:t>
      </w:r>
      <w:r w:rsidRPr="00E77804">
        <w:rPr>
          <w:rFonts w:ascii="Book Antiqua" w:hAnsi="Book Antiqua" w:cs="Times New Roman"/>
          <w:sz w:val="24"/>
          <w:szCs w:val="24"/>
          <w:lang w:val="en-US"/>
        </w:rPr>
        <w:t xml:space="preserve"> Lauren classification has emerged as a significant independent predictors of survival</w:t>
      </w:r>
      <w:r w:rsidR="005C108C">
        <w:rPr>
          <w:rFonts w:ascii="Book Antiqua" w:hAnsi="Book Antiqua" w:cs="Times New Roman"/>
          <w:sz w:val="24"/>
          <w:szCs w:val="24"/>
          <w:lang w:val="en-US"/>
        </w:rPr>
        <w:t xml:space="preserve"> </w:t>
      </w:r>
      <w:r w:rsidR="009A6599" w:rsidRPr="00E77804">
        <w:rPr>
          <w:rFonts w:ascii="Book Antiqua" w:hAnsi="Book Antiqua" w:cs="Times New Roman"/>
          <w:sz w:val="24"/>
          <w:szCs w:val="24"/>
          <w:lang w:val="en-US"/>
        </w:rPr>
        <w:t>in retrospective analysis</w:t>
      </w:r>
      <w:r w:rsidR="002843A8" w:rsidRPr="002843A8">
        <w:rPr>
          <w:rFonts w:ascii="Book Antiqua" w:hAnsi="Book Antiqua" w:cs="Times New Roman"/>
          <w:sz w:val="24"/>
          <w:szCs w:val="24"/>
          <w:vertAlign w:val="superscript"/>
          <w:lang w:val="en-US"/>
        </w:rPr>
        <w:t>[</w:t>
      </w:r>
      <w:r w:rsidR="00070272" w:rsidRPr="00CE6D8F">
        <w:rPr>
          <w:rFonts w:ascii="Book Antiqua" w:hAnsi="Book Antiqua" w:cs="Times New Roman"/>
          <w:sz w:val="24"/>
          <w:szCs w:val="24"/>
          <w:vertAlign w:val="superscript"/>
          <w:lang w:val="en-US"/>
        </w:rPr>
        <w:t>48</w:t>
      </w:r>
      <w:r w:rsidR="00D53D4E" w:rsidRPr="00CE6D8F">
        <w:rPr>
          <w:rFonts w:ascii="Book Antiqua" w:hAnsi="Book Antiqua" w:cs="Times New Roman"/>
          <w:sz w:val="24"/>
          <w:szCs w:val="24"/>
          <w:vertAlign w:val="superscript"/>
          <w:lang w:val="en-US"/>
        </w:rPr>
        <w:t>]</w:t>
      </w:r>
      <w:r w:rsidR="00D53D4E" w:rsidRPr="00E77804">
        <w:rPr>
          <w:rFonts w:ascii="Book Antiqua" w:hAnsi="Book Antiqua" w:cs="Times New Roman"/>
          <w:sz w:val="24"/>
          <w:szCs w:val="24"/>
          <w:lang w:val="en-US"/>
        </w:rPr>
        <w:t>, but less is known about</w:t>
      </w:r>
      <w:r w:rsidR="009A6599" w:rsidRPr="00E77804">
        <w:rPr>
          <w:rFonts w:ascii="Book Antiqua" w:hAnsi="Book Antiqua" w:cs="Times New Roman"/>
          <w:sz w:val="24"/>
          <w:szCs w:val="24"/>
          <w:lang w:val="en-US"/>
        </w:rPr>
        <w:t xml:space="preserve"> patterns of recurrences in this subgroup of patients affected by locally advanced GC. No direct co</w:t>
      </w:r>
      <w:r w:rsidR="00CF7DE9" w:rsidRPr="00E77804">
        <w:rPr>
          <w:rFonts w:ascii="Book Antiqua" w:hAnsi="Book Antiqua" w:cs="Times New Roman"/>
          <w:sz w:val="24"/>
          <w:szCs w:val="24"/>
          <w:lang w:val="en-US"/>
        </w:rPr>
        <w:t>rrelation with local recurrence</w:t>
      </w:r>
      <w:r w:rsidR="009A6599" w:rsidRPr="00E77804">
        <w:rPr>
          <w:rFonts w:ascii="Book Antiqua" w:hAnsi="Book Antiqua" w:cs="Times New Roman"/>
          <w:sz w:val="24"/>
          <w:szCs w:val="24"/>
          <w:lang w:val="en-US"/>
        </w:rPr>
        <w:t>is still described in the literature.</w:t>
      </w:r>
      <w:r w:rsidR="002843A8" w:rsidRPr="002843A8">
        <w:rPr>
          <w:rFonts w:ascii="Book Antiqua" w:hAnsi="Book Antiqua" w:cs="Times New Roman"/>
          <w:i/>
          <w:sz w:val="24"/>
          <w:szCs w:val="24"/>
          <w:lang w:val="en-US"/>
        </w:rPr>
        <w:t xml:space="preserve"> </w:t>
      </w:r>
    </w:p>
    <w:p w:rsidR="00CF7DE9" w:rsidRPr="00E77804" w:rsidRDefault="00B0316D"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t>Perineural invasion</w:t>
      </w:r>
      <w:r w:rsidR="00CF7DE9" w:rsidRPr="00E77804">
        <w:rPr>
          <w:rFonts w:ascii="Book Antiqua" w:hAnsi="Book Antiqua" w:cs="Times New Roman"/>
          <w:sz w:val="24"/>
          <w:szCs w:val="24"/>
          <w:lang w:val="en-US"/>
        </w:rPr>
        <w:t xml:space="preserve"> (PI) has been</w:t>
      </w:r>
      <w:r w:rsidRPr="00E77804">
        <w:rPr>
          <w:rFonts w:ascii="Book Antiqua" w:hAnsi="Book Antiqua" w:cs="Times New Roman"/>
          <w:sz w:val="24"/>
          <w:szCs w:val="24"/>
          <w:lang w:val="en-US"/>
        </w:rPr>
        <w:t xml:space="preserve"> investigated as a possible</w:t>
      </w:r>
      <w:r w:rsidR="00873A17" w:rsidRPr="00E77804">
        <w:rPr>
          <w:rFonts w:ascii="Book Antiqua" w:hAnsi="Book Antiqua" w:cs="Times New Roman"/>
          <w:sz w:val="24"/>
          <w:szCs w:val="24"/>
          <w:lang w:val="en-US"/>
        </w:rPr>
        <w:t xml:space="preserve"> prognostic factor </w:t>
      </w:r>
      <w:r w:rsidR="002843A8">
        <w:rPr>
          <w:rFonts w:ascii="Book Antiqua" w:hAnsi="Book Antiqua" w:cs="Times New Roman"/>
          <w:sz w:val="24"/>
          <w:szCs w:val="24"/>
          <w:lang w:val="en-US"/>
        </w:rPr>
        <w:t>in 30</w:t>
      </w:r>
      <w:r w:rsidRPr="00E77804">
        <w:rPr>
          <w:rFonts w:ascii="Book Antiqua" w:hAnsi="Book Antiqua" w:cs="Times New Roman"/>
          <w:sz w:val="24"/>
          <w:szCs w:val="24"/>
          <w:lang w:val="en-US"/>
        </w:rPr>
        <w:t xml:space="preserve">590 gastric cancer patients who had undergone curative gastrectomy from 24 studies. The median rate of positive PI was 41% and it resulted an independent prognostic factor for overall survival and </w:t>
      </w:r>
      <w:r w:rsidR="00873A17" w:rsidRPr="00E77804">
        <w:rPr>
          <w:rFonts w:ascii="Book Antiqua" w:hAnsi="Book Antiqua" w:cs="Times New Roman"/>
          <w:sz w:val="24"/>
          <w:szCs w:val="24"/>
          <w:lang w:val="en-US"/>
        </w:rPr>
        <w:t>recurrence (</w:t>
      </w:r>
      <w:r w:rsidR="002843A8" w:rsidRPr="002843A8">
        <w:rPr>
          <w:rFonts w:ascii="Book Antiqua" w:hAnsi="Book Antiqua" w:cs="Times New Roman"/>
          <w:i/>
          <w:sz w:val="24"/>
          <w:szCs w:val="24"/>
          <w:lang w:val="en-US"/>
        </w:rPr>
        <w:t xml:space="preserve">P = </w:t>
      </w:r>
      <w:r w:rsidR="00873A17" w:rsidRPr="00E77804">
        <w:rPr>
          <w:rFonts w:ascii="Book Antiqua" w:hAnsi="Book Antiqua" w:cs="Times New Roman"/>
          <w:sz w:val="24"/>
          <w:szCs w:val="24"/>
          <w:lang w:val="en-US"/>
        </w:rPr>
        <w:t>0.000, respec</w:t>
      </w:r>
      <w:r w:rsidR="00096070" w:rsidRPr="00E77804">
        <w:rPr>
          <w:rFonts w:ascii="Book Antiqua" w:hAnsi="Book Antiqua" w:cs="Times New Roman"/>
          <w:sz w:val="24"/>
          <w:szCs w:val="24"/>
          <w:lang w:val="en-US"/>
        </w:rPr>
        <w:t>tively)</w:t>
      </w:r>
      <w:r w:rsidRPr="00E77804">
        <w:rPr>
          <w:rFonts w:ascii="Book Antiqua" w:hAnsi="Book Antiqua" w:cs="Times New Roman"/>
          <w:sz w:val="24"/>
          <w:szCs w:val="24"/>
          <w:lang w:val="en-US"/>
        </w:rPr>
        <w:t xml:space="preserve">, but this effect </w:t>
      </w:r>
      <w:r w:rsidR="00096070" w:rsidRPr="00E77804">
        <w:rPr>
          <w:rFonts w:ascii="Book Antiqua" w:hAnsi="Book Antiqua" w:cs="Times New Roman"/>
          <w:sz w:val="24"/>
          <w:szCs w:val="24"/>
          <w:lang w:val="en-US"/>
        </w:rPr>
        <w:t>was</w:t>
      </w:r>
      <w:r w:rsidRPr="00E77804">
        <w:rPr>
          <w:rFonts w:ascii="Book Antiqua" w:hAnsi="Book Antiqua" w:cs="Times New Roman"/>
          <w:sz w:val="24"/>
          <w:szCs w:val="24"/>
          <w:lang w:val="en-US"/>
        </w:rPr>
        <w:t xml:space="preserve"> independent of lymph node status, tumor</w:t>
      </w:r>
      <w:r w:rsidR="005C108C">
        <w:rPr>
          <w:rFonts w:ascii="Book Antiqua" w:hAnsi="Book Antiqua" w:cs="Times New Roman"/>
          <w:sz w:val="24"/>
          <w:szCs w:val="24"/>
          <w:lang w:val="en-US"/>
        </w:rPr>
        <w:t xml:space="preserve"> </w:t>
      </w:r>
      <w:r w:rsidRPr="00E77804">
        <w:rPr>
          <w:rFonts w:ascii="Book Antiqua" w:hAnsi="Book Antiqua" w:cs="Times New Roman"/>
          <w:sz w:val="24"/>
          <w:szCs w:val="24"/>
          <w:lang w:val="en-US"/>
        </w:rPr>
        <w:t>size and the depth of invasion on multivariate analysis</w:t>
      </w:r>
      <w:r w:rsidR="002843A8" w:rsidRPr="002843A8">
        <w:rPr>
          <w:rFonts w:ascii="Book Antiqua" w:hAnsi="Book Antiqua" w:cs="Times New Roman"/>
          <w:sz w:val="24"/>
          <w:szCs w:val="24"/>
          <w:vertAlign w:val="superscript"/>
          <w:lang w:val="en-US"/>
        </w:rPr>
        <w:t>[</w:t>
      </w:r>
      <w:r w:rsidR="00070272" w:rsidRPr="00CE6D8F">
        <w:rPr>
          <w:rFonts w:ascii="Book Antiqua" w:hAnsi="Book Antiqua" w:cs="Times New Roman"/>
          <w:sz w:val="24"/>
          <w:szCs w:val="24"/>
          <w:vertAlign w:val="superscript"/>
          <w:lang w:val="en-US"/>
        </w:rPr>
        <w:t>49</w:t>
      </w:r>
      <w:r w:rsidR="00096070" w:rsidRPr="00CE6D8F">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w:t>
      </w:r>
    </w:p>
    <w:p w:rsidR="00E3682E" w:rsidRPr="00E77804" w:rsidRDefault="00CF7DE9" w:rsidP="006062A1">
      <w:pPr>
        <w:adjustRightInd w:val="0"/>
        <w:snapToGrid w:val="0"/>
        <w:spacing w:after="0" w:line="360" w:lineRule="auto"/>
        <w:ind w:firstLineChars="200" w:firstLine="480"/>
        <w:jc w:val="both"/>
        <w:rPr>
          <w:rFonts w:ascii="Book Antiqua" w:hAnsi="Book Antiqua" w:cs="Times New Roman"/>
          <w:sz w:val="24"/>
          <w:szCs w:val="24"/>
          <w:lang w:val="en-US"/>
        </w:rPr>
      </w:pPr>
      <w:r w:rsidRPr="00E77804">
        <w:rPr>
          <w:rFonts w:ascii="Book Antiqua" w:hAnsi="Book Antiqua" w:cs="Times New Roman"/>
          <w:sz w:val="24"/>
          <w:szCs w:val="24"/>
          <w:lang w:val="en-US"/>
        </w:rPr>
        <w:t>Patients affected by advanced GC that present some particular characteristics at the definitive histological examination such as positive surgical margin (R1), PI, or diffuse histological subtype may be consider</w:t>
      </w:r>
      <w:r w:rsidR="004D40A2" w:rsidRPr="00E77804">
        <w:rPr>
          <w:rFonts w:ascii="Book Antiqua" w:hAnsi="Book Antiqua" w:cs="Times New Roman"/>
          <w:sz w:val="24"/>
          <w:szCs w:val="24"/>
          <w:lang w:val="en-US"/>
        </w:rPr>
        <w:t>ed as high-risk categories. These</w:t>
      </w:r>
      <w:r w:rsidRPr="00E77804">
        <w:rPr>
          <w:rFonts w:ascii="Book Antiqua" w:hAnsi="Book Antiqua" w:cs="Times New Roman"/>
          <w:sz w:val="24"/>
          <w:szCs w:val="24"/>
          <w:lang w:val="en-US"/>
        </w:rPr>
        <w:t xml:space="preserve"> finding are supported on</w:t>
      </w:r>
      <w:r w:rsidR="00FE4EC8" w:rsidRPr="00E77804">
        <w:rPr>
          <w:rFonts w:ascii="Book Antiqua" w:hAnsi="Book Antiqua" w:cs="Times New Roman"/>
          <w:sz w:val="24"/>
          <w:szCs w:val="24"/>
          <w:lang w:val="en-US"/>
        </w:rPr>
        <w:t>ly by some retrospective analyses and seem</w:t>
      </w:r>
      <w:r w:rsidRPr="00E77804">
        <w:rPr>
          <w:rFonts w:ascii="Book Antiqua" w:hAnsi="Book Antiqua" w:cs="Times New Roman"/>
          <w:sz w:val="24"/>
          <w:szCs w:val="24"/>
          <w:lang w:val="en-US"/>
        </w:rPr>
        <w:t xml:space="preserve"> to significantly correlate with survival</w:t>
      </w:r>
      <w:r w:rsidR="002843A8" w:rsidRPr="002843A8">
        <w:rPr>
          <w:rFonts w:ascii="Book Antiqua" w:hAnsi="Book Antiqua" w:cs="Times New Roman"/>
          <w:sz w:val="24"/>
          <w:szCs w:val="24"/>
          <w:vertAlign w:val="superscript"/>
          <w:lang w:val="en-US"/>
        </w:rPr>
        <w:t>[</w:t>
      </w:r>
      <w:r w:rsidR="00556ABA" w:rsidRPr="00CE6D8F">
        <w:rPr>
          <w:rFonts w:ascii="Book Antiqua" w:hAnsi="Book Antiqua" w:cs="Times New Roman"/>
          <w:sz w:val="24"/>
          <w:szCs w:val="24"/>
          <w:vertAlign w:val="superscript"/>
          <w:lang w:val="en-US"/>
        </w:rPr>
        <w:t>3</w:t>
      </w:r>
      <w:r w:rsidR="00070272" w:rsidRPr="00CE6D8F">
        <w:rPr>
          <w:rFonts w:ascii="Book Antiqua" w:hAnsi="Book Antiqua" w:cs="Times New Roman"/>
          <w:sz w:val="24"/>
          <w:szCs w:val="24"/>
          <w:vertAlign w:val="superscript"/>
          <w:lang w:val="en-US"/>
        </w:rPr>
        <w:t>6</w:t>
      </w:r>
      <w:r w:rsidR="00E848C2" w:rsidRPr="00CE6D8F">
        <w:rPr>
          <w:rFonts w:ascii="Book Antiqua" w:hAnsi="Book Antiqua" w:cs="Times New Roman"/>
          <w:sz w:val="24"/>
          <w:szCs w:val="24"/>
          <w:vertAlign w:val="superscript"/>
          <w:lang w:val="en-US"/>
        </w:rPr>
        <w:t>,</w:t>
      </w:r>
      <w:r w:rsidR="00556ABA" w:rsidRPr="00CE6D8F">
        <w:rPr>
          <w:rFonts w:ascii="Book Antiqua" w:hAnsi="Book Antiqua" w:cs="Times New Roman"/>
          <w:sz w:val="24"/>
          <w:szCs w:val="24"/>
          <w:vertAlign w:val="superscript"/>
          <w:lang w:val="en-US"/>
        </w:rPr>
        <w:t>4</w:t>
      </w:r>
      <w:r w:rsidR="00070272" w:rsidRPr="00CE6D8F">
        <w:rPr>
          <w:rFonts w:ascii="Book Antiqua" w:hAnsi="Book Antiqua" w:cs="Times New Roman"/>
          <w:sz w:val="24"/>
          <w:szCs w:val="24"/>
          <w:vertAlign w:val="superscript"/>
          <w:lang w:val="en-US"/>
        </w:rPr>
        <w:t>3</w:t>
      </w:r>
      <w:r w:rsidR="00E848C2" w:rsidRPr="00CE6D8F">
        <w:rPr>
          <w:rFonts w:ascii="Book Antiqua" w:hAnsi="Book Antiqua" w:cs="Times New Roman"/>
          <w:sz w:val="24"/>
          <w:szCs w:val="24"/>
          <w:vertAlign w:val="superscript"/>
          <w:lang w:val="en-US"/>
        </w:rPr>
        <w:t>]</w:t>
      </w:r>
      <w:r w:rsidRPr="00E77804">
        <w:rPr>
          <w:rFonts w:ascii="Book Antiqua" w:hAnsi="Book Antiqua" w:cs="Times New Roman"/>
          <w:sz w:val="24"/>
          <w:szCs w:val="24"/>
          <w:lang w:val="en-US"/>
        </w:rPr>
        <w:t>.</w:t>
      </w:r>
      <w:r w:rsidR="005C108C">
        <w:rPr>
          <w:rFonts w:ascii="Book Antiqua" w:hAnsi="Book Antiqua" w:cs="Times New Roman"/>
          <w:sz w:val="24"/>
          <w:szCs w:val="24"/>
          <w:lang w:val="en-US"/>
        </w:rPr>
        <w:t xml:space="preserve"> </w:t>
      </w:r>
      <w:r w:rsidR="00096070" w:rsidRPr="00E77804">
        <w:rPr>
          <w:rFonts w:ascii="Book Antiqua" w:hAnsi="Book Antiqua" w:cs="Times New Roman"/>
          <w:sz w:val="24"/>
          <w:szCs w:val="24"/>
          <w:lang w:val="en-US"/>
        </w:rPr>
        <w:t xml:space="preserve">This category of patients </w:t>
      </w:r>
      <w:r w:rsidR="00B476F7" w:rsidRPr="00E77804">
        <w:rPr>
          <w:rFonts w:ascii="Book Antiqua" w:hAnsi="Book Antiqua" w:cs="Times New Roman"/>
          <w:sz w:val="24"/>
          <w:szCs w:val="24"/>
          <w:lang w:val="en-US"/>
        </w:rPr>
        <w:t>may</w:t>
      </w:r>
      <w:r w:rsidR="00096070" w:rsidRPr="00E77804">
        <w:rPr>
          <w:rFonts w:ascii="Book Antiqua" w:hAnsi="Book Antiqua" w:cs="Times New Roman"/>
          <w:sz w:val="24"/>
          <w:szCs w:val="24"/>
          <w:lang w:val="en-US"/>
        </w:rPr>
        <w:t xml:space="preserve"> benefit from </w:t>
      </w:r>
      <w:r w:rsidR="00B476F7" w:rsidRPr="00E77804">
        <w:rPr>
          <w:rFonts w:ascii="Book Antiqua" w:hAnsi="Book Antiqua" w:cs="Times New Roman"/>
          <w:sz w:val="24"/>
          <w:szCs w:val="24"/>
          <w:lang w:val="en-US"/>
        </w:rPr>
        <w:t xml:space="preserve">more intensified </w:t>
      </w:r>
      <w:r w:rsidR="00096070" w:rsidRPr="00E77804">
        <w:rPr>
          <w:rFonts w:ascii="Book Antiqua" w:hAnsi="Book Antiqua" w:cs="Times New Roman"/>
          <w:sz w:val="24"/>
          <w:szCs w:val="24"/>
          <w:lang w:val="en-US"/>
        </w:rPr>
        <w:t>treatment</w:t>
      </w:r>
      <w:r w:rsidR="00B476F7" w:rsidRPr="00E77804">
        <w:rPr>
          <w:rFonts w:ascii="Book Antiqua" w:hAnsi="Book Antiqua" w:cs="Times New Roman"/>
          <w:sz w:val="24"/>
          <w:szCs w:val="24"/>
          <w:lang w:val="en-US"/>
        </w:rPr>
        <w:t xml:space="preserve"> adding local irradiation to prevent recurrence</w:t>
      </w:r>
      <w:r w:rsidR="00096070" w:rsidRPr="00E77804">
        <w:rPr>
          <w:rFonts w:ascii="Book Antiqua" w:hAnsi="Book Antiqua" w:cs="Times New Roman"/>
          <w:sz w:val="24"/>
          <w:szCs w:val="24"/>
          <w:lang w:val="en-US"/>
        </w:rPr>
        <w:t>.</w:t>
      </w:r>
    </w:p>
    <w:p w:rsidR="00E3682E" w:rsidRPr="00E77804" w:rsidRDefault="00E3682E" w:rsidP="006062A1">
      <w:pPr>
        <w:adjustRightInd w:val="0"/>
        <w:snapToGrid w:val="0"/>
        <w:spacing w:after="0" w:line="360" w:lineRule="auto"/>
        <w:jc w:val="both"/>
        <w:rPr>
          <w:rFonts w:ascii="Book Antiqua" w:hAnsi="Book Antiqua" w:cs="Times New Roman"/>
          <w:sz w:val="24"/>
          <w:szCs w:val="24"/>
          <w:lang w:val="en-US"/>
        </w:rPr>
      </w:pPr>
    </w:p>
    <w:p w:rsidR="00430DA5" w:rsidRPr="00263808" w:rsidRDefault="002843A8" w:rsidP="006062A1">
      <w:pPr>
        <w:adjustRightInd w:val="0"/>
        <w:snapToGrid w:val="0"/>
        <w:spacing w:after="0" w:line="360" w:lineRule="auto"/>
        <w:jc w:val="both"/>
        <w:rPr>
          <w:rFonts w:ascii="Book Antiqua" w:hAnsi="Book Antiqua" w:cs="Times New Roman"/>
          <w:b/>
          <w:caps/>
          <w:sz w:val="24"/>
          <w:szCs w:val="24"/>
          <w:lang w:val="en-US" w:eastAsia="zh-CN"/>
        </w:rPr>
      </w:pPr>
      <w:r>
        <w:rPr>
          <w:rFonts w:ascii="Book Antiqua" w:hAnsi="Book Antiqua" w:cs="Times New Roman"/>
          <w:b/>
          <w:caps/>
          <w:sz w:val="24"/>
          <w:szCs w:val="24"/>
          <w:lang w:val="en-US"/>
        </w:rPr>
        <w:t>Conclusion</w:t>
      </w:r>
    </w:p>
    <w:p w:rsidR="00BB6538" w:rsidRPr="00E77804" w:rsidRDefault="00BB6538" w:rsidP="006062A1">
      <w:pPr>
        <w:adjustRightInd w:val="0"/>
        <w:snapToGrid w:val="0"/>
        <w:spacing w:after="0" w:line="360" w:lineRule="auto"/>
        <w:jc w:val="both"/>
        <w:rPr>
          <w:rFonts w:ascii="Book Antiqua" w:hAnsi="Book Antiqua" w:cs="Times New Roman"/>
          <w:bCs/>
          <w:sz w:val="24"/>
          <w:szCs w:val="24"/>
          <w:lang w:val="en-US"/>
        </w:rPr>
      </w:pPr>
      <w:r w:rsidRPr="00E77804">
        <w:rPr>
          <w:rFonts w:ascii="Book Antiqua" w:hAnsi="Book Antiqua" w:cs="Times New Roman"/>
          <w:bCs/>
          <w:sz w:val="24"/>
          <w:szCs w:val="24"/>
          <w:lang w:val="en-US"/>
        </w:rPr>
        <w:t xml:space="preserve">Nowadays, </w:t>
      </w:r>
      <w:r w:rsidR="00152A22" w:rsidRPr="00E77804">
        <w:rPr>
          <w:rFonts w:ascii="Book Antiqua" w:hAnsi="Book Antiqua" w:cs="Times New Roman"/>
          <w:bCs/>
          <w:sz w:val="24"/>
          <w:szCs w:val="24"/>
          <w:lang w:val="en-US"/>
        </w:rPr>
        <w:t>radiotherapy has a not well-established role in the pre-operative and in the post-operative setting in GC patients. Randomized trials report controversial outcomes an</w:t>
      </w:r>
      <w:r w:rsidR="005C108C">
        <w:rPr>
          <w:rFonts w:ascii="Book Antiqua" w:hAnsi="Book Antiqua" w:cs="Times New Roman"/>
          <w:bCs/>
          <w:sz w:val="24"/>
          <w:szCs w:val="24"/>
          <w:lang w:val="en-US"/>
        </w:rPr>
        <w:t xml:space="preserve">d impact on survival. In the D2 </w:t>
      </w:r>
      <w:r w:rsidR="00152A22" w:rsidRPr="00E77804">
        <w:rPr>
          <w:rFonts w:ascii="Book Antiqua" w:hAnsi="Book Antiqua" w:cs="Times New Roman"/>
          <w:bCs/>
          <w:sz w:val="24"/>
          <w:szCs w:val="24"/>
          <w:lang w:val="en-US"/>
        </w:rPr>
        <w:t xml:space="preserve">resection era, after a well-performed radical surgery, local treatment using radiotherapy combined to chemotherapy should be considered for locally advanced gastric cancer. Even there are no strict indications to combined adjuvant therapy, a multidisciplinary discussion should guide definitive decision. Prognostic factors may help clinicians to select high-risk categories of patients who may benefit from a more intensified regimen including radiotherapy. Unfortunately, only retrospective series indicate </w:t>
      </w:r>
      <w:r w:rsidR="0000692B" w:rsidRPr="00E77804">
        <w:rPr>
          <w:rFonts w:ascii="Book Antiqua" w:hAnsi="Book Antiqua" w:cs="Times New Roman"/>
          <w:bCs/>
          <w:sz w:val="24"/>
          <w:szCs w:val="24"/>
          <w:lang w:val="en-US"/>
        </w:rPr>
        <w:t>selection criteria providing low level of evidence, but large and homogeneous population of patients have been evaluated. Further</w:t>
      </w:r>
      <w:r w:rsidR="007E7F2A" w:rsidRPr="00E77804">
        <w:rPr>
          <w:rFonts w:ascii="Book Antiqua" w:hAnsi="Book Antiqua" w:cs="Times New Roman"/>
          <w:bCs/>
          <w:sz w:val="24"/>
          <w:szCs w:val="24"/>
          <w:lang w:val="en-US"/>
        </w:rPr>
        <w:t xml:space="preserve"> prospective</w:t>
      </w:r>
      <w:r w:rsidR="0000692B" w:rsidRPr="00E77804">
        <w:rPr>
          <w:rFonts w:ascii="Book Antiqua" w:hAnsi="Book Antiqua" w:cs="Times New Roman"/>
          <w:bCs/>
          <w:sz w:val="24"/>
          <w:szCs w:val="24"/>
          <w:lang w:val="en-US"/>
        </w:rPr>
        <w:t xml:space="preserve"> investigations are needed to suggest prognostic factor</w:t>
      </w:r>
      <w:r w:rsidR="007E7F2A" w:rsidRPr="00E77804">
        <w:rPr>
          <w:rFonts w:ascii="Book Antiqua" w:hAnsi="Book Antiqua" w:cs="Times New Roman"/>
          <w:bCs/>
          <w:sz w:val="24"/>
          <w:szCs w:val="24"/>
          <w:lang w:val="en-US"/>
        </w:rPr>
        <w:t>s</w:t>
      </w:r>
      <w:r w:rsidR="0000692B" w:rsidRPr="00E77804">
        <w:rPr>
          <w:rFonts w:ascii="Book Antiqua" w:hAnsi="Book Antiqua" w:cs="Times New Roman"/>
          <w:bCs/>
          <w:sz w:val="24"/>
          <w:szCs w:val="24"/>
          <w:lang w:val="en-US"/>
        </w:rPr>
        <w:t xml:space="preserve"> that have significant impact on survival and recurrence, </w:t>
      </w:r>
      <w:r w:rsidR="0000692B" w:rsidRPr="00E77804">
        <w:rPr>
          <w:rFonts w:ascii="Book Antiqua" w:hAnsi="Book Antiqua" w:cs="Times New Roman"/>
          <w:bCs/>
          <w:sz w:val="24"/>
          <w:szCs w:val="24"/>
          <w:lang w:val="en-US"/>
        </w:rPr>
        <w:lastRenderedPageBreak/>
        <w:t>improving the management and outcomes, particularly in locally advanced gastric cancer patients</w:t>
      </w:r>
      <w:r w:rsidR="007E7F2A" w:rsidRPr="00E77804">
        <w:rPr>
          <w:rFonts w:ascii="Book Antiqua" w:hAnsi="Book Antiqua" w:cs="Times New Roman"/>
          <w:bCs/>
          <w:sz w:val="24"/>
          <w:szCs w:val="24"/>
          <w:lang w:val="en-US"/>
        </w:rPr>
        <w:t>.</w:t>
      </w:r>
    </w:p>
    <w:p w:rsidR="009E6D22" w:rsidRDefault="009E6D22" w:rsidP="006062A1">
      <w:pPr>
        <w:adjustRightInd w:val="0"/>
        <w:snapToGrid w:val="0"/>
        <w:spacing w:after="0" w:line="360" w:lineRule="auto"/>
        <w:jc w:val="both"/>
        <w:rPr>
          <w:rFonts w:ascii="Book Antiqua" w:hAnsi="Book Antiqua" w:cs="Times New Roman"/>
          <w:b/>
          <w:sz w:val="24"/>
          <w:szCs w:val="24"/>
          <w:lang w:val="en-US" w:eastAsia="zh-CN"/>
        </w:rPr>
      </w:pPr>
    </w:p>
    <w:p w:rsidR="002843A8" w:rsidRDefault="002843A8" w:rsidP="006062A1">
      <w:pPr>
        <w:adjustRightInd w:val="0"/>
        <w:snapToGri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eastAsia="zh-CN"/>
        </w:rPr>
        <w:br w:type="page"/>
      </w:r>
    </w:p>
    <w:p w:rsidR="006B7909" w:rsidRDefault="00430DA5" w:rsidP="006062A1">
      <w:pPr>
        <w:adjustRightInd w:val="0"/>
        <w:snapToGrid w:val="0"/>
        <w:spacing w:after="0" w:line="360" w:lineRule="auto"/>
        <w:jc w:val="both"/>
        <w:rPr>
          <w:rFonts w:ascii="Book Antiqua" w:hAnsi="Book Antiqua" w:cs="Times New Roman"/>
          <w:b/>
          <w:caps/>
          <w:sz w:val="24"/>
          <w:szCs w:val="24"/>
          <w:lang w:val="en-US" w:eastAsia="zh-CN"/>
        </w:rPr>
      </w:pPr>
      <w:r w:rsidRPr="00BD747A">
        <w:rPr>
          <w:rFonts w:ascii="Book Antiqua" w:hAnsi="Book Antiqua" w:cs="Times New Roman"/>
          <w:b/>
          <w:caps/>
          <w:sz w:val="24"/>
          <w:szCs w:val="24"/>
          <w:lang w:val="en-US"/>
        </w:rPr>
        <w:lastRenderedPageBreak/>
        <w:t>References</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Yao JC</w:t>
      </w:r>
      <w:r w:rsidRPr="002A5EFB">
        <w:rPr>
          <w:rFonts w:ascii="Book Antiqua" w:hAnsi="Book Antiqua" w:cs="SimSun"/>
          <w:color w:val="000000"/>
          <w:sz w:val="24"/>
          <w:szCs w:val="24"/>
        </w:rPr>
        <w:t>, Mansfield PF, Pisters PW, Feig BW, Janjan NA, Crane C, Ajani JA. Combined-modality therapy for gastric cancer.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Semin Surg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2003;</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21</w:t>
      </w:r>
      <w:r w:rsidRPr="002A5EFB">
        <w:rPr>
          <w:rFonts w:ascii="Book Antiqua" w:hAnsi="Book Antiqua" w:cs="SimSun"/>
          <w:color w:val="000000"/>
          <w:sz w:val="24"/>
          <w:szCs w:val="24"/>
        </w:rPr>
        <w:t>: 223-227 [PMID: 14648779]</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Wang J</w:t>
      </w:r>
      <w:r w:rsidRPr="002A5EFB">
        <w:rPr>
          <w:rFonts w:ascii="Book Antiqua" w:hAnsi="Book Antiqua" w:cs="SimSun"/>
          <w:color w:val="000000"/>
          <w:sz w:val="24"/>
          <w:szCs w:val="24"/>
        </w:rPr>
        <w:t>, Sun Y, Bertagnolli MM. Comparison of gastric cancer survival between Caucasian and Asian patients treated in the United States: results from the Surveillance Epidemiology and End Results (SEER) database.</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Ann Surg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2015;</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22</w:t>
      </w:r>
      <w:r w:rsidRPr="002A5EFB">
        <w:rPr>
          <w:rFonts w:ascii="Book Antiqua" w:hAnsi="Book Antiqua" w:cs="SimSun"/>
          <w:color w:val="000000"/>
          <w:sz w:val="24"/>
          <w:szCs w:val="24"/>
        </w:rPr>
        <w:t>: 2965-2971 [PMID: 25631065 DOI: 10.1245/s10434-015-4388-4]</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3</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Allemani C</w:t>
      </w:r>
      <w:r w:rsidRPr="002A5EFB">
        <w:rPr>
          <w:rFonts w:ascii="Book Antiqua" w:hAnsi="Book Antiqua" w:cs="SimSun"/>
          <w:color w:val="000000"/>
          <w:sz w:val="24"/>
          <w:szCs w:val="24"/>
        </w:rPr>
        <w:t>, Weir HK, Carreira H, Harewood R, Spika D, Wang XS, Bannon F, Ahn JV, Johnson CJ, Bonaventure A, Marcos-Gragera R, Stiller C, Azevedo e Silva G, Chen WQ, Ogunbiyi OJ, Rachet B, Soeberg MJ, You H, Matsuda T, Bielska-Lasota M, Storm H, Tucker TC, Coleman MP</w:t>
      </w:r>
      <w:r w:rsidRPr="0017639C">
        <w:rPr>
          <w:rFonts w:ascii="Book Antiqua" w:hAnsi="Book Antiqua" w:cs="SimSun"/>
          <w:color w:val="000000"/>
          <w:sz w:val="24"/>
          <w:szCs w:val="24"/>
        </w:rPr>
        <w:t>; CONCORD Working Group.</w:t>
      </w:r>
      <w:r w:rsidRPr="002A5EFB">
        <w:rPr>
          <w:rFonts w:ascii="Book Antiqua" w:hAnsi="Book Antiqua" w:cs="SimSun"/>
          <w:color w:val="000000"/>
          <w:sz w:val="24"/>
          <w:szCs w:val="24"/>
        </w:rPr>
        <w:t xml:space="preserve"> Global surveillance of cancer survival 1995-2009: analysis of individual data for 25,676,887 patients from 279 population-based registries in 67 countries (CONCORD-2).</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Lancet</w:t>
      </w:r>
      <w:r w:rsidRPr="0017639C">
        <w:rPr>
          <w:rFonts w:ascii="Book Antiqua" w:hAnsi="Book Antiqua" w:cs="SimSun"/>
          <w:color w:val="000000"/>
          <w:sz w:val="24"/>
          <w:szCs w:val="24"/>
        </w:rPr>
        <w:t> </w:t>
      </w:r>
      <w:r w:rsidRPr="002A5EFB">
        <w:rPr>
          <w:rFonts w:ascii="Book Antiqua" w:hAnsi="Book Antiqua" w:cs="SimSun"/>
          <w:color w:val="000000"/>
          <w:sz w:val="24"/>
          <w:szCs w:val="24"/>
        </w:rPr>
        <w:t>2015;</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385</w:t>
      </w:r>
      <w:r w:rsidRPr="002A5EFB">
        <w:rPr>
          <w:rFonts w:ascii="Book Antiqua" w:hAnsi="Book Antiqua" w:cs="SimSun"/>
          <w:color w:val="000000"/>
          <w:sz w:val="24"/>
          <w:szCs w:val="24"/>
        </w:rPr>
        <w:t>: 977-1010 [PMID: 25467588 DOI: 10.1016/S0140-6736(14)62038-9]</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Gomez SL</w:t>
      </w:r>
      <w:r w:rsidRPr="002A5EFB">
        <w:rPr>
          <w:rFonts w:ascii="Book Antiqua" w:hAnsi="Book Antiqua" w:cs="SimSun"/>
          <w:color w:val="000000"/>
          <w:sz w:val="24"/>
          <w:szCs w:val="24"/>
        </w:rPr>
        <w:t>, Noone AM, Lichtensztajn DY, Scoppa S, Gibson JT, Liu L, Morris C, Kwong S, Fish K, Wilkens LR, Goodman MT, Deapen D, Miller BA. Cancer incidence trends among Asian American populations in the United States, 1990-2008.</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J Natl Cancer Inst</w:t>
      </w:r>
      <w:r w:rsidRPr="0017639C">
        <w:rPr>
          <w:rFonts w:ascii="Book Antiqua" w:hAnsi="Book Antiqua" w:cs="SimSun"/>
          <w:color w:val="000000"/>
          <w:sz w:val="24"/>
          <w:szCs w:val="24"/>
        </w:rPr>
        <w:t> </w:t>
      </w:r>
      <w:r w:rsidRPr="002A5EFB">
        <w:rPr>
          <w:rFonts w:ascii="Book Antiqua" w:hAnsi="Book Antiqua" w:cs="SimSun"/>
          <w:color w:val="000000"/>
          <w:sz w:val="24"/>
          <w:szCs w:val="24"/>
        </w:rPr>
        <w:t>2013;</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105</w:t>
      </w:r>
      <w:r w:rsidRPr="002A5EFB">
        <w:rPr>
          <w:rFonts w:ascii="Book Antiqua" w:hAnsi="Book Antiqua" w:cs="SimSun"/>
          <w:color w:val="000000"/>
          <w:sz w:val="24"/>
          <w:szCs w:val="24"/>
        </w:rPr>
        <w:t>: 1096-1110 [PMID: 23878350 DOI: 10.1093/jnci/djt157]</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5</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Oh DY</w:t>
      </w:r>
      <w:r w:rsidRPr="002A5EFB">
        <w:rPr>
          <w:rFonts w:ascii="Book Antiqua" w:hAnsi="Book Antiqua" w:cs="SimSun"/>
          <w:color w:val="000000"/>
          <w:sz w:val="24"/>
          <w:szCs w:val="24"/>
        </w:rPr>
        <w:t>, Bang YJ. Adjuvant and neoadjuvant therapy for gastric cancer.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Curr Treat Options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2013;</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14</w:t>
      </w:r>
      <w:r w:rsidRPr="002A5EFB">
        <w:rPr>
          <w:rFonts w:ascii="Book Antiqua" w:hAnsi="Book Antiqua" w:cs="SimSun"/>
          <w:color w:val="000000"/>
          <w:sz w:val="24"/>
          <w:szCs w:val="24"/>
        </w:rPr>
        <w:t>: 311-320 [PMID: 23686725 DOI: 10.1007/s11864-013-0238-4]</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6</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Macdonald JS</w:t>
      </w:r>
      <w:r w:rsidRPr="002A5EFB">
        <w:rPr>
          <w:rFonts w:ascii="Book Antiqua" w:hAnsi="Book Antiqua" w:cs="SimSun"/>
          <w:color w:val="000000"/>
          <w:sz w:val="24"/>
          <w:szCs w:val="24"/>
        </w:rPr>
        <w:t>, Smalley SR, Benedetti J, Hundahl SA, Estes NC, Stemmermann GN, Haller DG, Ajani JA, Gunderson LL, Jessup JM, Martenson JA. Chemoradiotherapy after surgery compared with surgery alone for adenocarcinoma of the stomach or gastroesophageal junction.</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N Engl J Med</w:t>
      </w:r>
      <w:r w:rsidRPr="0017639C">
        <w:rPr>
          <w:rFonts w:ascii="Book Antiqua" w:hAnsi="Book Antiqua" w:cs="SimSun"/>
          <w:color w:val="000000"/>
          <w:sz w:val="24"/>
          <w:szCs w:val="24"/>
        </w:rPr>
        <w:t> </w:t>
      </w:r>
      <w:r w:rsidRPr="002A5EFB">
        <w:rPr>
          <w:rFonts w:ascii="Book Antiqua" w:hAnsi="Book Antiqua" w:cs="SimSun"/>
          <w:color w:val="000000"/>
          <w:sz w:val="24"/>
          <w:szCs w:val="24"/>
        </w:rPr>
        <w:t>2001;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345</w:t>
      </w:r>
      <w:r w:rsidRPr="002A5EFB">
        <w:rPr>
          <w:rFonts w:ascii="Book Antiqua" w:hAnsi="Book Antiqua" w:cs="SimSun"/>
          <w:color w:val="000000"/>
          <w:sz w:val="24"/>
          <w:szCs w:val="24"/>
        </w:rPr>
        <w:t>: 725-730 [PMID: 11547741]</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7</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Lee J</w:t>
      </w:r>
      <w:r w:rsidRPr="002A5EFB">
        <w:rPr>
          <w:rFonts w:ascii="Book Antiqua" w:hAnsi="Book Antiqua" w:cs="SimSun"/>
          <w:color w:val="000000"/>
          <w:sz w:val="24"/>
          <w:szCs w:val="24"/>
        </w:rPr>
        <w:t>, Lim do H, Kim S, Park SH, Park JO, Park YS, Lim HY, Choi MG, Sohn TS, Noh JH, Bae JM, Ahn YC, Sohn I, Jung SH, Park CK, Kim KM, Kang WK. Phase III trial comparing capecitabine plus cisplatin versus capecitabine plus cisplatin with concurrent capecitabine radiotherapy in completely resected gastric cancer with D2 lymph node dissection: the ARTIST trial.</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J Clin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2012;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30</w:t>
      </w:r>
      <w:r w:rsidRPr="002A5EFB">
        <w:rPr>
          <w:rFonts w:ascii="Book Antiqua" w:hAnsi="Book Antiqua" w:cs="SimSun"/>
          <w:color w:val="000000"/>
          <w:sz w:val="24"/>
          <w:szCs w:val="24"/>
        </w:rPr>
        <w:t>: 268-273 [PMID: 22184384 DOI: 10.1200/JCO.2011.39.1953]</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lastRenderedPageBreak/>
        <w:t>8</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Cunningham D</w:t>
      </w:r>
      <w:r w:rsidRPr="002A5EFB">
        <w:rPr>
          <w:rFonts w:ascii="Book Antiqua" w:hAnsi="Book Antiqua" w:cs="SimSun"/>
          <w:color w:val="000000"/>
          <w:sz w:val="24"/>
          <w:szCs w:val="24"/>
        </w:rPr>
        <w:t>, Allum WH, Stenning SP, Thompson JN, Van de Velde CJ, Nicolson M, Scarffe JH, Lofts FJ, Falk SJ, Iveson TJ, Smith DB, Langley RE, Verma M, Weeden S, Chua YJ</w:t>
      </w:r>
      <w:r w:rsidRPr="0017639C">
        <w:rPr>
          <w:rFonts w:ascii="Book Antiqua" w:hAnsi="Book Antiqua" w:cs="SimSun"/>
          <w:color w:val="000000"/>
          <w:sz w:val="24"/>
          <w:szCs w:val="24"/>
        </w:rPr>
        <w:t>, MAGIC Trial Participants.</w:t>
      </w:r>
      <w:r w:rsidRPr="002A5EFB">
        <w:rPr>
          <w:rFonts w:ascii="Book Antiqua" w:hAnsi="Book Antiqua" w:cs="SimSun"/>
          <w:color w:val="000000"/>
          <w:sz w:val="24"/>
          <w:szCs w:val="24"/>
        </w:rPr>
        <w:t xml:space="preserve"> Perioperative chemotherapy versus surgery alone for resectable gastroesophageal cancer.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N Engl J Med</w:t>
      </w:r>
      <w:r w:rsidRPr="0017639C">
        <w:rPr>
          <w:rFonts w:ascii="Book Antiqua" w:hAnsi="Book Antiqua" w:cs="SimSun"/>
          <w:color w:val="000000"/>
          <w:sz w:val="24"/>
          <w:szCs w:val="24"/>
        </w:rPr>
        <w:t> </w:t>
      </w:r>
      <w:r w:rsidRPr="002A5EFB">
        <w:rPr>
          <w:rFonts w:ascii="Book Antiqua" w:hAnsi="Book Antiqua" w:cs="SimSun"/>
          <w:color w:val="000000"/>
          <w:sz w:val="24"/>
          <w:szCs w:val="24"/>
        </w:rPr>
        <w:t>2006;</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355</w:t>
      </w:r>
      <w:r w:rsidRPr="002A5EFB">
        <w:rPr>
          <w:rFonts w:ascii="Book Antiqua" w:hAnsi="Book Antiqua" w:cs="SimSun"/>
          <w:color w:val="000000"/>
          <w:sz w:val="24"/>
          <w:szCs w:val="24"/>
        </w:rPr>
        <w:t>: 11-20 [PMID: 16822992]</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9</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An JY</w:t>
      </w:r>
      <w:r w:rsidRPr="002A5EFB">
        <w:rPr>
          <w:rFonts w:ascii="Book Antiqua" w:hAnsi="Book Antiqua" w:cs="SimSun"/>
          <w:color w:val="000000"/>
          <w:sz w:val="24"/>
          <w:szCs w:val="24"/>
        </w:rPr>
        <w:t>, Cheong JH, Hyung WJ, Noh SH. Recent evolution of surgical treatment for gastric cancer in Korea.</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J Gastric Cancer</w:t>
      </w:r>
      <w:r w:rsidRPr="0017639C">
        <w:rPr>
          <w:rFonts w:ascii="Book Antiqua" w:hAnsi="Book Antiqua" w:cs="SimSun"/>
          <w:color w:val="000000"/>
          <w:sz w:val="24"/>
          <w:szCs w:val="24"/>
        </w:rPr>
        <w:t> </w:t>
      </w:r>
      <w:r w:rsidRPr="002A5EFB">
        <w:rPr>
          <w:rFonts w:ascii="Book Antiqua" w:hAnsi="Book Antiqua" w:cs="SimSun"/>
          <w:color w:val="000000"/>
          <w:sz w:val="24"/>
          <w:szCs w:val="24"/>
        </w:rPr>
        <w:t>2011;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11</w:t>
      </w:r>
      <w:r w:rsidRPr="002A5EFB">
        <w:rPr>
          <w:rFonts w:ascii="Book Antiqua" w:hAnsi="Book Antiqua" w:cs="SimSun"/>
          <w:color w:val="000000"/>
          <w:sz w:val="24"/>
          <w:szCs w:val="24"/>
        </w:rPr>
        <w:t>: 1-6 [PMID: 22076195 DOI: 10.5230/jgc.2011.11.1.1]</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10</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Lee JH</w:t>
      </w:r>
      <w:r w:rsidRPr="002A5EFB">
        <w:rPr>
          <w:rFonts w:ascii="Book Antiqua" w:hAnsi="Book Antiqua" w:cs="SimSun"/>
          <w:color w:val="000000"/>
          <w:sz w:val="24"/>
          <w:szCs w:val="24"/>
        </w:rPr>
        <w:t>, Kim KM, Cheong JH, Noh SH. Current management and future strategies of gastric cancer.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Yonsei Med J</w:t>
      </w:r>
      <w:r w:rsidRPr="0017639C">
        <w:rPr>
          <w:rFonts w:ascii="Book Antiqua" w:hAnsi="Book Antiqua" w:cs="SimSun"/>
          <w:color w:val="000000"/>
          <w:sz w:val="24"/>
          <w:szCs w:val="24"/>
        </w:rPr>
        <w:t> </w:t>
      </w:r>
      <w:r w:rsidRPr="002A5EFB">
        <w:rPr>
          <w:rFonts w:ascii="Book Antiqua" w:hAnsi="Book Antiqua" w:cs="SimSun"/>
          <w:color w:val="000000"/>
          <w:sz w:val="24"/>
          <w:szCs w:val="24"/>
        </w:rPr>
        <w:t>2012;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53</w:t>
      </w:r>
      <w:r w:rsidRPr="002A5EFB">
        <w:rPr>
          <w:rFonts w:ascii="Book Antiqua" w:hAnsi="Book Antiqua" w:cs="SimSun"/>
          <w:color w:val="000000"/>
          <w:sz w:val="24"/>
          <w:szCs w:val="24"/>
        </w:rPr>
        <w:t>: 248-257 [PMID: 22318810 DOI: 10.3349/ymj.2012.53.2.248]</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11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Leong CN</w:t>
      </w:r>
      <w:r w:rsidRPr="002A5EFB">
        <w:rPr>
          <w:rFonts w:ascii="Book Antiqua" w:hAnsi="Book Antiqua" w:cs="SimSun"/>
          <w:color w:val="000000"/>
          <w:sz w:val="24"/>
          <w:szCs w:val="24"/>
        </w:rPr>
        <w:t>, Chung HT, Lee KM, Shakespeare TP, Mukherjee RK, Wong LC, Lu JJ, Tey J, Lim R, So JB, Back MF. Outcomes of adjuvant chemoradiotherapy after a radical gastrectomy and a D2 node dissection for gastric adenocarcinoma.</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Cancer J</w:t>
      </w:r>
      <w:r w:rsidRPr="0017639C">
        <w:rPr>
          <w:rFonts w:ascii="Book Antiqua" w:hAnsi="Book Antiqua" w:cs="SimSun"/>
          <w:color w:val="000000"/>
          <w:sz w:val="24"/>
          <w:szCs w:val="24"/>
        </w:rPr>
        <w:t> 2008</w:t>
      </w:r>
      <w:r w:rsidRPr="002A5EFB">
        <w:rPr>
          <w:rFonts w:ascii="Book Antiqua" w:hAnsi="Book Antiqua" w:cs="SimSun"/>
          <w:color w:val="000000"/>
          <w:sz w:val="24"/>
          <w:szCs w:val="24"/>
        </w:rPr>
        <w:t>;</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14</w:t>
      </w:r>
      <w:r w:rsidRPr="002A5EFB">
        <w:rPr>
          <w:rFonts w:ascii="Book Antiqua" w:hAnsi="Book Antiqua" w:cs="SimSun"/>
          <w:color w:val="000000"/>
          <w:sz w:val="24"/>
          <w:szCs w:val="24"/>
        </w:rPr>
        <w:t>: 269-275 [PMID: 18677137 DOI: 10.1097/PPO.0b013e318178d23a]</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12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Spych M</w:t>
      </w:r>
      <w:r w:rsidRPr="002A5EFB">
        <w:rPr>
          <w:rFonts w:ascii="Book Antiqua" w:hAnsi="Book Antiqua" w:cs="SimSun"/>
          <w:color w:val="000000"/>
          <w:sz w:val="24"/>
          <w:szCs w:val="24"/>
        </w:rPr>
        <w:t>, Serbiak B, Rychter A, Jesien-Lewandowicz E, Gottwald L, Fijuth J. Post-operative radiochemotherapy in patients with gastric cancer: one department's experience of 56 patients.</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Br J Radiol</w:t>
      </w:r>
      <w:r w:rsidRPr="0017639C">
        <w:rPr>
          <w:rFonts w:ascii="Book Antiqua" w:hAnsi="Book Antiqua" w:cs="SimSun"/>
          <w:color w:val="000000"/>
          <w:sz w:val="24"/>
          <w:szCs w:val="24"/>
        </w:rPr>
        <w:t> </w:t>
      </w:r>
      <w:r w:rsidRPr="002A5EFB">
        <w:rPr>
          <w:rFonts w:ascii="Book Antiqua" w:hAnsi="Book Antiqua" w:cs="SimSun"/>
          <w:color w:val="000000"/>
          <w:sz w:val="24"/>
          <w:szCs w:val="24"/>
        </w:rPr>
        <w:t>2011;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84</w:t>
      </w:r>
      <w:r w:rsidRPr="002A5EFB">
        <w:rPr>
          <w:rFonts w:ascii="Book Antiqua" w:hAnsi="Book Antiqua" w:cs="SimSun"/>
          <w:color w:val="000000"/>
          <w:sz w:val="24"/>
          <w:szCs w:val="24"/>
        </w:rPr>
        <w:t>: 457-463 [PMID: 21304007 DOI: 10.1259/bjr/25406515]</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13</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An JY</w:t>
      </w:r>
      <w:r w:rsidRPr="002A5EFB">
        <w:rPr>
          <w:rFonts w:ascii="Book Antiqua" w:hAnsi="Book Antiqua" w:cs="SimSun"/>
          <w:color w:val="000000"/>
          <w:sz w:val="24"/>
          <w:szCs w:val="24"/>
        </w:rPr>
        <w:t>, Kim HI, Cheong JH, Hyung WJ, Kim CB, Noh SH. Pathologic and oncologic outcomes in locally advanced gastric cancer with neoadjuvant chemotherapy or chemoradiotherapy.</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Yonsei Med J</w:t>
      </w:r>
      <w:r w:rsidRPr="0017639C">
        <w:rPr>
          <w:rFonts w:ascii="Book Antiqua" w:hAnsi="Book Antiqua" w:cs="SimSun"/>
          <w:color w:val="000000"/>
          <w:sz w:val="24"/>
          <w:szCs w:val="24"/>
        </w:rPr>
        <w:t> </w:t>
      </w:r>
      <w:r w:rsidRPr="002A5EFB">
        <w:rPr>
          <w:rFonts w:ascii="Book Antiqua" w:hAnsi="Book Antiqua" w:cs="SimSun"/>
          <w:color w:val="000000"/>
          <w:sz w:val="24"/>
          <w:szCs w:val="24"/>
        </w:rPr>
        <w:t>2013;</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54</w:t>
      </w:r>
      <w:r w:rsidRPr="002A5EFB">
        <w:rPr>
          <w:rFonts w:ascii="Book Antiqua" w:hAnsi="Book Antiqua" w:cs="SimSun"/>
          <w:color w:val="000000"/>
          <w:sz w:val="24"/>
          <w:szCs w:val="24"/>
        </w:rPr>
        <w:t>: 888-894 [PMID: 23709422 DOI: 10.3349/ymj.2013.54.4.888]</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14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Hallissey MT</w:t>
      </w:r>
      <w:r w:rsidRPr="002A5EFB">
        <w:rPr>
          <w:rFonts w:ascii="Book Antiqua" w:hAnsi="Book Antiqua" w:cs="SimSun"/>
          <w:color w:val="000000"/>
          <w:sz w:val="24"/>
          <w:szCs w:val="24"/>
        </w:rPr>
        <w:t>, Dunn JA, Ward LC, Allum WH. The second British Stomach Cancer Group trial of adjuvant radiotherapy or chemotherapy in resectable gastric cancer: five-year follow-up.</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Lancet</w:t>
      </w:r>
      <w:r w:rsidRPr="0017639C">
        <w:rPr>
          <w:rFonts w:ascii="Book Antiqua" w:hAnsi="Book Antiqua" w:cs="SimSun"/>
          <w:color w:val="000000"/>
          <w:sz w:val="24"/>
          <w:szCs w:val="24"/>
        </w:rPr>
        <w:t> </w:t>
      </w:r>
      <w:r w:rsidRPr="002A5EFB">
        <w:rPr>
          <w:rFonts w:ascii="Book Antiqua" w:hAnsi="Book Antiqua" w:cs="SimSun"/>
          <w:color w:val="000000"/>
          <w:sz w:val="24"/>
          <w:szCs w:val="24"/>
        </w:rPr>
        <w:t>1994;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343</w:t>
      </w:r>
      <w:r w:rsidRPr="002A5EFB">
        <w:rPr>
          <w:rFonts w:ascii="Book Antiqua" w:hAnsi="Book Antiqua" w:cs="SimSun"/>
          <w:color w:val="000000"/>
          <w:sz w:val="24"/>
          <w:szCs w:val="24"/>
        </w:rPr>
        <w:t>: 1309-1312 [PMID: 7910321]</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15</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Earle CC</w:t>
      </w:r>
      <w:r w:rsidRPr="002A5EFB">
        <w:rPr>
          <w:rFonts w:ascii="Book Antiqua" w:hAnsi="Book Antiqua" w:cs="SimSun"/>
          <w:color w:val="000000"/>
          <w:sz w:val="24"/>
          <w:szCs w:val="24"/>
        </w:rPr>
        <w:t>, Maroun JA. Adjuvant chemotherapy after curative resection for gastric cancer in non-Asian patients: revisiting a meta-analysis of randomised trials.</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Eur J Cancer</w:t>
      </w:r>
      <w:r w:rsidRPr="0017639C">
        <w:rPr>
          <w:rFonts w:ascii="Book Antiqua" w:hAnsi="Book Antiqua" w:cs="SimSun"/>
          <w:color w:val="000000"/>
          <w:sz w:val="24"/>
          <w:szCs w:val="24"/>
        </w:rPr>
        <w:t> </w:t>
      </w:r>
      <w:r w:rsidRPr="002A5EFB">
        <w:rPr>
          <w:rFonts w:ascii="Book Antiqua" w:hAnsi="Book Antiqua" w:cs="SimSun"/>
          <w:color w:val="000000"/>
          <w:sz w:val="24"/>
          <w:szCs w:val="24"/>
        </w:rPr>
        <w:t>1999;</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35</w:t>
      </w:r>
      <w:r w:rsidRPr="002A5EFB">
        <w:rPr>
          <w:rFonts w:ascii="Book Antiqua" w:hAnsi="Book Antiqua" w:cs="SimSun"/>
          <w:color w:val="000000"/>
          <w:sz w:val="24"/>
          <w:szCs w:val="24"/>
        </w:rPr>
        <w:t>: 1059-1064 [PMID: 10533448]</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16</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Janunger KG</w:t>
      </w:r>
      <w:r w:rsidRPr="002A5EFB">
        <w:rPr>
          <w:rFonts w:ascii="Book Antiqua" w:hAnsi="Book Antiqua" w:cs="SimSun"/>
          <w:color w:val="000000"/>
          <w:sz w:val="24"/>
          <w:szCs w:val="24"/>
        </w:rPr>
        <w:t>, Hafström L, Glimelius B. Chemotherapy in gastric cancer: a review and updated meta-analysis.</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Eur J Surg</w:t>
      </w:r>
      <w:r w:rsidRPr="0017639C">
        <w:rPr>
          <w:rFonts w:ascii="Book Antiqua" w:hAnsi="Book Antiqua" w:cs="SimSun"/>
          <w:color w:val="000000"/>
          <w:sz w:val="24"/>
          <w:szCs w:val="24"/>
        </w:rPr>
        <w:t> </w:t>
      </w:r>
      <w:r w:rsidRPr="002A5EFB">
        <w:rPr>
          <w:rFonts w:ascii="Book Antiqua" w:hAnsi="Book Antiqua" w:cs="SimSun"/>
          <w:color w:val="000000"/>
          <w:sz w:val="24"/>
          <w:szCs w:val="24"/>
        </w:rPr>
        <w:t>2002;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168</w:t>
      </w:r>
      <w:r w:rsidRPr="002A5EFB">
        <w:rPr>
          <w:rFonts w:ascii="Book Antiqua" w:hAnsi="Book Antiqua" w:cs="SimSun"/>
          <w:color w:val="000000"/>
          <w:sz w:val="24"/>
          <w:szCs w:val="24"/>
        </w:rPr>
        <w:t>: 597-608 [PMID: 12699095]</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lastRenderedPageBreak/>
        <w:t>17</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Valentini V</w:t>
      </w:r>
      <w:r w:rsidRPr="002A5EFB">
        <w:rPr>
          <w:rFonts w:ascii="Book Antiqua" w:hAnsi="Book Antiqua" w:cs="SimSun"/>
          <w:color w:val="000000"/>
          <w:sz w:val="24"/>
          <w:szCs w:val="24"/>
        </w:rPr>
        <w:t>, Cellini F, Minsky BD, Mattiucci GC, Balducci M, D'Agostino G, D'Angelo E, Dinapoli N, Nicolotti N, Valentini C, La Torre G. Survival after radiotherapy in gastric cancer: systematic review and meta-analysis.</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Radiother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2009;</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92</w:t>
      </w:r>
      <w:r w:rsidRPr="002A5EFB">
        <w:rPr>
          <w:rFonts w:ascii="Book Antiqua" w:hAnsi="Book Antiqua" w:cs="SimSun"/>
          <w:color w:val="000000"/>
          <w:sz w:val="24"/>
          <w:szCs w:val="24"/>
        </w:rPr>
        <w:t>: 176-183 [PMID: 19586672 DOI: 10.1016/j.radonc.2009.06.014]</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18</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Smalley SR</w:t>
      </w:r>
      <w:r w:rsidRPr="002A5EFB">
        <w:rPr>
          <w:rFonts w:ascii="Book Antiqua" w:hAnsi="Book Antiqua" w:cs="SimSun"/>
          <w:color w:val="000000"/>
          <w:sz w:val="24"/>
          <w:szCs w:val="24"/>
        </w:rPr>
        <w:t>, Benedetti JK, Haller DG, Hundahl SA, Estes NC, Ajani JA, Gunderson LL, Goldman B, Martenson JA, Jessup JM, Stemmermann GN, Blanke CD, Macdonald JS. Updated analysis of SWOG-directed intergroup study 0116: a phase III trial of adjuvant radiochemotherapy versus observation after curative gastric cancer resection.</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J Clin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2012;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30</w:t>
      </w:r>
      <w:r w:rsidRPr="002A5EFB">
        <w:rPr>
          <w:rFonts w:ascii="Book Antiqua" w:hAnsi="Book Antiqua" w:cs="SimSun"/>
          <w:color w:val="000000"/>
          <w:sz w:val="24"/>
          <w:szCs w:val="24"/>
        </w:rPr>
        <w:t>: 2327-2333 [PMID: 22585691 DOI: 10.1200/JCO.2011.36.7136]</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19</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Kim TH</w:t>
      </w:r>
      <w:r w:rsidRPr="002A5EFB">
        <w:rPr>
          <w:rFonts w:ascii="Book Antiqua" w:hAnsi="Book Antiqua" w:cs="SimSun"/>
          <w:color w:val="000000"/>
          <w:sz w:val="24"/>
          <w:szCs w:val="24"/>
        </w:rPr>
        <w:t>, Park SR, Ryu KW, Kim YW, Bae JM, Lee JH, Choi IJ, Kim YJ, Kim DY. Phase 3 trial of postoperative chemotherapy alone versus chemoradiation therapy in stage III-IV gastric cancer treated with R0 gastrectomy and D2 lymph node dissection.</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Int J Radiat Oncol Biol Phys</w:t>
      </w:r>
      <w:r w:rsidRPr="0017639C">
        <w:rPr>
          <w:rFonts w:ascii="Book Antiqua" w:hAnsi="Book Antiqua" w:cs="SimSun"/>
          <w:color w:val="000000"/>
          <w:sz w:val="24"/>
          <w:szCs w:val="24"/>
        </w:rPr>
        <w:t> </w:t>
      </w:r>
      <w:r w:rsidRPr="002A5EFB">
        <w:rPr>
          <w:rFonts w:ascii="Book Antiqua" w:hAnsi="Book Antiqua" w:cs="SimSun"/>
          <w:color w:val="000000"/>
          <w:sz w:val="24"/>
          <w:szCs w:val="24"/>
        </w:rPr>
        <w:t>2012;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84</w:t>
      </w:r>
      <w:r w:rsidRPr="002A5EFB">
        <w:rPr>
          <w:rFonts w:ascii="Book Antiqua" w:hAnsi="Book Antiqua" w:cs="SimSun"/>
          <w:color w:val="000000"/>
          <w:sz w:val="24"/>
          <w:szCs w:val="24"/>
        </w:rPr>
        <w:t>: e585-e592 [PMID: 22975616 DOI: 10.1016/j.ijrobp.2012.07.2378]</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20</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Kassam Z</w:t>
      </w:r>
      <w:r w:rsidRPr="002A5EFB">
        <w:rPr>
          <w:rFonts w:ascii="Book Antiqua" w:hAnsi="Book Antiqua" w:cs="SimSun"/>
          <w:color w:val="000000"/>
          <w:sz w:val="24"/>
          <w:szCs w:val="24"/>
        </w:rPr>
        <w:t>, Lockwood G, O'brien C, Brierley J, Swallow C, Oza A, Siu L, Knox JJ, Wong R, Cummings B, Kim J, Moore M, Ringash J. Conformal radiotherapy in the adjuvant treatment of gastric cancer: Review of 82 cases.</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Int J Radiat Oncol Biol Phys</w:t>
      </w:r>
      <w:r w:rsidRPr="0017639C">
        <w:rPr>
          <w:rFonts w:ascii="Book Antiqua" w:hAnsi="Book Antiqua" w:cs="SimSun"/>
          <w:color w:val="000000"/>
          <w:sz w:val="24"/>
          <w:szCs w:val="24"/>
        </w:rPr>
        <w:t> </w:t>
      </w:r>
      <w:r w:rsidRPr="002A5EFB">
        <w:rPr>
          <w:rFonts w:ascii="Book Antiqua" w:hAnsi="Book Antiqua" w:cs="SimSun"/>
          <w:color w:val="000000"/>
          <w:sz w:val="24"/>
          <w:szCs w:val="24"/>
        </w:rPr>
        <w:t>2006;</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65</w:t>
      </w:r>
      <w:r w:rsidRPr="002A5EFB">
        <w:rPr>
          <w:rFonts w:ascii="Book Antiqua" w:hAnsi="Book Antiqua" w:cs="SimSun"/>
          <w:color w:val="000000"/>
          <w:sz w:val="24"/>
          <w:szCs w:val="24"/>
        </w:rPr>
        <w:t>: 713-719 [PMID: 16626887]</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21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Dikken JL</w:t>
      </w:r>
      <w:r w:rsidRPr="002A5EFB">
        <w:rPr>
          <w:rFonts w:ascii="Book Antiqua" w:hAnsi="Book Antiqua" w:cs="SimSun"/>
          <w:color w:val="000000"/>
          <w:sz w:val="24"/>
          <w:szCs w:val="24"/>
        </w:rPr>
        <w:t>, van Sandick JW, Maurits Swellengrebel HA, Lind PA, Putter H, Jansen EP, Boot H, van Grieken NC, van de Velde CJ, Verheij M, Cats A. Neo-adjuvant chemotherapy followed by surgery and chemotherapy or by surgery and chemoradiotherapy for patients with resectable gastric cancer (CRITICS).</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BMC Cancer</w:t>
      </w:r>
      <w:r w:rsidRPr="0017639C">
        <w:rPr>
          <w:rFonts w:ascii="Book Antiqua" w:hAnsi="Book Antiqua" w:cs="SimSun"/>
          <w:color w:val="000000"/>
          <w:sz w:val="24"/>
          <w:szCs w:val="24"/>
        </w:rPr>
        <w:t> </w:t>
      </w:r>
      <w:r w:rsidRPr="002A5EFB">
        <w:rPr>
          <w:rFonts w:ascii="Book Antiqua" w:hAnsi="Book Antiqua" w:cs="SimSun"/>
          <w:color w:val="000000"/>
          <w:sz w:val="24"/>
          <w:szCs w:val="24"/>
        </w:rPr>
        <w:t>2011;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11</w:t>
      </w:r>
      <w:r w:rsidRPr="002A5EFB">
        <w:rPr>
          <w:rFonts w:ascii="Book Antiqua" w:hAnsi="Book Antiqua" w:cs="SimSun"/>
          <w:color w:val="000000"/>
          <w:sz w:val="24"/>
          <w:szCs w:val="24"/>
        </w:rPr>
        <w:t>: 329 [PMID: 21810227 DOI: 10.1186/1471-2407-11-329]</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22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Wu XJ</w:t>
      </w:r>
      <w:r w:rsidRPr="002A5EFB">
        <w:rPr>
          <w:rFonts w:ascii="Book Antiqua" w:hAnsi="Book Antiqua" w:cs="SimSun"/>
          <w:color w:val="000000"/>
          <w:sz w:val="24"/>
          <w:szCs w:val="24"/>
        </w:rPr>
        <w:t>, Miao RL, Li ZY, Bu ZD, Zhang LH, Wu AW, Zong XL, Li SX, Shan F, Ji X, Ren H, Ji JF. Prognostic value of metastatic lymph node ratio as an additional tool to the TNM stage system in gastric cancer.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Eur J Surg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2015;</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41</w:t>
      </w:r>
      <w:r w:rsidRPr="002A5EFB">
        <w:rPr>
          <w:rFonts w:ascii="Book Antiqua" w:hAnsi="Book Antiqua" w:cs="SimSun"/>
          <w:color w:val="000000"/>
          <w:sz w:val="24"/>
          <w:szCs w:val="24"/>
        </w:rPr>
        <w:t>: 927-933 [PMID: 25913059 DOI: 10.1016/j.ejso.2015.03.225]</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23</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Kim S</w:t>
      </w:r>
      <w:r w:rsidRPr="002A5EFB">
        <w:rPr>
          <w:rFonts w:ascii="Book Antiqua" w:hAnsi="Book Antiqua" w:cs="SimSun"/>
          <w:color w:val="000000"/>
          <w:sz w:val="24"/>
          <w:szCs w:val="24"/>
        </w:rPr>
        <w:t xml:space="preserve">, Lim DH, Lee J, Kang WK, MacDonald JS, Park CH, Park SH, Lee SH, Kim K, Park JO, Kim WS, Jung CW, Park YS, Im YH, Sohn TS, Noh JH, Heo JS, Kim YI, Park CK, Park K. An observational study suggesting clinical benefit for adjuvant postoperative chemoradiation in a population of over 500 cases after gastric resection </w:t>
      </w:r>
      <w:r w:rsidRPr="002A5EFB">
        <w:rPr>
          <w:rFonts w:ascii="Book Antiqua" w:hAnsi="Book Antiqua" w:cs="SimSun"/>
          <w:color w:val="000000"/>
          <w:sz w:val="24"/>
          <w:szCs w:val="24"/>
        </w:rPr>
        <w:lastRenderedPageBreak/>
        <w:t>with D2 nodal dissection for adenocarcinoma of the stomach.</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Int J Radiat Oncol Biol Phys</w:t>
      </w:r>
      <w:r w:rsidRPr="0017639C">
        <w:rPr>
          <w:rFonts w:ascii="Book Antiqua" w:hAnsi="Book Antiqua" w:cs="SimSun"/>
          <w:color w:val="000000"/>
          <w:sz w:val="24"/>
          <w:szCs w:val="24"/>
        </w:rPr>
        <w:t> </w:t>
      </w:r>
      <w:r w:rsidRPr="002A5EFB">
        <w:rPr>
          <w:rFonts w:ascii="Book Antiqua" w:hAnsi="Book Antiqua" w:cs="SimSun"/>
          <w:color w:val="000000"/>
          <w:sz w:val="24"/>
          <w:szCs w:val="24"/>
        </w:rPr>
        <w:t>2005;</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63</w:t>
      </w:r>
      <w:r w:rsidRPr="002A5EFB">
        <w:rPr>
          <w:rFonts w:ascii="Book Antiqua" w:hAnsi="Book Antiqua" w:cs="SimSun"/>
          <w:color w:val="000000"/>
          <w:sz w:val="24"/>
          <w:szCs w:val="24"/>
        </w:rPr>
        <w:t>: 1279-1285 [PMID: 16099596]</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24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Bonenkamp JJ</w:t>
      </w:r>
      <w:r w:rsidRPr="002A5EFB">
        <w:rPr>
          <w:rFonts w:ascii="Book Antiqua" w:hAnsi="Book Antiqua" w:cs="SimSun"/>
          <w:color w:val="000000"/>
          <w:sz w:val="24"/>
          <w:szCs w:val="24"/>
        </w:rPr>
        <w:t>, Hermans J, Sasako M, van de Velde CJ, Welvaart K, Songun I, Meyer S, Plukker JT, Van Elk P, Obertop H, Gouma DJ, van Lanschot JJ, Taat CW, de Graaf PW, von Meyenfeldt MF, Tilanus H. Extended lymph-node dissection for gastric cancer.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N Engl J Med</w:t>
      </w:r>
      <w:r w:rsidRPr="0017639C">
        <w:rPr>
          <w:rFonts w:ascii="Book Antiqua" w:hAnsi="Book Antiqua" w:cs="SimSun"/>
          <w:color w:val="000000"/>
          <w:sz w:val="24"/>
          <w:szCs w:val="24"/>
        </w:rPr>
        <w:t> </w:t>
      </w:r>
      <w:r w:rsidRPr="002A5EFB">
        <w:rPr>
          <w:rFonts w:ascii="Book Antiqua" w:hAnsi="Book Antiqua" w:cs="SimSun"/>
          <w:color w:val="000000"/>
          <w:sz w:val="24"/>
          <w:szCs w:val="24"/>
        </w:rPr>
        <w:t>1999;</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340</w:t>
      </w:r>
      <w:r w:rsidRPr="002A5EFB">
        <w:rPr>
          <w:rFonts w:ascii="Book Antiqua" w:hAnsi="Book Antiqua" w:cs="SimSun"/>
          <w:color w:val="000000"/>
          <w:sz w:val="24"/>
          <w:szCs w:val="24"/>
        </w:rPr>
        <w:t>: 908-914 [PMID: 10089184]</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25</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Moehler M</w:t>
      </w:r>
      <w:r w:rsidRPr="002A5EFB">
        <w:rPr>
          <w:rFonts w:ascii="Book Antiqua" w:hAnsi="Book Antiqua" w:cs="SimSun"/>
          <w:color w:val="000000"/>
          <w:sz w:val="24"/>
          <w:szCs w:val="24"/>
        </w:rPr>
        <w:t>, Lyros O, Gockel I, Galle PR, Lang H. Multidisciplinary management of gastric and gastroesophageal cancers.</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World J Gastroenterol</w:t>
      </w:r>
      <w:r w:rsidRPr="0017639C">
        <w:rPr>
          <w:rFonts w:ascii="Book Antiqua" w:hAnsi="Book Antiqua" w:cs="SimSun"/>
          <w:color w:val="000000"/>
          <w:sz w:val="24"/>
          <w:szCs w:val="24"/>
        </w:rPr>
        <w:t> </w:t>
      </w:r>
      <w:r w:rsidRPr="002A5EFB">
        <w:rPr>
          <w:rFonts w:ascii="Book Antiqua" w:hAnsi="Book Antiqua" w:cs="SimSun"/>
          <w:color w:val="000000"/>
          <w:sz w:val="24"/>
          <w:szCs w:val="24"/>
        </w:rPr>
        <w:t>2008;</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14</w:t>
      </w:r>
      <w:r w:rsidRPr="002A5EFB">
        <w:rPr>
          <w:rFonts w:ascii="Book Antiqua" w:hAnsi="Book Antiqua" w:cs="SimSun"/>
          <w:color w:val="000000"/>
          <w:sz w:val="24"/>
          <w:szCs w:val="24"/>
        </w:rPr>
        <w:t>: 3773-3780 [PMID: 18609699]</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26</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Hartgrink HH</w:t>
      </w:r>
      <w:r w:rsidRPr="002A5EFB">
        <w:rPr>
          <w:rFonts w:ascii="Book Antiqua" w:hAnsi="Book Antiqua" w:cs="SimSun"/>
          <w:color w:val="000000"/>
          <w:sz w:val="24"/>
          <w:szCs w:val="24"/>
        </w:rPr>
        <w:t>, van de Velde CJ, Putter H, Bonenkamp JJ, Klein Kranenbarg E, Songun I, Welvaart K, van Krieken JH, Meijer S, Plukker JT, van Elk PJ, Obertop H, Gouma DJ, van Lanschot JJ, Taat CW, de Graaf PW, von Meyenfeldt MF, Tilanus H, Sasako M. Extended lymph node dissection for gastric cancer: who may benefit? Final results of the randomized Dutch gastric cancer group trial.</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J Clin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2004;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22</w:t>
      </w:r>
      <w:r w:rsidRPr="002A5EFB">
        <w:rPr>
          <w:rFonts w:ascii="Book Antiqua" w:hAnsi="Book Antiqua" w:cs="SimSun"/>
          <w:color w:val="000000"/>
          <w:sz w:val="24"/>
          <w:szCs w:val="24"/>
        </w:rPr>
        <w:t>: 2069-2077 [PMID: 15082726]</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27</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Songun I</w:t>
      </w:r>
      <w:r w:rsidRPr="002A5EFB">
        <w:rPr>
          <w:rFonts w:ascii="Book Antiqua" w:hAnsi="Book Antiqua" w:cs="SimSun"/>
          <w:color w:val="000000"/>
          <w:sz w:val="24"/>
          <w:szCs w:val="24"/>
        </w:rPr>
        <w:t>, Putter H, Kranenbarg EM, Sasako M, van de Velde CJ. Surgical treatment of gastric cancer: 15-year follow-up results of the randomised nationwide Dutch D1D2 trial.</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Lancet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2010;</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11</w:t>
      </w:r>
      <w:r w:rsidRPr="002A5EFB">
        <w:rPr>
          <w:rFonts w:ascii="Book Antiqua" w:hAnsi="Book Antiqua" w:cs="SimSun"/>
          <w:color w:val="000000"/>
          <w:sz w:val="24"/>
          <w:szCs w:val="24"/>
        </w:rPr>
        <w:t>: 439-449 [PMID: 20409751 DOI: 10.1016/S1470-2045(10)70070-X]</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28</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Sasako M</w:t>
      </w:r>
      <w:r w:rsidRPr="002A5EFB">
        <w:rPr>
          <w:rFonts w:ascii="Book Antiqua" w:hAnsi="Book Antiqua" w:cs="SimSun"/>
          <w:color w:val="000000"/>
          <w:sz w:val="24"/>
          <w:szCs w:val="24"/>
        </w:rPr>
        <w:t>, Sakuramoto S, Katai H, Kinoshita T, Furukawa H, Yamaguchi T, Nashimoto A, Fujii M, Nakajima T, Ohashi Y. Five-year outcomes of a randomized phase III trial comparing adjuvant chemotherapy with S-1 versus surgery alone in stage II or III gastric cancer.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J Clin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2011;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29</w:t>
      </w:r>
      <w:r w:rsidRPr="002A5EFB">
        <w:rPr>
          <w:rFonts w:ascii="Book Antiqua" w:hAnsi="Book Antiqua" w:cs="SimSun"/>
          <w:color w:val="000000"/>
          <w:sz w:val="24"/>
          <w:szCs w:val="24"/>
        </w:rPr>
        <w:t>: 4387-4393 [PMID: 22010012 DOI: 10.1200/JCO.2011.36.5908]</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29</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Chang JS</w:t>
      </w:r>
      <w:r w:rsidRPr="002A5EFB">
        <w:rPr>
          <w:rFonts w:ascii="Book Antiqua" w:hAnsi="Book Antiqua" w:cs="SimSun"/>
          <w:color w:val="000000"/>
          <w:sz w:val="24"/>
          <w:szCs w:val="24"/>
        </w:rPr>
        <w:t>, Koom WS, Lee Y, Yoon HI, Lee HS. Postoperative adjuvant chemoradiotherapy in D2-dissected gastric cancer: is radiotherapy necessary after D2-dissection?</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World J Gastroenterol</w:t>
      </w:r>
      <w:r w:rsidRPr="0017639C">
        <w:rPr>
          <w:rFonts w:ascii="Book Antiqua" w:hAnsi="Book Antiqua" w:cs="SimSun"/>
          <w:color w:val="000000"/>
          <w:sz w:val="24"/>
          <w:szCs w:val="24"/>
        </w:rPr>
        <w:t> </w:t>
      </w:r>
      <w:r w:rsidRPr="002A5EFB">
        <w:rPr>
          <w:rFonts w:ascii="Book Antiqua" w:hAnsi="Book Antiqua" w:cs="SimSun"/>
          <w:color w:val="000000"/>
          <w:sz w:val="24"/>
          <w:szCs w:val="24"/>
        </w:rPr>
        <w:t>2014;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20</w:t>
      </w:r>
      <w:r w:rsidRPr="002A5EFB">
        <w:rPr>
          <w:rFonts w:ascii="Book Antiqua" w:hAnsi="Book Antiqua" w:cs="SimSun"/>
          <w:color w:val="000000"/>
          <w:sz w:val="24"/>
          <w:szCs w:val="24"/>
        </w:rPr>
        <w:t>: 12900-12907 [PMID: 25278687 DOI: 10.3748/wjg.v20.i36.12900]</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30</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Lee HS</w:t>
      </w:r>
      <w:r w:rsidRPr="002A5EFB">
        <w:rPr>
          <w:rFonts w:ascii="Book Antiqua" w:hAnsi="Book Antiqua" w:cs="SimSun"/>
          <w:color w:val="000000"/>
          <w:sz w:val="24"/>
          <w:szCs w:val="24"/>
        </w:rPr>
        <w:t>, Choi Y, Hur WJ, Kim HJ, Kwon HC, Kim SH, Kim JS, Lee JH, Jung GJ, Kim MC. Pilot study of postoperative adjuvant chemoradiation for advanced gastric cancer: adjuvant 5-FU/cisplatin and chemoradiation with capecitabine.</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World J Gastroenterol</w:t>
      </w:r>
      <w:r w:rsidRPr="0017639C">
        <w:rPr>
          <w:rFonts w:ascii="Book Antiqua" w:hAnsi="Book Antiqua" w:cs="SimSun"/>
          <w:color w:val="000000"/>
          <w:sz w:val="24"/>
          <w:szCs w:val="24"/>
        </w:rPr>
        <w:t> </w:t>
      </w:r>
      <w:r w:rsidRPr="002A5EFB">
        <w:rPr>
          <w:rFonts w:ascii="Book Antiqua" w:hAnsi="Book Antiqua" w:cs="SimSun"/>
          <w:color w:val="000000"/>
          <w:sz w:val="24"/>
          <w:szCs w:val="24"/>
        </w:rPr>
        <w:t>2006;</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12</w:t>
      </w:r>
      <w:r w:rsidRPr="002A5EFB">
        <w:rPr>
          <w:rFonts w:ascii="Book Antiqua" w:hAnsi="Book Antiqua" w:cs="SimSun"/>
          <w:color w:val="000000"/>
          <w:sz w:val="24"/>
          <w:szCs w:val="24"/>
        </w:rPr>
        <w:t>: 603-607 [PMID: 16489675]</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lastRenderedPageBreak/>
        <w:t>31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Kim S</w:t>
      </w:r>
      <w:r w:rsidRPr="002A5EFB">
        <w:rPr>
          <w:rFonts w:ascii="Book Antiqua" w:hAnsi="Book Antiqua" w:cs="SimSun"/>
          <w:color w:val="000000"/>
          <w:sz w:val="24"/>
          <w:szCs w:val="24"/>
        </w:rPr>
        <w:t>, Kim JS, Jeong HY, Noh SM, Kim KW, Cho MJ. Retrospective analysis of treatment outcomes after postoperative chemoradiotherapy in advanced gastric cancer.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Radiat Oncol J</w:t>
      </w:r>
      <w:r w:rsidRPr="0017639C">
        <w:rPr>
          <w:rFonts w:ascii="Book Antiqua" w:hAnsi="Book Antiqua" w:cs="SimSun"/>
          <w:color w:val="000000"/>
          <w:sz w:val="24"/>
          <w:szCs w:val="24"/>
        </w:rPr>
        <w:t> </w:t>
      </w:r>
      <w:r w:rsidRPr="002A5EFB">
        <w:rPr>
          <w:rFonts w:ascii="Book Antiqua" w:hAnsi="Book Antiqua" w:cs="SimSun"/>
          <w:color w:val="000000"/>
          <w:sz w:val="24"/>
          <w:szCs w:val="24"/>
        </w:rPr>
        <w:t>2011;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29</w:t>
      </w:r>
      <w:r w:rsidRPr="002A5EFB">
        <w:rPr>
          <w:rFonts w:ascii="Book Antiqua" w:hAnsi="Book Antiqua" w:cs="SimSun"/>
          <w:color w:val="000000"/>
          <w:sz w:val="24"/>
          <w:szCs w:val="24"/>
        </w:rPr>
        <w:t>: 252-259 [PMID: 22984678 DOI: 10.3857/</w:t>
      </w:r>
      <w:r w:rsidRPr="0017639C">
        <w:rPr>
          <w:rFonts w:ascii="Book Antiqua" w:hAnsi="Book Antiqua" w:cs="SimSun"/>
          <w:color w:val="000000"/>
          <w:sz w:val="24"/>
          <w:szCs w:val="24"/>
        </w:rPr>
        <w:t>roj.2011.29.4.252</w:t>
      </w:r>
      <w:r w:rsidRPr="002A5EFB">
        <w:rPr>
          <w:rFonts w:ascii="Book Antiqua" w:hAnsi="Book Antiqua" w:cs="SimSun"/>
          <w:color w:val="000000"/>
          <w:sz w:val="24"/>
          <w:szCs w:val="24"/>
        </w:rPr>
        <w:t>]</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32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Zhu WG</w:t>
      </w:r>
      <w:r w:rsidRPr="002A5EFB">
        <w:rPr>
          <w:rFonts w:ascii="Book Antiqua" w:hAnsi="Book Antiqua" w:cs="SimSun"/>
          <w:color w:val="000000"/>
          <w:sz w:val="24"/>
          <w:szCs w:val="24"/>
        </w:rPr>
        <w:t>, Xua DF, Pu J, Zong CD, Li T, Tao GZ, Ji FZ, Zhou XL, Han JH, Wang CS, Yu CH, Yi JG, Su XL, Ding JX. A randomized, controlled, multicenter study comparing intensity-modulated radiotherapy plus concurrent chemotherapy with chemotherapy alone in gastric cancer patients with D2 resection.</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Radiother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2012;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104</w:t>
      </w:r>
      <w:r w:rsidRPr="002A5EFB">
        <w:rPr>
          <w:rFonts w:ascii="Book Antiqua" w:hAnsi="Book Antiqua" w:cs="SimSun"/>
          <w:color w:val="000000"/>
          <w:sz w:val="24"/>
          <w:szCs w:val="24"/>
        </w:rPr>
        <w:t>: 361-366 [PMID: 22985776 DOI: 10.1016/j.radonc.2012.08.024]</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33</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Jiang N</w:t>
      </w:r>
      <w:r w:rsidRPr="002A5EFB">
        <w:rPr>
          <w:rFonts w:ascii="Book Antiqua" w:hAnsi="Book Antiqua" w:cs="SimSun"/>
          <w:color w:val="000000"/>
          <w:sz w:val="24"/>
          <w:szCs w:val="24"/>
        </w:rPr>
        <w:t>, Deng JY, Ding XW, Liu Y, Liang H. Tumor volume as a prognostic factor was superior to the seventh edition of the pT classification in resectable gastric cancer.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Eur J Surg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2015;</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41</w:t>
      </w:r>
      <w:r w:rsidRPr="002A5EFB">
        <w:rPr>
          <w:rFonts w:ascii="Book Antiqua" w:hAnsi="Book Antiqua" w:cs="SimSun"/>
          <w:color w:val="000000"/>
          <w:sz w:val="24"/>
          <w:szCs w:val="24"/>
        </w:rPr>
        <w:t>: 315-322 [PMID: 25601610 DOI: 10.1016/</w:t>
      </w:r>
      <w:r w:rsidRPr="0017639C">
        <w:rPr>
          <w:rFonts w:ascii="Book Antiqua" w:hAnsi="Book Antiqua" w:cs="SimSun"/>
          <w:color w:val="000000"/>
          <w:sz w:val="24"/>
          <w:szCs w:val="24"/>
        </w:rPr>
        <w:t>j.ejso.2014.11.045</w:t>
      </w:r>
      <w:r w:rsidRPr="002A5EFB">
        <w:rPr>
          <w:rFonts w:ascii="Book Antiqua" w:hAnsi="Book Antiqua" w:cs="SimSun"/>
          <w:color w:val="000000"/>
          <w:sz w:val="24"/>
          <w:szCs w:val="24"/>
        </w:rPr>
        <w:t>]</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34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Aoyama T</w:t>
      </w:r>
      <w:r w:rsidRPr="002A5EFB">
        <w:rPr>
          <w:rFonts w:ascii="Book Antiqua" w:hAnsi="Book Antiqua" w:cs="SimSun"/>
          <w:color w:val="000000"/>
          <w:sz w:val="24"/>
          <w:szCs w:val="24"/>
        </w:rPr>
        <w:t>, Yoshikawa T, Fujikawa H, Hayashi T, Ogata T, Cho H, Yamada T, Hasegawa S, Tsuchida K, Yukawa N, Oshima T, Oba MS, Morita S, Rino Y, Masuda M. Prognostic factors in stage IB gastric cancer.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World J Gastroenterol</w:t>
      </w:r>
      <w:r w:rsidRPr="0017639C">
        <w:rPr>
          <w:rFonts w:ascii="Book Antiqua" w:hAnsi="Book Antiqua" w:cs="SimSun"/>
          <w:color w:val="000000"/>
          <w:sz w:val="24"/>
          <w:szCs w:val="24"/>
        </w:rPr>
        <w:t> </w:t>
      </w:r>
      <w:r w:rsidRPr="002A5EFB">
        <w:rPr>
          <w:rFonts w:ascii="Book Antiqua" w:hAnsi="Book Antiqua" w:cs="SimSun"/>
          <w:color w:val="000000"/>
          <w:sz w:val="24"/>
          <w:szCs w:val="24"/>
        </w:rPr>
        <w:t>2014;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20</w:t>
      </w:r>
      <w:r w:rsidRPr="002A5EFB">
        <w:rPr>
          <w:rFonts w:ascii="Book Antiqua" w:hAnsi="Book Antiqua" w:cs="SimSun"/>
          <w:color w:val="000000"/>
          <w:sz w:val="24"/>
          <w:szCs w:val="24"/>
        </w:rPr>
        <w:t>: 6580-6585 [PMID: 24914380 DOI: 10.3748/wjg.v20.i21.6580]</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35</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Kim DJ</w:t>
      </w:r>
      <w:r w:rsidRPr="002A5EFB">
        <w:rPr>
          <w:rFonts w:ascii="Book Antiqua" w:hAnsi="Book Antiqua" w:cs="SimSun"/>
          <w:color w:val="000000"/>
          <w:sz w:val="24"/>
          <w:szCs w:val="24"/>
        </w:rPr>
        <w:t>, Lee JH, Kim W. Impact of Intraoperative Macroscopic Diagnosis of Serosal Invasion in Pathological Subserosal (pT3) Gastric Cancer.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J Gastric Cancer</w:t>
      </w:r>
      <w:r w:rsidRPr="0017639C">
        <w:rPr>
          <w:rFonts w:ascii="Book Antiqua" w:hAnsi="Book Antiqua" w:cs="SimSun"/>
          <w:color w:val="000000"/>
          <w:sz w:val="24"/>
          <w:szCs w:val="24"/>
        </w:rPr>
        <w:t> </w:t>
      </w:r>
      <w:r w:rsidRPr="002A5EFB">
        <w:rPr>
          <w:rFonts w:ascii="Book Antiqua" w:hAnsi="Book Antiqua" w:cs="SimSun"/>
          <w:color w:val="000000"/>
          <w:sz w:val="24"/>
          <w:szCs w:val="24"/>
        </w:rPr>
        <w:t>2014;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14</w:t>
      </w:r>
      <w:r w:rsidRPr="002A5EFB">
        <w:rPr>
          <w:rFonts w:ascii="Book Antiqua" w:hAnsi="Book Antiqua" w:cs="SimSun"/>
          <w:color w:val="000000"/>
          <w:sz w:val="24"/>
          <w:szCs w:val="24"/>
        </w:rPr>
        <w:t>: 252-258 [PMID: 25580357 DOI: 10.5230/jgc.2014.14.4.252]</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36</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Misirlioglu HC</w:t>
      </w:r>
      <w:r w:rsidRPr="002A5EFB">
        <w:rPr>
          <w:rFonts w:ascii="Book Antiqua" w:hAnsi="Book Antiqua" w:cs="SimSun"/>
          <w:color w:val="000000"/>
          <w:sz w:val="24"/>
          <w:szCs w:val="24"/>
        </w:rPr>
        <w:t>, Coskun-Breuneval M, Kucukpilakci B, Ugur VI, Elgin Y, Demirkasimoglu T, Kara SP, Ozgen A, Sanri E, Guney Y. Adjuvant radiotherapy for gastric carcinoma: 10 years follow-up of 244 cases from a single institution.</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Asian Pac J Cancer Prev</w:t>
      </w:r>
      <w:r w:rsidRPr="0017639C">
        <w:rPr>
          <w:rFonts w:ascii="Book Antiqua" w:hAnsi="Book Antiqua" w:cs="SimSun"/>
          <w:color w:val="000000"/>
          <w:sz w:val="24"/>
          <w:szCs w:val="24"/>
        </w:rPr>
        <w:t> </w:t>
      </w:r>
      <w:r w:rsidRPr="002A5EFB">
        <w:rPr>
          <w:rFonts w:ascii="Book Antiqua" w:hAnsi="Book Antiqua" w:cs="SimSun"/>
          <w:color w:val="000000"/>
          <w:sz w:val="24"/>
          <w:szCs w:val="24"/>
        </w:rPr>
        <w:t>2014;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15</w:t>
      </w:r>
      <w:r w:rsidRPr="002A5EFB">
        <w:rPr>
          <w:rFonts w:ascii="Book Antiqua" w:hAnsi="Book Antiqua" w:cs="SimSun"/>
          <w:color w:val="000000"/>
          <w:sz w:val="24"/>
          <w:szCs w:val="24"/>
        </w:rPr>
        <w:t>: 8871-8876 [PMID: 25374221]</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37</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Bilici A</w:t>
      </w:r>
      <w:r w:rsidRPr="002A5EFB">
        <w:rPr>
          <w:rFonts w:ascii="Book Antiqua" w:hAnsi="Book Antiqua" w:cs="SimSun"/>
          <w:color w:val="000000"/>
          <w:sz w:val="24"/>
          <w:szCs w:val="24"/>
        </w:rPr>
        <w:t>, Uygun K, Seker M, Ustaalioglu BB, Aliustaoglu M, Temiz S, Aksu G, Gezen C, Yavuzer D, Kaya S, Salepci T, Mayadagli A, Gumus M. The effect of tumor size on overall survival in patients with pT3 gastric cancer: experiences from 3 centers.</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Onkologie</w:t>
      </w:r>
      <w:r w:rsidRPr="0017639C">
        <w:rPr>
          <w:rFonts w:ascii="Book Antiqua" w:hAnsi="Book Antiqua" w:cs="SimSun"/>
          <w:color w:val="000000"/>
          <w:sz w:val="24"/>
          <w:szCs w:val="24"/>
        </w:rPr>
        <w:t> </w:t>
      </w:r>
      <w:r w:rsidRPr="002A5EFB">
        <w:rPr>
          <w:rFonts w:ascii="Book Antiqua" w:hAnsi="Book Antiqua" w:cs="SimSun"/>
          <w:color w:val="000000"/>
          <w:sz w:val="24"/>
          <w:szCs w:val="24"/>
        </w:rPr>
        <w:t>2010;</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33</w:t>
      </w:r>
      <w:r w:rsidRPr="002A5EFB">
        <w:rPr>
          <w:rFonts w:ascii="Book Antiqua" w:hAnsi="Book Antiqua" w:cs="SimSun"/>
          <w:color w:val="000000"/>
          <w:sz w:val="24"/>
          <w:szCs w:val="24"/>
        </w:rPr>
        <w:t>: 676-682 [PMID: 21124038 DOI: 10.1159/000322215]</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38</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Kim DH</w:t>
      </w:r>
      <w:r w:rsidRPr="002A5EFB">
        <w:rPr>
          <w:rFonts w:ascii="Book Antiqua" w:hAnsi="Book Antiqua" w:cs="SimSun"/>
          <w:color w:val="000000"/>
          <w:sz w:val="24"/>
          <w:szCs w:val="24"/>
        </w:rPr>
        <w:t>, Yun HY, Ryu DH, Han HS, Han JH, Yoon SM, Youn SJ. Preoperative CA 125 is significant indicator of curative resection in gastric cancer patients.</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World J Gastroenterol</w:t>
      </w:r>
      <w:r w:rsidRPr="0017639C">
        <w:rPr>
          <w:rFonts w:ascii="Book Antiqua" w:hAnsi="Book Antiqua" w:cs="SimSun"/>
          <w:color w:val="000000"/>
          <w:sz w:val="24"/>
          <w:szCs w:val="24"/>
        </w:rPr>
        <w:t> </w:t>
      </w:r>
      <w:r w:rsidRPr="002A5EFB">
        <w:rPr>
          <w:rFonts w:ascii="Book Antiqua" w:hAnsi="Book Antiqua" w:cs="SimSun"/>
          <w:color w:val="000000"/>
          <w:sz w:val="24"/>
          <w:szCs w:val="24"/>
        </w:rPr>
        <w:t>2015;</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21</w:t>
      </w:r>
      <w:r w:rsidRPr="002A5EFB">
        <w:rPr>
          <w:rFonts w:ascii="Book Antiqua" w:hAnsi="Book Antiqua" w:cs="SimSun"/>
          <w:color w:val="000000"/>
          <w:sz w:val="24"/>
          <w:szCs w:val="24"/>
        </w:rPr>
        <w:t>: 1216-1221 [PMID: 25632195 DOI: 10.3748/wjg.v21.i4.1216]</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lastRenderedPageBreak/>
        <w:t>39</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Zurleni T</w:t>
      </w:r>
      <w:r w:rsidRPr="002A5EFB">
        <w:rPr>
          <w:rFonts w:ascii="Book Antiqua" w:hAnsi="Book Antiqua" w:cs="SimSun"/>
          <w:color w:val="000000"/>
          <w:sz w:val="24"/>
          <w:szCs w:val="24"/>
        </w:rPr>
        <w:t>, Gjoni E, Ballabio A, Casieri R, Ceriani P, Marzoli L, Zurleni F. Sixth and seventh tumor-node-metastasis staging system compared in gastric cancer patients.</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World J Gastrointest Surg</w:t>
      </w:r>
      <w:r w:rsidRPr="0017639C">
        <w:rPr>
          <w:rFonts w:ascii="Book Antiqua" w:hAnsi="Book Antiqua" w:cs="SimSun"/>
          <w:color w:val="000000"/>
          <w:sz w:val="24"/>
          <w:szCs w:val="24"/>
        </w:rPr>
        <w:t> </w:t>
      </w:r>
      <w:r w:rsidRPr="002A5EFB">
        <w:rPr>
          <w:rFonts w:ascii="Book Antiqua" w:hAnsi="Book Antiqua" w:cs="SimSun"/>
          <w:color w:val="000000"/>
          <w:sz w:val="24"/>
          <w:szCs w:val="24"/>
        </w:rPr>
        <w:t>2013;</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5</w:t>
      </w:r>
      <w:r w:rsidRPr="002A5EFB">
        <w:rPr>
          <w:rFonts w:ascii="Book Antiqua" w:hAnsi="Book Antiqua" w:cs="SimSun"/>
          <w:color w:val="000000"/>
          <w:sz w:val="24"/>
          <w:szCs w:val="24"/>
        </w:rPr>
        <w:t>: 287-293 [PMID: 24520426 DOI: 10.4240/</w:t>
      </w:r>
      <w:r w:rsidRPr="0017639C">
        <w:rPr>
          <w:rFonts w:ascii="Book Antiqua" w:hAnsi="Book Antiqua" w:cs="SimSun"/>
          <w:color w:val="000000"/>
          <w:sz w:val="24"/>
          <w:szCs w:val="24"/>
        </w:rPr>
        <w:t>wjgs.v5.i11.287</w:t>
      </w:r>
      <w:r w:rsidRPr="002A5EFB">
        <w:rPr>
          <w:rFonts w:ascii="Book Antiqua" w:hAnsi="Book Antiqua" w:cs="SimSun"/>
          <w:color w:val="000000"/>
          <w:sz w:val="24"/>
          <w:szCs w:val="24"/>
        </w:rPr>
        <w:t>]</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40</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Ke B</w:t>
      </w:r>
      <w:r w:rsidRPr="002A5EFB">
        <w:rPr>
          <w:rFonts w:ascii="Book Antiqua" w:hAnsi="Book Antiqua" w:cs="SimSun"/>
          <w:color w:val="000000"/>
          <w:sz w:val="24"/>
          <w:szCs w:val="24"/>
        </w:rPr>
        <w:t>, Song XN, Liu N, Zhang RP, Wang CL, Liang H. Prognostic value of the lymph node ratio in stage III gastric cancer patients undergoing radical resection.</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PLoS One</w:t>
      </w:r>
      <w:r w:rsidRPr="0017639C">
        <w:rPr>
          <w:rFonts w:ascii="Book Antiqua" w:hAnsi="Book Antiqua" w:cs="SimSun"/>
          <w:color w:val="000000"/>
          <w:sz w:val="24"/>
          <w:szCs w:val="24"/>
        </w:rPr>
        <w:t> </w:t>
      </w:r>
      <w:r w:rsidRPr="002A5EFB">
        <w:rPr>
          <w:rFonts w:ascii="Book Antiqua" w:hAnsi="Book Antiqua" w:cs="SimSun"/>
          <w:color w:val="000000"/>
          <w:sz w:val="24"/>
          <w:szCs w:val="24"/>
        </w:rPr>
        <w:t>2014;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9</w:t>
      </w:r>
      <w:r w:rsidRPr="002A5EFB">
        <w:rPr>
          <w:rFonts w:ascii="Book Antiqua" w:hAnsi="Book Antiqua" w:cs="SimSun"/>
          <w:color w:val="000000"/>
          <w:sz w:val="24"/>
          <w:szCs w:val="24"/>
        </w:rPr>
        <w:t>: e96455 [PMID: 24811256 DOI: 10.1371/journal.pone.0096455]</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41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Chang AT</w:t>
      </w:r>
      <w:r w:rsidRPr="002A5EFB">
        <w:rPr>
          <w:rFonts w:ascii="Book Antiqua" w:hAnsi="Book Antiqua" w:cs="SimSun"/>
          <w:color w:val="000000"/>
          <w:sz w:val="24"/>
          <w:szCs w:val="24"/>
        </w:rPr>
        <w:t>, Ng WT, Law AL, Ku KM, Lee MC, Lee AW. Adjuvant chemoradiation for resected gastric cancer: a 10-year experience.</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Gastric Cancer</w:t>
      </w:r>
      <w:r w:rsidRPr="0017639C">
        <w:rPr>
          <w:rFonts w:ascii="Book Antiqua" w:hAnsi="Book Antiqua" w:cs="SimSun"/>
          <w:color w:val="000000"/>
          <w:sz w:val="24"/>
          <w:szCs w:val="24"/>
        </w:rPr>
        <w:t> </w:t>
      </w:r>
      <w:r w:rsidRPr="002A5EFB">
        <w:rPr>
          <w:rFonts w:ascii="Book Antiqua" w:hAnsi="Book Antiqua" w:cs="SimSun"/>
          <w:color w:val="000000"/>
          <w:sz w:val="24"/>
          <w:szCs w:val="24"/>
        </w:rPr>
        <w:t>2011;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14</w:t>
      </w:r>
      <w:r w:rsidRPr="002A5EFB">
        <w:rPr>
          <w:rFonts w:ascii="Book Antiqua" w:hAnsi="Book Antiqua" w:cs="SimSun"/>
          <w:color w:val="000000"/>
          <w:sz w:val="24"/>
          <w:szCs w:val="24"/>
        </w:rPr>
        <w:t>: 63-71 [PMID: 21327926 DOI: 10.1007/s10120-011-0011-y]</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42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Shridhar R</w:t>
      </w:r>
      <w:r w:rsidRPr="002A5EFB">
        <w:rPr>
          <w:rFonts w:ascii="Book Antiqua" w:hAnsi="Book Antiqua" w:cs="SimSun"/>
          <w:color w:val="000000"/>
          <w:sz w:val="24"/>
          <w:szCs w:val="24"/>
        </w:rPr>
        <w:t>, Dombi GW, Finkelstein SE, Meredith KL, Hoffe SE. Improved survival in patients with lymph node-positive gastric cancer who received preoperative radiation: an analysis of the Surveillance, Epidemiology, and End Results database.</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Cancer</w:t>
      </w:r>
      <w:r w:rsidRPr="0017639C">
        <w:rPr>
          <w:rFonts w:ascii="Book Antiqua" w:hAnsi="Book Antiqua" w:cs="SimSun"/>
          <w:color w:val="000000"/>
          <w:sz w:val="24"/>
          <w:szCs w:val="24"/>
        </w:rPr>
        <w:t> </w:t>
      </w:r>
      <w:r w:rsidRPr="002A5EFB">
        <w:rPr>
          <w:rFonts w:ascii="Book Antiqua" w:hAnsi="Book Antiqua" w:cs="SimSun"/>
          <w:color w:val="000000"/>
          <w:sz w:val="24"/>
          <w:szCs w:val="24"/>
        </w:rPr>
        <w:t>2011;</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117</w:t>
      </w:r>
      <w:r w:rsidRPr="002A5EFB">
        <w:rPr>
          <w:rFonts w:ascii="Book Antiqua" w:hAnsi="Book Antiqua" w:cs="SimSun"/>
          <w:color w:val="000000"/>
          <w:sz w:val="24"/>
          <w:szCs w:val="24"/>
        </w:rPr>
        <w:t>: 3908-3916 [PMID: 21365627 DOI: 10.1002/cncr.25995]</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43</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Costa WL</w:t>
      </w:r>
      <w:r w:rsidRPr="002A5EFB">
        <w:rPr>
          <w:rFonts w:ascii="Book Antiqua" w:hAnsi="Book Antiqua" w:cs="SimSun"/>
          <w:color w:val="000000"/>
          <w:sz w:val="24"/>
          <w:szCs w:val="24"/>
        </w:rPr>
        <w:t>, Coimbra FJ, Fogaroli RC, Ribeiro HS, Diniz AL, Begnami MD, Mello CA, Fanelli MF, Silva MJ, Fregnani JH, Montagnini AL. Adjuvant chemoradiotherapy after d2-lymphadenectomy for gastric cancer: the role of n-ratio in patient selection. results of a single cancer center.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Radiat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2012;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7</w:t>
      </w:r>
      <w:r w:rsidRPr="002A5EFB">
        <w:rPr>
          <w:rFonts w:ascii="Book Antiqua" w:hAnsi="Book Antiqua" w:cs="SimSun"/>
          <w:color w:val="000000"/>
          <w:sz w:val="24"/>
          <w:szCs w:val="24"/>
        </w:rPr>
        <w:t>: 169 [PMID: 23068190 DOI: 10.1186/1748-717X-7-169]</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44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Fu S</w:t>
      </w:r>
      <w:r w:rsidRPr="002A5EFB">
        <w:rPr>
          <w:rFonts w:ascii="Book Antiqua" w:hAnsi="Book Antiqua" w:cs="SimSun"/>
          <w:color w:val="000000"/>
          <w:sz w:val="24"/>
          <w:szCs w:val="24"/>
        </w:rPr>
        <w:t>, Lu JJ, Zhang Q, Yang Z, Peng L, Xiong F. Intraoperative radiotherapy combined with adjuvant chemoradiotherapy for locally advanced gastric adenocarcinoma.</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Int J Radiat Oncol Biol Phys</w:t>
      </w:r>
      <w:r w:rsidRPr="0017639C">
        <w:rPr>
          <w:rFonts w:ascii="Book Antiqua" w:hAnsi="Book Antiqua" w:cs="SimSun"/>
          <w:color w:val="000000"/>
          <w:sz w:val="24"/>
          <w:szCs w:val="24"/>
        </w:rPr>
        <w:t> </w:t>
      </w:r>
      <w:r w:rsidRPr="002A5EFB">
        <w:rPr>
          <w:rFonts w:ascii="Book Antiqua" w:hAnsi="Book Antiqua" w:cs="SimSun"/>
          <w:color w:val="000000"/>
          <w:sz w:val="24"/>
          <w:szCs w:val="24"/>
        </w:rPr>
        <w:t>2008;</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72</w:t>
      </w:r>
      <w:r w:rsidRPr="002A5EFB">
        <w:rPr>
          <w:rFonts w:ascii="Book Antiqua" w:hAnsi="Book Antiqua" w:cs="SimSun"/>
          <w:color w:val="000000"/>
          <w:sz w:val="24"/>
          <w:szCs w:val="24"/>
        </w:rPr>
        <w:t>: 1488-1494 [PMID: 18538489 DOI: 10.1016/j.ijrobp.2008.03.012]</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45</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Osti MF</w:t>
      </w:r>
      <w:r w:rsidRPr="002A5EFB">
        <w:rPr>
          <w:rFonts w:ascii="Book Antiqua" w:hAnsi="Book Antiqua" w:cs="SimSun"/>
          <w:color w:val="000000"/>
          <w:sz w:val="24"/>
          <w:szCs w:val="24"/>
        </w:rPr>
        <w:t>, Agolli L, Bracci S, Monaco F, Tubin S, Minniti G, De Sanctis V, Enrici RM. Adjuvant chemoradiation with 5-fluorouracil or capecitabine in patients with gastric cancer after D2 nodal dissection.</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Anticancer Res</w:t>
      </w:r>
      <w:r w:rsidRPr="0017639C">
        <w:rPr>
          <w:rFonts w:ascii="Book Antiqua" w:hAnsi="Book Antiqua" w:cs="SimSun"/>
          <w:color w:val="000000"/>
          <w:sz w:val="24"/>
          <w:szCs w:val="24"/>
        </w:rPr>
        <w:t> </w:t>
      </w:r>
      <w:r w:rsidRPr="002A5EFB">
        <w:rPr>
          <w:rFonts w:ascii="Book Antiqua" w:hAnsi="Book Antiqua" w:cs="SimSun"/>
          <w:color w:val="000000"/>
          <w:sz w:val="24"/>
          <w:szCs w:val="24"/>
        </w:rPr>
        <w:t>2012;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32</w:t>
      </w:r>
      <w:r w:rsidRPr="002A5EFB">
        <w:rPr>
          <w:rFonts w:ascii="Book Antiqua" w:hAnsi="Book Antiqua" w:cs="SimSun"/>
          <w:color w:val="000000"/>
          <w:sz w:val="24"/>
          <w:szCs w:val="24"/>
        </w:rPr>
        <w:t>: 1397-1402 [PMID: 22493376]</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46</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Raziee HR</w:t>
      </w:r>
      <w:r w:rsidRPr="002A5EFB">
        <w:rPr>
          <w:rFonts w:ascii="Book Antiqua" w:hAnsi="Book Antiqua" w:cs="SimSun"/>
          <w:color w:val="000000"/>
          <w:sz w:val="24"/>
          <w:szCs w:val="24"/>
        </w:rPr>
        <w:t>, Cardoso R, Seevaratnam R, Mahar A, Helyer L, Law C, Coburn N. Systematic review of the predictors of positive margins in gastric cancer surgery and the effect on survival.</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Gastric Cancer</w:t>
      </w:r>
      <w:r w:rsidRPr="0017639C">
        <w:rPr>
          <w:rFonts w:ascii="Book Antiqua" w:hAnsi="Book Antiqua" w:cs="SimSun"/>
          <w:color w:val="000000"/>
          <w:sz w:val="24"/>
          <w:szCs w:val="24"/>
        </w:rPr>
        <w:t> </w:t>
      </w:r>
      <w:r w:rsidRPr="002A5EFB">
        <w:rPr>
          <w:rFonts w:ascii="Book Antiqua" w:hAnsi="Book Antiqua" w:cs="SimSun"/>
          <w:color w:val="000000"/>
          <w:sz w:val="24"/>
          <w:szCs w:val="24"/>
        </w:rPr>
        <w:t>2012;</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 xml:space="preserve">15 </w:t>
      </w:r>
      <w:r w:rsidRPr="002A5EFB">
        <w:rPr>
          <w:rFonts w:ascii="Book Antiqua" w:hAnsi="Book Antiqua" w:cs="SimSun"/>
          <w:bCs/>
          <w:color w:val="000000"/>
          <w:sz w:val="24"/>
          <w:szCs w:val="24"/>
        </w:rPr>
        <w:t>Suppl 1</w:t>
      </w:r>
      <w:r w:rsidRPr="002A5EFB">
        <w:rPr>
          <w:rFonts w:ascii="Book Antiqua" w:hAnsi="Book Antiqua" w:cs="SimSun"/>
          <w:color w:val="000000"/>
          <w:sz w:val="24"/>
          <w:szCs w:val="24"/>
        </w:rPr>
        <w:t>: S116-S124 [PMID: 22138928]</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lastRenderedPageBreak/>
        <w:t>47</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Stiekema J</w:t>
      </w:r>
      <w:r w:rsidRPr="002A5EFB">
        <w:rPr>
          <w:rFonts w:ascii="Book Antiqua" w:hAnsi="Book Antiqua" w:cs="SimSun"/>
          <w:color w:val="000000"/>
          <w:sz w:val="24"/>
          <w:szCs w:val="24"/>
        </w:rPr>
        <w:t>, Trip AK, Jansen EP, Boot H, Cats A, Ponz OB, Verheij M, van Sandick JW. The prognostic significance of an R1 resection in gastric cancer patients treated with adjuvant chemoradiotherapy.</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Ann Surg Oncol</w:t>
      </w:r>
      <w:r w:rsidRPr="0017639C">
        <w:rPr>
          <w:rFonts w:ascii="Book Antiqua" w:hAnsi="Book Antiqua" w:cs="SimSun"/>
          <w:color w:val="000000"/>
          <w:sz w:val="24"/>
          <w:szCs w:val="24"/>
        </w:rPr>
        <w:t> </w:t>
      </w:r>
      <w:r w:rsidRPr="002A5EFB">
        <w:rPr>
          <w:rFonts w:ascii="Book Antiqua" w:hAnsi="Book Antiqua" w:cs="SimSun"/>
          <w:color w:val="000000"/>
          <w:sz w:val="24"/>
          <w:szCs w:val="24"/>
        </w:rPr>
        <w:t>2014;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21</w:t>
      </w:r>
      <w:r w:rsidRPr="002A5EFB">
        <w:rPr>
          <w:rFonts w:ascii="Book Antiqua" w:hAnsi="Book Antiqua" w:cs="SimSun"/>
          <w:color w:val="000000"/>
          <w:sz w:val="24"/>
          <w:szCs w:val="24"/>
        </w:rPr>
        <w:t>: 1107-1114 [PMID: 24306660 DOI: 10.1245/s10434-013-3397-4]</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48</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Ott K</w:t>
      </w:r>
      <w:r w:rsidRPr="002A5EFB">
        <w:rPr>
          <w:rFonts w:ascii="Book Antiqua" w:hAnsi="Book Antiqua" w:cs="SimSun"/>
          <w:color w:val="000000"/>
          <w:sz w:val="24"/>
          <w:szCs w:val="24"/>
        </w:rPr>
        <w:t>, Blank S, Becker K, Langer R, Weichert W, Roth W, Sisic L, Stange A, Jäger D, Büchler M, Siewert JR, Lordick F. Factors predicting prognosis and recurrence in patients with esophago-gastric adenocarcinoma and histopathological response with less than 10 % residual tumor.</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Langenbecks Arch Surg</w:t>
      </w:r>
      <w:r w:rsidRPr="0017639C">
        <w:rPr>
          <w:rFonts w:ascii="Book Antiqua" w:hAnsi="Book Antiqua" w:cs="SimSun"/>
          <w:color w:val="000000"/>
          <w:sz w:val="24"/>
          <w:szCs w:val="24"/>
        </w:rPr>
        <w:t> </w:t>
      </w:r>
      <w:r w:rsidRPr="002A5EFB">
        <w:rPr>
          <w:rFonts w:ascii="Book Antiqua" w:hAnsi="Book Antiqua" w:cs="SimSun"/>
          <w:color w:val="000000"/>
          <w:sz w:val="24"/>
          <w:szCs w:val="24"/>
        </w:rPr>
        <w:t>2013;</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398</w:t>
      </w:r>
      <w:r w:rsidRPr="002A5EFB">
        <w:rPr>
          <w:rFonts w:ascii="Book Antiqua" w:hAnsi="Book Antiqua" w:cs="SimSun"/>
          <w:color w:val="000000"/>
          <w:sz w:val="24"/>
          <w:szCs w:val="24"/>
        </w:rPr>
        <w:t>: 239-249 [PMID: 23269519 DOI: 10.1007/s00423-012-1039-0]</w:t>
      </w:r>
    </w:p>
    <w:p w:rsidR="00A6707A" w:rsidRPr="002A5EFB" w:rsidRDefault="00A6707A" w:rsidP="006062A1">
      <w:pPr>
        <w:adjustRightInd w:val="0"/>
        <w:snapToGrid w:val="0"/>
        <w:spacing w:after="0" w:line="360" w:lineRule="auto"/>
        <w:jc w:val="both"/>
        <w:rPr>
          <w:rFonts w:ascii="Book Antiqua" w:hAnsi="Book Antiqua" w:cs="SimSun"/>
          <w:color w:val="000000"/>
          <w:sz w:val="24"/>
          <w:szCs w:val="24"/>
        </w:rPr>
      </w:pPr>
      <w:r w:rsidRPr="002A5EFB">
        <w:rPr>
          <w:rFonts w:ascii="Book Antiqua" w:hAnsi="Book Antiqua" w:cs="SimSun"/>
          <w:color w:val="000000"/>
          <w:sz w:val="24"/>
          <w:szCs w:val="24"/>
        </w:rPr>
        <w:t>49</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Deng J</w:t>
      </w:r>
      <w:r w:rsidRPr="002A5EFB">
        <w:rPr>
          <w:rFonts w:ascii="Book Antiqua" w:hAnsi="Book Antiqua" w:cs="SimSun"/>
          <w:color w:val="000000"/>
          <w:sz w:val="24"/>
          <w:szCs w:val="24"/>
        </w:rPr>
        <w:t>, You Q, Gao Y, Yu Q, Zhao P, Zheng Y, Fang W, Xu N, Teng L. Prognostic value of perineural invasion in gastric cancer: a systematic review and meta-analysis.</w:t>
      </w:r>
      <w:r w:rsidRPr="0017639C">
        <w:rPr>
          <w:rFonts w:ascii="Book Antiqua" w:hAnsi="Book Antiqua" w:cs="SimSun"/>
          <w:color w:val="000000"/>
          <w:sz w:val="24"/>
          <w:szCs w:val="24"/>
        </w:rPr>
        <w:t> </w:t>
      </w:r>
      <w:r w:rsidRPr="002A5EFB">
        <w:rPr>
          <w:rFonts w:ascii="Book Antiqua" w:hAnsi="Book Antiqua" w:cs="SimSun"/>
          <w:i/>
          <w:iCs/>
          <w:color w:val="000000"/>
          <w:sz w:val="24"/>
          <w:szCs w:val="24"/>
        </w:rPr>
        <w:t>PLoS One</w:t>
      </w:r>
      <w:r w:rsidRPr="0017639C">
        <w:rPr>
          <w:rFonts w:ascii="Book Antiqua" w:hAnsi="Book Antiqua" w:cs="SimSun"/>
          <w:color w:val="000000"/>
          <w:sz w:val="24"/>
          <w:szCs w:val="24"/>
        </w:rPr>
        <w:t> </w:t>
      </w:r>
      <w:r w:rsidRPr="002A5EFB">
        <w:rPr>
          <w:rFonts w:ascii="Book Antiqua" w:hAnsi="Book Antiqua" w:cs="SimSun"/>
          <w:color w:val="000000"/>
          <w:sz w:val="24"/>
          <w:szCs w:val="24"/>
        </w:rPr>
        <w:t>2014;</w:t>
      </w:r>
      <w:r w:rsidRPr="0017639C">
        <w:rPr>
          <w:rFonts w:ascii="Book Antiqua" w:hAnsi="Book Antiqua" w:cs="SimSun"/>
          <w:color w:val="000000"/>
          <w:sz w:val="24"/>
          <w:szCs w:val="24"/>
        </w:rPr>
        <w:t> </w:t>
      </w:r>
      <w:r w:rsidRPr="002A5EFB">
        <w:rPr>
          <w:rFonts w:ascii="Book Antiqua" w:hAnsi="Book Antiqua" w:cs="SimSun"/>
          <w:b/>
          <w:bCs/>
          <w:color w:val="000000"/>
          <w:sz w:val="24"/>
          <w:szCs w:val="24"/>
        </w:rPr>
        <w:t>9</w:t>
      </w:r>
      <w:r w:rsidRPr="002A5EFB">
        <w:rPr>
          <w:rFonts w:ascii="Book Antiqua" w:hAnsi="Book Antiqua" w:cs="SimSun"/>
          <w:color w:val="000000"/>
          <w:sz w:val="24"/>
          <w:szCs w:val="24"/>
        </w:rPr>
        <w:t>: e88907 [PMID: 24586437 DOI: 10.1371/journal.pone.0088907]</w:t>
      </w:r>
    </w:p>
    <w:p w:rsidR="00A6707A" w:rsidRPr="0017639C" w:rsidRDefault="00A6707A" w:rsidP="006062A1">
      <w:pPr>
        <w:adjustRightInd w:val="0"/>
        <w:snapToGrid w:val="0"/>
        <w:spacing w:after="0" w:line="360" w:lineRule="auto"/>
        <w:jc w:val="both"/>
        <w:rPr>
          <w:rFonts w:ascii="Book Antiqua" w:hAnsi="Book Antiqua"/>
          <w:sz w:val="24"/>
          <w:szCs w:val="24"/>
          <w:lang w:val="en-US"/>
        </w:rPr>
      </w:pPr>
    </w:p>
    <w:p w:rsidR="00A6707A" w:rsidRDefault="00A6707A" w:rsidP="006062A1">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A6707A">
        <w:rPr>
          <w:rFonts w:ascii="Book Antiqua" w:hAnsi="Book Antiqua"/>
          <w:bCs/>
          <w:sz w:val="24"/>
        </w:rPr>
        <w:t>Kuramitsu Y</w:t>
      </w:r>
      <w:r w:rsidRPr="00A6707A">
        <w:rPr>
          <w:rFonts w:ascii="Book Antiqua" w:hAnsi="Book Antiqua" w:hint="eastAsia"/>
          <w:bCs/>
          <w:sz w:val="24"/>
          <w:lang w:eastAsia="zh-CN"/>
        </w:rPr>
        <w:t xml:space="preserve">, </w:t>
      </w:r>
      <w:r w:rsidRPr="00A6707A">
        <w:rPr>
          <w:rFonts w:ascii="Book Antiqua" w:hAnsi="Book Antiqua"/>
          <w:bCs/>
          <w:sz w:val="24"/>
          <w:lang w:eastAsia="zh-CN"/>
        </w:rPr>
        <w:t>Mastoraki</w:t>
      </w:r>
      <w:r w:rsidRPr="00A6707A">
        <w:rPr>
          <w:rFonts w:ascii="Book Antiqua" w:hAnsi="Book Antiqua" w:hint="eastAsia"/>
          <w:bCs/>
          <w:sz w:val="24"/>
          <w:lang w:eastAsia="zh-CN"/>
        </w:rPr>
        <w:t xml:space="preserve"> </w:t>
      </w:r>
      <w:r w:rsidRPr="00A6707A">
        <w:rPr>
          <w:rFonts w:ascii="Book Antiqua" w:hAnsi="Book Antiqua"/>
          <w:bCs/>
          <w:sz w:val="24"/>
          <w:lang w:eastAsia="zh-CN"/>
        </w:rPr>
        <w:t>A</w:t>
      </w:r>
      <w:r>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p>
    <w:p w:rsidR="00A6707A" w:rsidRDefault="00A6707A" w:rsidP="006062A1">
      <w:pPr>
        <w:adjustRightInd w:val="0"/>
        <w:snapToGrid w:val="0"/>
        <w:spacing w:after="0" w:line="360" w:lineRule="auto"/>
        <w:jc w:val="both"/>
        <w:rPr>
          <w:rFonts w:ascii="Book Antiqua" w:hAnsi="Book Antiqua" w:cs="Times New Roman"/>
          <w:b/>
          <w:caps/>
          <w:sz w:val="24"/>
          <w:szCs w:val="24"/>
          <w:lang w:eastAsia="zh-CN"/>
        </w:rPr>
      </w:pPr>
      <w:r>
        <w:rPr>
          <w:rFonts w:ascii="Book Antiqua" w:hAnsi="Book Antiqua" w:cs="Times New Roman"/>
          <w:b/>
          <w:caps/>
          <w:sz w:val="24"/>
          <w:szCs w:val="24"/>
          <w:lang w:eastAsia="zh-CN"/>
        </w:rPr>
        <w:br w:type="page"/>
      </w:r>
    </w:p>
    <w:p w:rsidR="00192F8D" w:rsidRDefault="0090028A" w:rsidP="006062A1">
      <w:pPr>
        <w:adjustRightInd w:val="0"/>
        <w:snapToGrid w:val="0"/>
        <w:spacing w:after="0" w:line="360" w:lineRule="auto"/>
        <w:jc w:val="both"/>
        <w:rPr>
          <w:rFonts w:ascii="Book Antiqua" w:hAnsi="Book Antiqua" w:cs="Times New Roman"/>
          <w:sz w:val="24"/>
          <w:szCs w:val="24"/>
        </w:rPr>
      </w:pPr>
      <w:r>
        <w:rPr>
          <w:rFonts w:ascii="Book Antiqua" w:hAnsi="Book Antiqua" w:cs="Times New Roman"/>
          <w:noProof/>
          <w:sz w:val="24"/>
          <w:szCs w:val="24"/>
          <w:lang w:val="en-US" w:eastAsia="zh-CN"/>
        </w:rPr>
        <w:lastRenderedPageBreak/>
        <w:drawing>
          <wp:inline distT="0" distB="0" distL="0" distR="0" wp14:anchorId="541905B8" wp14:editId="5EFD53EF">
            <wp:extent cx="5760720" cy="3242917"/>
            <wp:effectExtent l="0" t="0" r="0" b="0"/>
            <wp:docPr id="1" name="图片 1" descr="C:\Users\Administrator\Desktop\19087\19087-Figures\Immagi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9087\19087-Figures\Immagin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42917"/>
                    </a:xfrm>
                    <a:prstGeom prst="rect">
                      <a:avLst/>
                    </a:prstGeom>
                    <a:noFill/>
                    <a:ln>
                      <a:noFill/>
                    </a:ln>
                  </pic:spPr>
                </pic:pic>
              </a:graphicData>
            </a:graphic>
          </wp:inline>
        </w:drawing>
      </w:r>
    </w:p>
    <w:p w:rsidR="00192F8D" w:rsidRDefault="00192F8D" w:rsidP="006062A1">
      <w:pPr>
        <w:adjustRightInd w:val="0"/>
        <w:snapToGrid w:val="0"/>
        <w:spacing w:after="0" w:line="360" w:lineRule="auto"/>
        <w:jc w:val="both"/>
        <w:rPr>
          <w:rFonts w:ascii="Book Antiqua" w:hAnsi="Book Antiqua" w:cs="Times New Roman"/>
          <w:sz w:val="24"/>
          <w:szCs w:val="24"/>
          <w:lang w:val="en-US" w:eastAsia="zh-CN"/>
        </w:rPr>
      </w:pPr>
      <w:r w:rsidRPr="00A6707A">
        <w:rPr>
          <w:rFonts w:ascii="Book Antiqua" w:hAnsi="Book Antiqua" w:cs="Times New Roman"/>
          <w:b/>
          <w:sz w:val="24"/>
          <w:szCs w:val="24"/>
        </w:rPr>
        <w:t>Figure</w:t>
      </w:r>
      <w:r w:rsidR="00A6707A" w:rsidRPr="00A6707A">
        <w:rPr>
          <w:rFonts w:ascii="Book Antiqua" w:hAnsi="Book Antiqua" w:cs="Times New Roman" w:hint="eastAsia"/>
          <w:b/>
          <w:sz w:val="24"/>
          <w:szCs w:val="24"/>
          <w:lang w:eastAsia="zh-CN"/>
        </w:rPr>
        <w:t xml:space="preserve"> </w:t>
      </w:r>
      <w:r w:rsidR="00A6707A" w:rsidRPr="00A6707A">
        <w:rPr>
          <w:rFonts w:ascii="Book Antiqua" w:hAnsi="Book Antiqua" w:cs="Times New Roman"/>
          <w:b/>
          <w:sz w:val="24"/>
          <w:szCs w:val="24"/>
        </w:rPr>
        <w:t>1</w:t>
      </w:r>
      <w:r w:rsidRPr="00A6707A">
        <w:rPr>
          <w:rFonts w:ascii="Book Antiqua" w:hAnsi="Book Antiqua" w:cs="Times New Roman"/>
          <w:b/>
          <w:sz w:val="24"/>
          <w:szCs w:val="24"/>
        </w:rPr>
        <w:t xml:space="preserve"> </w:t>
      </w:r>
      <w:r w:rsidR="008D13B6" w:rsidRPr="00A6707A">
        <w:rPr>
          <w:rFonts w:ascii="Book Antiqua" w:hAnsi="Book Antiqua" w:cs="Times New Roman"/>
          <w:b/>
          <w:sz w:val="24"/>
          <w:szCs w:val="24"/>
        </w:rPr>
        <w:t>R</w:t>
      </w:r>
      <w:r w:rsidR="008D13B6" w:rsidRPr="00A6707A">
        <w:rPr>
          <w:rFonts w:ascii="Book Antiqua" w:hAnsi="Book Antiqua" w:cs="Times New Roman"/>
          <w:b/>
          <w:bCs/>
          <w:sz w:val="24"/>
          <w:szCs w:val="24"/>
          <w:lang w:val="en-US"/>
        </w:rPr>
        <w:t>andomization</w:t>
      </w:r>
      <w:r w:rsidR="000223A6" w:rsidRPr="00A6707A">
        <w:rPr>
          <w:rFonts w:ascii="Book Antiqua" w:hAnsi="Book Antiqua" w:cs="Times New Roman"/>
          <w:b/>
          <w:bCs/>
          <w:sz w:val="24"/>
          <w:szCs w:val="24"/>
          <w:lang w:val="en-US"/>
        </w:rPr>
        <w:t>, treatment</w:t>
      </w:r>
      <w:r w:rsidR="008D13B6" w:rsidRPr="00A6707A">
        <w:rPr>
          <w:rFonts w:ascii="Book Antiqua" w:hAnsi="Book Antiqua" w:cs="Times New Roman"/>
          <w:b/>
          <w:bCs/>
          <w:sz w:val="24"/>
          <w:szCs w:val="24"/>
          <w:lang w:val="en-US"/>
        </w:rPr>
        <w:t xml:space="preserve"> schemes</w:t>
      </w:r>
      <w:r w:rsidR="000223A6" w:rsidRPr="00A6707A">
        <w:rPr>
          <w:rFonts w:ascii="Book Antiqua" w:hAnsi="Book Antiqua" w:cs="Times New Roman"/>
          <w:b/>
          <w:bCs/>
          <w:sz w:val="24"/>
          <w:szCs w:val="24"/>
          <w:lang w:val="en-US"/>
        </w:rPr>
        <w:t xml:space="preserve"> and outcomes of the </w:t>
      </w:r>
      <w:r w:rsidR="008D13B6" w:rsidRPr="00A6707A">
        <w:rPr>
          <w:rFonts w:ascii="Book Antiqua" w:hAnsi="Book Antiqua" w:cs="Times New Roman"/>
          <w:b/>
          <w:bCs/>
          <w:sz w:val="24"/>
          <w:szCs w:val="24"/>
          <w:lang w:val="en-US"/>
        </w:rPr>
        <w:t>INT-0116</w:t>
      </w:r>
      <w:r w:rsidR="000223A6" w:rsidRPr="00A6707A">
        <w:rPr>
          <w:rFonts w:ascii="Book Antiqua" w:hAnsi="Book Antiqua" w:cs="Times New Roman"/>
          <w:b/>
          <w:bCs/>
          <w:sz w:val="24"/>
          <w:szCs w:val="24"/>
          <w:lang w:val="en-US"/>
        </w:rPr>
        <w:t xml:space="preserve"> trial</w:t>
      </w:r>
      <w:r w:rsidR="008078E4" w:rsidRPr="00A6707A">
        <w:rPr>
          <w:rFonts w:ascii="Book Antiqua" w:hAnsi="Book Antiqua" w:cs="Times New Roman"/>
          <w:b/>
          <w:bCs/>
          <w:sz w:val="24"/>
          <w:szCs w:val="24"/>
          <w:lang w:val="en-US"/>
        </w:rPr>
        <w:t xml:space="preserve">by Macdonald </w:t>
      </w:r>
      <w:r w:rsidR="008078E4" w:rsidRPr="00A6707A">
        <w:rPr>
          <w:rFonts w:ascii="Book Antiqua" w:hAnsi="Book Antiqua" w:cs="Times New Roman"/>
          <w:b/>
          <w:bCs/>
          <w:i/>
          <w:sz w:val="24"/>
          <w:szCs w:val="24"/>
          <w:lang w:val="en-US"/>
        </w:rPr>
        <w:t>et al</w:t>
      </w:r>
      <w:r w:rsidR="008078E4" w:rsidRPr="00A6707A">
        <w:rPr>
          <w:rFonts w:ascii="Book Antiqua" w:hAnsi="Book Antiqua" w:cs="Times New Roman"/>
          <w:b/>
          <w:bCs/>
          <w:sz w:val="24"/>
          <w:szCs w:val="24"/>
          <w:lang w:val="en-US"/>
        </w:rPr>
        <w:t xml:space="preserve">. </w:t>
      </w:r>
      <w:r w:rsidR="000223A6" w:rsidRPr="000223A6">
        <w:rPr>
          <w:rFonts w:ascii="Book Antiqua" w:hAnsi="Book Antiqua" w:cs="Times New Roman"/>
          <w:bCs/>
          <w:sz w:val="24"/>
          <w:szCs w:val="24"/>
          <w:lang w:val="en-US"/>
        </w:rPr>
        <w:t xml:space="preserve">LV: Leucovorine; </w:t>
      </w:r>
      <w:r w:rsidR="008D13B6" w:rsidRPr="000223A6">
        <w:rPr>
          <w:rFonts w:ascii="Book Antiqua" w:hAnsi="Book Antiqua" w:cs="Times New Roman"/>
          <w:sz w:val="24"/>
          <w:szCs w:val="24"/>
          <w:lang w:val="en-US"/>
        </w:rPr>
        <w:t>5-FU: 5-fluorouracil</w:t>
      </w:r>
      <w:r w:rsidR="000223A6">
        <w:rPr>
          <w:rFonts w:ascii="Book Antiqua" w:hAnsi="Book Antiqua" w:cs="Times New Roman"/>
          <w:sz w:val="24"/>
          <w:szCs w:val="24"/>
          <w:lang w:val="en-US"/>
        </w:rPr>
        <w:t>; RT: Radio</w:t>
      </w:r>
      <w:r w:rsidR="00A6707A">
        <w:rPr>
          <w:rFonts w:ascii="Book Antiqua" w:hAnsi="Book Antiqua" w:cs="Times New Roman"/>
          <w:sz w:val="24"/>
          <w:szCs w:val="24"/>
          <w:lang w:val="en-US"/>
        </w:rPr>
        <w:t>therapy; CRT: Chemoradiotherapy</w:t>
      </w:r>
      <w:r w:rsidR="000223A6">
        <w:rPr>
          <w:rFonts w:ascii="Book Antiqua" w:hAnsi="Book Antiqua" w:cs="Times New Roman"/>
          <w:sz w:val="24"/>
          <w:szCs w:val="24"/>
          <w:lang w:val="en-US"/>
        </w:rPr>
        <w:t>.</w:t>
      </w:r>
    </w:p>
    <w:p w:rsidR="0090028A" w:rsidRDefault="0090028A" w:rsidP="006062A1">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A6707A" w:rsidRDefault="0090028A" w:rsidP="006062A1">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val="en-US" w:eastAsia="zh-CN"/>
        </w:rPr>
        <w:lastRenderedPageBreak/>
        <w:drawing>
          <wp:inline distT="0" distB="0" distL="0" distR="0" wp14:anchorId="3789EDD6" wp14:editId="417607CE">
            <wp:extent cx="5760720" cy="3242917"/>
            <wp:effectExtent l="0" t="0" r="0" b="0"/>
            <wp:docPr id="2" name="图片 2" descr="C:\Users\Administrator\Desktop\19087\19087-Figures\Immagi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9087\19087-Figures\Immagin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2917"/>
                    </a:xfrm>
                    <a:prstGeom prst="rect">
                      <a:avLst/>
                    </a:prstGeom>
                    <a:noFill/>
                    <a:ln>
                      <a:noFill/>
                    </a:ln>
                  </pic:spPr>
                </pic:pic>
              </a:graphicData>
            </a:graphic>
          </wp:inline>
        </w:drawing>
      </w:r>
    </w:p>
    <w:p w:rsidR="00192F8D" w:rsidRPr="00A6707A" w:rsidRDefault="00A6707A" w:rsidP="006062A1">
      <w:pPr>
        <w:adjustRightInd w:val="0"/>
        <w:snapToGrid w:val="0"/>
        <w:spacing w:after="0" w:line="360" w:lineRule="auto"/>
        <w:jc w:val="both"/>
        <w:rPr>
          <w:rFonts w:ascii="Book Antiqua" w:hAnsi="Book Antiqua" w:cs="Times New Roman"/>
          <w:b/>
          <w:sz w:val="24"/>
          <w:szCs w:val="24"/>
        </w:rPr>
      </w:pPr>
      <w:r w:rsidRPr="00A6707A">
        <w:rPr>
          <w:rFonts w:ascii="Book Antiqua" w:hAnsi="Book Antiqua" w:cs="Times New Roman"/>
          <w:b/>
          <w:sz w:val="24"/>
          <w:szCs w:val="24"/>
        </w:rPr>
        <w:t>Figure 2</w:t>
      </w:r>
      <w:r w:rsidR="000223A6" w:rsidRPr="00A6707A">
        <w:rPr>
          <w:rFonts w:ascii="Book Antiqua" w:hAnsi="Book Antiqua" w:cs="Times New Roman"/>
          <w:b/>
          <w:sz w:val="24"/>
          <w:szCs w:val="24"/>
        </w:rPr>
        <w:t xml:space="preserve"> Long-term o</w:t>
      </w:r>
      <w:r w:rsidR="000223A6" w:rsidRPr="00A6707A">
        <w:rPr>
          <w:rFonts w:ascii="Book Antiqua" w:hAnsi="Book Antiqua" w:cs="Times New Roman"/>
          <w:b/>
          <w:bCs/>
          <w:sz w:val="24"/>
          <w:szCs w:val="24"/>
          <w:lang w:val="en-US"/>
        </w:rPr>
        <w:t>utcomes after 15 years follow up of the Dutch</w:t>
      </w:r>
      <w:r w:rsidR="002843A8" w:rsidRPr="00A6707A">
        <w:rPr>
          <w:rFonts w:ascii="Book Antiqua" w:hAnsi="Book Antiqua" w:cs="Times New Roman"/>
          <w:b/>
          <w:bCs/>
          <w:i/>
          <w:sz w:val="24"/>
          <w:szCs w:val="24"/>
          <w:lang w:val="en-US"/>
        </w:rPr>
        <w:t xml:space="preserve"> </w:t>
      </w:r>
      <w:r w:rsidR="000223A6" w:rsidRPr="00A6707A">
        <w:rPr>
          <w:rFonts w:ascii="Book Antiqua" w:hAnsi="Book Antiqua" w:cs="Times New Roman"/>
          <w:b/>
          <w:bCs/>
          <w:sz w:val="24"/>
          <w:szCs w:val="24"/>
          <w:lang w:val="en-US"/>
        </w:rPr>
        <w:t xml:space="preserve">randomized trial </w:t>
      </w:r>
      <w:r w:rsidR="008078E4" w:rsidRPr="00A6707A">
        <w:rPr>
          <w:rFonts w:ascii="Book Antiqua" w:hAnsi="Book Antiqua" w:cs="Times New Roman"/>
          <w:b/>
          <w:bCs/>
          <w:sz w:val="24"/>
          <w:szCs w:val="24"/>
          <w:lang w:val="en-US"/>
        </w:rPr>
        <w:t xml:space="preserve">by </w:t>
      </w:r>
      <w:r w:rsidR="008078E4" w:rsidRPr="00A6707A">
        <w:rPr>
          <w:rFonts w:ascii="Book Antiqua" w:hAnsi="Book Antiqua" w:cs="Times New Roman"/>
          <w:b/>
          <w:bCs/>
          <w:sz w:val="24"/>
          <w:szCs w:val="24"/>
        </w:rPr>
        <w:t>Bonenkamp</w:t>
      </w:r>
      <w:r w:rsidRPr="00A6707A">
        <w:rPr>
          <w:rFonts w:ascii="Book Antiqua" w:hAnsi="Book Antiqua" w:cs="Times New Roman" w:hint="eastAsia"/>
          <w:b/>
          <w:bCs/>
          <w:sz w:val="24"/>
          <w:szCs w:val="24"/>
          <w:lang w:eastAsia="zh-CN"/>
        </w:rPr>
        <w:t xml:space="preserve"> </w:t>
      </w:r>
      <w:r w:rsidR="008078E4" w:rsidRPr="00A6707A">
        <w:rPr>
          <w:rFonts w:ascii="Book Antiqua" w:hAnsi="Book Antiqua" w:cs="Times New Roman"/>
          <w:b/>
          <w:bCs/>
          <w:i/>
          <w:sz w:val="24"/>
          <w:szCs w:val="24"/>
          <w:lang w:val="en-US"/>
        </w:rPr>
        <w:t>et al</w:t>
      </w:r>
      <w:r w:rsidRPr="00A6707A">
        <w:rPr>
          <w:rFonts w:ascii="Book Antiqua" w:hAnsi="Book Antiqua" w:cs="Times New Roman" w:hint="eastAsia"/>
          <w:b/>
          <w:bCs/>
          <w:sz w:val="24"/>
          <w:szCs w:val="24"/>
          <w:lang w:val="en-US" w:eastAsia="zh-CN"/>
        </w:rPr>
        <w:t xml:space="preserve"> </w:t>
      </w:r>
      <w:r w:rsidR="000223A6" w:rsidRPr="00A6707A">
        <w:rPr>
          <w:rFonts w:ascii="Book Antiqua" w:hAnsi="Book Antiqua" w:cs="Times New Roman"/>
          <w:b/>
          <w:bCs/>
          <w:sz w:val="24"/>
          <w:szCs w:val="24"/>
          <w:lang w:val="en-US"/>
        </w:rPr>
        <w:t xml:space="preserve">D1 </w:t>
      </w:r>
      <w:r w:rsidR="000223A6" w:rsidRPr="00A6707A">
        <w:rPr>
          <w:rFonts w:ascii="Book Antiqua" w:hAnsi="Book Antiqua" w:cs="Times New Roman"/>
          <w:b/>
          <w:bCs/>
          <w:i/>
          <w:sz w:val="24"/>
          <w:szCs w:val="24"/>
          <w:lang w:val="en-US"/>
        </w:rPr>
        <w:t>vs</w:t>
      </w:r>
      <w:r w:rsidR="000223A6" w:rsidRPr="00A6707A">
        <w:rPr>
          <w:rFonts w:ascii="Book Antiqua" w:hAnsi="Book Antiqua" w:cs="Times New Roman"/>
          <w:b/>
          <w:bCs/>
          <w:sz w:val="24"/>
          <w:szCs w:val="24"/>
          <w:lang w:val="en-US"/>
        </w:rPr>
        <w:t xml:space="preserve"> D2 node dissection. </w:t>
      </w:r>
    </w:p>
    <w:p w:rsidR="0090028A" w:rsidRDefault="0090028A" w:rsidP="006062A1">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rsidR="00A6707A" w:rsidRDefault="0090028A" w:rsidP="006062A1">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noProof/>
          <w:sz w:val="24"/>
          <w:szCs w:val="24"/>
          <w:lang w:val="en-US" w:eastAsia="zh-CN"/>
        </w:rPr>
        <w:lastRenderedPageBreak/>
        <w:drawing>
          <wp:inline distT="0" distB="0" distL="0" distR="0" wp14:anchorId="6816343D" wp14:editId="36DEF029">
            <wp:extent cx="5760720" cy="3242917"/>
            <wp:effectExtent l="0" t="0" r="0" b="0"/>
            <wp:docPr id="3" name="图片 3" descr="C:\Users\Administrator\Desktop\19087\19087-Figures\Immagin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19087\19087-Figures\Immagine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42917"/>
                    </a:xfrm>
                    <a:prstGeom prst="rect">
                      <a:avLst/>
                    </a:prstGeom>
                    <a:noFill/>
                    <a:ln>
                      <a:noFill/>
                    </a:ln>
                  </pic:spPr>
                </pic:pic>
              </a:graphicData>
            </a:graphic>
          </wp:inline>
        </w:drawing>
      </w:r>
    </w:p>
    <w:p w:rsidR="000223A6" w:rsidRDefault="0090028A" w:rsidP="006062A1">
      <w:pPr>
        <w:adjustRightInd w:val="0"/>
        <w:snapToGrid w:val="0"/>
        <w:spacing w:after="0" w:line="360" w:lineRule="auto"/>
        <w:jc w:val="both"/>
        <w:rPr>
          <w:rFonts w:ascii="Book Antiqua" w:hAnsi="Book Antiqua" w:cs="Times New Roman"/>
          <w:sz w:val="24"/>
          <w:szCs w:val="24"/>
        </w:rPr>
      </w:pPr>
      <w:r>
        <w:rPr>
          <w:rFonts w:ascii="Book Antiqua" w:hAnsi="Book Antiqua" w:cs="Times New Roman"/>
          <w:b/>
          <w:sz w:val="24"/>
          <w:szCs w:val="24"/>
        </w:rPr>
        <w:t>Figure 3</w:t>
      </w:r>
      <w:r w:rsidR="00192F8D" w:rsidRPr="00A6707A">
        <w:rPr>
          <w:rFonts w:ascii="Book Antiqua" w:hAnsi="Book Antiqua" w:cs="Times New Roman"/>
          <w:b/>
          <w:sz w:val="24"/>
          <w:szCs w:val="24"/>
        </w:rPr>
        <w:t xml:space="preserve"> </w:t>
      </w:r>
      <w:r w:rsidR="000223A6" w:rsidRPr="00A6707A">
        <w:rPr>
          <w:rFonts w:ascii="Book Antiqua" w:hAnsi="Book Antiqua" w:cs="Times New Roman"/>
          <w:b/>
          <w:sz w:val="24"/>
          <w:szCs w:val="24"/>
        </w:rPr>
        <w:t>R</w:t>
      </w:r>
      <w:r w:rsidR="000223A6" w:rsidRPr="00A6707A">
        <w:rPr>
          <w:rFonts w:ascii="Book Antiqua" w:hAnsi="Book Antiqua" w:cs="Times New Roman"/>
          <w:b/>
          <w:bCs/>
          <w:sz w:val="24"/>
          <w:szCs w:val="24"/>
          <w:lang w:val="en-US"/>
        </w:rPr>
        <w:t>andomization, treatment schemes and outcomes of the Chinese trialby Zhu</w:t>
      </w:r>
      <w:r w:rsidR="00A6707A" w:rsidRPr="00A6707A">
        <w:rPr>
          <w:rFonts w:ascii="Book Antiqua" w:hAnsi="Book Antiqua" w:cs="Times New Roman" w:hint="eastAsia"/>
          <w:b/>
          <w:bCs/>
          <w:sz w:val="24"/>
          <w:szCs w:val="24"/>
          <w:lang w:val="en-US" w:eastAsia="zh-CN"/>
        </w:rPr>
        <w:t xml:space="preserve"> </w:t>
      </w:r>
      <w:r w:rsidR="000223A6" w:rsidRPr="00A6707A">
        <w:rPr>
          <w:rFonts w:ascii="Book Antiqua" w:hAnsi="Book Antiqua" w:cs="Times New Roman"/>
          <w:b/>
          <w:bCs/>
          <w:i/>
          <w:sz w:val="24"/>
          <w:szCs w:val="24"/>
          <w:lang w:val="en-US"/>
        </w:rPr>
        <w:t>et al</w:t>
      </w:r>
      <w:r w:rsidR="000223A6" w:rsidRPr="00A6707A">
        <w:rPr>
          <w:rFonts w:ascii="Book Antiqua" w:hAnsi="Book Antiqua" w:cs="Times New Roman"/>
          <w:b/>
          <w:bCs/>
          <w:sz w:val="24"/>
          <w:szCs w:val="24"/>
          <w:lang w:val="en-US"/>
        </w:rPr>
        <w:t>.</w:t>
      </w:r>
      <w:r w:rsidR="000223A6">
        <w:rPr>
          <w:rFonts w:ascii="Book Antiqua" w:hAnsi="Book Antiqua" w:cs="Times New Roman"/>
          <w:bCs/>
          <w:sz w:val="24"/>
          <w:szCs w:val="24"/>
          <w:lang w:val="en-US"/>
        </w:rPr>
        <w:t xml:space="preserve"> </w:t>
      </w:r>
      <w:r w:rsidR="000223A6" w:rsidRPr="000223A6">
        <w:rPr>
          <w:rFonts w:ascii="Book Antiqua" w:hAnsi="Book Antiqua" w:cs="Times New Roman"/>
          <w:bCs/>
          <w:sz w:val="24"/>
          <w:szCs w:val="24"/>
          <w:lang w:val="en-US"/>
        </w:rPr>
        <w:t xml:space="preserve">LV: Leucovorine; </w:t>
      </w:r>
      <w:r w:rsidR="000223A6" w:rsidRPr="000223A6">
        <w:rPr>
          <w:rFonts w:ascii="Book Antiqua" w:hAnsi="Book Antiqua" w:cs="Times New Roman"/>
          <w:sz w:val="24"/>
          <w:szCs w:val="24"/>
          <w:lang w:val="en-US"/>
        </w:rPr>
        <w:t>5-FU: 5-fluorouracil</w:t>
      </w:r>
      <w:r w:rsidR="000223A6">
        <w:rPr>
          <w:rFonts w:ascii="Book Antiqua" w:hAnsi="Book Antiqua" w:cs="Times New Roman"/>
          <w:sz w:val="24"/>
          <w:szCs w:val="24"/>
          <w:lang w:val="en-US"/>
        </w:rPr>
        <w:t>; IMRT: Intensity</w:t>
      </w:r>
      <w:r w:rsidR="00A6707A">
        <w:rPr>
          <w:rFonts w:ascii="Book Antiqua" w:hAnsi="Book Antiqua" w:cs="Times New Roman"/>
          <w:sz w:val="24"/>
          <w:szCs w:val="24"/>
          <w:lang w:val="en-US"/>
        </w:rPr>
        <w:t xml:space="preserve"> modulated radiotherapy; C: Chemotherapy</w:t>
      </w:r>
      <w:r w:rsidR="000223A6">
        <w:rPr>
          <w:rFonts w:ascii="Book Antiqua" w:hAnsi="Book Antiqua" w:cs="Times New Roman"/>
          <w:sz w:val="24"/>
          <w:szCs w:val="24"/>
          <w:lang w:val="en-US"/>
        </w:rPr>
        <w:t>.</w:t>
      </w:r>
    </w:p>
    <w:p w:rsidR="00192F8D" w:rsidRDefault="00192F8D" w:rsidP="006062A1">
      <w:pPr>
        <w:adjustRightInd w:val="0"/>
        <w:snapToGrid w:val="0"/>
        <w:spacing w:after="0" w:line="360" w:lineRule="auto"/>
        <w:jc w:val="both"/>
        <w:rPr>
          <w:rFonts w:ascii="Book Antiqua" w:hAnsi="Book Antiqua" w:cs="Times New Roman"/>
          <w:sz w:val="24"/>
          <w:szCs w:val="24"/>
        </w:rPr>
      </w:pPr>
    </w:p>
    <w:p w:rsidR="00192F8D" w:rsidRDefault="00192F8D" w:rsidP="006062A1">
      <w:pPr>
        <w:adjustRightInd w:val="0"/>
        <w:snapToGrid w:val="0"/>
        <w:spacing w:after="0" w:line="360" w:lineRule="auto"/>
        <w:jc w:val="both"/>
        <w:rPr>
          <w:rFonts w:ascii="Book Antiqua" w:hAnsi="Book Antiqua" w:cs="Times New Roman"/>
          <w:sz w:val="24"/>
          <w:szCs w:val="24"/>
        </w:rPr>
      </w:pPr>
    </w:p>
    <w:p w:rsidR="00192F8D" w:rsidRDefault="00192F8D" w:rsidP="006062A1">
      <w:pPr>
        <w:adjustRightInd w:val="0"/>
        <w:snapToGrid w:val="0"/>
        <w:spacing w:after="0" w:line="360" w:lineRule="auto"/>
        <w:jc w:val="both"/>
        <w:rPr>
          <w:rFonts w:ascii="Book Antiqua" w:hAnsi="Book Antiqua" w:cs="Times New Roman"/>
          <w:sz w:val="24"/>
          <w:szCs w:val="24"/>
        </w:rPr>
      </w:pPr>
    </w:p>
    <w:p w:rsidR="003E1EAF" w:rsidRDefault="003E1EAF" w:rsidP="006062A1">
      <w:pPr>
        <w:adjustRightInd w:val="0"/>
        <w:snapToGrid w:val="0"/>
        <w:spacing w:after="0" w:line="360" w:lineRule="auto"/>
        <w:jc w:val="both"/>
        <w:rPr>
          <w:rFonts w:ascii="Book Antiqua" w:hAnsi="Book Antiqua" w:cs="Times New Roman"/>
          <w:sz w:val="24"/>
          <w:szCs w:val="24"/>
        </w:rPr>
      </w:pPr>
    </w:p>
    <w:p w:rsidR="006C2FA4" w:rsidRDefault="006C2FA4" w:rsidP="006062A1">
      <w:pPr>
        <w:adjustRightInd w:val="0"/>
        <w:snapToGrid w:val="0"/>
        <w:spacing w:after="0" w:line="360" w:lineRule="auto"/>
        <w:rPr>
          <w:rFonts w:ascii="Book Antiqua" w:hAnsi="Book Antiqua"/>
          <w:sz w:val="24"/>
          <w:szCs w:val="24"/>
          <w:lang w:val="en-US"/>
        </w:rPr>
      </w:pPr>
    </w:p>
    <w:p w:rsidR="0090028A" w:rsidRDefault="0090028A" w:rsidP="006062A1">
      <w:pPr>
        <w:adjustRightInd w:val="0"/>
        <w:snapToGrid w:val="0"/>
        <w:spacing w:after="0" w:line="360" w:lineRule="auto"/>
        <w:rPr>
          <w:rFonts w:ascii="Book Antiqua" w:hAnsi="Book Antiqua"/>
          <w:sz w:val="24"/>
          <w:szCs w:val="24"/>
          <w:lang w:val="en-US"/>
        </w:rPr>
      </w:pPr>
      <w:r>
        <w:rPr>
          <w:rFonts w:ascii="Book Antiqua" w:hAnsi="Book Antiqua"/>
          <w:sz w:val="24"/>
          <w:szCs w:val="24"/>
          <w:lang w:val="en-US"/>
        </w:rPr>
        <w:br w:type="page"/>
      </w:r>
    </w:p>
    <w:p w:rsidR="003E1EAF" w:rsidRPr="0090028A" w:rsidRDefault="0090028A" w:rsidP="006062A1">
      <w:pPr>
        <w:adjustRightInd w:val="0"/>
        <w:snapToGrid w:val="0"/>
        <w:spacing w:after="0" w:line="360" w:lineRule="auto"/>
        <w:jc w:val="both"/>
        <w:rPr>
          <w:rFonts w:ascii="Book Antiqua" w:hAnsi="Book Antiqua"/>
          <w:b/>
          <w:sz w:val="24"/>
          <w:szCs w:val="24"/>
          <w:lang w:val="en-US" w:eastAsia="zh-CN"/>
        </w:rPr>
      </w:pPr>
      <w:r w:rsidRPr="0090028A">
        <w:rPr>
          <w:rFonts w:ascii="Book Antiqua" w:hAnsi="Book Antiqua"/>
          <w:b/>
          <w:sz w:val="24"/>
          <w:szCs w:val="24"/>
          <w:lang w:val="en-US"/>
        </w:rPr>
        <w:lastRenderedPageBreak/>
        <w:t>Table 1</w:t>
      </w:r>
      <w:r w:rsidR="003E1EAF" w:rsidRPr="0090028A">
        <w:rPr>
          <w:rFonts w:ascii="Book Antiqua" w:hAnsi="Book Antiqua"/>
          <w:b/>
          <w:sz w:val="24"/>
          <w:szCs w:val="24"/>
          <w:lang w:val="en-US"/>
        </w:rPr>
        <w:t xml:space="preserve"> Characteristics and outcomes of principal phase III randomized trials that compared radiotherapy associated to chemotherapy or chemotherapy in patie</w:t>
      </w:r>
      <w:r>
        <w:rPr>
          <w:rFonts w:ascii="Book Antiqua" w:hAnsi="Book Antiqua"/>
          <w:b/>
          <w:sz w:val="24"/>
          <w:szCs w:val="24"/>
          <w:lang w:val="en-US"/>
        </w:rPr>
        <w:t>nts affected by gastric cancer</w:t>
      </w:r>
    </w:p>
    <w:tbl>
      <w:tblPr>
        <w:tblStyle w:val="TableGrid"/>
        <w:tblW w:w="11624" w:type="dxa"/>
        <w:tblInd w:w="-116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603"/>
        <w:gridCol w:w="1241"/>
        <w:gridCol w:w="992"/>
        <w:gridCol w:w="1417"/>
        <w:gridCol w:w="709"/>
        <w:gridCol w:w="992"/>
        <w:gridCol w:w="851"/>
        <w:gridCol w:w="1134"/>
        <w:gridCol w:w="1134"/>
        <w:gridCol w:w="1417"/>
      </w:tblGrid>
      <w:tr w:rsidR="003E1EAF" w:rsidRPr="0090028A" w:rsidTr="003E1EAF">
        <w:tc>
          <w:tcPr>
            <w:tcW w:w="1134" w:type="dxa"/>
            <w:tcBorders>
              <w:top w:val="single" w:sz="12" w:space="0" w:color="000000" w:themeColor="text1"/>
              <w:left w:val="nil"/>
              <w:bottom w:val="single" w:sz="12" w:space="0" w:color="000000" w:themeColor="text1"/>
              <w:right w:val="nil"/>
            </w:tcBorders>
            <w:hideMark/>
          </w:tcPr>
          <w:p w:rsidR="003E1EAF" w:rsidRPr="0090028A" w:rsidRDefault="003E1EAF" w:rsidP="006062A1">
            <w:pPr>
              <w:adjustRightInd w:val="0"/>
              <w:snapToGrid w:val="0"/>
              <w:spacing w:line="360" w:lineRule="auto"/>
              <w:rPr>
                <w:rFonts w:ascii="Book Antiqua" w:hAnsi="Book Antiqua"/>
                <w:b/>
                <w:sz w:val="24"/>
                <w:szCs w:val="24"/>
                <w:lang w:val="en-US"/>
              </w:rPr>
            </w:pPr>
            <w:r w:rsidRPr="0090028A">
              <w:rPr>
                <w:rFonts w:ascii="Book Antiqua" w:hAnsi="Book Antiqua"/>
                <w:b/>
                <w:sz w:val="24"/>
                <w:szCs w:val="24"/>
                <w:lang w:val="en-US"/>
              </w:rPr>
              <w:t xml:space="preserve">Trial </w:t>
            </w:r>
          </w:p>
        </w:tc>
        <w:tc>
          <w:tcPr>
            <w:tcW w:w="603" w:type="dxa"/>
            <w:tcBorders>
              <w:top w:val="single" w:sz="12" w:space="0" w:color="000000" w:themeColor="text1"/>
              <w:left w:val="nil"/>
              <w:bottom w:val="single" w:sz="12" w:space="0" w:color="000000" w:themeColor="text1"/>
              <w:right w:val="nil"/>
            </w:tcBorders>
            <w:hideMark/>
          </w:tcPr>
          <w:p w:rsidR="003E1EAF" w:rsidRPr="0090028A" w:rsidRDefault="003E1EAF" w:rsidP="006062A1">
            <w:pPr>
              <w:adjustRightInd w:val="0"/>
              <w:snapToGrid w:val="0"/>
              <w:spacing w:line="360" w:lineRule="auto"/>
              <w:rPr>
                <w:rFonts w:ascii="Book Antiqua" w:hAnsi="Book Antiqua"/>
                <w:b/>
                <w:sz w:val="24"/>
                <w:szCs w:val="24"/>
                <w:lang w:val="en-US"/>
              </w:rPr>
            </w:pPr>
            <w:r w:rsidRPr="0090028A">
              <w:rPr>
                <w:rFonts w:ascii="Book Antiqua" w:hAnsi="Book Antiqua"/>
                <w:b/>
                <w:sz w:val="24"/>
                <w:szCs w:val="24"/>
                <w:lang w:val="en-US"/>
              </w:rPr>
              <w:t xml:space="preserve">Year </w:t>
            </w:r>
          </w:p>
        </w:tc>
        <w:tc>
          <w:tcPr>
            <w:tcW w:w="1241" w:type="dxa"/>
            <w:tcBorders>
              <w:top w:val="single" w:sz="12" w:space="0" w:color="000000" w:themeColor="text1"/>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b/>
                <w:sz w:val="24"/>
                <w:szCs w:val="24"/>
                <w:lang w:val="en-US"/>
              </w:rPr>
            </w:pPr>
            <w:r w:rsidRPr="0090028A">
              <w:rPr>
                <w:rFonts w:ascii="Book Antiqua" w:hAnsi="Book Antiqua"/>
                <w:b/>
                <w:sz w:val="24"/>
                <w:szCs w:val="24"/>
                <w:lang w:val="en-US"/>
              </w:rPr>
              <w:t>Surgery (node resection)</w:t>
            </w:r>
          </w:p>
        </w:tc>
        <w:tc>
          <w:tcPr>
            <w:tcW w:w="992" w:type="dxa"/>
            <w:tcBorders>
              <w:top w:val="single" w:sz="12" w:space="0" w:color="000000" w:themeColor="text1"/>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b/>
                <w:sz w:val="24"/>
                <w:szCs w:val="24"/>
                <w:lang w:val="en-US"/>
              </w:rPr>
            </w:pPr>
            <w:r w:rsidRPr="0090028A">
              <w:rPr>
                <w:rFonts w:ascii="Book Antiqua" w:hAnsi="Book Antiqua"/>
                <w:b/>
                <w:sz w:val="24"/>
                <w:szCs w:val="24"/>
                <w:lang w:val="en-US"/>
              </w:rPr>
              <w:t>Locally advanced</w:t>
            </w:r>
          </w:p>
        </w:tc>
        <w:tc>
          <w:tcPr>
            <w:tcW w:w="1417" w:type="dxa"/>
            <w:tcBorders>
              <w:top w:val="single" w:sz="12" w:space="0" w:color="000000" w:themeColor="text1"/>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b/>
                <w:sz w:val="24"/>
                <w:szCs w:val="24"/>
                <w:lang w:val="en-US"/>
              </w:rPr>
            </w:pPr>
            <w:r w:rsidRPr="0090028A">
              <w:rPr>
                <w:rFonts w:ascii="Book Antiqua" w:hAnsi="Book Antiqua"/>
                <w:b/>
                <w:sz w:val="24"/>
                <w:szCs w:val="24"/>
                <w:lang w:val="en-US"/>
              </w:rPr>
              <w:t>Randomization scheme</w:t>
            </w:r>
          </w:p>
        </w:tc>
        <w:tc>
          <w:tcPr>
            <w:tcW w:w="709" w:type="dxa"/>
            <w:tcBorders>
              <w:top w:val="single" w:sz="12" w:space="0" w:color="000000" w:themeColor="text1"/>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b/>
                <w:sz w:val="24"/>
                <w:szCs w:val="24"/>
                <w:lang w:val="en-US"/>
              </w:rPr>
            </w:pPr>
            <w:r w:rsidRPr="0090028A">
              <w:rPr>
                <w:rFonts w:ascii="Book Antiqua" w:hAnsi="Book Antiqua"/>
                <w:b/>
                <w:sz w:val="24"/>
                <w:szCs w:val="24"/>
                <w:lang w:val="en-US"/>
              </w:rPr>
              <w:t>RT dose</w:t>
            </w:r>
          </w:p>
        </w:tc>
        <w:tc>
          <w:tcPr>
            <w:tcW w:w="992" w:type="dxa"/>
            <w:tcBorders>
              <w:top w:val="single" w:sz="12" w:space="0" w:color="000000" w:themeColor="text1"/>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b/>
                <w:sz w:val="24"/>
                <w:szCs w:val="24"/>
                <w:lang w:val="en-US"/>
              </w:rPr>
            </w:pPr>
            <w:r w:rsidRPr="0090028A">
              <w:rPr>
                <w:rFonts w:ascii="Book Antiqua" w:hAnsi="Book Antiqua"/>
                <w:b/>
                <w:sz w:val="24"/>
                <w:szCs w:val="24"/>
                <w:lang w:val="en-US"/>
              </w:rPr>
              <w:t>RT technique</w:t>
            </w:r>
          </w:p>
        </w:tc>
        <w:tc>
          <w:tcPr>
            <w:tcW w:w="851" w:type="dxa"/>
            <w:tcBorders>
              <w:top w:val="single" w:sz="12" w:space="0" w:color="000000" w:themeColor="text1"/>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b/>
                <w:sz w:val="24"/>
                <w:szCs w:val="24"/>
                <w:lang w:val="en-US"/>
              </w:rPr>
            </w:pPr>
            <w:r w:rsidRPr="0090028A">
              <w:rPr>
                <w:rFonts w:ascii="Book Antiqua" w:hAnsi="Book Antiqua"/>
                <w:b/>
                <w:sz w:val="24"/>
                <w:szCs w:val="24"/>
                <w:lang w:val="en-US"/>
              </w:rPr>
              <w:t>Median FU</w:t>
            </w:r>
          </w:p>
        </w:tc>
        <w:tc>
          <w:tcPr>
            <w:tcW w:w="1134" w:type="dxa"/>
            <w:tcBorders>
              <w:top w:val="single" w:sz="12" w:space="0" w:color="000000" w:themeColor="text1"/>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b/>
                <w:sz w:val="24"/>
                <w:szCs w:val="24"/>
                <w:lang w:val="en-US"/>
              </w:rPr>
            </w:pPr>
            <w:r w:rsidRPr="0090028A">
              <w:rPr>
                <w:rFonts w:ascii="Book Antiqua" w:hAnsi="Book Antiqua"/>
                <w:b/>
                <w:sz w:val="24"/>
                <w:szCs w:val="24"/>
                <w:lang w:val="en-US"/>
              </w:rPr>
              <w:t>OS</w:t>
            </w:r>
          </w:p>
        </w:tc>
        <w:tc>
          <w:tcPr>
            <w:tcW w:w="1134" w:type="dxa"/>
            <w:tcBorders>
              <w:top w:val="single" w:sz="12" w:space="0" w:color="000000" w:themeColor="text1"/>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b/>
                <w:sz w:val="24"/>
                <w:szCs w:val="24"/>
                <w:lang w:val="en-US"/>
              </w:rPr>
            </w:pPr>
            <w:r w:rsidRPr="0090028A">
              <w:rPr>
                <w:rFonts w:ascii="Book Antiqua" w:hAnsi="Book Antiqua"/>
                <w:b/>
                <w:sz w:val="24"/>
                <w:szCs w:val="24"/>
                <w:lang w:val="en-US"/>
              </w:rPr>
              <w:t>DFS, PFS</w:t>
            </w:r>
          </w:p>
        </w:tc>
        <w:tc>
          <w:tcPr>
            <w:tcW w:w="1417" w:type="dxa"/>
            <w:tcBorders>
              <w:top w:val="single" w:sz="12" w:space="0" w:color="000000" w:themeColor="text1"/>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b/>
                <w:sz w:val="24"/>
                <w:szCs w:val="24"/>
                <w:lang w:val="en-US"/>
              </w:rPr>
            </w:pPr>
            <w:r w:rsidRPr="0090028A">
              <w:rPr>
                <w:rFonts w:ascii="Book Antiqua" w:hAnsi="Book Antiqua"/>
                <w:b/>
                <w:sz w:val="24"/>
                <w:szCs w:val="24"/>
                <w:lang w:val="en-US"/>
              </w:rPr>
              <w:t>Limits</w:t>
            </w:r>
          </w:p>
        </w:tc>
      </w:tr>
      <w:tr w:rsidR="003E1EAF" w:rsidRPr="003E1EAF" w:rsidTr="003E1EAF">
        <w:tc>
          <w:tcPr>
            <w:tcW w:w="1134" w:type="dxa"/>
            <w:tcBorders>
              <w:top w:val="single" w:sz="12" w:space="0" w:color="000000" w:themeColor="text1"/>
              <w:left w:val="nil"/>
              <w:bottom w:val="nil"/>
              <w:right w:val="nil"/>
            </w:tcBorders>
            <w:hideMark/>
          </w:tcPr>
          <w:p w:rsidR="003E1EAF" w:rsidRPr="0090028A" w:rsidRDefault="003E1EAF" w:rsidP="006062A1">
            <w:pPr>
              <w:adjustRightInd w:val="0"/>
              <w:snapToGrid w:val="0"/>
              <w:spacing w:line="360" w:lineRule="auto"/>
              <w:rPr>
                <w:rFonts w:ascii="Book Antiqua" w:hAnsi="Book Antiqua"/>
                <w:b/>
                <w:sz w:val="24"/>
                <w:szCs w:val="24"/>
                <w:lang w:val="en-US"/>
              </w:rPr>
            </w:pPr>
            <w:r w:rsidRPr="0090028A">
              <w:rPr>
                <w:rFonts w:ascii="Book Antiqua" w:hAnsi="Book Antiqua"/>
                <w:b/>
                <w:sz w:val="24"/>
                <w:szCs w:val="24"/>
                <w:lang w:val="en-US"/>
              </w:rPr>
              <w:t>SWOG/INT-0116</w:t>
            </w:r>
            <w:r w:rsidR="002843A8" w:rsidRPr="0090028A">
              <w:rPr>
                <w:rFonts w:ascii="Book Antiqua" w:hAnsi="Book Antiqua"/>
                <w:b/>
                <w:sz w:val="24"/>
                <w:szCs w:val="24"/>
                <w:vertAlign w:val="superscript"/>
                <w:lang w:val="en-US"/>
              </w:rPr>
              <w:t>[</w:t>
            </w:r>
            <w:r w:rsidRPr="0090028A">
              <w:rPr>
                <w:rFonts w:ascii="Book Antiqua" w:hAnsi="Book Antiqua"/>
                <w:b/>
                <w:sz w:val="24"/>
                <w:szCs w:val="24"/>
                <w:vertAlign w:val="superscript"/>
                <w:lang w:val="en-US"/>
              </w:rPr>
              <w:t>6]</w:t>
            </w:r>
          </w:p>
        </w:tc>
        <w:tc>
          <w:tcPr>
            <w:tcW w:w="603" w:type="dxa"/>
            <w:tcBorders>
              <w:top w:val="single" w:sz="12" w:space="0" w:color="000000" w:themeColor="text1"/>
              <w:left w:val="nil"/>
              <w:bottom w:val="nil"/>
              <w:right w:val="nil"/>
            </w:tcBorders>
            <w:hideMark/>
          </w:tcPr>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lang w:val="en-US"/>
              </w:rPr>
              <w:t>2001</w:t>
            </w:r>
          </w:p>
        </w:tc>
        <w:tc>
          <w:tcPr>
            <w:tcW w:w="1241" w:type="dxa"/>
            <w:tcBorders>
              <w:top w:val="single" w:sz="12" w:space="0" w:color="000000" w:themeColor="text1"/>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D1 90%</w:t>
            </w:r>
          </w:p>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D2 10%</w:t>
            </w:r>
          </w:p>
        </w:tc>
        <w:tc>
          <w:tcPr>
            <w:tcW w:w="992" w:type="dxa"/>
            <w:tcBorders>
              <w:top w:val="single" w:sz="12" w:space="0" w:color="000000" w:themeColor="text1"/>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85%</w:t>
            </w:r>
          </w:p>
        </w:tc>
        <w:tc>
          <w:tcPr>
            <w:tcW w:w="1417" w:type="dxa"/>
            <w:tcBorders>
              <w:top w:val="single" w:sz="12" w:space="0" w:color="000000" w:themeColor="text1"/>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 xml:space="preserve">S-alone </w:t>
            </w:r>
            <w:r w:rsidRPr="0090028A">
              <w:rPr>
                <w:rFonts w:ascii="Book Antiqua" w:hAnsi="Book Antiqua"/>
                <w:i/>
                <w:sz w:val="24"/>
                <w:szCs w:val="24"/>
                <w:lang w:val="en-US"/>
              </w:rPr>
              <w:t xml:space="preserve">vs </w:t>
            </w:r>
            <w:r w:rsidRPr="0090028A">
              <w:rPr>
                <w:rFonts w:ascii="Book Antiqua" w:hAnsi="Book Antiqua"/>
                <w:sz w:val="24"/>
                <w:szCs w:val="24"/>
                <w:lang w:val="en-US"/>
              </w:rPr>
              <w:t>S+CRT</w:t>
            </w:r>
          </w:p>
        </w:tc>
        <w:tc>
          <w:tcPr>
            <w:tcW w:w="709" w:type="dxa"/>
            <w:tcBorders>
              <w:top w:val="single" w:sz="12" w:space="0" w:color="000000" w:themeColor="text1"/>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45 Gy</w:t>
            </w:r>
          </w:p>
        </w:tc>
        <w:tc>
          <w:tcPr>
            <w:tcW w:w="992" w:type="dxa"/>
            <w:tcBorders>
              <w:top w:val="single" w:sz="12" w:space="0" w:color="000000" w:themeColor="text1"/>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2D</w:t>
            </w:r>
          </w:p>
        </w:tc>
        <w:tc>
          <w:tcPr>
            <w:tcW w:w="851" w:type="dxa"/>
            <w:tcBorders>
              <w:top w:val="single" w:sz="12" w:space="0" w:color="000000" w:themeColor="text1"/>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eastAsia="zh-CN"/>
              </w:rPr>
            </w:pPr>
            <w:r w:rsidRPr="0090028A">
              <w:rPr>
                <w:rFonts w:ascii="Book Antiqua" w:hAnsi="Book Antiqua"/>
                <w:sz w:val="24"/>
                <w:szCs w:val="24"/>
                <w:lang w:val="en-US"/>
              </w:rPr>
              <w:t>60 m</w:t>
            </w:r>
            <w:r w:rsidR="0090028A" w:rsidRPr="0090028A">
              <w:rPr>
                <w:rFonts w:ascii="Book Antiqua" w:hAnsi="Book Antiqua"/>
                <w:sz w:val="24"/>
                <w:szCs w:val="24"/>
                <w:lang w:val="en-US" w:eastAsia="zh-CN"/>
              </w:rPr>
              <w:t>o</w:t>
            </w:r>
          </w:p>
        </w:tc>
        <w:tc>
          <w:tcPr>
            <w:tcW w:w="1134" w:type="dxa"/>
            <w:tcBorders>
              <w:top w:val="single" w:sz="12" w:space="0" w:color="000000" w:themeColor="text1"/>
              <w:left w:val="nil"/>
              <w:bottom w:val="nil"/>
              <w:right w:val="nil"/>
            </w:tcBorders>
            <w:hideMark/>
          </w:tcPr>
          <w:p w:rsidR="003E1EAF" w:rsidRPr="0090028A" w:rsidRDefault="0090028A" w:rsidP="006062A1">
            <w:pPr>
              <w:adjustRightInd w:val="0"/>
              <w:snapToGrid w:val="0"/>
              <w:spacing w:line="360" w:lineRule="auto"/>
              <w:rPr>
                <w:rFonts w:ascii="Book Antiqua" w:hAnsi="Book Antiqua"/>
                <w:sz w:val="24"/>
                <w:szCs w:val="24"/>
              </w:rPr>
            </w:pPr>
            <w:r w:rsidRPr="0090028A">
              <w:rPr>
                <w:rFonts w:ascii="Book Antiqua" w:hAnsi="Book Antiqua"/>
                <w:sz w:val="24"/>
                <w:szCs w:val="24"/>
              </w:rPr>
              <w:t>3-yr</w:t>
            </w:r>
            <w:r w:rsidR="003E1EAF" w:rsidRPr="0090028A">
              <w:rPr>
                <w:rFonts w:ascii="Book Antiqua" w:hAnsi="Book Antiqua"/>
                <w:sz w:val="24"/>
                <w:szCs w:val="24"/>
              </w:rPr>
              <w:t xml:space="preserve">: </w:t>
            </w:r>
          </w:p>
          <w:p w:rsidR="003E1EAF" w:rsidRPr="0090028A" w:rsidRDefault="003E1EAF" w:rsidP="006062A1">
            <w:pPr>
              <w:adjustRightInd w:val="0"/>
              <w:snapToGrid w:val="0"/>
              <w:spacing w:line="360" w:lineRule="auto"/>
              <w:rPr>
                <w:rFonts w:ascii="Book Antiqua" w:hAnsi="Book Antiqua"/>
                <w:sz w:val="24"/>
                <w:szCs w:val="24"/>
              </w:rPr>
            </w:pPr>
            <w:r w:rsidRPr="0090028A">
              <w:rPr>
                <w:rFonts w:ascii="Book Antiqua" w:hAnsi="Book Antiqua"/>
                <w:sz w:val="24"/>
                <w:szCs w:val="24"/>
              </w:rPr>
              <w:t xml:space="preserve">50% </w:t>
            </w:r>
            <w:r w:rsidRPr="0090028A">
              <w:rPr>
                <w:rFonts w:ascii="Book Antiqua" w:hAnsi="Book Antiqua"/>
                <w:i/>
                <w:iCs/>
                <w:sz w:val="24"/>
                <w:szCs w:val="24"/>
              </w:rPr>
              <w:t xml:space="preserve">vs </w:t>
            </w:r>
            <w:r w:rsidRPr="0090028A">
              <w:rPr>
                <w:rFonts w:ascii="Book Antiqua" w:hAnsi="Book Antiqua"/>
                <w:sz w:val="24"/>
                <w:szCs w:val="24"/>
              </w:rPr>
              <w:t>41%</w:t>
            </w:r>
          </w:p>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rPr>
              <w:t>(</w:t>
            </w:r>
            <w:r w:rsidR="002843A8" w:rsidRPr="0090028A">
              <w:rPr>
                <w:rFonts w:ascii="Book Antiqua" w:hAnsi="Book Antiqua"/>
                <w:i/>
                <w:iCs/>
                <w:sz w:val="24"/>
                <w:szCs w:val="24"/>
              </w:rPr>
              <w:t xml:space="preserve">P = </w:t>
            </w:r>
            <w:r w:rsidRPr="0090028A">
              <w:rPr>
                <w:rFonts w:ascii="Book Antiqua" w:hAnsi="Book Antiqua"/>
                <w:sz w:val="24"/>
                <w:szCs w:val="24"/>
              </w:rPr>
              <w:t>0.005)</w:t>
            </w:r>
          </w:p>
        </w:tc>
        <w:tc>
          <w:tcPr>
            <w:tcW w:w="1134" w:type="dxa"/>
            <w:tcBorders>
              <w:top w:val="single" w:sz="12" w:space="0" w:color="000000" w:themeColor="text1"/>
              <w:left w:val="nil"/>
              <w:bottom w:val="nil"/>
              <w:right w:val="nil"/>
            </w:tcBorders>
            <w:hideMark/>
          </w:tcPr>
          <w:p w:rsidR="003E1EAF" w:rsidRPr="0090028A" w:rsidRDefault="0090028A" w:rsidP="006062A1">
            <w:pPr>
              <w:adjustRightInd w:val="0"/>
              <w:snapToGrid w:val="0"/>
              <w:spacing w:line="360" w:lineRule="auto"/>
              <w:rPr>
                <w:rFonts w:ascii="Book Antiqua" w:hAnsi="Book Antiqua"/>
                <w:sz w:val="24"/>
                <w:szCs w:val="24"/>
              </w:rPr>
            </w:pPr>
            <w:r w:rsidRPr="0090028A">
              <w:rPr>
                <w:rFonts w:ascii="Book Antiqua" w:hAnsi="Book Antiqua"/>
                <w:sz w:val="24"/>
                <w:szCs w:val="24"/>
              </w:rPr>
              <w:t>3-yr</w:t>
            </w:r>
            <w:r w:rsidR="003E1EAF" w:rsidRPr="0090028A">
              <w:rPr>
                <w:rFonts w:ascii="Book Antiqua" w:hAnsi="Book Antiqua"/>
                <w:sz w:val="24"/>
                <w:szCs w:val="24"/>
              </w:rPr>
              <w:t xml:space="preserve">: </w:t>
            </w:r>
          </w:p>
          <w:p w:rsidR="003E1EAF" w:rsidRPr="0090028A" w:rsidRDefault="003E1EAF" w:rsidP="006062A1">
            <w:pPr>
              <w:adjustRightInd w:val="0"/>
              <w:snapToGrid w:val="0"/>
              <w:spacing w:line="360" w:lineRule="auto"/>
              <w:rPr>
                <w:rFonts w:ascii="Book Antiqua" w:hAnsi="Book Antiqua"/>
                <w:sz w:val="24"/>
                <w:szCs w:val="24"/>
              </w:rPr>
            </w:pPr>
            <w:r w:rsidRPr="0090028A">
              <w:rPr>
                <w:rFonts w:ascii="Book Antiqua" w:hAnsi="Book Antiqua"/>
                <w:sz w:val="24"/>
                <w:szCs w:val="24"/>
              </w:rPr>
              <w:t xml:space="preserve">48% </w:t>
            </w:r>
            <w:r w:rsidRPr="0090028A">
              <w:rPr>
                <w:rFonts w:ascii="Book Antiqua" w:hAnsi="Book Antiqua"/>
                <w:i/>
                <w:iCs/>
                <w:sz w:val="24"/>
                <w:szCs w:val="24"/>
              </w:rPr>
              <w:t xml:space="preserve">vs </w:t>
            </w:r>
            <w:r w:rsidRPr="0090028A">
              <w:rPr>
                <w:rFonts w:ascii="Book Antiqua" w:hAnsi="Book Antiqua"/>
                <w:sz w:val="24"/>
                <w:szCs w:val="24"/>
              </w:rPr>
              <w:t>31%</w:t>
            </w:r>
          </w:p>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rPr>
              <w:t>(</w:t>
            </w:r>
            <w:r w:rsidR="002843A8" w:rsidRPr="0090028A">
              <w:rPr>
                <w:rFonts w:ascii="Book Antiqua" w:hAnsi="Book Antiqua"/>
                <w:i/>
                <w:iCs/>
                <w:sz w:val="24"/>
                <w:szCs w:val="24"/>
              </w:rPr>
              <w:t xml:space="preserve">P &lt; </w:t>
            </w:r>
            <w:r w:rsidRPr="0090028A">
              <w:rPr>
                <w:rFonts w:ascii="Book Antiqua" w:hAnsi="Book Antiqua"/>
                <w:sz w:val="24"/>
                <w:szCs w:val="24"/>
              </w:rPr>
              <w:t>0.001)</w:t>
            </w:r>
          </w:p>
        </w:tc>
        <w:tc>
          <w:tcPr>
            <w:tcW w:w="1417" w:type="dxa"/>
            <w:tcBorders>
              <w:top w:val="single" w:sz="12" w:space="0" w:color="000000" w:themeColor="text1"/>
              <w:left w:val="nil"/>
              <w:bottom w:val="nil"/>
              <w:right w:val="nil"/>
            </w:tcBorders>
            <w:hideMark/>
          </w:tcPr>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lang w:val="en-US"/>
              </w:rPr>
              <w:t>Low rates of D2 node dissection</w:t>
            </w:r>
          </w:p>
        </w:tc>
      </w:tr>
      <w:tr w:rsidR="003E1EAF" w:rsidRPr="003E1EAF" w:rsidTr="003E1EAF">
        <w:trPr>
          <w:trHeight w:val="434"/>
        </w:trPr>
        <w:tc>
          <w:tcPr>
            <w:tcW w:w="1134" w:type="dxa"/>
            <w:tcBorders>
              <w:top w:val="nil"/>
              <w:left w:val="nil"/>
              <w:bottom w:val="nil"/>
              <w:right w:val="nil"/>
            </w:tcBorders>
          </w:tcPr>
          <w:p w:rsidR="003E1EAF" w:rsidRPr="0090028A" w:rsidRDefault="003E1EAF" w:rsidP="006062A1">
            <w:pPr>
              <w:adjustRightInd w:val="0"/>
              <w:snapToGrid w:val="0"/>
              <w:spacing w:line="360" w:lineRule="auto"/>
              <w:rPr>
                <w:rFonts w:ascii="Book Antiqua" w:hAnsi="Book Antiqua"/>
                <w:b/>
                <w:sz w:val="24"/>
                <w:szCs w:val="24"/>
                <w:lang w:val="en-US"/>
              </w:rPr>
            </w:pPr>
            <w:r w:rsidRPr="0090028A">
              <w:rPr>
                <w:rFonts w:ascii="Book Antiqua" w:hAnsi="Book Antiqua"/>
                <w:b/>
                <w:sz w:val="24"/>
                <w:szCs w:val="24"/>
                <w:lang w:val="en-US"/>
              </w:rPr>
              <w:t>MAGIC</w:t>
            </w:r>
            <w:r w:rsidR="002843A8" w:rsidRPr="0090028A">
              <w:rPr>
                <w:rFonts w:ascii="Book Antiqua" w:hAnsi="Book Antiqua"/>
                <w:b/>
                <w:sz w:val="24"/>
                <w:szCs w:val="24"/>
                <w:vertAlign w:val="superscript"/>
                <w:lang w:val="en-US"/>
              </w:rPr>
              <w:t>[</w:t>
            </w:r>
            <w:r w:rsidRPr="0090028A">
              <w:rPr>
                <w:rFonts w:ascii="Book Antiqua" w:hAnsi="Book Antiqua"/>
                <w:b/>
                <w:sz w:val="24"/>
                <w:szCs w:val="24"/>
                <w:vertAlign w:val="superscript"/>
                <w:lang w:val="en-US"/>
              </w:rPr>
              <w:t>8]</w:t>
            </w:r>
          </w:p>
          <w:p w:rsidR="003E1EAF" w:rsidRPr="0090028A" w:rsidRDefault="003E1EAF" w:rsidP="006062A1">
            <w:pPr>
              <w:adjustRightInd w:val="0"/>
              <w:snapToGrid w:val="0"/>
              <w:spacing w:line="360" w:lineRule="auto"/>
              <w:rPr>
                <w:rFonts w:ascii="Book Antiqua" w:hAnsi="Book Antiqua"/>
                <w:b/>
                <w:sz w:val="24"/>
                <w:szCs w:val="24"/>
                <w:lang w:val="en-US"/>
              </w:rPr>
            </w:pPr>
          </w:p>
        </w:tc>
        <w:tc>
          <w:tcPr>
            <w:tcW w:w="603" w:type="dxa"/>
            <w:tcBorders>
              <w:top w:val="nil"/>
              <w:left w:val="nil"/>
              <w:bottom w:val="nil"/>
              <w:right w:val="nil"/>
            </w:tcBorders>
            <w:hideMark/>
          </w:tcPr>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lang w:val="en-US"/>
              </w:rPr>
              <w:t>2006</w:t>
            </w:r>
          </w:p>
        </w:tc>
        <w:tc>
          <w:tcPr>
            <w:tcW w:w="1241" w:type="dxa"/>
            <w:tcBorders>
              <w:top w:val="nil"/>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D1 35%</w:t>
            </w:r>
          </w:p>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D2 77%</w:t>
            </w:r>
          </w:p>
        </w:tc>
        <w:tc>
          <w:tcPr>
            <w:tcW w:w="992" w:type="dxa"/>
            <w:tcBorders>
              <w:top w:val="nil"/>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71%</w:t>
            </w:r>
          </w:p>
        </w:tc>
        <w:tc>
          <w:tcPr>
            <w:tcW w:w="1417" w:type="dxa"/>
            <w:tcBorders>
              <w:top w:val="nil"/>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 xml:space="preserve">S-alone </w:t>
            </w:r>
          </w:p>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i/>
                <w:sz w:val="24"/>
                <w:szCs w:val="24"/>
                <w:lang w:val="en-US"/>
              </w:rPr>
              <w:t xml:space="preserve">vs </w:t>
            </w:r>
            <w:r w:rsidRPr="0090028A">
              <w:rPr>
                <w:rFonts w:ascii="Book Antiqua" w:hAnsi="Book Antiqua"/>
                <w:sz w:val="24"/>
                <w:szCs w:val="24"/>
                <w:lang w:val="en-US"/>
              </w:rPr>
              <w:t>CT+S+CT</w:t>
            </w:r>
          </w:p>
        </w:tc>
        <w:tc>
          <w:tcPr>
            <w:tcW w:w="709" w:type="dxa"/>
            <w:tcBorders>
              <w:top w:val="nil"/>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w:t>
            </w:r>
          </w:p>
        </w:tc>
        <w:tc>
          <w:tcPr>
            <w:tcW w:w="992" w:type="dxa"/>
            <w:tcBorders>
              <w:top w:val="nil"/>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w:t>
            </w:r>
          </w:p>
        </w:tc>
        <w:tc>
          <w:tcPr>
            <w:tcW w:w="851" w:type="dxa"/>
            <w:tcBorders>
              <w:top w:val="nil"/>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eastAsia="zh-CN"/>
              </w:rPr>
            </w:pPr>
            <w:r w:rsidRPr="0090028A">
              <w:rPr>
                <w:rFonts w:ascii="Book Antiqua" w:hAnsi="Book Antiqua"/>
                <w:sz w:val="24"/>
                <w:szCs w:val="24"/>
                <w:lang w:val="en-US"/>
              </w:rPr>
              <w:t>49 m</w:t>
            </w:r>
            <w:r w:rsidR="0090028A" w:rsidRPr="0090028A">
              <w:rPr>
                <w:rFonts w:ascii="Book Antiqua" w:hAnsi="Book Antiqua"/>
                <w:sz w:val="24"/>
                <w:szCs w:val="24"/>
                <w:lang w:val="en-US" w:eastAsia="zh-CN"/>
              </w:rPr>
              <w:t>o</w:t>
            </w:r>
          </w:p>
        </w:tc>
        <w:tc>
          <w:tcPr>
            <w:tcW w:w="1134" w:type="dxa"/>
            <w:tcBorders>
              <w:top w:val="nil"/>
              <w:left w:val="nil"/>
              <w:bottom w:val="nil"/>
              <w:right w:val="nil"/>
            </w:tcBorders>
            <w:hideMark/>
          </w:tcPr>
          <w:p w:rsidR="003E1EAF" w:rsidRPr="0090028A" w:rsidRDefault="0090028A" w:rsidP="006062A1">
            <w:pPr>
              <w:adjustRightInd w:val="0"/>
              <w:snapToGrid w:val="0"/>
              <w:spacing w:line="360" w:lineRule="auto"/>
              <w:rPr>
                <w:rFonts w:ascii="Book Antiqua" w:hAnsi="Book Antiqua"/>
                <w:bCs/>
                <w:sz w:val="24"/>
                <w:szCs w:val="24"/>
                <w:lang w:val="en-US" w:eastAsia="zh-CN"/>
              </w:rPr>
            </w:pPr>
            <w:r w:rsidRPr="0090028A">
              <w:rPr>
                <w:rFonts w:ascii="Book Antiqua" w:hAnsi="Book Antiqua"/>
                <w:bCs/>
                <w:sz w:val="24"/>
                <w:szCs w:val="24"/>
                <w:lang w:val="en-US"/>
              </w:rPr>
              <w:t>5-yr</w:t>
            </w:r>
          </w:p>
          <w:p w:rsidR="003E1EAF" w:rsidRPr="0090028A" w:rsidRDefault="003E1EAF" w:rsidP="006062A1">
            <w:pPr>
              <w:adjustRightInd w:val="0"/>
              <w:snapToGrid w:val="0"/>
              <w:spacing w:line="360" w:lineRule="auto"/>
              <w:rPr>
                <w:rFonts w:ascii="Book Antiqua" w:hAnsi="Book Antiqua"/>
                <w:bCs/>
                <w:sz w:val="24"/>
                <w:szCs w:val="24"/>
                <w:lang w:val="en-US"/>
              </w:rPr>
            </w:pPr>
            <w:r w:rsidRPr="0090028A">
              <w:rPr>
                <w:rFonts w:ascii="Book Antiqua" w:hAnsi="Book Antiqua"/>
                <w:bCs/>
                <w:sz w:val="24"/>
                <w:szCs w:val="24"/>
                <w:lang w:val="en-US"/>
              </w:rPr>
              <w:t xml:space="preserve">23% </w:t>
            </w:r>
            <w:r w:rsidRPr="0090028A">
              <w:rPr>
                <w:rFonts w:ascii="Book Antiqua" w:hAnsi="Book Antiqua"/>
                <w:bCs/>
                <w:i/>
                <w:sz w:val="24"/>
                <w:szCs w:val="24"/>
                <w:lang w:val="en-US"/>
              </w:rPr>
              <w:t>vs</w:t>
            </w:r>
            <w:r w:rsidRPr="0090028A">
              <w:rPr>
                <w:rFonts w:ascii="Book Antiqua" w:hAnsi="Book Antiqua"/>
                <w:bCs/>
                <w:sz w:val="24"/>
                <w:szCs w:val="24"/>
                <w:lang w:val="en-US"/>
              </w:rPr>
              <w:t xml:space="preserve"> 36%</w:t>
            </w:r>
          </w:p>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bCs/>
                <w:i/>
                <w:sz w:val="24"/>
                <w:szCs w:val="24"/>
                <w:lang w:val="en-US"/>
              </w:rPr>
              <w:t>(</w:t>
            </w:r>
            <w:r w:rsidR="002843A8" w:rsidRPr="0090028A">
              <w:rPr>
                <w:rFonts w:ascii="Book Antiqua" w:hAnsi="Book Antiqua"/>
                <w:bCs/>
                <w:i/>
                <w:sz w:val="24"/>
                <w:szCs w:val="24"/>
                <w:lang w:val="en-US"/>
              </w:rPr>
              <w:t xml:space="preserve">P = </w:t>
            </w:r>
            <w:r w:rsidRPr="0090028A">
              <w:rPr>
                <w:rFonts w:ascii="Book Antiqua" w:hAnsi="Book Antiqua"/>
                <w:bCs/>
                <w:sz w:val="24"/>
                <w:szCs w:val="24"/>
                <w:lang w:val="en-US"/>
              </w:rPr>
              <w:t>0.009)</w:t>
            </w:r>
          </w:p>
        </w:tc>
        <w:tc>
          <w:tcPr>
            <w:tcW w:w="1134" w:type="dxa"/>
            <w:tcBorders>
              <w:top w:val="nil"/>
              <w:left w:val="nil"/>
              <w:bottom w:val="nil"/>
              <w:right w:val="nil"/>
            </w:tcBorders>
            <w:hideMark/>
          </w:tcPr>
          <w:p w:rsidR="003E1EAF" w:rsidRPr="0090028A" w:rsidRDefault="0090028A" w:rsidP="006062A1">
            <w:pPr>
              <w:adjustRightInd w:val="0"/>
              <w:snapToGrid w:val="0"/>
              <w:spacing w:line="360" w:lineRule="auto"/>
              <w:rPr>
                <w:rFonts w:ascii="Book Antiqua" w:hAnsi="Book Antiqua"/>
                <w:sz w:val="24"/>
                <w:szCs w:val="24"/>
                <w:lang w:val="en-US" w:eastAsia="zh-CN"/>
              </w:rPr>
            </w:pPr>
            <w:r w:rsidRPr="0090028A">
              <w:rPr>
                <w:rFonts w:ascii="Book Antiqua" w:hAnsi="Book Antiqua"/>
                <w:sz w:val="24"/>
                <w:szCs w:val="24"/>
                <w:lang w:val="en-US"/>
              </w:rPr>
              <w:t>3-yr</w:t>
            </w:r>
          </w:p>
          <w:p w:rsidR="003E1EAF" w:rsidRPr="0090028A" w:rsidRDefault="003E1EAF" w:rsidP="006062A1">
            <w:pPr>
              <w:adjustRightInd w:val="0"/>
              <w:snapToGrid w:val="0"/>
              <w:spacing w:line="360" w:lineRule="auto"/>
              <w:rPr>
                <w:rFonts w:ascii="Book Antiqua" w:hAnsi="Book Antiqua"/>
                <w:bCs/>
                <w:sz w:val="24"/>
                <w:szCs w:val="24"/>
                <w:lang w:val="en-US"/>
              </w:rPr>
            </w:pPr>
            <w:r w:rsidRPr="0090028A">
              <w:rPr>
                <w:rFonts w:ascii="Book Antiqua" w:hAnsi="Book Antiqua"/>
                <w:bCs/>
                <w:sz w:val="24"/>
                <w:szCs w:val="24"/>
                <w:lang w:val="en-US"/>
              </w:rPr>
              <w:t xml:space="preserve">26% </w:t>
            </w:r>
            <w:r w:rsidRPr="0090028A">
              <w:rPr>
                <w:rFonts w:ascii="Book Antiqua" w:hAnsi="Book Antiqua"/>
                <w:bCs/>
                <w:i/>
                <w:sz w:val="24"/>
                <w:szCs w:val="24"/>
                <w:lang w:val="en-US"/>
              </w:rPr>
              <w:t>vs</w:t>
            </w:r>
            <w:r w:rsidRPr="0090028A">
              <w:rPr>
                <w:rFonts w:ascii="Book Antiqua" w:hAnsi="Book Antiqua"/>
                <w:bCs/>
                <w:sz w:val="24"/>
                <w:szCs w:val="24"/>
                <w:lang w:val="en-US"/>
              </w:rPr>
              <w:t>38%</w:t>
            </w:r>
          </w:p>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bCs/>
                <w:i/>
                <w:sz w:val="24"/>
                <w:szCs w:val="24"/>
                <w:lang w:val="en-US"/>
              </w:rPr>
              <w:t>(</w:t>
            </w:r>
            <w:r w:rsidR="002843A8" w:rsidRPr="0090028A">
              <w:rPr>
                <w:rFonts w:ascii="Book Antiqua" w:hAnsi="Book Antiqua"/>
                <w:bCs/>
                <w:i/>
                <w:sz w:val="24"/>
                <w:szCs w:val="24"/>
                <w:lang w:val="en-US"/>
              </w:rPr>
              <w:t xml:space="preserve">P &lt; </w:t>
            </w:r>
            <w:r w:rsidRPr="0090028A">
              <w:rPr>
                <w:rFonts w:ascii="Book Antiqua" w:hAnsi="Book Antiqua"/>
                <w:bCs/>
                <w:sz w:val="24"/>
                <w:szCs w:val="24"/>
                <w:lang w:val="en-US"/>
              </w:rPr>
              <w:t>0.001)</w:t>
            </w:r>
          </w:p>
        </w:tc>
        <w:tc>
          <w:tcPr>
            <w:tcW w:w="1417" w:type="dxa"/>
            <w:tcBorders>
              <w:top w:val="nil"/>
              <w:left w:val="nil"/>
              <w:bottom w:val="nil"/>
              <w:right w:val="nil"/>
            </w:tcBorders>
            <w:hideMark/>
          </w:tcPr>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lang w:val="en-US"/>
              </w:rPr>
              <w:t>Low adherence to post-operative CT</w:t>
            </w:r>
          </w:p>
        </w:tc>
      </w:tr>
      <w:tr w:rsidR="003E1EAF" w:rsidRPr="003E1EAF" w:rsidTr="003E1EAF">
        <w:tc>
          <w:tcPr>
            <w:tcW w:w="1134" w:type="dxa"/>
            <w:tcBorders>
              <w:top w:val="nil"/>
              <w:left w:val="nil"/>
              <w:bottom w:val="nil"/>
              <w:right w:val="nil"/>
            </w:tcBorders>
            <w:hideMark/>
          </w:tcPr>
          <w:p w:rsidR="003E1EAF" w:rsidRPr="0090028A" w:rsidRDefault="003E1EAF" w:rsidP="006062A1">
            <w:pPr>
              <w:adjustRightInd w:val="0"/>
              <w:snapToGrid w:val="0"/>
              <w:spacing w:line="360" w:lineRule="auto"/>
              <w:rPr>
                <w:rFonts w:ascii="Book Antiqua" w:hAnsi="Book Antiqua"/>
                <w:b/>
                <w:sz w:val="24"/>
                <w:szCs w:val="24"/>
                <w:lang w:val="en-US"/>
              </w:rPr>
            </w:pPr>
            <w:r w:rsidRPr="0090028A">
              <w:rPr>
                <w:rFonts w:ascii="Book Antiqua" w:hAnsi="Book Antiqua"/>
                <w:b/>
                <w:sz w:val="24"/>
                <w:szCs w:val="24"/>
                <w:lang w:val="en-US"/>
              </w:rPr>
              <w:t>NCC, South Korea</w:t>
            </w:r>
            <w:r w:rsidR="002843A8" w:rsidRPr="0090028A">
              <w:rPr>
                <w:rFonts w:ascii="Book Antiqua" w:hAnsi="Book Antiqua"/>
                <w:b/>
                <w:sz w:val="24"/>
                <w:szCs w:val="24"/>
                <w:vertAlign w:val="superscript"/>
                <w:lang w:val="en-US"/>
              </w:rPr>
              <w:t>[</w:t>
            </w:r>
            <w:r w:rsidRPr="0090028A">
              <w:rPr>
                <w:rFonts w:ascii="Book Antiqua" w:hAnsi="Book Antiqua"/>
                <w:b/>
                <w:sz w:val="24"/>
                <w:szCs w:val="24"/>
                <w:vertAlign w:val="superscript"/>
                <w:lang w:val="en-US"/>
              </w:rPr>
              <w:t>19]</w:t>
            </w:r>
          </w:p>
        </w:tc>
        <w:tc>
          <w:tcPr>
            <w:tcW w:w="603" w:type="dxa"/>
            <w:tcBorders>
              <w:top w:val="nil"/>
              <w:left w:val="nil"/>
              <w:bottom w:val="nil"/>
              <w:right w:val="nil"/>
            </w:tcBorders>
            <w:hideMark/>
          </w:tcPr>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lang w:val="en-US"/>
              </w:rPr>
              <w:t>2012</w:t>
            </w:r>
          </w:p>
        </w:tc>
        <w:tc>
          <w:tcPr>
            <w:tcW w:w="1241" w:type="dxa"/>
            <w:tcBorders>
              <w:top w:val="nil"/>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D2 100%</w:t>
            </w:r>
          </w:p>
        </w:tc>
        <w:tc>
          <w:tcPr>
            <w:tcW w:w="992" w:type="dxa"/>
            <w:tcBorders>
              <w:top w:val="nil"/>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98%</w:t>
            </w:r>
          </w:p>
        </w:tc>
        <w:tc>
          <w:tcPr>
            <w:tcW w:w="1417" w:type="dxa"/>
            <w:tcBorders>
              <w:top w:val="nil"/>
              <w:left w:val="nil"/>
              <w:bottom w:val="nil"/>
              <w:right w:val="nil"/>
            </w:tcBorders>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 xml:space="preserve">S+CT </w:t>
            </w:r>
            <w:r w:rsidRPr="0090028A">
              <w:rPr>
                <w:rFonts w:ascii="Book Antiqua" w:hAnsi="Book Antiqua"/>
                <w:i/>
                <w:sz w:val="24"/>
                <w:szCs w:val="24"/>
                <w:lang w:val="en-US"/>
              </w:rPr>
              <w:t xml:space="preserve">vs </w:t>
            </w:r>
            <w:r w:rsidRPr="0090028A">
              <w:rPr>
                <w:rFonts w:ascii="Book Antiqua" w:hAnsi="Book Antiqua"/>
                <w:sz w:val="24"/>
                <w:szCs w:val="24"/>
                <w:lang w:val="en-US"/>
              </w:rPr>
              <w:t>S+CRT</w:t>
            </w:r>
          </w:p>
          <w:p w:rsidR="003E1EAF" w:rsidRPr="0090028A" w:rsidRDefault="003E1EAF" w:rsidP="006062A1">
            <w:pPr>
              <w:adjustRightInd w:val="0"/>
              <w:snapToGrid w:val="0"/>
              <w:spacing w:line="360" w:lineRule="auto"/>
              <w:jc w:val="center"/>
              <w:rPr>
                <w:rFonts w:ascii="Book Antiqua" w:hAnsi="Book Antiqua"/>
                <w:sz w:val="24"/>
                <w:szCs w:val="24"/>
                <w:lang w:val="en-US"/>
              </w:rPr>
            </w:pPr>
          </w:p>
        </w:tc>
        <w:tc>
          <w:tcPr>
            <w:tcW w:w="709" w:type="dxa"/>
            <w:tcBorders>
              <w:top w:val="nil"/>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45 Gy</w:t>
            </w:r>
          </w:p>
        </w:tc>
        <w:tc>
          <w:tcPr>
            <w:tcW w:w="992" w:type="dxa"/>
            <w:tcBorders>
              <w:top w:val="nil"/>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2D/3D</w:t>
            </w:r>
          </w:p>
        </w:tc>
        <w:tc>
          <w:tcPr>
            <w:tcW w:w="851" w:type="dxa"/>
            <w:tcBorders>
              <w:top w:val="nil"/>
              <w:left w:val="nil"/>
              <w:bottom w:val="nil"/>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eastAsia="zh-CN"/>
              </w:rPr>
            </w:pPr>
            <w:r w:rsidRPr="0090028A">
              <w:rPr>
                <w:rFonts w:ascii="Book Antiqua" w:hAnsi="Book Antiqua"/>
                <w:sz w:val="24"/>
                <w:szCs w:val="24"/>
                <w:lang w:val="en-US"/>
              </w:rPr>
              <w:t>87 m</w:t>
            </w:r>
            <w:r w:rsidR="0090028A" w:rsidRPr="0090028A">
              <w:rPr>
                <w:rFonts w:ascii="Book Antiqua" w:hAnsi="Book Antiqua"/>
                <w:sz w:val="24"/>
                <w:szCs w:val="24"/>
                <w:lang w:val="en-US" w:eastAsia="zh-CN"/>
              </w:rPr>
              <w:t>o</w:t>
            </w:r>
          </w:p>
        </w:tc>
        <w:tc>
          <w:tcPr>
            <w:tcW w:w="1134" w:type="dxa"/>
            <w:tcBorders>
              <w:top w:val="nil"/>
              <w:left w:val="nil"/>
              <w:bottom w:val="nil"/>
              <w:right w:val="nil"/>
            </w:tcBorders>
            <w:hideMark/>
          </w:tcPr>
          <w:p w:rsidR="003E1EAF" w:rsidRPr="0090028A" w:rsidRDefault="0090028A" w:rsidP="006062A1">
            <w:pPr>
              <w:adjustRightInd w:val="0"/>
              <w:snapToGrid w:val="0"/>
              <w:spacing w:line="360" w:lineRule="auto"/>
              <w:rPr>
                <w:rFonts w:ascii="Book Antiqua" w:hAnsi="Book Antiqua"/>
                <w:sz w:val="24"/>
                <w:szCs w:val="24"/>
              </w:rPr>
            </w:pPr>
            <w:r w:rsidRPr="0090028A">
              <w:rPr>
                <w:rFonts w:ascii="Book Antiqua" w:hAnsi="Book Antiqua"/>
                <w:sz w:val="24"/>
                <w:szCs w:val="24"/>
              </w:rPr>
              <w:t>5-yr</w:t>
            </w:r>
            <w:r w:rsidR="003E1EAF" w:rsidRPr="0090028A">
              <w:rPr>
                <w:rFonts w:ascii="Book Antiqua" w:hAnsi="Book Antiqua"/>
                <w:sz w:val="24"/>
                <w:szCs w:val="24"/>
              </w:rPr>
              <w:t xml:space="preserve">: 65% </w:t>
            </w:r>
            <w:r w:rsidR="003E1EAF" w:rsidRPr="0090028A">
              <w:rPr>
                <w:rFonts w:ascii="Book Antiqua" w:hAnsi="Book Antiqua"/>
                <w:i/>
                <w:iCs/>
                <w:sz w:val="24"/>
                <w:szCs w:val="24"/>
              </w:rPr>
              <w:t xml:space="preserve">vs </w:t>
            </w:r>
            <w:r w:rsidR="003E1EAF" w:rsidRPr="0090028A">
              <w:rPr>
                <w:rFonts w:ascii="Book Antiqua" w:hAnsi="Book Antiqua"/>
                <w:sz w:val="24"/>
                <w:szCs w:val="24"/>
              </w:rPr>
              <w:t>55%</w:t>
            </w:r>
          </w:p>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rPr>
              <w:t>(</w:t>
            </w:r>
            <w:r w:rsidRPr="0090028A">
              <w:rPr>
                <w:rFonts w:ascii="Book Antiqua" w:hAnsi="Book Antiqua"/>
                <w:i/>
                <w:iCs/>
                <w:sz w:val="24"/>
                <w:szCs w:val="24"/>
              </w:rPr>
              <w:t>P</w:t>
            </w:r>
            <w:r w:rsidR="0090028A" w:rsidRPr="0090028A">
              <w:rPr>
                <w:rFonts w:ascii="Book Antiqua" w:hAnsi="Book Antiqua"/>
                <w:i/>
                <w:iCs/>
                <w:sz w:val="24"/>
                <w:szCs w:val="24"/>
                <w:lang w:eastAsia="zh-CN"/>
              </w:rPr>
              <w:t xml:space="preserve"> </w:t>
            </w:r>
            <w:r w:rsidRPr="0090028A">
              <w:rPr>
                <w:rFonts w:ascii="Book Antiqua" w:hAnsi="Book Antiqua"/>
                <w:sz w:val="24"/>
                <w:szCs w:val="24"/>
              </w:rPr>
              <w:t>&gt;</w:t>
            </w:r>
            <w:r w:rsidR="0090028A" w:rsidRPr="0090028A">
              <w:rPr>
                <w:rFonts w:ascii="Book Antiqua" w:hAnsi="Book Antiqua"/>
                <w:sz w:val="24"/>
                <w:szCs w:val="24"/>
                <w:lang w:eastAsia="zh-CN"/>
              </w:rPr>
              <w:t xml:space="preserve"> </w:t>
            </w:r>
            <w:r w:rsidRPr="0090028A">
              <w:rPr>
                <w:rFonts w:ascii="Book Antiqua" w:hAnsi="Book Antiqua"/>
                <w:sz w:val="24"/>
                <w:szCs w:val="24"/>
              </w:rPr>
              <w:t>0.05)</w:t>
            </w:r>
          </w:p>
        </w:tc>
        <w:tc>
          <w:tcPr>
            <w:tcW w:w="1134" w:type="dxa"/>
            <w:tcBorders>
              <w:top w:val="nil"/>
              <w:left w:val="nil"/>
              <w:bottom w:val="nil"/>
              <w:right w:val="nil"/>
            </w:tcBorders>
            <w:hideMark/>
          </w:tcPr>
          <w:p w:rsidR="003E1EAF" w:rsidRPr="0090028A" w:rsidRDefault="0090028A" w:rsidP="006062A1">
            <w:pPr>
              <w:adjustRightInd w:val="0"/>
              <w:snapToGrid w:val="0"/>
              <w:spacing w:line="360" w:lineRule="auto"/>
              <w:rPr>
                <w:rFonts w:ascii="Book Antiqua" w:hAnsi="Book Antiqua"/>
                <w:sz w:val="24"/>
                <w:szCs w:val="24"/>
              </w:rPr>
            </w:pPr>
            <w:r w:rsidRPr="0090028A">
              <w:rPr>
                <w:rFonts w:ascii="Book Antiqua" w:hAnsi="Book Antiqua"/>
                <w:sz w:val="24"/>
                <w:szCs w:val="24"/>
              </w:rPr>
              <w:t>5-yr</w:t>
            </w:r>
            <w:r w:rsidR="003E1EAF" w:rsidRPr="0090028A">
              <w:rPr>
                <w:rFonts w:ascii="Book Antiqua" w:hAnsi="Book Antiqua"/>
                <w:sz w:val="24"/>
                <w:szCs w:val="24"/>
              </w:rPr>
              <w:t xml:space="preserve">: </w:t>
            </w:r>
          </w:p>
          <w:p w:rsidR="003E1EAF" w:rsidRPr="0090028A" w:rsidRDefault="003E1EAF" w:rsidP="006062A1">
            <w:pPr>
              <w:adjustRightInd w:val="0"/>
              <w:snapToGrid w:val="0"/>
              <w:spacing w:line="360" w:lineRule="auto"/>
              <w:rPr>
                <w:rFonts w:ascii="Book Antiqua" w:hAnsi="Book Antiqua"/>
                <w:sz w:val="24"/>
                <w:szCs w:val="24"/>
              </w:rPr>
            </w:pPr>
            <w:r w:rsidRPr="0090028A">
              <w:rPr>
                <w:rFonts w:ascii="Book Antiqua" w:hAnsi="Book Antiqua"/>
                <w:sz w:val="24"/>
                <w:szCs w:val="24"/>
              </w:rPr>
              <w:t xml:space="preserve">61% </w:t>
            </w:r>
            <w:r w:rsidRPr="0090028A">
              <w:rPr>
                <w:rFonts w:ascii="Book Antiqua" w:hAnsi="Book Antiqua"/>
                <w:i/>
                <w:iCs/>
                <w:sz w:val="24"/>
                <w:szCs w:val="24"/>
              </w:rPr>
              <w:t xml:space="preserve">vs </w:t>
            </w:r>
            <w:r w:rsidRPr="0090028A">
              <w:rPr>
                <w:rFonts w:ascii="Book Antiqua" w:hAnsi="Book Antiqua"/>
                <w:sz w:val="24"/>
                <w:szCs w:val="24"/>
              </w:rPr>
              <w:t>50%</w:t>
            </w:r>
          </w:p>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rPr>
              <w:t>(</w:t>
            </w:r>
            <w:r w:rsidRPr="0090028A">
              <w:rPr>
                <w:rFonts w:ascii="Book Antiqua" w:hAnsi="Book Antiqua"/>
                <w:i/>
                <w:iCs/>
                <w:sz w:val="24"/>
                <w:szCs w:val="24"/>
              </w:rPr>
              <w:t>P</w:t>
            </w:r>
            <w:r w:rsidR="0090028A" w:rsidRPr="0090028A">
              <w:rPr>
                <w:rFonts w:ascii="Book Antiqua" w:hAnsi="Book Antiqua"/>
                <w:i/>
                <w:iCs/>
                <w:sz w:val="24"/>
                <w:szCs w:val="24"/>
                <w:lang w:eastAsia="zh-CN"/>
              </w:rPr>
              <w:t xml:space="preserve"> </w:t>
            </w:r>
            <w:r w:rsidRPr="0090028A">
              <w:rPr>
                <w:rFonts w:ascii="Book Antiqua" w:hAnsi="Book Antiqua"/>
                <w:sz w:val="24"/>
                <w:szCs w:val="24"/>
              </w:rPr>
              <w:t>&gt;</w:t>
            </w:r>
            <w:r w:rsidR="0090028A" w:rsidRPr="0090028A">
              <w:rPr>
                <w:rFonts w:ascii="Book Antiqua" w:hAnsi="Book Antiqua"/>
                <w:sz w:val="24"/>
                <w:szCs w:val="24"/>
                <w:lang w:eastAsia="zh-CN"/>
              </w:rPr>
              <w:t xml:space="preserve"> </w:t>
            </w:r>
            <w:r w:rsidRPr="0090028A">
              <w:rPr>
                <w:rFonts w:ascii="Book Antiqua" w:hAnsi="Book Antiqua"/>
                <w:sz w:val="24"/>
                <w:szCs w:val="24"/>
              </w:rPr>
              <w:t>0.05)</w:t>
            </w:r>
          </w:p>
        </w:tc>
        <w:tc>
          <w:tcPr>
            <w:tcW w:w="1417" w:type="dxa"/>
            <w:tcBorders>
              <w:top w:val="nil"/>
              <w:left w:val="nil"/>
              <w:bottom w:val="nil"/>
              <w:right w:val="nil"/>
            </w:tcBorders>
          </w:tcPr>
          <w:p w:rsidR="003E1EAF" w:rsidRPr="0090028A" w:rsidRDefault="003E1EAF" w:rsidP="006062A1">
            <w:pPr>
              <w:adjustRightInd w:val="0"/>
              <w:snapToGrid w:val="0"/>
              <w:spacing w:line="360" w:lineRule="auto"/>
              <w:rPr>
                <w:rFonts w:ascii="Book Antiqua" w:hAnsi="Book Antiqua"/>
                <w:sz w:val="24"/>
                <w:szCs w:val="24"/>
                <w:lang w:val="en-US"/>
              </w:rPr>
            </w:pPr>
          </w:p>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lang w:val="en-US"/>
              </w:rPr>
              <w:t>Poor accrual</w:t>
            </w:r>
          </w:p>
        </w:tc>
      </w:tr>
      <w:tr w:rsidR="003E1EAF" w:rsidRPr="003E1EAF" w:rsidTr="003E1EAF">
        <w:tc>
          <w:tcPr>
            <w:tcW w:w="1134" w:type="dxa"/>
            <w:tcBorders>
              <w:top w:val="nil"/>
              <w:left w:val="nil"/>
              <w:bottom w:val="single" w:sz="12" w:space="0" w:color="000000" w:themeColor="text1"/>
              <w:right w:val="nil"/>
            </w:tcBorders>
          </w:tcPr>
          <w:p w:rsidR="003E1EAF" w:rsidRPr="0090028A" w:rsidRDefault="003E1EAF" w:rsidP="006062A1">
            <w:pPr>
              <w:adjustRightInd w:val="0"/>
              <w:snapToGrid w:val="0"/>
              <w:spacing w:line="360" w:lineRule="auto"/>
              <w:rPr>
                <w:rFonts w:ascii="Book Antiqua" w:hAnsi="Book Antiqua"/>
                <w:b/>
                <w:sz w:val="24"/>
                <w:szCs w:val="24"/>
                <w:vertAlign w:val="superscript"/>
                <w:lang w:val="en-US"/>
              </w:rPr>
            </w:pPr>
            <w:r w:rsidRPr="0090028A">
              <w:rPr>
                <w:rFonts w:ascii="Book Antiqua" w:hAnsi="Book Antiqua"/>
                <w:b/>
                <w:sz w:val="24"/>
                <w:szCs w:val="24"/>
                <w:lang w:val="en-US"/>
              </w:rPr>
              <w:t>ARTIST</w:t>
            </w:r>
            <w:r w:rsidR="002843A8" w:rsidRPr="0090028A">
              <w:rPr>
                <w:rFonts w:ascii="Book Antiqua" w:hAnsi="Book Antiqua"/>
                <w:b/>
                <w:sz w:val="24"/>
                <w:szCs w:val="24"/>
                <w:vertAlign w:val="superscript"/>
                <w:lang w:val="en-US"/>
              </w:rPr>
              <w:t>[</w:t>
            </w:r>
            <w:r w:rsidRPr="0090028A">
              <w:rPr>
                <w:rFonts w:ascii="Book Antiqua" w:hAnsi="Book Antiqua"/>
                <w:b/>
                <w:sz w:val="24"/>
                <w:szCs w:val="24"/>
                <w:vertAlign w:val="superscript"/>
                <w:lang w:val="en-US"/>
              </w:rPr>
              <w:t>7]</w:t>
            </w:r>
          </w:p>
          <w:p w:rsidR="003E1EAF" w:rsidRPr="0090028A" w:rsidRDefault="003E1EAF" w:rsidP="006062A1">
            <w:pPr>
              <w:adjustRightInd w:val="0"/>
              <w:snapToGrid w:val="0"/>
              <w:spacing w:line="360" w:lineRule="auto"/>
              <w:rPr>
                <w:rFonts w:ascii="Book Antiqua" w:hAnsi="Book Antiqua"/>
                <w:b/>
                <w:sz w:val="24"/>
                <w:szCs w:val="24"/>
                <w:lang w:val="en-US"/>
              </w:rPr>
            </w:pPr>
          </w:p>
        </w:tc>
        <w:tc>
          <w:tcPr>
            <w:tcW w:w="603" w:type="dxa"/>
            <w:tcBorders>
              <w:top w:val="nil"/>
              <w:left w:val="nil"/>
              <w:bottom w:val="single" w:sz="12" w:space="0" w:color="000000" w:themeColor="text1"/>
              <w:right w:val="nil"/>
            </w:tcBorders>
            <w:hideMark/>
          </w:tcPr>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lang w:val="en-US"/>
              </w:rPr>
              <w:t>2012</w:t>
            </w:r>
          </w:p>
        </w:tc>
        <w:tc>
          <w:tcPr>
            <w:tcW w:w="1241" w:type="dxa"/>
            <w:tcBorders>
              <w:top w:val="nil"/>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D2 100%</w:t>
            </w:r>
          </w:p>
        </w:tc>
        <w:tc>
          <w:tcPr>
            <w:tcW w:w="992" w:type="dxa"/>
            <w:tcBorders>
              <w:top w:val="nil"/>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86%</w:t>
            </w:r>
          </w:p>
        </w:tc>
        <w:tc>
          <w:tcPr>
            <w:tcW w:w="1417" w:type="dxa"/>
            <w:tcBorders>
              <w:top w:val="nil"/>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S+CT+CRT+CT</w:t>
            </w:r>
          </w:p>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i/>
                <w:sz w:val="24"/>
                <w:szCs w:val="24"/>
                <w:lang w:val="en-US"/>
              </w:rPr>
              <w:t>vs</w:t>
            </w:r>
            <w:r w:rsidR="002843A8" w:rsidRPr="0090028A">
              <w:rPr>
                <w:rFonts w:ascii="Book Antiqua" w:hAnsi="Book Antiqua"/>
                <w:i/>
                <w:sz w:val="24"/>
                <w:szCs w:val="24"/>
                <w:lang w:val="en-US"/>
              </w:rPr>
              <w:t xml:space="preserve"> </w:t>
            </w:r>
            <w:r w:rsidRPr="0090028A">
              <w:rPr>
                <w:rFonts w:ascii="Book Antiqua" w:hAnsi="Book Antiqua"/>
                <w:sz w:val="24"/>
                <w:szCs w:val="24"/>
                <w:lang w:val="en-US"/>
              </w:rPr>
              <w:t>S+CT</w:t>
            </w:r>
          </w:p>
        </w:tc>
        <w:tc>
          <w:tcPr>
            <w:tcW w:w="709" w:type="dxa"/>
            <w:tcBorders>
              <w:top w:val="nil"/>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45 Gy</w:t>
            </w:r>
          </w:p>
        </w:tc>
        <w:tc>
          <w:tcPr>
            <w:tcW w:w="992" w:type="dxa"/>
            <w:tcBorders>
              <w:top w:val="nil"/>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2D/3D</w:t>
            </w:r>
          </w:p>
        </w:tc>
        <w:tc>
          <w:tcPr>
            <w:tcW w:w="851" w:type="dxa"/>
            <w:tcBorders>
              <w:top w:val="nil"/>
              <w:left w:val="nil"/>
              <w:bottom w:val="single" w:sz="12" w:space="0" w:color="000000" w:themeColor="text1"/>
              <w:right w:val="nil"/>
            </w:tcBorders>
            <w:hideMark/>
          </w:tcPr>
          <w:p w:rsidR="003E1EAF" w:rsidRPr="0090028A" w:rsidRDefault="003E1EAF" w:rsidP="006062A1">
            <w:pPr>
              <w:adjustRightInd w:val="0"/>
              <w:snapToGrid w:val="0"/>
              <w:spacing w:line="360" w:lineRule="auto"/>
              <w:jc w:val="center"/>
              <w:rPr>
                <w:rFonts w:ascii="Book Antiqua" w:hAnsi="Book Antiqua"/>
                <w:sz w:val="24"/>
                <w:szCs w:val="24"/>
                <w:lang w:val="en-US" w:eastAsia="zh-CN"/>
              </w:rPr>
            </w:pPr>
            <w:r w:rsidRPr="0090028A">
              <w:rPr>
                <w:rFonts w:ascii="Book Antiqua" w:hAnsi="Book Antiqua"/>
                <w:sz w:val="24"/>
                <w:szCs w:val="24"/>
                <w:lang w:val="en-US"/>
              </w:rPr>
              <w:t>53 m</w:t>
            </w:r>
            <w:r w:rsidR="0090028A" w:rsidRPr="0090028A">
              <w:rPr>
                <w:rFonts w:ascii="Book Antiqua" w:hAnsi="Book Antiqua"/>
                <w:sz w:val="24"/>
                <w:szCs w:val="24"/>
                <w:lang w:val="en-US" w:eastAsia="zh-CN"/>
              </w:rPr>
              <w:t>o</w:t>
            </w:r>
          </w:p>
        </w:tc>
        <w:tc>
          <w:tcPr>
            <w:tcW w:w="1134" w:type="dxa"/>
            <w:tcBorders>
              <w:top w:val="nil"/>
              <w:left w:val="nil"/>
              <w:bottom w:val="single" w:sz="12" w:space="0" w:color="000000" w:themeColor="text1"/>
              <w:right w:val="nil"/>
            </w:tcBorders>
          </w:tcPr>
          <w:p w:rsidR="003E1EAF" w:rsidRPr="0090028A" w:rsidRDefault="003E1EAF" w:rsidP="006062A1">
            <w:pPr>
              <w:adjustRightInd w:val="0"/>
              <w:snapToGrid w:val="0"/>
              <w:spacing w:line="360" w:lineRule="auto"/>
              <w:jc w:val="center"/>
              <w:rPr>
                <w:rFonts w:ascii="Book Antiqua" w:hAnsi="Book Antiqua"/>
                <w:sz w:val="24"/>
                <w:szCs w:val="24"/>
                <w:lang w:val="en-US"/>
              </w:rPr>
            </w:pPr>
          </w:p>
          <w:p w:rsidR="003E1EAF" w:rsidRPr="0090028A" w:rsidRDefault="003E1EAF" w:rsidP="006062A1">
            <w:pPr>
              <w:adjustRightInd w:val="0"/>
              <w:snapToGrid w:val="0"/>
              <w:spacing w:line="360" w:lineRule="auto"/>
              <w:jc w:val="center"/>
              <w:rPr>
                <w:rFonts w:ascii="Book Antiqua" w:hAnsi="Book Antiqua"/>
                <w:sz w:val="24"/>
                <w:szCs w:val="24"/>
                <w:lang w:val="en-US"/>
              </w:rPr>
            </w:pPr>
            <w:r w:rsidRPr="0090028A">
              <w:rPr>
                <w:rFonts w:ascii="Book Antiqua" w:hAnsi="Book Antiqua"/>
                <w:sz w:val="24"/>
                <w:szCs w:val="24"/>
                <w:lang w:val="en-US"/>
              </w:rPr>
              <w:t>NR</w:t>
            </w:r>
          </w:p>
        </w:tc>
        <w:tc>
          <w:tcPr>
            <w:tcW w:w="1134" w:type="dxa"/>
            <w:tcBorders>
              <w:top w:val="nil"/>
              <w:left w:val="nil"/>
              <w:bottom w:val="single" w:sz="12" w:space="0" w:color="000000" w:themeColor="text1"/>
              <w:right w:val="nil"/>
            </w:tcBorders>
            <w:hideMark/>
          </w:tcPr>
          <w:p w:rsidR="003E1EAF" w:rsidRPr="0090028A" w:rsidRDefault="0090028A" w:rsidP="006062A1">
            <w:pPr>
              <w:adjustRightInd w:val="0"/>
              <w:snapToGrid w:val="0"/>
              <w:spacing w:line="360" w:lineRule="auto"/>
              <w:rPr>
                <w:rFonts w:ascii="Book Antiqua" w:hAnsi="Book Antiqua"/>
                <w:sz w:val="24"/>
                <w:szCs w:val="24"/>
              </w:rPr>
            </w:pPr>
            <w:r w:rsidRPr="0090028A">
              <w:rPr>
                <w:rFonts w:ascii="Book Antiqua" w:hAnsi="Book Antiqua"/>
                <w:sz w:val="24"/>
                <w:szCs w:val="24"/>
              </w:rPr>
              <w:t>3-yr</w:t>
            </w:r>
            <w:r w:rsidR="003E1EAF" w:rsidRPr="0090028A">
              <w:rPr>
                <w:rFonts w:ascii="Book Antiqua" w:hAnsi="Book Antiqua"/>
                <w:sz w:val="24"/>
                <w:szCs w:val="24"/>
              </w:rPr>
              <w:t xml:space="preserve">: </w:t>
            </w:r>
          </w:p>
          <w:p w:rsidR="003E1EAF" w:rsidRPr="0090028A" w:rsidRDefault="003E1EAF" w:rsidP="006062A1">
            <w:pPr>
              <w:adjustRightInd w:val="0"/>
              <w:snapToGrid w:val="0"/>
              <w:spacing w:line="360" w:lineRule="auto"/>
              <w:rPr>
                <w:rFonts w:ascii="Book Antiqua" w:hAnsi="Book Antiqua"/>
                <w:sz w:val="24"/>
                <w:szCs w:val="24"/>
              </w:rPr>
            </w:pPr>
            <w:r w:rsidRPr="0090028A">
              <w:rPr>
                <w:rFonts w:ascii="Book Antiqua" w:hAnsi="Book Antiqua"/>
                <w:sz w:val="24"/>
                <w:szCs w:val="24"/>
              </w:rPr>
              <w:t xml:space="preserve">78% </w:t>
            </w:r>
            <w:r w:rsidRPr="0090028A">
              <w:rPr>
                <w:rFonts w:ascii="Book Antiqua" w:hAnsi="Book Antiqua"/>
                <w:i/>
                <w:iCs/>
                <w:sz w:val="24"/>
                <w:szCs w:val="24"/>
              </w:rPr>
              <w:t xml:space="preserve">vs </w:t>
            </w:r>
            <w:r w:rsidRPr="0090028A">
              <w:rPr>
                <w:rFonts w:ascii="Book Antiqua" w:hAnsi="Book Antiqua"/>
                <w:sz w:val="24"/>
                <w:szCs w:val="24"/>
              </w:rPr>
              <w:t>74%</w:t>
            </w:r>
          </w:p>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rPr>
              <w:t>(</w:t>
            </w:r>
            <w:r w:rsidR="002843A8" w:rsidRPr="0090028A">
              <w:rPr>
                <w:rFonts w:ascii="Book Antiqua" w:hAnsi="Book Antiqua"/>
                <w:i/>
                <w:iCs/>
                <w:sz w:val="24"/>
                <w:szCs w:val="24"/>
              </w:rPr>
              <w:t xml:space="preserve">P = </w:t>
            </w:r>
            <w:r w:rsidRPr="0090028A">
              <w:rPr>
                <w:rFonts w:ascii="Book Antiqua" w:hAnsi="Book Antiqua"/>
                <w:sz w:val="24"/>
                <w:szCs w:val="24"/>
              </w:rPr>
              <w:t>0.086)</w:t>
            </w:r>
          </w:p>
        </w:tc>
        <w:tc>
          <w:tcPr>
            <w:tcW w:w="1417" w:type="dxa"/>
            <w:tcBorders>
              <w:top w:val="nil"/>
              <w:left w:val="nil"/>
              <w:bottom w:val="single" w:sz="12" w:space="0" w:color="000000" w:themeColor="text1"/>
              <w:right w:val="nil"/>
            </w:tcBorders>
            <w:hideMark/>
          </w:tcPr>
          <w:p w:rsidR="003E1EAF" w:rsidRPr="0090028A" w:rsidRDefault="003E1EAF" w:rsidP="006062A1">
            <w:pPr>
              <w:adjustRightInd w:val="0"/>
              <w:snapToGrid w:val="0"/>
              <w:spacing w:line="360" w:lineRule="auto"/>
              <w:rPr>
                <w:rFonts w:ascii="Book Antiqua" w:hAnsi="Book Antiqua"/>
                <w:sz w:val="24"/>
                <w:szCs w:val="24"/>
                <w:lang w:val="en-US"/>
              </w:rPr>
            </w:pPr>
            <w:r w:rsidRPr="0090028A">
              <w:rPr>
                <w:rFonts w:ascii="Book Antiqua" w:hAnsi="Book Antiqua"/>
                <w:sz w:val="24"/>
                <w:szCs w:val="24"/>
                <w:lang w:val="en-US"/>
              </w:rPr>
              <w:t>Planned events not reached</w:t>
            </w:r>
          </w:p>
        </w:tc>
      </w:tr>
    </w:tbl>
    <w:p w:rsidR="003E1EAF" w:rsidRDefault="003E1EAF" w:rsidP="006062A1">
      <w:pPr>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t xml:space="preserve">RT: </w:t>
      </w:r>
      <w:r w:rsidR="0090028A">
        <w:rPr>
          <w:rFonts w:ascii="Book Antiqua" w:hAnsi="Book Antiqua"/>
          <w:sz w:val="24"/>
          <w:szCs w:val="24"/>
          <w:lang w:val="en-US"/>
        </w:rPr>
        <w:t>Radiotherapy</w:t>
      </w:r>
      <w:r w:rsidR="0090028A">
        <w:rPr>
          <w:rFonts w:ascii="Book Antiqua" w:hAnsi="Book Antiqua" w:hint="eastAsia"/>
          <w:sz w:val="24"/>
          <w:szCs w:val="24"/>
          <w:lang w:val="en-US" w:eastAsia="zh-CN"/>
        </w:rPr>
        <w:t>;</w:t>
      </w:r>
      <w:r>
        <w:rPr>
          <w:rFonts w:ascii="Book Antiqua" w:hAnsi="Book Antiqua"/>
          <w:sz w:val="24"/>
          <w:szCs w:val="24"/>
          <w:lang w:val="en-US"/>
        </w:rPr>
        <w:t xml:space="preserve"> FU: </w:t>
      </w:r>
      <w:r w:rsidR="0090028A">
        <w:rPr>
          <w:rFonts w:ascii="Book Antiqua" w:hAnsi="Book Antiqua"/>
          <w:sz w:val="24"/>
          <w:szCs w:val="24"/>
          <w:lang w:val="en-US"/>
        </w:rPr>
        <w:t xml:space="preserve">Follow </w:t>
      </w:r>
      <w:r>
        <w:rPr>
          <w:rFonts w:ascii="Book Antiqua" w:hAnsi="Book Antiqua"/>
          <w:sz w:val="24"/>
          <w:szCs w:val="24"/>
          <w:lang w:val="en-US"/>
        </w:rPr>
        <w:t>up</w:t>
      </w:r>
      <w:r w:rsidR="0090028A">
        <w:rPr>
          <w:rFonts w:ascii="Book Antiqua" w:hAnsi="Book Antiqua" w:hint="eastAsia"/>
          <w:sz w:val="24"/>
          <w:szCs w:val="24"/>
          <w:lang w:val="en-US" w:eastAsia="zh-CN"/>
        </w:rPr>
        <w:t>;</w:t>
      </w:r>
      <w:r>
        <w:rPr>
          <w:rFonts w:ascii="Book Antiqua" w:hAnsi="Book Antiqua"/>
          <w:sz w:val="24"/>
          <w:szCs w:val="24"/>
          <w:lang w:val="en-US"/>
        </w:rPr>
        <w:t xml:space="preserve"> OS: </w:t>
      </w:r>
      <w:r w:rsidR="0090028A">
        <w:rPr>
          <w:rFonts w:ascii="Book Antiqua" w:hAnsi="Book Antiqua"/>
          <w:sz w:val="24"/>
          <w:szCs w:val="24"/>
          <w:lang w:val="en-US"/>
        </w:rPr>
        <w:t xml:space="preserve">Overall </w:t>
      </w:r>
      <w:r>
        <w:rPr>
          <w:rFonts w:ascii="Book Antiqua" w:hAnsi="Book Antiqua"/>
          <w:sz w:val="24"/>
          <w:szCs w:val="24"/>
          <w:lang w:val="en-US"/>
        </w:rPr>
        <w:t>survival</w:t>
      </w:r>
      <w:r w:rsidR="0090028A">
        <w:rPr>
          <w:rFonts w:ascii="Book Antiqua" w:hAnsi="Book Antiqua" w:hint="eastAsia"/>
          <w:sz w:val="24"/>
          <w:szCs w:val="24"/>
          <w:lang w:val="en-US" w:eastAsia="zh-CN"/>
        </w:rPr>
        <w:t>;</w:t>
      </w:r>
      <w:r>
        <w:rPr>
          <w:rFonts w:ascii="Book Antiqua" w:hAnsi="Book Antiqua"/>
          <w:sz w:val="24"/>
          <w:szCs w:val="24"/>
          <w:lang w:val="en-US"/>
        </w:rPr>
        <w:t xml:space="preserve"> DFS: </w:t>
      </w:r>
      <w:r w:rsidR="0090028A">
        <w:rPr>
          <w:rFonts w:ascii="Book Antiqua" w:hAnsi="Book Antiqua"/>
          <w:sz w:val="24"/>
          <w:szCs w:val="24"/>
          <w:lang w:val="en-US"/>
        </w:rPr>
        <w:t>Disease</w:t>
      </w:r>
      <w:r>
        <w:rPr>
          <w:rFonts w:ascii="Book Antiqua" w:hAnsi="Book Antiqua"/>
          <w:sz w:val="24"/>
          <w:szCs w:val="24"/>
          <w:lang w:val="en-US"/>
        </w:rPr>
        <w:t>-free survival</w:t>
      </w:r>
      <w:r w:rsidR="0090028A">
        <w:rPr>
          <w:rFonts w:ascii="Book Antiqua" w:hAnsi="Book Antiqua" w:hint="eastAsia"/>
          <w:sz w:val="24"/>
          <w:szCs w:val="24"/>
          <w:lang w:val="en-US" w:eastAsia="zh-CN"/>
        </w:rPr>
        <w:t>;</w:t>
      </w:r>
      <w:r>
        <w:rPr>
          <w:rFonts w:ascii="Book Antiqua" w:hAnsi="Book Antiqua"/>
          <w:sz w:val="24"/>
          <w:szCs w:val="24"/>
          <w:lang w:val="en-US"/>
        </w:rPr>
        <w:t xml:space="preserve"> PFS: </w:t>
      </w:r>
      <w:r w:rsidR="0090028A">
        <w:rPr>
          <w:rFonts w:ascii="Book Antiqua" w:hAnsi="Book Antiqua"/>
          <w:sz w:val="24"/>
          <w:szCs w:val="24"/>
          <w:lang w:val="en-US"/>
        </w:rPr>
        <w:t>Progression</w:t>
      </w:r>
      <w:r>
        <w:rPr>
          <w:rFonts w:ascii="Book Antiqua" w:hAnsi="Book Antiqua"/>
          <w:sz w:val="24"/>
          <w:szCs w:val="24"/>
          <w:lang w:val="en-US"/>
        </w:rPr>
        <w:t>-free survival</w:t>
      </w:r>
      <w:r w:rsidR="0090028A">
        <w:rPr>
          <w:rFonts w:ascii="Book Antiqua" w:hAnsi="Book Antiqua" w:hint="eastAsia"/>
          <w:sz w:val="24"/>
          <w:szCs w:val="24"/>
          <w:lang w:val="en-US" w:eastAsia="zh-CN"/>
        </w:rPr>
        <w:t>;</w:t>
      </w:r>
      <w:r>
        <w:rPr>
          <w:rFonts w:ascii="Book Antiqua" w:hAnsi="Book Antiqua"/>
          <w:sz w:val="24"/>
          <w:szCs w:val="24"/>
          <w:lang w:val="en-US"/>
        </w:rPr>
        <w:t xml:space="preserve"> S: </w:t>
      </w:r>
      <w:r w:rsidR="0090028A">
        <w:rPr>
          <w:rFonts w:ascii="Book Antiqua" w:hAnsi="Book Antiqua"/>
          <w:sz w:val="24"/>
          <w:szCs w:val="24"/>
          <w:lang w:val="en-US"/>
        </w:rPr>
        <w:t>Surgery</w:t>
      </w:r>
      <w:r w:rsidR="0090028A">
        <w:rPr>
          <w:rFonts w:ascii="Book Antiqua" w:hAnsi="Book Antiqua" w:hint="eastAsia"/>
          <w:sz w:val="24"/>
          <w:szCs w:val="24"/>
          <w:lang w:val="en-US" w:eastAsia="zh-CN"/>
        </w:rPr>
        <w:t>;</w:t>
      </w:r>
      <w:r>
        <w:rPr>
          <w:rFonts w:ascii="Book Antiqua" w:hAnsi="Book Antiqua"/>
          <w:sz w:val="24"/>
          <w:szCs w:val="24"/>
          <w:lang w:val="en-US"/>
        </w:rPr>
        <w:t xml:space="preserve"> CT: </w:t>
      </w:r>
      <w:r w:rsidR="0090028A">
        <w:rPr>
          <w:rFonts w:ascii="Book Antiqua" w:hAnsi="Book Antiqua"/>
          <w:sz w:val="24"/>
          <w:szCs w:val="24"/>
          <w:lang w:val="en-US"/>
        </w:rPr>
        <w:t>Chemotherapy</w:t>
      </w:r>
      <w:r w:rsidR="0090028A">
        <w:rPr>
          <w:rFonts w:ascii="Book Antiqua" w:hAnsi="Book Antiqua" w:hint="eastAsia"/>
          <w:sz w:val="24"/>
          <w:szCs w:val="24"/>
          <w:lang w:val="en-US" w:eastAsia="zh-CN"/>
        </w:rPr>
        <w:t>;</w:t>
      </w:r>
      <w:r>
        <w:rPr>
          <w:rFonts w:ascii="Book Antiqua" w:hAnsi="Book Antiqua"/>
          <w:sz w:val="24"/>
          <w:szCs w:val="24"/>
          <w:lang w:val="en-US"/>
        </w:rPr>
        <w:t xml:space="preserve"> CRT: </w:t>
      </w:r>
      <w:r w:rsidR="0090028A">
        <w:rPr>
          <w:rFonts w:ascii="Book Antiqua" w:hAnsi="Book Antiqua"/>
          <w:sz w:val="24"/>
          <w:szCs w:val="24"/>
          <w:lang w:val="en-US"/>
        </w:rPr>
        <w:t>Chemoradiotherapy</w:t>
      </w:r>
      <w:r w:rsidR="0090028A">
        <w:rPr>
          <w:rFonts w:ascii="Book Antiqua" w:hAnsi="Book Antiqua" w:hint="eastAsia"/>
          <w:sz w:val="24"/>
          <w:szCs w:val="24"/>
          <w:lang w:val="en-US" w:eastAsia="zh-CN"/>
        </w:rPr>
        <w:t>;</w:t>
      </w:r>
      <w:r>
        <w:rPr>
          <w:rFonts w:ascii="Book Antiqua" w:hAnsi="Book Antiqua"/>
          <w:sz w:val="24"/>
          <w:szCs w:val="24"/>
          <w:lang w:val="en-US"/>
        </w:rPr>
        <w:t xml:space="preserve"> 2D: 2-dimensional</w:t>
      </w:r>
      <w:r w:rsidR="0090028A">
        <w:rPr>
          <w:rFonts w:ascii="Book Antiqua" w:hAnsi="Book Antiqua" w:hint="eastAsia"/>
          <w:sz w:val="24"/>
          <w:szCs w:val="24"/>
          <w:lang w:val="en-US" w:eastAsia="zh-CN"/>
        </w:rPr>
        <w:t>;</w:t>
      </w:r>
      <w:r>
        <w:rPr>
          <w:rFonts w:ascii="Book Antiqua" w:hAnsi="Book Antiqua"/>
          <w:sz w:val="24"/>
          <w:szCs w:val="24"/>
          <w:lang w:val="en-US"/>
        </w:rPr>
        <w:t xml:space="preserve"> 3D: 3-dimensional</w:t>
      </w:r>
      <w:r w:rsidR="0090028A">
        <w:rPr>
          <w:rFonts w:ascii="Book Antiqua" w:hAnsi="Book Antiqua" w:hint="eastAsia"/>
          <w:sz w:val="24"/>
          <w:szCs w:val="24"/>
          <w:lang w:val="en-US" w:eastAsia="zh-CN"/>
        </w:rPr>
        <w:t>;</w:t>
      </w:r>
      <w:r>
        <w:rPr>
          <w:rFonts w:ascii="Book Antiqua" w:hAnsi="Book Antiqua"/>
          <w:sz w:val="24"/>
          <w:szCs w:val="24"/>
          <w:lang w:val="en-US"/>
        </w:rPr>
        <w:t xml:space="preserve"> NR: </w:t>
      </w:r>
      <w:r w:rsidR="0090028A">
        <w:rPr>
          <w:rFonts w:ascii="Book Antiqua" w:hAnsi="Book Antiqua"/>
          <w:sz w:val="24"/>
          <w:szCs w:val="24"/>
          <w:lang w:val="en-US"/>
        </w:rPr>
        <w:t xml:space="preserve">Not </w:t>
      </w:r>
      <w:r>
        <w:rPr>
          <w:rFonts w:ascii="Book Antiqua" w:hAnsi="Book Antiqua"/>
          <w:sz w:val="24"/>
          <w:szCs w:val="24"/>
          <w:lang w:val="en-US"/>
        </w:rPr>
        <w:t>reported.</w:t>
      </w:r>
    </w:p>
    <w:p w:rsidR="003E1EAF" w:rsidRPr="003E1EAF" w:rsidRDefault="003E1EAF" w:rsidP="006062A1">
      <w:pPr>
        <w:adjustRightInd w:val="0"/>
        <w:snapToGrid w:val="0"/>
        <w:spacing w:after="0" w:line="360" w:lineRule="auto"/>
        <w:jc w:val="both"/>
        <w:rPr>
          <w:rFonts w:ascii="Book Antiqua" w:hAnsi="Book Antiqua" w:cs="Times New Roman"/>
          <w:sz w:val="24"/>
          <w:szCs w:val="24"/>
          <w:lang w:val="en-US"/>
        </w:rPr>
      </w:pPr>
    </w:p>
    <w:p w:rsidR="00FE7637" w:rsidRPr="00E77804" w:rsidRDefault="00FE7637" w:rsidP="006062A1">
      <w:pPr>
        <w:adjustRightInd w:val="0"/>
        <w:snapToGrid w:val="0"/>
        <w:spacing w:after="0" w:line="360" w:lineRule="auto"/>
        <w:rPr>
          <w:rFonts w:ascii="Book Antiqua" w:hAnsi="Book Antiqua" w:cs="Times New Roman"/>
          <w:sz w:val="24"/>
          <w:szCs w:val="24"/>
        </w:rPr>
      </w:pPr>
    </w:p>
    <w:sectPr w:rsidR="00FE7637" w:rsidRPr="00E77804" w:rsidSect="00AE527D">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CDD" w:rsidRDefault="00906CDD" w:rsidP="00A11D02">
      <w:pPr>
        <w:spacing w:after="0" w:line="240" w:lineRule="auto"/>
      </w:pPr>
      <w:r>
        <w:separator/>
      </w:r>
    </w:p>
  </w:endnote>
  <w:endnote w:type="continuationSeparator" w:id="0">
    <w:p w:rsidR="00906CDD" w:rsidRDefault="00906CDD" w:rsidP="00A11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7592"/>
      <w:docPartObj>
        <w:docPartGallery w:val="Page Numbers (Bottom of Page)"/>
        <w:docPartUnique/>
      </w:docPartObj>
    </w:sdtPr>
    <w:sdtEndPr/>
    <w:sdtContent>
      <w:p w:rsidR="00910E3D" w:rsidRDefault="00AF7FA9">
        <w:pPr>
          <w:pStyle w:val="Footer"/>
          <w:jc w:val="right"/>
        </w:pPr>
        <w:r>
          <w:fldChar w:fldCharType="begin"/>
        </w:r>
        <w:r>
          <w:instrText xml:space="preserve"> PAGE   \* MERGEFORMAT </w:instrText>
        </w:r>
        <w:r>
          <w:fldChar w:fldCharType="separate"/>
        </w:r>
        <w:r w:rsidR="00CB1B4D">
          <w:rPr>
            <w:noProof/>
          </w:rPr>
          <w:t>25</w:t>
        </w:r>
        <w:r>
          <w:rPr>
            <w:noProof/>
          </w:rPr>
          <w:fldChar w:fldCharType="end"/>
        </w:r>
      </w:p>
    </w:sdtContent>
  </w:sdt>
  <w:p w:rsidR="00910E3D" w:rsidRDefault="00910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CDD" w:rsidRDefault="00906CDD" w:rsidP="00A11D02">
      <w:pPr>
        <w:spacing w:after="0" w:line="240" w:lineRule="auto"/>
      </w:pPr>
      <w:r>
        <w:separator/>
      </w:r>
    </w:p>
  </w:footnote>
  <w:footnote w:type="continuationSeparator" w:id="0">
    <w:p w:rsidR="00906CDD" w:rsidRDefault="00906CDD" w:rsidP="00A11D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636F5"/>
    <w:multiLevelType w:val="hybridMultilevel"/>
    <w:tmpl w:val="75387E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0CF3180"/>
    <w:multiLevelType w:val="hybridMultilevel"/>
    <w:tmpl w:val="75387E9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F285760"/>
    <w:multiLevelType w:val="multilevel"/>
    <w:tmpl w:val="8402DB4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CF"/>
    <w:rsid w:val="00005A9A"/>
    <w:rsid w:val="0000639E"/>
    <w:rsid w:val="0000692B"/>
    <w:rsid w:val="00010579"/>
    <w:rsid w:val="00011170"/>
    <w:rsid w:val="00015C5E"/>
    <w:rsid w:val="0002133E"/>
    <w:rsid w:val="000223A6"/>
    <w:rsid w:val="000254A2"/>
    <w:rsid w:val="00025644"/>
    <w:rsid w:val="00031EE7"/>
    <w:rsid w:val="000371DA"/>
    <w:rsid w:val="000424F7"/>
    <w:rsid w:val="00051AF3"/>
    <w:rsid w:val="00055822"/>
    <w:rsid w:val="00055A18"/>
    <w:rsid w:val="00055A80"/>
    <w:rsid w:val="00057DCE"/>
    <w:rsid w:val="00061EB1"/>
    <w:rsid w:val="0006277C"/>
    <w:rsid w:val="00062E0F"/>
    <w:rsid w:val="00070272"/>
    <w:rsid w:val="000769C7"/>
    <w:rsid w:val="00082298"/>
    <w:rsid w:val="00086E82"/>
    <w:rsid w:val="0009446D"/>
    <w:rsid w:val="00096070"/>
    <w:rsid w:val="00097912"/>
    <w:rsid w:val="000A5ADB"/>
    <w:rsid w:val="000A6424"/>
    <w:rsid w:val="000A6BFA"/>
    <w:rsid w:val="000B2249"/>
    <w:rsid w:val="000B45FD"/>
    <w:rsid w:val="000B4A68"/>
    <w:rsid w:val="000B6B8F"/>
    <w:rsid w:val="000C63AE"/>
    <w:rsid w:val="000C7450"/>
    <w:rsid w:val="000D1AEA"/>
    <w:rsid w:val="000D783B"/>
    <w:rsid w:val="000D79E0"/>
    <w:rsid w:val="000E1DD5"/>
    <w:rsid w:val="000E3B90"/>
    <w:rsid w:val="000E457D"/>
    <w:rsid w:val="000E53DE"/>
    <w:rsid w:val="000E76A6"/>
    <w:rsid w:val="00100FEC"/>
    <w:rsid w:val="00101B3A"/>
    <w:rsid w:val="001027B4"/>
    <w:rsid w:val="00111252"/>
    <w:rsid w:val="00112E00"/>
    <w:rsid w:val="00117832"/>
    <w:rsid w:val="0012335B"/>
    <w:rsid w:val="00130C44"/>
    <w:rsid w:val="0013462E"/>
    <w:rsid w:val="0013703E"/>
    <w:rsid w:val="001417DF"/>
    <w:rsid w:val="001470F5"/>
    <w:rsid w:val="00150B62"/>
    <w:rsid w:val="00152A22"/>
    <w:rsid w:val="001548C4"/>
    <w:rsid w:val="00155648"/>
    <w:rsid w:val="00162D00"/>
    <w:rsid w:val="00162E54"/>
    <w:rsid w:val="0016302F"/>
    <w:rsid w:val="0016779A"/>
    <w:rsid w:val="00170892"/>
    <w:rsid w:val="00176BA1"/>
    <w:rsid w:val="00176E54"/>
    <w:rsid w:val="00190255"/>
    <w:rsid w:val="00192F8D"/>
    <w:rsid w:val="00195F5D"/>
    <w:rsid w:val="001A0210"/>
    <w:rsid w:val="001A4523"/>
    <w:rsid w:val="001B23EF"/>
    <w:rsid w:val="001C0AC5"/>
    <w:rsid w:val="001C4E0A"/>
    <w:rsid w:val="001D2E89"/>
    <w:rsid w:val="001E7A52"/>
    <w:rsid w:val="001F1B98"/>
    <w:rsid w:val="001F738E"/>
    <w:rsid w:val="001F7C7C"/>
    <w:rsid w:val="00201187"/>
    <w:rsid w:val="00203CDE"/>
    <w:rsid w:val="00205BD4"/>
    <w:rsid w:val="0021038D"/>
    <w:rsid w:val="002125A8"/>
    <w:rsid w:val="00217A86"/>
    <w:rsid w:val="00232F54"/>
    <w:rsid w:val="00233199"/>
    <w:rsid w:val="00235735"/>
    <w:rsid w:val="00241032"/>
    <w:rsid w:val="0024464A"/>
    <w:rsid w:val="00245F06"/>
    <w:rsid w:val="00260DBE"/>
    <w:rsid w:val="00263808"/>
    <w:rsid w:val="0026463D"/>
    <w:rsid w:val="002701C1"/>
    <w:rsid w:val="00273368"/>
    <w:rsid w:val="0027485E"/>
    <w:rsid w:val="002763C2"/>
    <w:rsid w:val="00283CAD"/>
    <w:rsid w:val="00284361"/>
    <w:rsid w:val="002843A8"/>
    <w:rsid w:val="00284A6D"/>
    <w:rsid w:val="002A6FC1"/>
    <w:rsid w:val="002C04C4"/>
    <w:rsid w:val="002D142A"/>
    <w:rsid w:val="002E01FF"/>
    <w:rsid w:val="002E3A81"/>
    <w:rsid w:val="002F5FAE"/>
    <w:rsid w:val="003026D3"/>
    <w:rsid w:val="003118BF"/>
    <w:rsid w:val="00326E1D"/>
    <w:rsid w:val="0033252E"/>
    <w:rsid w:val="00332B4D"/>
    <w:rsid w:val="003331C4"/>
    <w:rsid w:val="00343829"/>
    <w:rsid w:val="003446B9"/>
    <w:rsid w:val="00347DDB"/>
    <w:rsid w:val="003512B9"/>
    <w:rsid w:val="00354235"/>
    <w:rsid w:val="003624EB"/>
    <w:rsid w:val="00364650"/>
    <w:rsid w:val="00364B72"/>
    <w:rsid w:val="00371337"/>
    <w:rsid w:val="00387008"/>
    <w:rsid w:val="00394298"/>
    <w:rsid w:val="00397426"/>
    <w:rsid w:val="003A0BEC"/>
    <w:rsid w:val="003B181B"/>
    <w:rsid w:val="003B1F88"/>
    <w:rsid w:val="003B3603"/>
    <w:rsid w:val="003C0B27"/>
    <w:rsid w:val="003C1B21"/>
    <w:rsid w:val="003C7A9D"/>
    <w:rsid w:val="003D2485"/>
    <w:rsid w:val="003D5921"/>
    <w:rsid w:val="003D6F3A"/>
    <w:rsid w:val="003E1EAF"/>
    <w:rsid w:val="003E4887"/>
    <w:rsid w:val="003E71E7"/>
    <w:rsid w:val="003E730B"/>
    <w:rsid w:val="003E7AC1"/>
    <w:rsid w:val="003F0AE5"/>
    <w:rsid w:val="00401D06"/>
    <w:rsid w:val="004038E6"/>
    <w:rsid w:val="004114E0"/>
    <w:rsid w:val="00415D7A"/>
    <w:rsid w:val="00416E50"/>
    <w:rsid w:val="00416F58"/>
    <w:rsid w:val="004204FE"/>
    <w:rsid w:val="00424438"/>
    <w:rsid w:val="00430DA5"/>
    <w:rsid w:val="0043168F"/>
    <w:rsid w:val="0044069B"/>
    <w:rsid w:val="0044570B"/>
    <w:rsid w:val="0044625C"/>
    <w:rsid w:val="00453015"/>
    <w:rsid w:val="00457039"/>
    <w:rsid w:val="00457FD9"/>
    <w:rsid w:val="004612FB"/>
    <w:rsid w:val="00464EA7"/>
    <w:rsid w:val="00474B4E"/>
    <w:rsid w:val="00477C58"/>
    <w:rsid w:val="004859D5"/>
    <w:rsid w:val="004902FF"/>
    <w:rsid w:val="00491E10"/>
    <w:rsid w:val="00491F5F"/>
    <w:rsid w:val="00497BD1"/>
    <w:rsid w:val="004A11FB"/>
    <w:rsid w:val="004A59E5"/>
    <w:rsid w:val="004B3EDD"/>
    <w:rsid w:val="004D40A2"/>
    <w:rsid w:val="004D4D7B"/>
    <w:rsid w:val="004D7FF0"/>
    <w:rsid w:val="004E32F2"/>
    <w:rsid w:val="004E37C2"/>
    <w:rsid w:val="004E4621"/>
    <w:rsid w:val="004F2BD6"/>
    <w:rsid w:val="004F487A"/>
    <w:rsid w:val="004F5FD3"/>
    <w:rsid w:val="004F7473"/>
    <w:rsid w:val="00500CEE"/>
    <w:rsid w:val="00506756"/>
    <w:rsid w:val="00507DF0"/>
    <w:rsid w:val="00516049"/>
    <w:rsid w:val="00534E85"/>
    <w:rsid w:val="00537637"/>
    <w:rsid w:val="0054370C"/>
    <w:rsid w:val="00546CFF"/>
    <w:rsid w:val="0055011D"/>
    <w:rsid w:val="005525AC"/>
    <w:rsid w:val="00553627"/>
    <w:rsid w:val="00556ABA"/>
    <w:rsid w:val="005571C4"/>
    <w:rsid w:val="005601A1"/>
    <w:rsid w:val="00563708"/>
    <w:rsid w:val="00564264"/>
    <w:rsid w:val="00581812"/>
    <w:rsid w:val="00581CAD"/>
    <w:rsid w:val="00590166"/>
    <w:rsid w:val="00595FD7"/>
    <w:rsid w:val="005A5D0C"/>
    <w:rsid w:val="005A6C07"/>
    <w:rsid w:val="005C108C"/>
    <w:rsid w:val="005C2E31"/>
    <w:rsid w:val="005C5D8F"/>
    <w:rsid w:val="005D06ED"/>
    <w:rsid w:val="005D754D"/>
    <w:rsid w:val="005F4659"/>
    <w:rsid w:val="0060200A"/>
    <w:rsid w:val="006028EC"/>
    <w:rsid w:val="00604030"/>
    <w:rsid w:val="00604BD6"/>
    <w:rsid w:val="006062A1"/>
    <w:rsid w:val="00606BDD"/>
    <w:rsid w:val="0061306A"/>
    <w:rsid w:val="006205B1"/>
    <w:rsid w:val="00620C43"/>
    <w:rsid w:val="006229F2"/>
    <w:rsid w:val="0062441A"/>
    <w:rsid w:val="0062443D"/>
    <w:rsid w:val="00625D2A"/>
    <w:rsid w:val="006325A4"/>
    <w:rsid w:val="006415C0"/>
    <w:rsid w:val="00644809"/>
    <w:rsid w:val="00651771"/>
    <w:rsid w:val="006527C6"/>
    <w:rsid w:val="006669C4"/>
    <w:rsid w:val="00672CA8"/>
    <w:rsid w:val="006749EE"/>
    <w:rsid w:val="006872A0"/>
    <w:rsid w:val="006949CD"/>
    <w:rsid w:val="006969A5"/>
    <w:rsid w:val="006A0345"/>
    <w:rsid w:val="006A7E59"/>
    <w:rsid w:val="006B2DE7"/>
    <w:rsid w:val="006B36E2"/>
    <w:rsid w:val="006B449F"/>
    <w:rsid w:val="006B6633"/>
    <w:rsid w:val="006B7909"/>
    <w:rsid w:val="006C2FA4"/>
    <w:rsid w:val="006D48AE"/>
    <w:rsid w:val="006D4BFF"/>
    <w:rsid w:val="006D7122"/>
    <w:rsid w:val="006E5313"/>
    <w:rsid w:val="006F1EDD"/>
    <w:rsid w:val="0070397E"/>
    <w:rsid w:val="00707D93"/>
    <w:rsid w:val="0071026C"/>
    <w:rsid w:val="00713B0D"/>
    <w:rsid w:val="007201B5"/>
    <w:rsid w:val="00727B30"/>
    <w:rsid w:val="007319F7"/>
    <w:rsid w:val="00731AAF"/>
    <w:rsid w:val="00734352"/>
    <w:rsid w:val="00734B5B"/>
    <w:rsid w:val="007440F9"/>
    <w:rsid w:val="00744DC0"/>
    <w:rsid w:val="00750DAD"/>
    <w:rsid w:val="00753909"/>
    <w:rsid w:val="0075635D"/>
    <w:rsid w:val="0076000E"/>
    <w:rsid w:val="00764F57"/>
    <w:rsid w:val="007700A3"/>
    <w:rsid w:val="00772AD8"/>
    <w:rsid w:val="0077376A"/>
    <w:rsid w:val="007744A8"/>
    <w:rsid w:val="00777319"/>
    <w:rsid w:val="00777B81"/>
    <w:rsid w:val="0078039F"/>
    <w:rsid w:val="007820F8"/>
    <w:rsid w:val="00787B11"/>
    <w:rsid w:val="007906A2"/>
    <w:rsid w:val="00791645"/>
    <w:rsid w:val="007A22A3"/>
    <w:rsid w:val="007A2E11"/>
    <w:rsid w:val="007B6DE1"/>
    <w:rsid w:val="007C0B1F"/>
    <w:rsid w:val="007C0B23"/>
    <w:rsid w:val="007D0B04"/>
    <w:rsid w:val="007D17BA"/>
    <w:rsid w:val="007D68A2"/>
    <w:rsid w:val="007E28DD"/>
    <w:rsid w:val="007E5ECB"/>
    <w:rsid w:val="007E7F2A"/>
    <w:rsid w:val="007F165D"/>
    <w:rsid w:val="007F2050"/>
    <w:rsid w:val="007F46C7"/>
    <w:rsid w:val="007F565D"/>
    <w:rsid w:val="00803E6D"/>
    <w:rsid w:val="008078E4"/>
    <w:rsid w:val="00811D59"/>
    <w:rsid w:val="00826005"/>
    <w:rsid w:val="00832A9C"/>
    <w:rsid w:val="00834B2F"/>
    <w:rsid w:val="00842133"/>
    <w:rsid w:val="008461D5"/>
    <w:rsid w:val="00855EBA"/>
    <w:rsid w:val="00860BD4"/>
    <w:rsid w:val="008611F1"/>
    <w:rsid w:val="00867CEF"/>
    <w:rsid w:val="00873A17"/>
    <w:rsid w:val="00873ECE"/>
    <w:rsid w:val="00874C6E"/>
    <w:rsid w:val="008755B2"/>
    <w:rsid w:val="00882DA8"/>
    <w:rsid w:val="00887A79"/>
    <w:rsid w:val="00887B6A"/>
    <w:rsid w:val="008910A6"/>
    <w:rsid w:val="008922D8"/>
    <w:rsid w:val="008A36F5"/>
    <w:rsid w:val="008A395A"/>
    <w:rsid w:val="008A741B"/>
    <w:rsid w:val="008B1406"/>
    <w:rsid w:val="008B3301"/>
    <w:rsid w:val="008B3305"/>
    <w:rsid w:val="008C0138"/>
    <w:rsid w:val="008C2F67"/>
    <w:rsid w:val="008C4179"/>
    <w:rsid w:val="008C75BA"/>
    <w:rsid w:val="008D0DD1"/>
    <w:rsid w:val="008D13B6"/>
    <w:rsid w:val="008D258B"/>
    <w:rsid w:val="008D63EB"/>
    <w:rsid w:val="008E2A1B"/>
    <w:rsid w:val="008E7A35"/>
    <w:rsid w:val="008F348F"/>
    <w:rsid w:val="0090028A"/>
    <w:rsid w:val="009069F7"/>
    <w:rsid w:val="00906CDD"/>
    <w:rsid w:val="00910E3D"/>
    <w:rsid w:val="00925EC8"/>
    <w:rsid w:val="0093191E"/>
    <w:rsid w:val="009324B7"/>
    <w:rsid w:val="009408BF"/>
    <w:rsid w:val="0094591C"/>
    <w:rsid w:val="00946DFB"/>
    <w:rsid w:val="009608CA"/>
    <w:rsid w:val="00970249"/>
    <w:rsid w:val="009806D7"/>
    <w:rsid w:val="00981779"/>
    <w:rsid w:val="009863B2"/>
    <w:rsid w:val="00987B54"/>
    <w:rsid w:val="00990D0D"/>
    <w:rsid w:val="00991441"/>
    <w:rsid w:val="009A0D83"/>
    <w:rsid w:val="009A2092"/>
    <w:rsid w:val="009A5A44"/>
    <w:rsid w:val="009A6500"/>
    <w:rsid w:val="009A6599"/>
    <w:rsid w:val="009C4E1A"/>
    <w:rsid w:val="009C7A4B"/>
    <w:rsid w:val="009D063B"/>
    <w:rsid w:val="009E0AD0"/>
    <w:rsid w:val="009E24A5"/>
    <w:rsid w:val="009E6D22"/>
    <w:rsid w:val="009E719B"/>
    <w:rsid w:val="009F0B3F"/>
    <w:rsid w:val="009F3EF4"/>
    <w:rsid w:val="00A03DF7"/>
    <w:rsid w:val="00A04011"/>
    <w:rsid w:val="00A0692E"/>
    <w:rsid w:val="00A06A17"/>
    <w:rsid w:val="00A11061"/>
    <w:rsid w:val="00A11D02"/>
    <w:rsid w:val="00A11ECC"/>
    <w:rsid w:val="00A13AAF"/>
    <w:rsid w:val="00A240CF"/>
    <w:rsid w:val="00A33D29"/>
    <w:rsid w:val="00A3567C"/>
    <w:rsid w:val="00A4617C"/>
    <w:rsid w:val="00A468AD"/>
    <w:rsid w:val="00A5156C"/>
    <w:rsid w:val="00A5211D"/>
    <w:rsid w:val="00A54A43"/>
    <w:rsid w:val="00A6014A"/>
    <w:rsid w:val="00A62779"/>
    <w:rsid w:val="00A632F6"/>
    <w:rsid w:val="00A6707A"/>
    <w:rsid w:val="00A734AE"/>
    <w:rsid w:val="00A85CD8"/>
    <w:rsid w:val="00AA327B"/>
    <w:rsid w:val="00AB0858"/>
    <w:rsid w:val="00AB1316"/>
    <w:rsid w:val="00AB5C61"/>
    <w:rsid w:val="00AC42F4"/>
    <w:rsid w:val="00AC618C"/>
    <w:rsid w:val="00AD2580"/>
    <w:rsid w:val="00AD3DF2"/>
    <w:rsid w:val="00AD5C99"/>
    <w:rsid w:val="00AE0176"/>
    <w:rsid w:val="00AE527D"/>
    <w:rsid w:val="00AF1871"/>
    <w:rsid w:val="00AF683D"/>
    <w:rsid w:val="00AF7FA9"/>
    <w:rsid w:val="00B03021"/>
    <w:rsid w:val="00B0316D"/>
    <w:rsid w:val="00B040E5"/>
    <w:rsid w:val="00B0504A"/>
    <w:rsid w:val="00B12207"/>
    <w:rsid w:val="00B222CB"/>
    <w:rsid w:val="00B27061"/>
    <w:rsid w:val="00B32E51"/>
    <w:rsid w:val="00B4045A"/>
    <w:rsid w:val="00B468E3"/>
    <w:rsid w:val="00B476F7"/>
    <w:rsid w:val="00B50DBD"/>
    <w:rsid w:val="00B6029F"/>
    <w:rsid w:val="00B65CC0"/>
    <w:rsid w:val="00B73488"/>
    <w:rsid w:val="00B7797D"/>
    <w:rsid w:val="00B819A3"/>
    <w:rsid w:val="00B83B2E"/>
    <w:rsid w:val="00B84856"/>
    <w:rsid w:val="00B84D6F"/>
    <w:rsid w:val="00B84DB0"/>
    <w:rsid w:val="00B87277"/>
    <w:rsid w:val="00B90A23"/>
    <w:rsid w:val="00B91094"/>
    <w:rsid w:val="00B91F61"/>
    <w:rsid w:val="00B936C9"/>
    <w:rsid w:val="00B94268"/>
    <w:rsid w:val="00B95967"/>
    <w:rsid w:val="00B97FAA"/>
    <w:rsid w:val="00BA7C9B"/>
    <w:rsid w:val="00BB6487"/>
    <w:rsid w:val="00BB6538"/>
    <w:rsid w:val="00BB6C7B"/>
    <w:rsid w:val="00BC7294"/>
    <w:rsid w:val="00BC72B2"/>
    <w:rsid w:val="00BD4507"/>
    <w:rsid w:val="00BD747A"/>
    <w:rsid w:val="00BE7D43"/>
    <w:rsid w:val="00BF0A4F"/>
    <w:rsid w:val="00C03DC9"/>
    <w:rsid w:val="00C1151B"/>
    <w:rsid w:val="00C132F3"/>
    <w:rsid w:val="00C25F78"/>
    <w:rsid w:val="00C27ACE"/>
    <w:rsid w:val="00C348DF"/>
    <w:rsid w:val="00C34EB4"/>
    <w:rsid w:val="00C353E0"/>
    <w:rsid w:val="00C36DA8"/>
    <w:rsid w:val="00C47C59"/>
    <w:rsid w:val="00C501F4"/>
    <w:rsid w:val="00C54D5F"/>
    <w:rsid w:val="00C6363A"/>
    <w:rsid w:val="00C70785"/>
    <w:rsid w:val="00CA4DD8"/>
    <w:rsid w:val="00CA53FB"/>
    <w:rsid w:val="00CA5774"/>
    <w:rsid w:val="00CA57B0"/>
    <w:rsid w:val="00CB1B4D"/>
    <w:rsid w:val="00CB2D7E"/>
    <w:rsid w:val="00CC0FFE"/>
    <w:rsid w:val="00CD0A89"/>
    <w:rsid w:val="00CD0CDB"/>
    <w:rsid w:val="00CE0E0D"/>
    <w:rsid w:val="00CE54C8"/>
    <w:rsid w:val="00CE6D8F"/>
    <w:rsid w:val="00CF06EE"/>
    <w:rsid w:val="00CF7DE9"/>
    <w:rsid w:val="00D034A8"/>
    <w:rsid w:val="00D0567A"/>
    <w:rsid w:val="00D06C94"/>
    <w:rsid w:val="00D13349"/>
    <w:rsid w:val="00D2048E"/>
    <w:rsid w:val="00D211EE"/>
    <w:rsid w:val="00D216A0"/>
    <w:rsid w:val="00D26967"/>
    <w:rsid w:val="00D31300"/>
    <w:rsid w:val="00D40D87"/>
    <w:rsid w:val="00D41837"/>
    <w:rsid w:val="00D42F5B"/>
    <w:rsid w:val="00D46DF2"/>
    <w:rsid w:val="00D50321"/>
    <w:rsid w:val="00D50DB7"/>
    <w:rsid w:val="00D53D4E"/>
    <w:rsid w:val="00D55A74"/>
    <w:rsid w:val="00D60B5B"/>
    <w:rsid w:val="00D61426"/>
    <w:rsid w:val="00D6252F"/>
    <w:rsid w:val="00D64ED8"/>
    <w:rsid w:val="00D64EE7"/>
    <w:rsid w:val="00D65496"/>
    <w:rsid w:val="00D661BE"/>
    <w:rsid w:val="00D71587"/>
    <w:rsid w:val="00D7461F"/>
    <w:rsid w:val="00D8013A"/>
    <w:rsid w:val="00D93C2E"/>
    <w:rsid w:val="00D95625"/>
    <w:rsid w:val="00D97625"/>
    <w:rsid w:val="00D97C6D"/>
    <w:rsid w:val="00DA4A53"/>
    <w:rsid w:val="00DB2C99"/>
    <w:rsid w:val="00DC28DB"/>
    <w:rsid w:val="00DC5004"/>
    <w:rsid w:val="00DC5DF6"/>
    <w:rsid w:val="00DC6E24"/>
    <w:rsid w:val="00DD2EB1"/>
    <w:rsid w:val="00DD7171"/>
    <w:rsid w:val="00DE00C4"/>
    <w:rsid w:val="00DE3A03"/>
    <w:rsid w:val="00DE7A83"/>
    <w:rsid w:val="00DE7C7D"/>
    <w:rsid w:val="00DF36FE"/>
    <w:rsid w:val="00E00EEA"/>
    <w:rsid w:val="00E03E89"/>
    <w:rsid w:val="00E0430E"/>
    <w:rsid w:val="00E04AD2"/>
    <w:rsid w:val="00E05D38"/>
    <w:rsid w:val="00E1037E"/>
    <w:rsid w:val="00E12729"/>
    <w:rsid w:val="00E133B8"/>
    <w:rsid w:val="00E1376F"/>
    <w:rsid w:val="00E17988"/>
    <w:rsid w:val="00E206B6"/>
    <w:rsid w:val="00E22218"/>
    <w:rsid w:val="00E27BD3"/>
    <w:rsid w:val="00E31143"/>
    <w:rsid w:val="00E337DE"/>
    <w:rsid w:val="00E3682E"/>
    <w:rsid w:val="00E44CFF"/>
    <w:rsid w:val="00E47326"/>
    <w:rsid w:val="00E6406D"/>
    <w:rsid w:val="00E65142"/>
    <w:rsid w:val="00E652E2"/>
    <w:rsid w:val="00E73C07"/>
    <w:rsid w:val="00E77804"/>
    <w:rsid w:val="00E82291"/>
    <w:rsid w:val="00E83DD3"/>
    <w:rsid w:val="00E848C2"/>
    <w:rsid w:val="00EA008A"/>
    <w:rsid w:val="00EA692B"/>
    <w:rsid w:val="00EB2C33"/>
    <w:rsid w:val="00EB4D39"/>
    <w:rsid w:val="00EC3907"/>
    <w:rsid w:val="00EC4709"/>
    <w:rsid w:val="00EC74F0"/>
    <w:rsid w:val="00EE18B9"/>
    <w:rsid w:val="00EE24A9"/>
    <w:rsid w:val="00EE3D2A"/>
    <w:rsid w:val="00EE61E7"/>
    <w:rsid w:val="00EE6367"/>
    <w:rsid w:val="00EF0443"/>
    <w:rsid w:val="00EF5BF8"/>
    <w:rsid w:val="00F034C2"/>
    <w:rsid w:val="00F03BD9"/>
    <w:rsid w:val="00F053F7"/>
    <w:rsid w:val="00F1045A"/>
    <w:rsid w:val="00F10AB2"/>
    <w:rsid w:val="00F137D1"/>
    <w:rsid w:val="00F14B18"/>
    <w:rsid w:val="00F25EBA"/>
    <w:rsid w:val="00F34B51"/>
    <w:rsid w:val="00F358ED"/>
    <w:rsid w:val="00F433A3"/>
    <w:rsid w:val="00F44AD6"/>
    <w:rsid w:val="00F4500F"/>
    <w:rsid w:val="00F4528D"/>
    <w:rsid w:val="00F52F2D"/>
    <w:rsid w:val="00F53137"/>
    <w:rsid w:val="00F57DEC"/>
    <w:rsid w:val="00F75E40"/>
    <w:rsid w:val="00F824F5"/>
    <w:rsid w:val="00F8634C"/>
    <w:rsid w:val="00F93214"/>
    <w:rsid w:val="00F9649B"/>
    <w:rsid w:val="00FA1D39"/>
    <w:rsid w:val="00FA4769"/>
    <w:rsid w:val="00FA6444"/>
    <w:rsid w:val="00FB2171"/>
    <w:rsid w:val="00FB2901"/>
    <w:rsid w:val="00FB2E5D"/>
    <w:rsid w:val="00FC0981"/>
    <w:rsid w:val="00FC3848"/>
    <w:rsid w:val="00FC4B0F"/>
    <w:rsid w:val="00FC59C4"/>
    <w:rsid w:val="00FC6D67"/>
    <w:rsid w:val="00FD6300"/>
    <w:rsid w:val="00FD6B58"/>
    <w:rsid w:val="00FE4EC8"/>
    <w:rsid w:val="00FE501E"/>
    <w:rsid w:val="00FE7637"/>
    <w:rsid w:val="00FF31D0"/>
    <w:rsid w:val="00FF4F3A"/>
    <w:rsid w:val="00FF7A82"/>
    <w:rsid w:val="00FF7FED"/>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6835E3C-5E3D-4F6C-8BCD-6148D318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27D"/>
  </w:style>
  <w:style w:type="paragraph" w:styleId="Heading1">
    <w:name w:val="heading 1"/>
    <w:basedOn w:val="Normal"/>
    <w:link w:val="Heading1Char"/>
    <w:uiPriority w:val="9"/>
    <w:qFormat/>
    <w:rsid w:val="0000639E"/>
    <w:pPr>
      <w:spacing w:before="240" w:after="120" w:line="240" w:lineRule="auto"/>
      <w:outlineLvl w:val="0"/>
    </w:pPr>
    <w:rPr>
      <w:rFonts w:ascii="Times New Roman" w:eastAsia="Times New Roman" w:hAnsi="Times New Roman" w:cs="Times New Roman"/>
      <w:b/>
      <w:bCs/>
      <w:color w:val="000000"/>
      <w:kern w:val="36"/>
      <w:sz w:val="33"/>
      <w:szCs w:val="33"/>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rnl">
    <w:name w:val="jrnl"/>
    <w:basedOn w:val="DefaultParagraphFont"/>
    <w:rsid w:val="00430DA5"/>
    <w:rPr>
      <w:rFonts w:cs="Times New Roman"/>
    </w:rPr>
  </w:style>
  <w:style w:type="paragraph" w:styleId="ListParagraph">
    <w:name w:val="List Paragraph"/>
    <w:basedOn w:val="Normal"/>
    <w:qFormat/>
    <w:rsid w:val="00430DA5"/>
    <w:pPr>
      <w:ind w:left="720"/>
      <w:contextualSpacing/>
    </w:pPr>
  </w:style>
  <w:style w:type="character" w:styleId="Hyperlink">
    <w:name w:val="Hyperlink"/>
    <w:basedOn w:val="DefaultParagraphFont"/>
    <w:uiPriority w:val="99"/>
    <w:unhideWhenUsed/>
    <w:rsid w:val="00E3682E"/>
    <w:rPr>
      <w:color w:val="0000FF" w:themeColor="hyperlink"/>
      <w:u w:val="single"/>
    </w:rPr>
  </w:style>
  <w:style w:type="paragraph" w:styleId="Header">
    <w:name w:val="header"/>
    <w:basedOn w:val="Normal"/>
    <w:link w:val="HeaderChar"/>
    <w:uiPriority w:val="99"/>
    <w:unhideWhenUsed/>
    <w:rsid w:val="00A11D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A11D02"/>
  </w:style>
  <w:style w:type="paragraph" w:styleId="Footer">
    <w:name w:val="footer"/>
    <w:basedOn w:val="Normal"/>
    <w:link w:val="FooterChar"/>
    <w:uiPriority w:val="99"/>
    <w:unhideWhenUsed/>
    <w:rsid w:val="00A11D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A11D02"/>
  </w:style>
  <w:style w:type="character" w:styleId="FollowedHyperlink">
    <w:name w:val="FollowedHyperlink"/>
    <w:basedOn w:val="DefaultParagraphFont"/>
    <w:uiPriority w:val="99"/>
    <w:semiHidden/>
    <w:unhideWhenUsed/>
    <w:rsid w:val="0013462E"/>
    <w:rPr>
      <w:color w:val="800080" w:themeColor="followedHyperlink"/>
      <w:u w:val="single"/>
    </w:rPr>
  </w:style>
  <w:style w:type="character" w:customStyle="1" w:styleId="Heading1Char">
    <w:name w:val="Heading 1 Char"/>
    <w:basedOn w:val="DefaultParagraphFont"/>
    <w:link w:val="Heading1"/>
    <w:uiPriority w:val="9"/>
    <w:rsid w:val="0000639E"/>
    <w:rPr>
      <w:rFonts w:ascii="Times New Roman" w:eastAsia="Times New Roman" w:hAnsi="Times New Roman" w:cs="Times New Roman"/>
      <w:b/>
      <w:bCs/>
      <w:color w:val="000000"/>
      <w:kern w:val="36"/>
      <w:sz w:val="33"/>
      <w:szCs w:val="33"/>
      <w:lang w:val="it-IT" w:eastAsia="it-IT"/>
    </w:rPr>
  </w:style>
  <w:style w:type="character" w:customStyle="1" w:styleId="highlight2">
    <w:name w:val="highlight2"/>
    <w:basedOn w:val="DefaultParagraphFont"/>
    <w:rsid w:val="00625D2A"/>
  </w:style>
  <w:style w:type="paragraph" w:customStyle="1" w:styleId="title1">
    <w:name w:val="title1"/>
    <w:basedOn w:val="Normal"/>
    <w:rsid w:val="00086E82"/>
    <w:pPr>
      <w:spacing w:after="0" w:line="240" w:lineRule="auto"/>
    </w:pPr>
    <w:rPr>
      <w:rFonts w:ascii="Times New Roman" w:eastAsia="Times New Roman" w:hAnsi="Times New Roman" w:cs="Times New Roman"/>
      <w:sz w:val="27"/>
      <w:szCs w:val="27"/>
      <w:lang w:val="it-IT" w:eastAsia="it-IT"/>
    </w:rPr>
  </w:style>
  <w:style w:type="paragraph" w:customStyle="1" w:styleId="desc2">
    <w:name w:val="desc2"/>
    <w:basedOn w:val="Normal"/>
    <w:rsid w:val="00086E82"/>
    <w:pPr>
      <w:spacing w:after="0" w:line="240" w:lineRule="auto"/>
    </w:pPr>
    <w:rPr>
      <w:rFonts w:ascii="Times New Roman" w:eastAsia="Times New Roman" w:hAnsi="Times New Roman" w:cs="Times New Roman"/>
      <w:sz w:val="26"/>
      <w:szCs w:val="26"/>
      <w:lang w:val="it-IT" w:eastAsia="it-IT"/>
    </w:rPr>
  </w:style>
  <w:style w:type="paragraph" w:customStyle="1" w:styleId="details1">
    <w:name w:val="details1"/>
    <w:basedOn w:val="Normal"/>
    <w:rsid w:val="00086E82"/>
    <w:pPr>
      <w:spacing w:after="0" w:line="240" w:lineRule="auto"/>
    </w:pPr>
    <w:rPr>
      <w:rFonts w:ascii="Times New Roman" w:eastAsia="Times New Roman" w:hAnsi="Times New Roman" w:cs="Times New Roman"/>
      <w:lang w:val="it-IT" w:eastAsia="it-IT"/>
    </w:rPr>
  </w:style>
  <w:style w:type="paragraph" w:customStyle="1" w:styleId="Standard">
    <w:name w:val="Standard"/>
    <w:rsid w:val="00F137D1"/>
    <w:pPr>
      <w:suppressAutoHyphens/>
      <w:autoSpaceDN w:val="0"/>
      <w:textAlignment w:val="baseline"/>
    </w:pPr>
    <w:rPr>
      <w:rFonts w:ascii="Calibri" w:hAnsi="Calibri" w:cs="F"/>
      <w:kern w:val="3"/>
    </w:rPr>
  </w:style>
  <w:style w:type="paragraph" w:customStyle="1" w:styleId="Textbody">
    <w:name w:val="Text body"/>
    <w:basedOn w:val="Standard"/>
    <w:rsid w:val="00F137D1"/>
    <w:pPr>
      <w:spacing w:after="120"/>
    </w:pPr>
    <w:rPr>
      <w:lang w:val="en-US"/>
    </w:rPr>
  </w:style>
  <w:style w:type="paragraph" w:customStyle="1" w:styleId="1">
    <w:name w:val="正文1"/>
    <w:rsid w:val="00F137D1"/>
    <w:pPr>
      <w:suppressAutoHyphens/>
      <w:autoSpaceDN w:val="0"/>
      <w:spacing w:after="0"/>
      <w:textAlignment w:val="baseline"/>
    </w:pPr>
    <w:rPr>
      <w:rFonts w:ascii="Arial" w:hAnsi="Arial" w:cs="Arial"/>
      <w:color w:val="000000"/>
      <w:kern w:val="3"/>
      <w:szCs w:val="20"/>
      <w:lang w:val="pl-PL" w:eastAsia="pl-PL"/>
    </w:rPr>
  </w:style>
  <w:style w:type="paragraph" w:styleId="CommentText">
    <w:name w:val="annotation text"/>
    <w:basedOn w:val="Standard"/>
    <w:link w:val="CommentTextChar"/>
    <w:rsid w:val="00F137D1"/>
  </w:style>
  <w:style w:type="character" w:customStyle="1" w:styleId="CommentTextChar">
    <w:name w:val="Comment Text Char"/>
    <w:basedOn w:val="DefaultParagraphFont"/>
    <w:link w:val="CommentText"/>
    <w:rsid w:val="00F137D1"/>
    <w:rPr>
      <w:rFonts w:ascii="Calibri" w:eastAsia="SimSun" w:hAnsi="Calibri" w:cs="F"/>
      <w:kern w:val="3"/>
    </w:rPr>
  </w:style>
  <w:style w:type="numbering" w:customStyle="1" w:styleId="WWNum1">
    <w:name w:val="WWNum1"/>
    <w:basedOn w:val="NoList"/>
    <w:rsid w:val="00734352"/>
    <w:pPr>
      <w:numPr>
        <w:numId w:val="3"/>
      </w:numPr>
    </w:pPr>
  </w:style>
  <w:style w:type="table" w:styleId="TableGrid">
    <w:name w:val="Table Grid"/>
    <w:basedOn w:val="TableNormal"/>
    <w:uiPriority w:val="59"/>
    <w:rsid w:val="003E1EAF"/>
    <w:pPr>
      <w:spacing w:after="0" w:line="240" w:lineRule="auto"/>
    </w:pPr>
    <w:rPr>
      <w:lang w:val="it-I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457039"/>
    <w:rPr>
      <w:sz w:val="21"/>
      <w:szCs w:val="21"/>
    </w:rPr>
  </w:style>
  <w:style w:type="paragraph" w:styleId="CommentSubject">
    <w:name w:val="annotation subject"/>
    <w:basedOn w:val="CommentText"/>
    <w:next w:val="CommentText"/>
    <w:link w:val="CommentSubjectChar"/>
    <w:uiPriority w:val="99"/>
    <w:semiHidden/>
    <w:unhideWhenUsed/>
    <w:rsid w:val="00457039"/>
    <w:pPr>
      <w:suppressAutoHyphens w:val="0"/>
      <w:autoSpaceDN/>
      <w:textAlignment w:val="auto"/>
    </w:pPr>
    <w:rPr>
      <w:rFonts w:asciiTheme="minorHAnsi" w:hAnsiTheme="minorHAnsi" w:cstheme="minorBidi"/>
      <w:b/>
      <w:bCs/>
      <w:kern w:val="0"/>
    </w:rPr>
  </w:style>
  <w:style w:type="character" w:customStyle="1" w:styleId="CommentSubjectChar">
    <w:name w:val="Comment Subject Char"/>
    <w:basedOn w:val="CommentTextChar"/>
    <w:link w:val="CommentSubject"/>
    <w:uiPriority w:val="99"/>
    <w:semiHidden/>
    <w:rsid w:val="00457039"/>
    <w:rPr>
      <w:rFonts w:ascii="Calibri" w:eastAsia="SimSun" w:hAnsi="Calibri" w:cs="F"/>
      <w:b/>
      <w:bCs/>
      <w:kern w:val="3"/>
    </w:rPr>
  </w:style>
  <w:style w:type="paragraph" w:styleId="BalloonText">
    <w:name w:val="Balloon Text"/>
    <w:basedOn w:val="Normal"/>
    <w:link w:val="BalloonTextChar"/>
    <w:uiPriority w:val="99"/>
    <w:semiHidden/>
    <w:unhideWhenUsed/>
    <w:rsid w:val="00457039"/>
    <w:pPr>
      <w:spacing w:after="0" w:line="240" w:lineRule="auto"/>
    </w:pPr>
    <w:rPr>
      <w:sz w:val="18"/>
      <w:szCs w:val="18"/>
    </w:rPr>
  </w:style>
  <w:style w:type="character" w:customStyle="1" w:styleId="BalloonTextChar">
    <w:name w:val="Balloon Text Char"/>
    <w:basedOn w:val="DefaultParagraphFont"/>
    <w:link w:val="BalloonText"/>
    <w:uiPriority w:val="99"/>
    <w:semiHidden/>
    <w:rsid w:val="004570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01564">
      <w:bodyDiv w:val="1"/>
      <w:marLeft w:val="0"/>
      <w:marRight w:val="0"/>
      <w:marTop w:val="0"/>
      <w:marBottom w:val="0"/>
      <w:divBdr>
        <w:top w:val="none" w:sz="0" w:space="0" w:color="auto"/>
        <w:left w:val="none" w:sz="0" w:space="0" w:color="auto"/>
        <w:bottom w:val="none" w:sz="0" w:space="0" w:color="auto"/>
        <w:right w:val="none" w:sz="0" w:space="0" w:color="auto"/>
      </w:divBdr>
      <w:divsChild>
        <w:div w:id="1203588789">
          <w:marLeft w:val="0"/>
          <w:marRight w:val="1"/>
          <w:marTop w:val="0"/>
          <w:marBottom w:val="0"/>
          <w:divBdr>
            <w:top w:val="none" w:sz="0" w:space="0" w:color="auto"/>
            <w:left w:val="none" w:sz="0" w:space="0" w:color="auto"/>
            <w:bottom w:val="none" w:sz="0" w:space="0" w:color="auto"/>
            <w:right w:val="none" w:sz="0" w:space="0" w:color="auto"/>
          </w:divBdr>
          <w:divsChild>
            <w:div w:id="2016762745">
              <w:marLeft w:val="0"/>
              <w:marRight w:val="0"/>
              <w:marTop w:val="0"/>
              <w:marBottom w:val="0"/>
              <w:divBdr>
                <w:top w:val="none" w:sz="0" w:space="0" w:color="auto"/>
                <w:left w:val="none" w:sz="0" w:space="0" w:color="auto"/>
                <w:bottom w:val="none" w:sz="0" w:space="0" w:color="auto"/>
                <w:right w:val="none" w:sz="0" w:space="0" w:color="auto"/>
              </w:divBdr>
              <w:divsChild>
                <w:div w:id="118649307">
                  <w:marLeft w:val="0"/>
                  <w:marRight w:val="1"/>
                  <w:marTop w:val="0"/>
                  <w:marBottom w:val="0"/>
                  <w:divBdr>
                    <w:top w:val="none" w:sz="0" w:space="0" w:color="auto"/>
                    <w:left w:val="none" w:sz="0" w:space="0" w:color="auto"/>
                    <w:bottom w:val="none" w:sz="0" w:space="0" w:color="auto"/>
                    <w:right w:val="none" w:sz="0" w:space="0" w:color="auto"/>
                  </w:divBdr>
                  <w:divsChild>
                    <w:div w:id="1472165443">
                      <w:marLeft w:val="0"/>
                      <w:marRight w:val="0"/>
                      <w:marTop w:val="0"/>
                      <w:marBottom w:val="0"/>
                      <w:divBdr>
                        <w:top w:val="none" w:sz="0" w:space="0" w:color="auto"/>
                        <w:left w:val="none" w:sz="0" w:space="0" w:color="auto"/>
                        <w:bottom w:val="none" w:sz="0" w:space="0" w:color="auto"/>
                        <w:right w:val="none" w:sz="0" w:space="0" w:color="auto"/>
                      </w:divBdr>
                      <w:divsChild>
                        <w:div w:id="1484348982">
                          <w:marLeft w:val="0"/>
                          <w:marRight w:val="0"/>
                          <w:marTop w:val="0"/>
                          <w:marBottom w:val="0"/>
                          <w:divBdr>
                            <w:top w:val="none" w:sz="0" w:space="0" w:color="auto"/>
                            <w:left w:val="none" w:sz="0" w:space="0" w:color="auto"/>
                            <w:bottom w:val="none" w:sz="0" w:space="0" w:color="auto"/>
                            <w:right w:val="none" w:sz="0" w:space="0" w:color="auto"/>
                          </w:divBdr>
                          <w:divsChild>
                            <w:div w:id="572787194">
                              <w:marLeft w:val="0"/>
                              <w:marRight w:val="0"/>
                              <w:marTop w:val="120"/>
                              <w:marBottom w:val="360"/>
                              <w:divBdr>
                                <w:top w:val="none" w:sz="0" w:space="0" w:color="auto"/>
                                <w:left w:val="none" w:sz="0" w:space="0" w:color="auto"/>
                                <w:bottom w:val="none" w:sz="0" w:space="0" w:color="auto"/>
                                <w:right w:val="none" w:sz="0" w:space="0" w:color="auto"/>
                              </w:divBdr>
                              <w:divsChild>
                                <w:div w:id="202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102381">
      <w:bodyDiv w:val="1"/>
      <w:marLeft w:val="0"/>
      <w:marRight w:val="0"/>
      <w:marTop w:val="0"/>
      <w:marBottom w:val="0"/>
      <w:divBdr>
        <w:top w:val="none" w:sz="0" w:space="0" w:color="auto"/>
        <w:left w:val="none" w:sz="0" w:space="0" w:color="auto"/>
        <w:bottom w:val="none" w:sz="0" w:space="0" w:color="auto"/>
        <w:right w:val="none" w:sz="0" w:space="0" w:color="auto"/>
      </w:divBdr>
      <w:divsChild>
        <w:div w:id="238247686">
          <w:marLeft w:val="0"/>
          <w:marRight w:val="0"/>
          <w:marTop w:val="0"/>
          <w:marBottom w:val="0"/>
          <w:divBdr>
            <w:top w:val="none" w:sz="0" w:space="0" w:color="auto"/>
            <w:left w:val="none" w:sz="0" w:space="0" w:color="auto"/>
            <w:bottom w:val="none" w:sz="0" w:space="0" w:color="auto"/>
            <w:right w:val="none" w:sz="0" w:space="0" w:color="auto"/>
          </w:divBdr>
        </w:div>
        <w:div w:id="383453695">
          <w:marLeft w:val="0"/>
          <w:marRight w:val="0"/>
          <w:marTop w:val="0"/>
          <w:marBottom w:val="0"/>
          <w:divBdr>
            <w:top w:val="none" w:sz="0" w:space="0" w:color="auto"/>
            <w:left w:val="none" w:sz="0" w:space="0" w:color="auto"/>
            <w:bottom w:val="none" w:sz="0" w:space="0" w:color="auto"/>
            <w:right w:val="none" w:sz="0" w:space="0" w:color="auto"/>
          </w:divBdr>
        </w:div>
      </w:divsChild>
    </w:div>
    <w:div w:id="256519085">
      <w:bodyDiv w:val="1"/>
      <w:marLeft w:val="0"/>
      <w:marRight w:val="0"/>
      <w:marTop w:val="0"/>
      <w:marBottom w:val="0"/>
      <w:divBdr>
        <w:top w:val="none" w:sz="0" w:space="0" w:color="auto"/>
        <w:left w:val="none" w:sz="0" w:space="0" w:color="auto"/>
        <w:bottom w:val="none" w:sz="0" w:space="0" w:color="auto"/>
        <w:right w:val="none" w:sz="0" w:space="0" w:color="auto"/>
      </w:divBdr>
      <w:divsChild>
        <w:div w:id="1845899841">
          <w:marLeft w:val="0"/>
          <w:marRight w:val="1"/>
          <w:marTop w:val="0"/>
          <w:marBottom w:val="0"/>
          <w:divBdr>
            <w:top w:val="none" w:sz="0" w:space="0" w:color="auto"/>
            <w:left w:val="none" w:sz="0" w:space="0" w:color="auto"/>
            <w:bottom w:val="none" w:sz="0" w:space="0" w:color="auto"/>
            <w:right w:val="none" w:sz="0" w:space="0" w:color="auto"/>
          </w:divBdr>
          <w:divsChild>
            <w:div w:id="984088949">
              <w:marLeft w:val="0"/>
              <w:marRight w:val="0"/>
              <w:marTop w:val="0"/>
              <w:marBottom w:val="0"/>
              <w:divBdr>
                <w:top w:val="none" w:sz="0" w:space="0" w:color="auto"/>
                <w:left w:val="none" w:sz="0" w:space="0" w:color="auto"/>
                <w:bottom w:val="none" w:sz="0" w:space="0" w:color="auto"/>
                <w:right w:val="none" w:sz="0" w:space="0" w:color="auto"/>
              </w:divBdr>
              <w:divsChild>
                <w:div w:id="1938513104">
                  <w:marLeft w:val="0"/>
                  <w:marRight w:val="1"/>
                  <w:marTop w:val="0"/>
                  <w:marBottom w:val="0"/>
                  <w:divBdr>
                    <w:top w:val="none" w:sz="0" w:space="0" w:color="auto"/>
                    <w:left w:val="none" w:sz="0" w:space="0" w:color="auto"/>
                    <w:bottom w:val="none" w:sz="0" w:space="0" w:color="auto"/>
                    <w:right w:val="none" w:sz="0" w:space="0" w:color="auto"/>
                  </w:divBdr>
                  <w:divsChild>
                    <w:div w:id="1680616350">
                      <w:marLeft w:val="0"/>
                      <w:marRight w:val="0"/>
                      <w:marTop w:val="0"/>
                      <w:marBottom w:val="0"/>
                      <w:divBdr>
                        <w:top w:val="none" w:sz="0" w:space="0" w:color="auto"/>
                        <w:left w:val="none" w:sz="0" w:space="0" w:color="auto"/>
                        <w:bottom w:val="none" w:sz="0" w:space="0" w:color="auto"/>
                        <w:right w:val="none" w:sz="0" w:space="0" w:color="auto"/>
                      </w:divBdr>
                      <w:divsChild>
                        <w:div w:id="91702099">
                          <w:marLeft w:val="0"/>
                          <w:marRight w:val="0"/>
                          <w:marTop w:val="0"/>
                          <w:marBottom w:val="0"/>
                          <w:divBdr>
                            <w:top w:val="none" w:sz="0" w:space="0" w:color="auto"/>
                            <w:left w:val="none" w:sz="0" w:space="0" w:color="auto"/>
                            <w:bottom w:val="none" w:sz="0" w:space="0" w:color="auto"/>
                            <w:right w:val="none" w:sz="0" w:space="0" w:color="auto"/>
                          </w:divBdr>
                          <w:divsChild>
                            <w:div w:id="1805923118">
                              <w:marLeft w:val="0"/>
                              <w:marRight w:val="0"/>
                              <w:marTop w:val="120"/>
                              <w:marBottom w:val="360"/>
                              <w:divBdr>
                                <w:top w:val="none" w:sz="0" w:space="0" w:color="auto"/>
                                <w:left w:val="none" w:sz="0" w:space="0" w:color="auto"/>
                                <w:bottom w:val="none" w:sz="0" w:space="0" w:color="auto"/>
                                <w:right w:val="none" w:sz="0" w:space="0" w:color="auto"/>
                              </w:divBdr>
                              <w:divsChild>
                                <w:div w:id="20202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646098">
      <w:bodyDiv w:val="1"/>
      <w:marLeft w:val="0"/>
      <w:marRight w:val="0"/>
      <w:marTop w:val="0"/>
      <w:marBottom w:val="0"/>
      <w:divBdr>
        <w:top w:val="none" w:sz="0" w:space="0" w:color="auto"/>
        <w:left w:val="none" w:sz="0" w:space="0" w:color="auto"/>
        <w:bottom w:val="none" w:sz="0" w:space="0" w:color="auto"/>
        <w:right w:val="none" w:sz="0" w:space="0" w:color="auto"/>
      </w:divBdr>
      <w:divsChild>
        <w:div w:id="495729091">
          <w:marLeft w:val="0"/>
          <w:marRight w:val="0"/>
          <w:marTop w:val="0"/>
          <w:marBottom w:val="0"/>
          <w:divBdr>
            <w:top w:val="none" w:sz="0" w:space="0" w:color="auto"/>
            <w:left w:val="none" w:sz="0" w:space="0" w:color="auto"/>
            <w:bottom w:val="none" w:sz="0" w:space="0" w:color="auto"/>
            <w:right w:val="none" w:sz="0" w:space="0" w:color="auto"/>
          </w:divBdr>
        </w:div>
        <w:div w:id="2135127455">
          <w:marLeft w:val="0"/>
          <w:marRight w:val="0"/>
          <w:marTop w:val="0"/>
          <w:marBottom w:val="0"/>
          <w:divBdr>
            <w:top w:val="none" w:sz="0" w:space="0" w:color="auto"/>
            <w:left w:val="none" w:sz="0" w:space="0" w:color="auto"/>
            <w:bottom w:val="none" w:sz="0" w:space="0" w:color="auto"/>
            <w:right w:val="none" w:sz="0" w:space="0" w:color="auto"/>
          </w:divBdr>
        </w:div>
      </w:divsChild>
    </w:div>
    <w:div w:id="327026177">
      <w:bodyDiv w:val="1"/>
      <w:marLeft w:val="0"/>
      <w:marRight w:val="0"/>
      <w:marTop w:val="0"/>
      <w:marBottom w:val="0"/>
      <w:divBdr>
        <w:top w:val="none" w:sz="0" w:space="0" w:color="auto"/>
        <w:left w:val="none" w:sz="0" w:space="0" w:color="auto"/>
        <w:bottom w:val="none" w:sz="0" w:space="0" w:color="auto"/>
        <w:right w:val="none" w:sz="0" w:space="0" w:color="auto"/>
      </w:divBdr>
      <w:divsChild>
        <w:div w:id="382338237">
          <w:marLeft w:val="0"/>
          <w:marRight w:val="0"/>
          <w:marTop w:val="0"/>
          <w:marBottom w:val="0"/>
          <w:divBdr>
            <w:top w:val="none" w:sz="0" w:space="0" w:color="auto"/>
            <w:left w:val="none" w:sz="0" w:space="0" w:color="auto"/>
            <w:bottom w:val="none" w:sz="0" w:space="0" w:color="auto"/>
            <w:right w:val="none" w:sz="0" w:space="0" w:color="auto"/>
          </w:divBdr>
        </w:div>
        <w:div w:id="2036998757">
          <w:marLeft w:val="0"/>
          <w:marRight w:val="0"/>
          <w:marTop w:val="0"/>
          <w:marBottom w:val="0"/>
          <w:divBdr>
            <w:top w:val="none" w:sz="0" w:space="0" w:color="auto"/>
            <w:left w:val="none" w:sz="0" w:space="0" w:color="auto"/>
            <w:bottom w:val="none" w:sz="0" w:space="0" w:color="auto"/>
            <w:right w:val="none" w:sz="0" w:space="0" w:color="auto"/>
          </w:divBdr>
          <w:divsChild>
            <w:div w:id="135188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8640">
      <w:bodyDiv w:val="1"/>
      <w:marLeft w:val="0"/>
      <w:marRight w:val="0"/>
      <w:marTop w:val="0"/>
      <w:marBottom w:val="0"/>
      <w:divBdr>
        <w:top w:val="none" w:sz="0" w:space="0" w:color="auto"/>
        <w:left w:val="none" w:sz="0" w:space="0" w:color="auto"/>
        <w:bottom w:val="none" w:sz="0" w:space="0" w:color="auto"/>
        <w:right w:val="none" w:sz="0" w:space="0" w:color="auto"/>
      </w:divBdr>
      <w:divsChild>
        <w:div w:id="864098236">
          <w:marLeft w:val="0"/>
          <w:marRight w:val="0"/>
          <w:marTop w:val="0"/>
          <w:marBottom w:val="0"/>
          <w:divBdr>
            <w:top w:val="none" w:sz="0" w:space="0" w:color="auto"/>
            <w:left w:val="none" w:sz="0" w:space="0" w:color="auto"/>
            <w:bottom w:val="none" w:sz="0" w:space="0" w:color="auto"/>
            <w:right w:val="none" w:sz="0" w:space="0" w:color="auto"/>
          </w:divBdr>
        </w:div>
        <w:div w:id="435634017">
          <w:marLeft w:val="0"/>
          <w:marRight w:val="0"/>
          <w:marTop w:val="0"/>
          <w:marBottom w:val="0"/>
          <w:divBdr>
            <w:top w:val="none" w:sz="0" w:space="0" w:color="auto"/>
            <w:left w:val="none" w:sz="0" w:space="0" w:color="auto"/>
            <w:bottom w:val="none" w:sz="0" w:space="0" w:color="auto"/>
            <w:right w:val="none" w:sz="0" w:space="0" w:color="auto"/>
          </w:divBdr>
        </w:div>
      </w:divsChild>
    </w:div>
    <w:div w:id="418521722">
      <w:bodyDiv w:val="1"/>
      <w:marLeft w:val="0"/>
      <w:marRight w:val="0"/>
      <w:marTop w:val="0"/>
      <w:marBottom w:val="0"/>
      <w:divBdr>
        <w:top w:val="none" w:sz="0" w:space="0" w:color="auto"/>
        <w:left w:val="none" w:sz="0" w:space="0" w:color="auto"/>
        <w:bottom w:val="none" w:sz="0" w:space="0" w:color="auto"/>
        <w:right w:val="none" w:sz="0" w:space="0" w:color="auto"/>
      </w:divBdr>
      <w:divsChild>
        <w:div w:id="1018315054">
          <w:marLeft w:val="0"/>
          <w:marRight w:val="1"/>
          <w:marTop w:val="0"/>
          <w:marBottom w:val="0"/>
          <w:divBdr>
            <w:top w:val="none" w:sz="0" w:space="0" w:color="auto"/>
            <w:left w:val="none" w:sz="0" w:space="0" w:color="auto"/>
            <w:bottom w:val="none" w:sz="0" w:space="0" w:color="auto"/>
            <w:right w:val="none" w:sz="0" w:space="0" w:color="auto"/>
          </w:divBdr>
          <w:divsChild>
            <w:div w:id="1763532311">
              <w:marLeft w:val="0"/>
              <w:marRight w:val="0"/>
              <w:marTop w:val="0"/>
              <w:marBottom w:val="0"/>
              <w:divBdr>
                <w:top w:val="none" w:sz="0" w:space="0" w:color="auto"/>
                <w:left w:val="none" w:sz="0" w:space="0" w:color="auto"/>
                <w:bottom w:val="none" w:sz="0" w:space="0" w:color="auto"/>
                <w:right w:val="none" w:sz="0" w:space="0" w:color="auto"/>
              </w:divBdr>
              <w:divsChild>
                <w:div w:id="1503619462">
                  <w:marLeft w:val="0"/>
                  <w:marRight w:val="1"/>
                  <w:marTop w:val="0"/>
                  <w:marBottom w:val="0"/>
                  <w:divBdr>
                    <w:top w:val="none" w:sz="0" w:space="0" w:color="auto"/>
                    <w:left w:val="none" w:sz="0" w:space="0" w:color="auto"/>
                    <w:bottom w:val="none" w:sz="0" w:space="0" w:color="auto"/>
                    <w:right w:val="none" w:sz="0" w:space="0" w:color="auto"/>
                  </w:divBdr>
                  <w:divsChild>
                    <w:div w:id="1417022023">
                      <w:marLeft w:val="0"/>
                      <w:marRight w:val="0"/>
                      <w:marTop w:val="0"/>
                      <w:marBottom w:val="0"/>
                      <w:divBdr>
                        <w:top w:val="none" w:sz="0" w:space="0" w:color="auto"/>
                        <w:left w:val="none" w:sz="0" w:space="0" w:color="auto"/>
                        <w:bottom w:val="none" w:sz="0" w:space="0" w:color="auto"/>
                        <w:right w:val="none" w:sz="0" w:space="0" w:color="auto"/>
                      </w:divBdr>
                      <w:divsChild>
                        <w:div w:id="1084032456">
                          <w:marLeft w:val="0"/>
                          <w:marRight w:val="0"/>
                          <w:marTop w:val="0"/>
                          <w:marBottom w:val="0"/>
                          <w:divBdr>
                            <w:top w:val="none" w:sz="0" w:space="0" w:color="auto"/>
                            <w:left w:val="none" w:sz="0" w:space="0" w:color="auto"/>
                            <w:bottom w:val="none" w:sz="0" w:space="0" w:color="auto"/>
                            <w:right w:val="none" w:sz="0" w:space="0" w:color="auto"/>
                          </w:divBdr>
                          <w:divsChild>
                            <w:div w:id="1284575138">
                              <w:marLeft w:val="0"/>
                              <w:marRight w:val="0"/>
                              <w:marTop w:val="120"/>
                              <w:marBottom w:val="360"/>
                              <w:divBdr>
                                <w:top w:val="none" w:sz="0" w:space="0" w:color="auto"/>
                                <w:left w:val="none" w:sz="0" w:space="0" w:color="auto"/>
                                <w:bottom w:val="none" w:sz="0" w:space="0" w:color="auto"/>
                                <w:right w:val="none" w:sz="0" w:space="0" w:color="auto"/>
                              </w:divBdr>
                              <w:divsChild>
                                <w:div w:id="1450469580">
                                  <w:marLeft w:val="0"/>
                                  <w:marRight w:val="0"/>
                                  <w:marTop w:val="0"/>
                                  <w:marBottom w:val="0"/>
                                  <w:divBdr>
                                    <w:top w:val="none" w:sz="0" w:space="0" w:color="auto"/>
                                    <w:left w:val="none" w:sz="0" w:space="0" w:color="auto"/>
                                    <w:bottom w:val="none" w:sz="0" w:space="0" w:color="auto"/>
                                    <w:right w:val="none" w:sz="0" w:space="0" w:color="auto"/>
                                  </w:divBdr>
                                </w:div>
                                <w:div w:id="230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8380793">
      <w:bodyDiv w:val="1"/>
      <w:marLeft w:val="0"/>
      <w:marRight w:val="0"/>
      <w:marTop w:val="0"/>
      <w:marBottom w:val="0"/>
      <w:divBdr>
        <w:top w:val="none" w:sz="0" w:space="0" w:color="auto"/>
        <w:left w:val="none" w:sz="0" w:space="0" w:color="auto"/>
        <w:bottom w:val="none" w:sz="0" w:space="0" w:color="auto"/>
        <w:right w:val="none" w:sz="0" w:space="0" w:color="auto"/>
      </w:divBdr>
      <w:divsChild>
        <w:div w:id="1021055534">
          <w:marLeft w:val="0"/>
          <w:marRight w:val="0"/>
          <w:marTop w:val="0"/>
          <w:marBottom w:val="0"/>
          <w:divBdr>
            <w:top w:val="none" w:sz="0" w:space="0" w:color="auto"/>
            <w:left w:val="none" w:sz="0" w:space="0" w:color="auto"/>
            <w:bottom w:val="none" w:sz="0" w:space="0" w:color="auto"/>
            <w:right w:val="none" w:sz="0" w:space="0" w:color="auto"/>
          </w:divBdr>
        </w:div>
        <w:div w:id="1878816730">
          <w:marLeft w:val="0"/>
          <w:marRight w:val="0"/>
          <w:marTop w:val="0"/>
          <w:marBottom w:val="0"/>
          <w:divBdr>
            <w:top w:val="none" w:sz="0" w:space="0" w:color="auto"/>
            <w:left w:val="none" w:sz="0" w:space="0" w:color="auto"/>
            <w:bottom w:val="none" w:sz="0" w:space="0" w:color="auto"/>
            <w:right w:val="none" w:sz="0" w:space="0" w:color="auto"/>
          </w:divBdr>
          <w:divsChild>
            <w:div w:id="21020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730121">
      <w:bodyDiv w:val="1"/>
      <w:marLeft w:val="0"/>
      <w:marRight w:val="0"/>
      <w:marTop w:val="0"/>
      <w:marBottom w:val="0"/>
      <w:divBdr>
        <w:top w:val="none" w:sz="0" w:space="0" w:color="auto"/>
        <w:left w:val="none" w:sz="0" w:space="0" w:color="auto"/>
        <w:bottom w:val="none" w:sz="0" w:space="0" w:color="auto"/>
        <w:right w:val="none" w:sz="0" w:space="0" w:color="auto"/>
      </w:divBdr>
      <w:divsChild>
        <w:div w:id="1693218745">
          <w:marLeft w:val="0"/>
          <w:marRight w:val="1"/>
          <w:marTop w:val="0"/>
          <w:marBottom w:val="0"/>
          <w:divBdr>
            <w:top w:val="none" w:sz="0" w:space="0" w:color="auto"/>
            <w:left w:val="none" w:sz="0" w:space="0" w:color="auto"/>
            <w:bottom w:val="none" w:sz="0" w:space="0" w:color="auto"/>
            <w:right w:val="none" w:sz="0" w:space="0" w:color="auto"/>
          </w:divBdr>
          <w:divsChild>
            <w:div w:id="165824696">
              <w:marLeft w:val="0"/>
              <w:marRight w:val="0"/>
              <w:marTop w:val="0"/>
              <w:marBottom w:val="0"/>
              <w:divBdr>
                <w:top w:val="none" w:sz="0" w:space="0" w:color="auto"/>
                <w:left w:val="none" w:sz="0" w:space="0" w:color="auto"/>
                <w:bottom w:val="none" w:sz="0" w:space="0" w:color="auto"/>
                <w:right w:val="none" w:sz="0" w:space="0" w:color="auto"/>
              </w:divBdr>
              <w:divsChild>
                <w:div w:id="1396004296">
                  <w:marLeft w:val="0"/>
                  <w:marRight w:val="1"/>
                  <w:marTop w:val="0"/>
                  <w:marBottom w:val="0"/>
                  <w:divBdr>
                    <w:top w:val="none" w:sz="0" w:space="0" w:color="auto"/>
                    <w:left w:val="none" w:sz="0" w:space="0" w:color="auto"/>
                    <w:bottom w:val="none" w:sz="0" w:space="0" w:color="auto"/>
                    <w:right w:val="none" w:sz="0" w:space="0" w:color="auto"/>
                  </w:divBdr>
                  <w:divsChild>
                    <w:div w:id="1461730784">
                      <w:marLeft w:val="0"/>
                      <w:marRight w:val="0"/>
                      <w:marTop w:val="0"/>
                      <w:marBottom w:val="0"/>
                      <w:divBdr>
                        <w:top w:val="none" w:sz="0" w:space="0" w:color="auto"/>
                        <w:left w:val="none" w:sz="0" w:space="0" w:color="auto"/>
                        <w:bottom w:val="none" w:sz="0" w:space="0" w:color="auto"/>
                        <w:right w:val="none" w:sz="0" w:space="0" w:color="auto"/>
                      </w:divBdr>
                      <w:divsChild>
                        <w:div w:id="1444232886">
                          <w:marLeft w:val="0"/>
                          <w:marRight w:val="0"/>
                          <w:marTop w:val="0"/>
                          <w:marBottom w:val="0"/>
                          <w:divBdr>
                            <w:top w:val="none" w:sz="0" w:space="0" w:color="auto"/>
                            <w:left w:val="none" w:sz="0" w:space="0" w:color="auto"/>
                            <w:bottom w:val="none" w:sz="0" w:space="0" w:color="auto"/>
                            <w:right w:val="none" w:sz="0" w:space="0" w:color="auto"/>
                          </w:divBdr>
                          <w:divsChild>
                            <w:div w:id="1197036489">
                              <w:marLeft w:val="0"/>
                              <w:marRight w:val="0"/>
                              <w:marTop w:val="120"/>
                              <w:marBottom w:val="360"/>
                              <w:divBdr>
                                <w:top w:val="none" w:sz="0" w:space="0" w:color="auto"/>
                                <w:left w:val="none" w:sz="0" w:space="0" w:color="auto"/>
                                <w:bottom w:val="none" w:sz="0" w:space="0" w:color="auto"/>
                                <w:right w:val="none" w:sz="0" w:space="0" w:color="auto"/>
                              </w:divBdr>
                              <w:divsChild>
                                <w:div w:id="5518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871043">
      <w:bodyDiv w:val="1"/>
      <w:marLeft w:val="0"/>
      <w:marRight w:val="0"/>
      <w:marTop w:val="0"/>
      <w:marBottom w:val="0"/>
      <w:divBdr>
        <w:top w:val="none" w:sz="0" w:space="0" w:color="auto"/>
        <w:left w:val="none" w:sz="0" w:space="0" w:color="auto"/>
        <w:bottom w:val="none" w:sz="0" w:space="0" w:color="auto"/>
        <w:right w:val="none" w:sz="0" w:space="0" w:color="auto"/>
      </w:divBdr>
      <w:divsChild>
        <w:div w:id="1532037512">
          <w:marLeft w:val="0"/>
          <w:marRight w:val="1"/>
          <w:marTop w:val="0"/>
          <w:marBottom w:val="0"/>
          <w:divBdr>
            <w:top w:val="none" w:sz="0" w:space="0" w:color="auto"/>
            <w:left w:val="none" w:sz="0" w:space="0" w:color="auto"/>
            <w:bottom w:val="none" w:sz="0" w:space="0" w:color="auto"/>
            <w:right w:val="none" w:sz="0" w:space="0" w:color="auto"/>
          </w:divBdr>
          <w:divsChild>
            <w:div w:id="472916216">
              <w:marLeft w:val="0"/>
              <w:marRight w:val="0"/>
              <w:marTop w:val="0"/>
              <w:marBottom w:val="0"/>
              <w:divBdr>
                <w:top w:val="none" w:sz="0" w:space="0" w:color="auto"/>
                <w:left w:val="none" w:sz="0" w:space="0" w:color="auto"/>
                <w:bottom w:val="none" w:sz="0" w:space="0" w:color="auto"/>
                <w:right w:val="none" w:sz="0" w:space="0" w:color="auto"/>
              </w:divBdr>
              <w:divsChild>
                <w:div w:id="1374187355">
                  <w:marLeft w:val="0"/>
                  <w:marRight w:val="1"/>
                  <w:marTop w:val="0"/>
                  <w:marBottom w:val="0"/>
                  <w:divBdr>
                    <w:top w:val="none" w:sz="0" w:space="0" w:color="auto"/>
                    <w:left w:val="none" w:sz="0" w:space="0" w:color="auto"/>
                    <w:bottom w:val="none" w:sz="0" w:space="0" w:color="auto"/>
                    <w:right w:val="none" w:sz="0" w:space="0" w:color="auto"/>
                  </w:divBdr>
                  <w:divsChild>
                    <w:div w:id="1850606327">
                      <w:marLeft w:val="0"/>
                      <w:marRight w:val="0"/>
                      <w:marTop w:val="0"/>
                      <w:marBottom w:val="0"/>
                      <w:divBdr>
                        <w:top w:val="none" w:sz="0" w:space="0" w:color="auto"/>
                        <w:left w:val="none" w:sz="0" w:space="0" w:color="auto"/>
                        <w:bottom w:val="none" w:sz="0" w:space="0" w:color="auto"/>
                        <w:right w:val="none" w:sz="0" w:space="0" w:color="auto"/>
                      </w:divBdr>
                      <w:divsChild>
                        <w:div w:id="2014605596">
                          <w:marLeft w:val="0"/>
                          <w:marRight w:val="0"/>
                          <w:marTop w:val="0"/>
                          <w:marBottom w:val="0"/>
                          <w:divBdr>
                            <w:top w:val="none" w:sz="0" w:space="0" w:color="auto"/>
                            <w:left w:val="none" w:sz="0" w:space="0" w:color="auto"/>
                            <w:bottom w:val="none" w:sz="0" w:space="0" w:color="auto"/>
                            <w:right w:val="none" w:sz="0" w:space="0" w:color="auto"/>
                          </w:divBdr>
                          <w:divsChild>
                            <w:div w:id="2055495426">
                              <w:marLeft w:val="0"/>
                              <w:marRight w:val="0"/>
                              <w:marTop w:val="120"/>
                              <w:marBottom w:val="360"/>
                              <w:divBdr>
                                <w:top w:val="none" w:sz="0" w:space="0" w:color="auto"/>
                                <w:left w:val="none" w:sz="0" w:space="0" w:color="auto"/>
                                <w:bottom w:val="none" w:sz="0" w:space="0" w:color="auto"/>
                                <w:right w:val="none" w:sz="0" w:space="0" w:color="auto"/>
                              </w:divBdr>
                              <w:divsChild>
                                <w:div w:id="12896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613849">
      <w:bodyDiv w:val="1"/>
      <w:marLeft w:val="0"/>
      <w:marRight w:val="0"/>
      <w:marTop w:val="0"/>
      <w:marBottom w:val="0"/>
      <w:divBdr>
        <w:top w:val="none" w:sz="0" w:space="0" w:color="auto"/>
        <w:left w:val="none" w:sz="0" w:space="0" w:color="auto"/>
        <w:bottom w:val="none" w:sz="0" w:space="0" w:color="auto"/>
        <w:right w:val="none" w:sz="0" w:space="0" w:color="auto"/>
      </w:divBdr>
      <w:divsChild>
        <w:div w:id="1001936010">
          <w:marLeft w:val="0"/>
          <w:marRight w:val="0"/>
          <w:marTop w:val="0"/>
          <w:marBottom w:val="0"/>
          <w:divBdr>
            <w:top w:val="none" w:sz="0" w:space="0" w:color="auto"/>
            <w:left w:val="none" w:sz="0" w:space="0" w:color="auto"/>
            <w:bottom w:val="none" w:sz="0" w:space="0" w:color="auto"/>
            <w:right w:val="none" w:sz="0" w:space="0" w:color="auto"/>
          </w:divBdr>
        </w:div>
        <w:div w:id="1328360655">
          <w:marLeft w:val="0"/>
          <w:marRight w:val="0"/>
          <w:marTop w:val="0"/>
          <w:marBottom w:val="0"/>
          <w:divBdr>
            <w:top w:val="none" w:sz="0" w:space="0" w:color="auto"/>
            <w:left w:val="none" w:sz="0" w:space="0" w:color="auto"/>
            <w:bottom w:val="none" w:sz="0" w:space="0" w:color="auto"/>
            <w:right w:val="none" w:sz="0" w:space="0" w:color="auto"/>
          </w:divBdr>
        </w:div>
      </w:divsChild>
    </w:div>
    <w:div w:id="607547195">
      <w:bodyDiv w:val="1"/>
      <w:marLeft w:val="0"/>
      <w:marRight w:val="0"/>
      <w:marTop w:val="0"/>
      <w:marBottom w:val="0"/>
      <w:divBdr>
        <w:top w:val="none" w:sz="0" w:space="0" w:color="auto"/>
        <w:left w:val="none" w:sz="0" w:space="0" w:color="auto"/>
        <w:bottom w:val="none" w:sz="0" w:space="0" w:color="auto"/>
        <w:right w:val="none" w:sz="0" w:space="0" w:color="auto"/>
      </w:divBdr>
      <w:divsChild>
        <w:div w:id="1095636804">
          <w:marLeft w:val="0"/>
          <w:marRight w:val="1"/>
          <w:marTop w:val="0"/>
          <w:marBottom w:val="0"/>
          <w:divBdr>
            <w:top w:val="none" w:sz="0" w:space="0" w:color="auto"/>
            <w:left w:val="none" w:sz="0" w:space="0" w:color="auto"/>
            <w:bottom w:val="none" w:sz="0" w:space="0" w:color="auto"/>
            <w:right w:val="none" w:sz="0" w:space="0" w:color="auto"/>
          </w:divBdr>
          <w:divsChild>
            <w:div w:id="1646009524">
              <w:marLeft w:val="0"/>
              <w:marRight w:val="0"/>
              <w:marTop w:val="0"/>
              <w:marBottom w:val="0"/>
              <w:divBdr>
                <w:top w:val="none" w:sz="0" w:space="0" w:color="auto"/>
                <w:left w:val="none" w:sz="0" w:space="0" w:color="auto"/>
                <w:bottom w:val="none" w:sz="0" w:space="0" w:color="auto"/>
                <w:right w:val="none" w:sz="0" w:space="0" w:color="auto"/>
              </w:divBdr>
              <w:divsChild>
                <w:div w:id="1747338741">
                  <w:marLeft w:val="0"/>
                  <w:marRight w:val="1"/>
                  <w:marTop w:val="0"/>
                  <w:marBottom w:val="0"/>
                  <w:divBdr>
                    <w:top w:val="none" w:sz="0" w:space="0" w:color="auto"/>
                    <w:left w:val="none" w:sz="0" w:space="0" w:color="auto"/>
                    <w:bottom w:val="none" w:sz="0" w:space="0" w:color="auto"/>
                    <w:right w:val="none" w:sz="0" w:space="0" w:color="auto"/>
                  </w:divBdr>
                  <w:divsChild>
                    <w:div w:id="1354919629">
                      <w:marLeft w:val="0"/>
                      <w:marRight w:val="0"/>
                      <w:marTop w:val="0"/>
                      <w:marBottom w:val="0"/>
                      <w:divBdr>
                        <w:top w:val="none" w:sz="0" w:space="0" w:color="auto"/>
                        <w:left w:val="none" w:sz="0" w:space="0" w:color="auto"/>
                        <w:bottom w:val="none" w:sz="0" w:space="0" w:color="auto"/>
                        <w:right w:val="none" w:sz="0" w:space="0" w:color="auto"/>
                      </w:divBdr>
                      <w:divsChild>
                        <w:div w:id="1139809217">
                          <w:marLeft w:val="0"/>
                          <w:marRight w:val="0"/>
                          <w:marTop w:val="0"/>
                          <w:marBottom w:val="0"/>
                          <w:divBdr>
                            <w:top w:val="none" w:sz="0" w:space="0" w:color="auto"/>
                            <w:left w:val="none" w:sz="0" w:space="0" w:color="auto"/>
                            <w:bottom w:val="none" w:sz="0" w:space="0" w:color="auto"/>
                            <w:right w:val="none" w:sz="0" w:space="0" w:color="auto"/>
                          </w:divBdr>
                          <w:divsChild>
                            <w:div w:id="935862713">
                              <w:marLeft w:val="0"/>
                              <w:marRight w:val="0"/>
                              <w:marTop w:val="120"/>
                              <w:marBottom w:val="360"/>
                              <w:divBdr>
                                <w:top w:val="none" w:sz="0" w:space="0" w:color="auto"/>
                                <w:left w:val="none" w:sz="0" w:space="0" w:color="auto"/>
                                <w:bottom w:val="none" w:sz="0" w:space="0" w:color="auto"/>
                                <w:right w:val="none" w:sz="0" w:space="0" w:color="auto"/>
                              </w:divBdr>
                              <w:divsChild>
                                <w:div w:id="1667202695">
                                  <w:marLeft w:val="363"/>
                                  <w:marRight w:val="0"/>
                                  <w:marTop w:val="0"/>
                                  <w:marBottom w:val="0"/>
                                  <w:divBdr>
                                    <w:top w:val="none" w:sz="0" w:space="0" w:color="auto"/>
                                    <w:left w:val="none" w:sz="0" w:space="0" w:color="auto"/>
                                    <w:bottom w:val="none" w:sz="0" w:space="0" w:color="auto"/>
                                    <w:right w:val="none" w:sz="0" w:space="0" w:color="auto"/>
                                  </w:divBdr>
                                  <w:divsChild>
                                    <w:div w:id="19682449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991949">
      <w:bodyDiv w:val="1"/>
      <w:marLeft w:val="0"/>
      <w:marRight w:val="0"/>
      <w:marTop w:val="0"/>
      <w:marBottom w:val="0"/>
      <w:divBdr>
        <w:top w:val="none" w:sz="0" w:space="0" w:color="auto"/>
        <w:left w:val="none" w:sz="0" w:space="0" w:color="auto"/>
        <w:bottom w:val="none" w:sz="0" w:space="0" w:color="auto"/>
        <w:right w:val="none" w:sz="0" w:space="0" w:color="auto"/>
      </w:divBdr>
      <w:divsChild>
        <w:div w:id="1749888201">
          <w:marLeft w:val="0"/>
          <w:marRight w:val="1"/>
          <w:marTop w:val="0"/>
          <w:marBottom w:val="0"/>
          <w:divBdr>
            <w:top w:val="none" w:sz="0" w:space="0" w:color="auto"/>
            <w:left w:val="none" w:sz="0" w:space="0" w:color="auto"/>
            <w:bottom w:val="none" w:sz="0" w:space="0" w:color="auto"/>
            <w:right w:val="none" w:sz="0" w:space="0" w:color="auto"/>
          </w:divBdr>
          <w:divsChild>
            <w:div w:id="149950438">
              <w:marLeft w:val="0"/>
              <w:marRight w:val="0"/>
              <w:marTop w:val="0"/>
              <w:marBottom w:val="0"/>
              <w:divBdr>
                <w:top w:val="none" w:sz="0" w:space="0" w:color="auto"/>
                <w:left w:val="none" w:sz="0" w:space="0" w:color="auto"/>
                <w:bottom w:val="none" w:sz="0" w:space="0" w:color="auto"/>
                <w:right w:val="none" w:sz="0" w:space="0" w:color="auto"/>
              </w:divBdr>
              <w:divsChild>
                <w:div w:id="373116897">
                  <w:marLeft w:val="0"/>
                  <w:marRight w:val="1"/>
                  <w:marTop w:val="0"/>
                  <w:marBottom w:val="0"/>
                  <w:divBdr>
                    <w:top w:val="none" w:sz="0" w:space="0" w:color="auto"/>
                    <w:left w:val="none" w:sz="0" w:space="0" w:color="auto"/>
                    <w:bottom w:val="none" w:sz="0" w:space="0" w:color="auto"/>
                    <w:right w:val="none" w:sz="0" w:space="0" w:color="auto"/>
                  </w:divBdr>
                  <w:divsChild>
                    <w:div w:id="109397534">
                      <w:marLeft w:val="0"/>
                      <w:marRight w:val="0"/>
                      <w:marTop w:val="0"/>
                      <w:marBottom w:val="0"/>
                      <w:divBdr>
                        <w:top w:val="none" w:sz="0" w:space="0" w:color="auto"/>
                        <w:left w:val="none" w:sz="0" w:space="0" w:color="auto"/>
                        <w:bottom w:val="none" w:sz="0" w:space="0" w:color="auto"/>
                        <w:right w:val="none" w:sz="0" w:space="0" w:color="auto"/>
                      </w:divBdr>
                      <w:divsChild>
                        <w:div w:id="976185802">
                          <w:marLeft w:val="0"/>
                          <w:marRight w:val="0"/>
                          <w:marTop w:val="0"/>
                          <w:marBottom w:val="0"/>
                          <w:divBdr>
                            <w:top w:val="none" w:sz="0" w:space="0" w:color="auto"/>
                            <w:left w:val="none" w:sz="0" w:space="0" w:color="auto"/>
                            <w:bottom w:val="none" w:sz="0" w:space="0" w:color="auto"/>
                            <w:right w:val="none" w:sz="0" w:space="0" w:color="auto"/>
                          </w:divBdr>
                          <w:divsChild>
                            <w:div w:id="220410131">
                              <w:marLeft w:val="0"/>
                              <w:marRight w:val="0"/>
                              <w:marTop w:val="120"/>
                              <w:marBottom w:val="360"/>
                              <w:divBdr>
                                <w:top w:val="none" w:sz="0" w:space="0" w:color="auto"/>
                                <w:left w:val="none" w:sz="0" w:space="0" w:color="auto"/>
                                <w:bottom w:val="none" w:sz="0" w:space="0" w:color="auto"/>
                                <w:right w:val="none" w:sz="0" w:space="0" w:color="auto"/>
                              </w:divBdr>
                              <w:divsChild>
                                <w:div w:id="2040932835">
                                  <w:marLeft w:val="0"/>
                                  <w:marRight w:val="0"/>
                                  <w:marTop w:val="0"/>
                                  <w:marBottom w:val="0"/>
                                  <w:divBdr>
                                    <w:top w:val="none" w:sz="0" w:space="0" w:color="auto"/>
                                    <w:left w:val="none" w:sz="0" w:space="0" w:color="auto"/>
                                    <w:bottom w:val="none" w:sz="0" w:space="0" w:color="auto"/>
                                    <w:right w:val="none" w:sz="0" w:space="0" w:color="auto"/>
                                  </w:divBdr>
                                </w:div>
                                <w:div w:id="1324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130903">
      <w:bodyDiv w:val="1"/>
      <w:marLeft w:val="0"/>
      <w:marRight w:val="0"/>
      <w:marTop w:val="0"/>
      <w:marBottom w:val="0"/>
      <w:divBdr>
        <w:top w:val="none" w:sz="0" w:space="0" w:color="auto"/>
        <w:left w:val="none" w:sz="0" w:space="0" w:color="auto"/>
        <w:bottom w:val="none" w:sz="0" w:space="0" w:color="auto"/>
        <w:right w:val="none" w:sz="0" w:space="0" w:color="auto"/>
      </w:divBdr>
      <w:divsChild>
        <w:div w:id="1056125796">
          <w:marLeft w:val="0"/>
          <w:marRight w:val="1"/>
          <w:marTop w:val="0"/>
          <w:marBottom w:val="0"/>
          <w:divBdr>
            <w:top w:val="none" w:sz="0" w:space="0" w:color="auto"/>
            <w:left w:val="none" w:sz="0" w:space="0" w:color="auto"/>
            <w:bottom w:val="none" w:sz="0" w:space="0" w:color="auto"/>
            <w:right w:val="none" w:sz="0" w:space="0" w:color="auto"/>
          </w:divBdr>
          <w:divsChild>
            <w:div w:id="1116290180">
              <w:marLeft w:val="0"/>
              <w:marRight w:val="0"/>
              <w:marTop w:val="0"/>
              <w:marBottom w:val="0"/>
              <w:divBdr>
                <w:top w:val="none" w:sz="0" w:space="0" w:color="auto"/>
                <w:left w:val="none" w:sz="0" w:space="0" w:color="auto"/>
                <w:bottom w:val="none" w:sz="0" w:space="0" w:color="auto"/>
                <w:right w:val="none" w:sz="0" w:space="0" w:color="auto"/>
              </w:divBdr>
              <w:divsChild>
                <w:div w:id="844520349">
                  <w:marLeft w:val="0"/>
                  <w:marRight w:val="1"/>
                  <w:marTop w:val="0"/>
                  <w:marBottom w:val="0"/>
                  <w:divBdr>
                    <w:top w:val="none" w:sz="0" w:space="0" w:color="auto"/>
                    <w:left w:val="none" w:sz="0" w:space="0" w:color="auto"/>
                    <w:bottom w:val="none" w:sz="0" w:space="0" w:color="auto"/>
                    <w:right w:val="none" w:sz="0" w:space="0" w:color="auto"/>
                  </w:divBdr>
                  <w:divsChild>
                    <w:div w:id="1842163303">
                      <w:marLeft w:val="0"/>
                      <w:marRight w:val="0"/>
                      <w:marTop w:val="0"/>
                      <w:marBottom w:val="0"/>
                      <w:divBdr>
                        <w:top w:val="none" w:sz="0" w:space="0" w:color="auto"/>
                        <w:left w:val="none" w:sz="0" w:space="0" w:color="auto"/>
                        <w:bottom w:val="none" w:sz="0" w:space="0" w:color="auto"/>
                        <w:right w:val="none" w:sz="0" w:space="0" w:color="auto"/>
                      </w:divBdr>
                      <w:divsChild>
                        <w:div w:id="223874749">
                          <w:marLeft w:val="0"/>
                          <w:marRight w:val="0"/>
                          <w:marTop w:val="0"/>
                          <w:marBottom w:val="0"/>
                          <w:divBdr>
                            <w:top w:val="none" w:sz="0" w:space="0" w:color="auto"/>
                            <w:left w:val="none" w:sz="0" w:space="0" w:color="auto"/>
                            <w:bottom w:val="none" w:sz="0" w:space="0" w:color="auto"/>
                            <w:right w:val="none" w:sz="0" w:space="0" w:color="auto"/>
                          </w:divBdr>
                          <w:divsChild>
                            <w:div w:id="934437138">
                              <w:marLeft w:val="0"/>
                              <w:marRight w:val="0"/>
                              <w:marTop w:val="120"/>
                              <w:marBottom w:val="360"/>
                              <w:divBdr>
                                <w:top w:val="none" w:sz="0" w:space="0" w:color="auto"/>
                                <w:left w:val="none" w:sz="0" w:space="0" w:color="auto"/>
                                <w:bottom w:val="none" w:sz="0" w:space="0" w:color="auto"/>
                                <w:right w:val="none" w:sz="0" w:space="0" w:color="auto"/>
                              </w:divBdr>
                              <w:divsChild>
                                <w:div w:id="8527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50850">
      <w:bodyDiv w:val="1"/>
      <w:marLeft w:val="0"/>
      <w:marRight w:val="0"/>
      <w:marTop w:val="0"/>
      <w:marBottom w:val="0"/>
      <w:divBdr>
        <w:top w:val="none" w:sz="0" w:space="0" w:color="auto"/>
        <w:left w:val="none" w:sz="0" w:space="0" w:color="auto"/>
        <w:bottom w:val="none" w:sz="0" w:space="0" w:color="auto"/>
        <w:right w:val="none" w:sz="0" w:space="0" w:color="auto"/>
      </w:divBdr>
      <w:divsChild>
        <w:div w:id="968819203">
          <w:marLeft w:val="0"/>
          <w:marRight w:val="1"/>
          <w:marTop w:val="0"/>
          <w:marBottom w:val="0"/>
          <w:divBdr>
            <w:top w:val="none" w:sz="0" w:space="0" w:color="auto"/>
            <w:left w:val="none" w:sz="0" w:space="0" w:color="auto"/>
            <w:bottom w:val="none" w:sz="0" w:space="0" w:color="auto"/>
            <w:right w:val="none" w:sz="0" w:space="0" w:color="auto"/>
          </w:divBdr>
          <w:divsChild>
            <w:div w:id="398989792">
              <w:marLeft w:val="0"/>
              <w:marRight w:val="0"/>
              <w:marTop w:val="0"/>
              <w:marBottom w:val="0"/>
              <w:divBdr>
                <w:top w:val="none" w:sz="0" w:space="0" w:color="auto"/>
                <w:left w:val="none" w:sz="0" w:space="0" w:color="auto"/>
                <w:bottom w:val="none" w:sz="0" w:space="0" w:color="auto"/>
                <w:right w:val="none" w:sz="0" w:space="0" w:color="auto"/>
              </w:divBdr>
              <w:divsChild>
                <w:div w:id="695236473">
                  <w:marLeft w:val="0"/>
                  <w:marRight w:val="1"/>
                  <w:marTop w:val="0"/>
                  <w:marBottom w:val="0"/>
                  <w:divBdr>
                    <w:top w:val="none" w:sz="0" w:space="0" w:color="auto"/>
                    <w:left w:val="none" w:sz="0" w:space="0" w:color="auto"/>
                    <w:bottom w:val="none" w:sz="0" w:space="0" w:color="auto"/>
                    <w:right w:val="none" w:sz="0" w:space="0" w:color="auto"/>
                  </w:divBdr>
                  <w:divsChild>
                    <w:div w:id="1057968942">
                      <w:marLeft w:val="0"/>
                      <w:marRight w:val="0"/>
                      <w:marTop w:val="0"/>
                      <w:marBottom w:val="0"/>
                      <w:divBdr>
                        <w:top w:val="none" w:sz="0" w:space="0" w:color="auto"/>
                        <w:left w:val="none" w:sz="0" w:space="0" w:color="auto"/>
                        <w:bottom w:val="none" w:sz="0" w:space="0" w:color="auto"/>
                        <w:right w:val="none" w:sz="0" w:space="0" w:color="auto"/>
                      </w:divBdr>
                      <w:divsChild>
                        <w:div w:id="1966501307">
                          <w:marLeft w:val="0"/>
                          <w:marRight w:val="0"/>
                          <w:marTop w:val="0"/>
                          <w:marBottom w:val="0"/>
                          <w:divBdr>
                            <w:top w:val="none" w:sz="0" w:space="0" w:color="auto"/>
                            <w:left w:val="none" w:sz="0" w:space="0" w:color="auto"/>
                            <w:bottom w:val="none" w:sz="0" w:space="0" w:color="auto"/>
                            <w:right w:val="none" w:sz="0" w:space="0" w:color="auto"/>
                          </w:divBdr>
                          <w:divsChild>
                            <w:div w:id="1038235038">
                              <w:marLeft w:val="0"/>
                              <w:marRight w:val="0"/>
                              <w:marTop w:val="120"/>
                              <w:marBottom w:val="360"/>
                              <w:divBdr>
                                <w:top w:val="none" w:sz="0" w:space="0" w:color="auto"/>
                                <w:left w:val="none" w:sz="0" w:space="0" w:color="auto"/>
                                <w:bottom w:val="none" w:sz="0" w:space="0" w:color="auto"/>
                                <w:right w:val="none" w:sz="0" w:space="0" w:color="auto"/>
                              </w:divBdr>
                              <w:divsChild>
                                <w:div w:id="19052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20424">
      <w:bodyDiv w:val="1"/>
      <w:marLeft w:val="0"/>
      <w:marRight w:val="0"/>
      <w:marTop w:val="0"/>
      <w:marBottom w:val="0"/>
      <w:divBdr>
        <w:top w:val="none" w:sz="0" w:space="0" w:color="auto"/>
        <w:left w:val="none" w:sz="0" w:space="0" w:color="auto"/>
        <w:bottom w:val="none" w:sz="0" w:space="0" w:color="auto"/>
        <w:right w:val="none" w:sz="0" w:space="0" w:color="auto"/>
      </w:divBdr>
      <w:divsChild>
        <w:div w:id="1148667767">
          <w:marLeft w:val="0"/>
          <w:marRight w:val="1"/>
          <w:marTop w:val="0"/>
          <w:marBottom w:val="0"/>
          <w:divBdr>
            <w:top w:val="none" w:sz="0" w:space="0" w:color="auto"/>
            <w:left w:val="none" w:sz="0" w:space="0" w:color="auto"/>
            <w:bottom w:val="none" w:sz="0" w:space="0" w:color="auto"/>
            <w:right w:val="none" w:sz="0" w:space="0" w:color="auto"/>
          </w:divBdr>
          <w:divsChild>
            <w:div w:id="1606183305">
              <w:marLeft w:val="0"/>
              <w:marRight w:val="0"/>
              <w:marTop w:val="0"/>
              <w:marBottom w:val="0"/>
              <w:divBdr>
                <w:top w:val="none" w:sz="0" w:space="0" w:color="auto"/>
                <w:left w:val="none" w:sz="0" w:space="0" w:color="auto"/>
                <w:bottom w:val="none" w:sz="0" w:space="0" w:color="auto"/>
                <w:right w:val="none" w:sz="0" w:space="0" w:color="auto"/>
              </w:divBdr>
              <w:divsChild>
                <w:div w:id="1006713916">
                  <w:marLeft w:val="0"/>
                  <w:marRight w:val="1"/>
                  <w:marTop w:val="0"/>
                  <w:marBottom w:val="0"/>
                  <w:divBdr>
                    <w:top w:val="none" w:sz="0" w:space="0" w:color="auto"/>
                    <w:left w:val="none" w:sz="0" w:space="0" w:color="auto"/>
                    <w:bottom w:val="none" w:sz="0" w:space="0" w:color="auto"/>
                    <w:right w:val="none" w:sz="0" w:space="0" w:color="auto"/>
                  </w:divBdr>
                  <w:divsChild>
                    <w:div w:id="572005693">
                      <w:marLeft w:val="0"/>
                      <w:marRight w:val="0"/>
                      <w:marTop w:val="0"/>
                      <w:marBottom w:val="0"/>
                      <w:divBdr>
                        <w:top w:val="none" w:sz="0" w:space="0" w:color="auto"/>
                        <w:left w:val="none" w:sz="0" w:space="0" w:color="auto"/>
                        <w:bottom w:val="none" w:sz="0" w:space="0" w:color="auto"/>
                        <w:right w:val="none" w:sz="0" w:space="0" w:color="auto"/>
                      </w:divBdr>
                      <w:divsChild>
                        <w:div w:id="1318144259">
                          <w:marLeft w:val="0"/>
                          <w:marRight w:val="0"/>
                          <w:marTop w:val="0"/>
                          <w:marBottom w:val="0"/>
                          <w:divBdr>
                            <w:top w:val="none" w:sz="0" w:space="0" w:color="auto"/>
                            <w:left w:val="none" w:sz="0" w:space="0" w:color="auto"/>
                            <w:bottom w:val="none" w:sz="0" w:space="0" w:color="auto"/>
                            <w:right w:val="none" w:sz="0" w:space="0" w:color="auto"/>
                          </w:divBdr>
                          <w:divsChild>
                            <w:div w:id="500898223">
                              <w:marLeft w:val="0"/>
                              <w:marRight w:val="0"/>
                              <w:marTop w:val="120"/>
                              <w:marBottom w:val="360"/>
                              <w:divBdr>
                                <w:top w:val="none" w:sz="0" w:space="0" w:color="auto"/>
                                <w:left w:val="none" w:sz="0" w:space="0" w:color="auto"/>
                                <w:bottom w:val="none" w:sz="0" w:space="0" w:color="auto"/>
                                <w:right w:val="none" w:sz="0" w:space="0" w:color="auto"/>
                              </w:divBdr>
                              <w:divsChild>
                                <w:div w:id="171469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983368">
      <w:bodyDiv w:val="1"/>
      <w:marLeft w:val="0"/>
      <w:marRight w:val="0"/>
      <w:marTop w:val="0"/>
      <w:marBottom w:val="0"/>
      <w:divBdr>
        <w:top w:val="none" w:sz="0" w:space="0" w:color="auto"/>
        <w:left w:val="none" w:sz="0" w:space="0" w:color="auto"/>
        <w:bottom w:val="none" w:sz="0" w:space="0" w:color="auto"/>
        <w:right w:val="none" w:sz="0" w:space="0" w:color="auto"/>
      </w:divBdr>
      <w:divsChild>
        <w:div w:id="1304971077">
          <w:marLeft w:val="0"/>
          <w:marRight w:val="0"/>
          <w:marTop w:val="0"/>
          <w:marBottom w:val="0"/>
          <w:divBdr>
            <w:top w:val="none" w:sz="0" w:space="0" w:color="auto"/>
            <w:left w:val="none" w:sz="0" w:space="0" w:color="auto"/>
            <w:bottom w:val="none" w:sz="0" w:space="0" w:color="auto"/>
            <w:right w:val="none" w:sz="0" w:space="0" w:color="auto"/>
          </w:divBdr>
        </w:div>
        <w:div w:id="1189225132">
          <w:marLeft w:val="0"/>
          <w:marRight w:val="0"/>
          <w:marTop w:val="0"/>
          <w:marBottom w:val="0"/>
          <w:divBdr>
            <w:top w:val="none" w:sz="0" w:space="0" w:color="auto"/>
            <w:left w:val="none" w:sz="0" w:space="0" w:color="auto"/>
            <w:bottom w:val="none" w:sz="0" w:space="0" w:color="auto"/>
            <w:right w:val="none" w:sz="0" w:space="0" w:color="auto"/>
          </w:divBdr>
        </w:div>
      </w:divsChild>
    </w:div>
    <w:div w:id="1111166739">
      <w:bodyDiv w:val="1"/>
      <w:marLeft w:val="0"/>
      <w:marRight w:val="0"/>
      <w:marTop w:val="0"/>
      <w:marBottom w:val="0"/>
      <w:divBdr>
        <w:top w:val="none" w:sz="0" w:space="0" w:color="auto"/>
        <w:left w:val="none" w:sz="0" w:space="0" w:color="auto"/>
        <w:bottom w:val="none" w:sz="0" w:space="0" w:color="auto"/>
        <w:right w:val="none" w:sz="0" w:space="0" w:color="auto"/>
      </w:divBdr>
      <w:divsChild>
        <w:div w:id="363945448">
          <w:marLeft w:val="0"/>
          <w:marRight w:val="0"/>
          <w:marTop w:val="0"/>
          <w:marBottom w:val="0"/>
          <w:divBdr>
            <w:top w:val="none" w:sz="0" w:space="0" w:color="auto"/>
            <w:left w:val="none" w:sz="0" w:space="0" w:color="auto"/>
            <w:bottom w:val="none" w:sz="0" w:space="0" w:color="auto"/>
            <w:right w:val="none" w:sz="0" w:space="0" w:color="auto"/>
          </w:divBdr>
        </w:div>
      </w:divsChild>
    </w:div>
    <w:div w:id="1153911972">
      <w:bodyDiv w:val="1"/>
      <w:marLeft w:val="0"/>
      <w:marRight w:val="0"/>
      <w:marTop w:val="0"/>
      <w:marBottom w:val="0"/>
      <w:divBdr>
        <w:top w:val="none" w:sz="0" w:space="0" w:color="auto"/>
        <w:left w:val="none" w:sz="0" w:space="0" w:color="auto"/>
        <w:bottom w:val="none" w:sz="0" w:space="0" w:color="auto"/>
        <w:right w:val="none" w:sz="0" w:space="0" w:color="auto"/>
      </w:divBdr>
      <w:divsChild>
        <w:div w:id="1348488079">
          <w:marLeft w:val="0"/>
          <w:marRight w:val="1"/>
          <w:marTop w:val="0"/>
          <w:marBottom w:val="0"/>
          <w:divBdr>
            <w:top w:val="none" w:sz="0" w:space="0" w:color="auto"/>
            <w:left w:val="none" w:sz="0" w:space="0" w:color="auto"/>
            <w:bottom w:val="none" w:sz="0" w:space="0" w:color="auto"/>
            <w:right w:val="none" w:sz="0" w:space="0" w:color="auto"/>
          </w:divBdr>
          <w:divsChild>
            <w:div w:id="1155026885">
              <w:marLeft w:val="0"/>
              <w:marRight w:val="0"/>
              <w:marTop w:val="0"/>
              <w:marBottom w:val="0"/>
              <w:divBdr>
                <w:top w:val="none" w:sz="0" w:space="0" w:color="auto"/>
                <w:left w:val="none" w:sz="0" w:space="0" w:color="auto"/>
                <w:bottom w:val="none" w:sz="0" w:space="0" w:color="auto"/>
                <w:right w:val="none" w:sz="0" w:space="0" w:color="auto"/>
              </w:divBdr>
              <w:divsChild>
                <w:div w:id="1722363172">
                  <w:marLeft w:val="0"/>
                  <w:marRight w:val="1"/>
                  <w:marTop w:val="0"/>
                  <w:marBottom w:val="0"/>
                  <w:divBdr>
                    <w:top w:val="none" w:sz="0" w:space="0" w:color="auto"/>
                    <w:left w:val="none" w:sz="0" w:space="0" w:color="auto"/>
                    <w:bottom w:val="none" w:sz="0" w:space="0" w:color="auto"/>
                    <w:right w:val="none" w:sz="0" w:space="0" w:color="auto"/>
                  </w:divBdr>
                  <w:divsChild>
                    <w:div w:id="678317544">
                      <w:marLeft w:val="0"/>
                      <w:marRight w:val="0"/>
                      <w:marTop w:val="0"/>
                      <w:marBottom w:val="0"/>
                      <w:divBdr>
                        <w:top w:val="none" w:sz="0" w:space="0" w:color="auto"/>
                        <w:left w:val="none" w:sz="0" w:space="0" w:color="auto"/>
                        <w:bottom w:val="none" w:sz="0" w:space="0" w:color="auto"/>
                        <w:right w:val="none" w:sz="0" w:space="0" w:color="auto"/>
                      </w:divBdr>
                      <w:divsChild>
                        <w:div w:id="1126041218">
                          <w:marLeft w:val="0"/>
                          <w:marRight w:val="0"/>
                          <w:marTop w:val="0"/>
                          <w:marBottom w:val="0"/>
                          <w:divBdr>
                            <w:top w:val="none" w:sz="0" w:space="0" w:color="auto"/>
                            <w:left w:val="none" w:sz="0" w:space="0" w:color="auto"/>
                            <w:bottom w:val="none" w:sz="0" w:space="0" w:color="auto"/>
                            <w:right w:val="none" w:sz="0" w:space="0" w:color="auto"/>
                          </w:divBdr>
                          <w:divsChild>
                            <w:div w:id="1875457440">
                              <w:marLeft w:val="0"/>
                              <w:marRight w:val="0"/>
                              <w:marTop w:val="120"/>
                              <w:marBottom w:val="360"/>
                              <w:divBdr>
                                <w:top w:val="none" w:sz="0" w:space="0" w:color="auto"/>
                                <w:left w:val="none" w:sz="0" w:space="0" w:color="auto"/>
                                <w:bottom w:val="none" w:sz="0" w:space="0" w:color="auto"/>
                                <w:right w:val="none" w:sz="0" w:space="0" w:color="auto"/>
                              </w:divBdr>
                              <w:divsChild>
                                <w:div w:id="1755390846">
                                  <w:marLeft w:val="0"/>
                                  <w:marRight w:val="0"/>
                                  <w:marTop w:val="0"/>
                                  <w:marBottom w:val="0"/>
                                  <w:divBdr>
                                    <w:top w:val="none" w:sz="0" w:space="0" w:color="auto"/>
                                    <w:left w:val="none" w:sz="0" w:space="0" w:color="auto"/>
                                    <w:bottom w:val="none" w:sz="0" w:space="0" w:color="auto"/>
                                    <w:right w:val="none" w:sz="0" w:space="0" w:color="auto"/>
                                  </w:divBdr>
                                </w:div>
                                <w:div w:id="55084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845284">
      <w:bodyDiv w:val="1"/>
      <w:marLeft w:val="0"/>
      <w:marRight w:val="0"/>
      <w:marTop w:val="0"/>
      <w:marBottom w:val="0"/>
      <w:divBdr>
        <w:top w:val="none" w:sz="0" w:space="0" w:color="auto"/>
        <w:left w:val="none" w:sz="0" w:space="0" w:color="auto"/>
        <w:bottom w:val="none" w:sz="0" w:space="0" w:color="auto"/>
        <w:right w:val="none" w:sz="0" w:space="0" w:color="auto"/>
      </w:divBdr>
      <w:divsChild>
        <w:div w:id="1470855428">
          <w:marLeft w:val="0"/>
          <w:marRight w:val="1"/>
          <w:marTop w:val="0"/>
          <w:marBottom w:val="0"/>
          <w:divBdr>
            <w:top w:val="none" w:sz="0" w:space="0" w:color="auto"/>
            <w:left w:val="none" w:sz="0" w:space="0" w:color="auto"/>
            <w:bottom w:val="none" w:sz="0" w:space="0" w:color="auto"/>
            <w:right w:val="none" w:sz="0" w:space="0" w:color="auto"/>
          </w:divBdr>
          <w:divsChild>
            <w:div w:id="31729262">
              <w:marLeft w:val="0"/>
              <w:marRight w:val="0"/>
              <w:marTop w:val="0"/>
              <w:marBottom w:val="0"/>
              <w:divBdr>
                <w:top w:val="none" w:sz="0" w:space="0" w:color="auto"/>
                <w:left w:val="none" w:sz="0" w:space="0" w:color="auto"/>
                <w:bottom w:val="none" w:sz="0" w:space="0" w:color="auto"/>
                <w:right w:val="none" w:sz="0" w:space="0" w:color="auto"/>
              </w:divBdr>
              <w:divsChild>
                <w:div w:id="1530219719">
                  <w:marLeft w:val="0"/>
                  <w:marRight w:val="1"/>
                  <w:marTop w:val="0"/>
                  <w:marBottom w:val="0"/>
                  <w:divBdr>
                    <w:top w:val="none" w:sz="0" w:space="0" w:color="auto"/>
                    <w:left w:val="none" w:sz="0" w:space="0" w:color="auto"/>
                    <w:bottom w:val="none" w:sz="0" w:space="0" w:color="auto"/>
                    <w:right w:val="none" w:sz="0" w:space="0" w:color="auto"/>
                  </w:divBdr>
                  <w:divsChild>
                    <w:div w:id="1777094510">
                      <w:marLeft w:val="0"/>
                      <w:marRight w:val="0"/>
                      <w:marTop w:val="0"/>
                      <w:marBottom w:val="0"/>
                      <w:divBdr>
                        <w:top w:val="none" w:sz="0" w:space="0" w:color="auto"/>
                        <w:left w:val="none" w:sz="0" w:space="0" w:color="auto"/>
                        <w:bottom w:val="none" w:sz="0" w:space="0" w:color="auto"/>
                        <w:right w:val="none" w:sz="0" w:space="0" w:color="auto"/>
                      </w:divBdr>
                      <w:divsChild>
                        <w:div w:id="1898391117">
                          <w:marLeft w:val="0"/>
                          <w:marRight w:val="0"/>
                          <w:marTop w:val="0"/>
                          <w:marBottom w:val="0"/>
                          <w:divBdr>
                            <w:top w:val="none" w:sz="0" w:space="0" w:color="auto"/>
                            <w:left w:val="none" w:sz="0" w:space="0" w:color="auto"/>
                            <w:bottom w:val="none" w:sz="0" w:space="0" w:color="auto"/>
                            <w:right w:val="none" w:sz="0" w:space="0" w:color="auto"/>
                          </w:divBdr>
                          <w:divsChild>
                            <w:div w:id="442923053">
                              <w:marLeft w:val="0"/>
                              <w:marRight w:val="0"/>
                              <w:marTop w:val="120"/>
                              <w:marBottom w:val="360"/>
                              <w:divBdr>
                                <w:top w:val="none" w:sz="0" w:space="0" w:color="auto"/>
                                <w:left w:val="none" w:sz="0" w:space="0" w:color="auto"/>
                                <w:bottom w:val="none" w:sz="0" w:space="0" w:color="auto"/>
                                <w:right w:val="none" w:sz="0" w:space="0" w:color="auto"/>
                              </w:divBdr>
                              <w:divsChild>
                                <w:div w:id="13606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50413">
      <w:bodyDiv w:val="1"/>
      <w:marLeft w:val="0"/>
      <w:marRight w:val="0"/>
      <w:marTop w:val="0"/>
      <w:marBottom w:val="0"/>
      <w:divBdr>
        <w:top w:val="none" w:sz="0" w:space="0" w:color="auto"/>
        <w:left w:val="none" w:sz="0" w:space="0" w:color="auto"/>
        <w:bottom w:val="none" w:sz="0" w:space="0" w:color="auto"/>
        <w:right w:val="none" w:sz="0" w:space="0" w:color="auto"/>
      </w:divBdr>
      <w:divsChild>
        <w:div w:id="126123646">
          <w:marLeft w:val="0"/>
          <w:marRight w:val="1"/>
          <w:marTop w:val="0"/>
          <w:marBottom w:val="0"/>
          <w:divBdr>
            <w:top w:val="none" w:sz="0" w:space="0" w:color="auto"/>
            <w:left w:val="none" w:sz="0" w:space="0" w:color="auto"/>
            <w:bottom w:val="none" w:sz="0" w:space="0" w:color="auto"/>
            <w:right w:val="none" w:sz="0" w:space="0" w:color="auto"/>
          </w:divBdr>
          <w:divsChild>
            <w:div w:id="208226996">
              <w:marLeft w:val="0"/>
              <w:marRight w:val="0"/>
              <w:marTop w:val="0"/>
              <w:marBottom w:val="0"/>
              <w:divBdr>
                <w:top w:val="none" w:sz="0" w:space="0" w:color="auto"/>
                <w:left w:val="none" w:sz="0" w:space="0" w:color="auto"/>
                <w:bottom w:val="none" w:sz="0" w:space="0" w:color="auto"/>
                <w:right w:val="none" w:sz="0" w:space="0" w:color="auto"/>
              </w:divBdr>
              <w:divsChild>
                <w:div w:id="2053650513">
                  <w:marLeft w:val="0"/>
                  <w:marRight w:val="1"/>
                  <w:marTop w:val="0"/>
                  <w:marBottom w:val="0"/>
                  <w:divBdr>
                    <w:top w:val="none" w:sz="0" w:space="0" w:color="auto"/>
                    <w:left w:val="none" w:sz="0" w:space="0" w:color="auto"/>
                    <w:bottom w:val="none" w:sz="0" w:space="0" w:color="auto"/>
                    <w:right w:val="none" w:sz="0" w:space="0" w:color="auto"/>
                  </w:divBdr>
                  <w:divsChild>
                    <w:div w:id="840512495">
                      <w:marLeft w:val="0"/>
                      <w:marRight w:val="0"/>
                      <w:marTop w:val="0"/>
                      <w:marBottom w:val="0"/>
                      <w:divBdr>
                        <w:top w:val="none" w:sz="0" w:space="0" w:color="auto"/>
                        <w:left w:val="none" w:sz="0" w:space="0" w:color="auto"/>
                        <w:bottom w:val="none" w:sz="0" w:space="0" w:color="auto"/>
                        <w:right w:val="none" w:sz="0" w:space="0" w:color="auto"/>
                      </w:divBdr>
                      <w:divsChild>
                        <w:div w:id="1906529053">
                          <w:marLeft w:val="0"/>
                          <w:marRight w:val="0"/>
                          <w:marTop w:val="0"/>
                          <w:marBottom w:val="0"/>
                          <w:divBdr>
                            <w:top w:val="none" w:sz="0" w:space="0" w:color="auto"/>
                            <w:left w:val="none" w:sz="0" w:space="0" w:color="auto"/>
                            <w:bottom w:val="none" w:sz="0" w:space="0" w:color="auto"/>
                            <w:right w:val="none" w:sz="0" w:space="0" w:color="auto"/>
                          </w:divBdr>
                          <w:divsChild>
                            <w:div w:id="1652950593">
                              <w:marLeft w:val="0"/>
                              <w:marRight w:val="0"/>
                              <w:marTop w:val="120"/>
                              <w:marBottom w:val="360"/>
                              <w:divBdr>
                                <w:top w:val="none" w:sz="0" w:space="0" w:color="auto"/>
                                <w:left w:val="none" w:sz="0" w:space="0" w:color="auto"/>
                                <w:bottom w:val="none" w:sz="0" w:space="0" w:color="auto"/>
                                <w:right w:val="none" w:sz="0" w:space="0" w:color="auto"/>
                              </w:divBdr>
                              <w:divsChild>
                                <w:div w:id="1427656348">
                                  <w:marLeft w:val="0"/>
                                  <w:marRight w:val="0"/>
                                  <w:marTop w:val="0"/>
                                  <w:marBottom w:val="0"/>
                                  <w:divBdr>
                                    <w:top w:val="none" w:sz="0" w:space="0" w:color="auto"/>
                                    <w:left w:val="none" w:sz="0" w:space="0" w:color="auto"/>
                                    <w:bottom w:val="none" w:sz="0" w:space="0" w:color="auto"/>
                                    <w:right w:val="none" w:sz="0" w:space="0" w:color="auto"/>
                                  </w:divBdr>
                                </w:div>
                                <w:div w:id="16604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360095">
      <w:bodyDiv w:val="1"/>
      <w:marLeft w:val="0"/>
      <w:marRight w:val="0"/>
      <w:marTop w:val="0"/>
      <w:marBottom w:val="0"/>
      <w:divBdr>
        <w:top w:val="none" w:sz="0" w:space="0" w:color="auto"/>
        <w:left w:val="none" w:sz="0" w:space="0" w:color="auto"/>
        <w:bottom w:val="none" w:sz="0" w:space="0" w:color="auto"/>
        <w:right w:val="none" w:sz="0" w:space="0" w:color="auto"/>
      </w:divBdr>
      <w:divsChild>
        <w:div w:id="1158616895">
          <w:marLeft w:val="0"/>
          <w:marRight w:val="0"/>
          <w:marTop w:val="0"/>
          <w:marBottom w:val="0"/>
          <w:divBdr>
            <w:top w:val="none" w:sz="0" w:space="0" w:color="auto"/>
            <w:left w:val="none" w:sz="0" w:space="0" w:color="auto"/>
            <w:bottom w:val="none" w:sz="0" w:space="0" w:color="auto"/>
            <w:right w:val="none" w:sz="0" w:space="0" w:color="auto"/>
          </w:divBdr>
        </w:div>
        <w:div w:id="1234585126">
          <w:marLeft w:val="0"/>
          <w:marRight w:val="0"/>
          <w:marTop w:val="0"/>
          <w:marBottom w:val="0"/>
          <w:divBdr>
            <w:top w:val="none" w:sz="0" w:space="0" w:color="auto"/>
            <w:left w:val="none" w:sz="0" w:space="0" w:color="auto"/>
            <w:bottom w:val="none" w:sz="0" w:space="0" w:color="auto"/>
            <w:right w:val="none" w:sz="0" w:space="0" w:color="auto"/>
          </w:divBdr>
        </w:div>
      </w:divsChild>
    </w:div>
    <w:div w:id="1381831089">
      <w:bodyDiv w:val="1"/>
      <w:marLeft w:val="0"/>
      <w:marRight w:val="0"/>
      <w:marTop w:val="0"/>
      <w:marBottom w:val="0"/>
      <w:divBdr>
        <w:top w:val="none" w:sz="0" w:space="0" w:color="auto"/>
        <w:left w:val="none" w:sz="0" w:space="0" w:color="auto"/>
        <w:bottom w:val="none" w:sz="0" w:space="0" w:color="auto"/>
        <w:right w:val="none" w:sz="0" w:space="0" w:color="auto"/>
      </w:divBdr>
      <w:divsChild>
        <w:div w:id="1962804917">
          <w:marLeft w:val="0"/>
          <w:marRight w:val="1"/>
          <w:marTop w:val="0"/>
          <w:marBottom w:val="0"/>
          <w:divBdr>
            <w:top w:val="none" w:sz="0" w:space="0" w:color="auto"/>
            <w:left w:val="none" w:sz="0" w:space="0" w:color="auto"/>
            <w:bottom w:val="none" w:sz="0" w:space="0" w:color="auto"/>
            <w:right w:val="none" w:sz="0" w:space="0" w:color="auto"/>
          </w:divBdr>
          <w:divsChild>
            <w:div w:id="616523709">
              <w:marLeft w:val="0"/>
              <w:marRight w:val="0"/>
              <w:marTop w:val="0"/>
              <w:marBottom w:val="0"/>
              <w:divBdr>
                <w:top w:val="none" w:sz="0" w:space="0" w:color="auto"/>
                <w:left w:val="none" w:sz="0" w:space="0" w:color="auto"/>
                <w:bottom w:val="none" w:sz="0" w:space="0" w:color="auto"/>
                <w:right w:val="none" w:sz="0" w:space="0" w:color="auto"/>
              </w:divBdr>
              <w:divsChild>
                <w:div w:id="743114673">
                  <w:marLeft w:val="0"/>
                  <w:marRight w:val="1"/>
                  <w:marTop w:val="0"/>
                  <w:marBottom w:val="0"/>
                  <w:divBdr>
                    <w:top w:val="none" w:sz="0" w:space="0" w:color="auto"/>
                    <w:left w:val="none" w:sz="0" w:space="0" w:color="auto"/>
                    <w:bottom w:val="none" w:sz="0" w:space="0" w:color="auto"/>
                    <w:right w:val="none" w:sz="0" w:space="0" w:color="auto"/>
                  </w:divBdr>
                  <w:divsChild>
                    <w:div w:id="1780947087">
                      <w:marLeft w:val="0"/>
                      <w:marRight w:val="0"/>
                      <w:marTop w:val="0"/>
                      <w:marBottom w:val="0"/>
                      <w:divBdr>
                        <w:top w:val="none" w:sz="0" w:space="0" w:color="auto"/>
                        <w:left w:val="none" w:sz="0" w:space="0" w:color="auto"/>
                        <w:bottom w:val="none" w:sz="0" w:space="0" w:color="auto"/>
                        <w:right w:val="none" w:sz="0" w:space="0" w:color="auto"/>
                      </w:divBdr>
                      <w:divsChild>
                        <w:div w:id="573510733">
                          <w:marLeft w:val="0"/>
                          <w:marRight w:val="0"/>
                          <w:marTop w:val="0"/>
                          <w:marBottom w:val="0"/>
                          <w:divBdr>
                            <w:top w:val="none" w:sz="0" w:space="0" w:color="auto"/>
                            <w:left w:val="none" w:sz="0" w:space="0" w:color="auto"/>
                            <w:bottom w:val="none" w:sz="0" w:space="0" w:color="auto"/>
                            <w:right w:val="none" w:sz="0" w:space="0" w:color="auto"/>
                          </w:divBdr>
                          <w:divsChild>
                            <w:div w:id="1846357243">
                              <w:marLeft w:val="0"/>
                              <w:marRight w:val="0"/>
                              <w:marTop w:val="120"/>
                              <w:marBottom w:val="360"/>
                              <w:divBdr>
                                <w:top w:val="none" w:sz="0" w:space="0" w:color="auto"/>
                                <w:left w:val="none" w:sz="0" w:space="0" w:color="auto"/>
                                <w:bottom w:val="none" w:sz="0" w:space="0" w:color="auto"/>
                                <w:right w:val="none" w:sz="0" w:space="0" w:color="auto"/>
                              </w:divBdr>
                              <w:divsChild>
                                <w:div w:id="464086429">
                                  <w:marLeft w:val="0"/>
                                  <w:marRight w:val="0"/>
                                  <w:marTop w:val="0"/>
                                  <w:marBottom w:val="0"/>
                                  <w:divBdr>
                                    <w:top w:val="none" w:sz="0" w:space="0" w:color="auto"/>
                                    <w:left w:val="none" w:sz="0" w:space="0" w:color="auto"/>
                                    <w:bottom w:val="none" w:sz="0" w:space="0" w:color="auto"/>
                                    <w:right w:val="none" w:sz="0" w:space="0" w:color="auto"/>
                                  </w:divBdr>
                                </w:div>
                                <w:div w:id="18196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840662">
      <w:bodyDiv w:val="1"/>
      <w:marLeft w:val="0"/>
      <w:marRight w:val="0"/>
      <w:marTop w:val="0"/>
      <w:marBottom w:val="0"/>
      <w:divBdr>
        <w:top w:val="none" w:sz="0" w:space="0" w:color="auto"/>
        <w:left w:val="none" w:sz="0" w:space="0" w:color="auto"/>
        <w:bottom w:val="none" w:sz="0" w:space="0" w:color="auto"/>
        <w:right w:val="none" w:sz="0" w:space="0" w:color="auto"/>
      </w:divBdr>
      <w:divsChild>
        <w:div w:id="2113354335">
          <w:marLeft w:val="0"/>
          <w:marRight w:val="1"/>
          <w:marTop w:val="0"/>
          <w:marBottom w:val="0"/>
          <w:divBdr>
            <w:top w:val="none" w:sz="0" w:space="0" w:color="auto"/>
            <w:left w:val="none" w:sz="0" w:space="0" w:color="auto"/>
            <w:bottom w:val="none" w:sz="0" w:space="0" w:color="auto"/>
            <w:right w:val="none" w:sz="0" w:space="0" w:color="auto"/>
          </w:divBdr>
          <w:divsChild>
            <w:div w:id="1307081189">
              <w:marLeft w:val="0"/>
              <w:marRight w:val="0"/>
              <w:marTop w:val="0"/>
              <w:marBottom w:val="0"/>
              <w:divBdr>
                <w:top w:val="none" w:sz="0" w:space="0" w:color="auto"/>
                <w:left w:val="none" w:sz="0" w:space="0" w:color="auto"/>
                <w:bottom w:val="none" w:sz="0" w:space="0" w:color="auto"/>
                <w:right w:val="none" w:sz="0" w:space="0" w:color="auto"/>
              </w:divBdr>
              <w:divsChild>
                <w:div w:id="1239705276">
                  <w:marLeft w:val="0"/>
                  <w:marRight w:val="1"/>
                  <w:marTop w:val="0"/>
                  <w:marBottom w:val="0"/>
                  <w:divBdr>
                    <w:top w:val="none" w:sz="0" w:space="0" w:color="auto"/>
                    <w:left w:val="none" w:sz="0" w:space="0" w:color="auto"/>
                    <w:bottom w:val="none" w:sz="0" w:space="0" w:color="auto"/>
                    <w:right w:val="none" w:sz="0" w:space="0" w:color="auto"/>
                  </w:divBdr>
                  <w:divsChild>
                    <w:div w:id="1257445810">
                      <w:marLeft w:val="0"/>
                      <w:marRight w:val="0"/>
                      <w:marTop w:val="0"/>
                      <w:marBottom w:val="0"/>
                      <w:divBdr>
                        <w:top w:val="none" w:sz="0" w:space="0" w:color="auto"/>
                        <w:left w:val="none" w:sz="0" w:space="0" w:color="auto"/>
                        <w:bottom w:val="none" w:sz="0" w:space="0" w:color="auto"/>
                        <w:right w:val="none" w:sz="0" w:space="0" w:color="auto"/>
                      </w:divBdr>
                      <w:divsChild>
                        <w:div w:id="321543747">
                          <w:marLeft w:val="0"/>
                          <w:marRight w:val="0"/>
                          <w:marTop w:val="0"/>
                          <w:marBottom w:val="0"/>
                          <w:divBdr>
                            <w:top w:val="none" w:sz="0" w:space="0" w:color="auto"/>
                            <w:left w:val="none" w:sz="0" w:space="0" w:color="auto"/>
                            <w:bottom w:val="none" w:sz="0" w:space="0" w:color="auto"/>
                            <w:right w:val="none" w:sz="0" w:space="0" w:color="auto"/>
                          </w:divBdr>
                          <w:divsChild>
                            <w:div w:id="45760210">
                              <w:marLeft w:val="0"/>
                              <w:marRight w:val="0"/>
                              <w:marTop w:val="120"/>
                              <w:marBottom w:val="360"/>
                              <w:divBdr>
                                <w:top w:val="none" w:sz="0" w:space="0" w:color="auto"/>
                                <w:left w:val="none" w:sz="0" w:space="0" w:color="auto"/>
                                <w:bottom w:val="none" w:sz="0" w:space="0" w:color="auto"/>
                                <w:right w:val="none" w:sz="0" w:space="0" w:color="auto"/>
                              </w:divBdr>
                              <w:divsChild>
                                <w:div w:id="1840074017">
                                  <w:marLeft w:val="0"/>
                                  <w:marRight w:val="0"/>
                                  <w:marTop w:val="0"/>
                                  <w:marBottom w:val="0"/>
                                  <w:divBdr>
                                    <w:top w:val="none" w:sz="0" w:space="0" w:color="auto"/>
                                    <w:left w:val="none" w:sz="0" w:space="0" w:color="auto"/>
                                    <w:bottom w:val="none" w:sz="0" w:space="0" w:color="auto"/>
                                    <w:right w:val="none" w:sz="0" w:space="0" w:color="auto"/>
                                  </w:divBdr>
                                </w:div>
                                <w:div w:id="21286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064390">
      <w:bodyDiv w:val="1"/>
      <w:marLeft w:val="0"/>
      <w:marRight w:val="0"/>
      <w:marTop w:val="0"/>
      <w:marBottom w:val="0"/>
      <w:divBdr>
        <w:top w:val="none" w:sz="0" w:space="0" w:color="auto"/>
        <w:left w:val="none" w:sz="0" w:space="0" w:color="auto"/>
        <w:bottom w:val="none" w:sz="0" w:space="0" w:color="auto"/>
        <w:right w:val="none" w:sz="0" w:space="0" w:color="auto"/>
      </w:divBdr>
      <w:divsChild>
        <w:div w:id="202787540">
          <w:marLeft w:val="0"/>
          <w:marRight w:val="1"/>
          <w:marTop w:val="0"/>
          <w:marBottom w:val="0"/>
          <w:divBdr>
            <w:top w:val="none" w:sz="0" w:space="0" w:color="auto"/>
            <w:left w:val="none" w:sz="0" w:space="0" w:color="auto"/>
            <w:bottom w:val="none" w:sz="0" w:space="0" w:color="auto"/>
            <w:right w:val="none" w:sz="0" w:space="0" w:color="auto"/>
          </w:divBdr>
          <w:divsChild>
            <w:div w:id="1184709153">
              <w:marLeft w:val="0"/>
              <w:marRight w:val="0"/>
              <w:marTop w:val="0"/>
              <w:marBottom w:val="0"/>
              <w:divBdr>
                <w:top w:val="none" w:sz="0" w:space="0" w:color="auto"/>
                <w:left w:val="none" w:sz="0" w:space="0" w:color="auto"/>
                <w:bottom w:val="none" w:sz="0" w:space="0" w:color="auto"/>
                <w:right w:val="none" w:sz="0" w:space="0" w:color="auto"/>
              </w:divBdr>
              <w:divsChild>
                <w:div w:id="1856529066">
                  <w:marLeft w:val="0"/>
                  <w:marRight w:val="1"/>
                  <w:marTop w:val="0"/>
                  <w:marBottom w:val="0"/>
                  <w:divBdr>
                    <w:top w:val="none" w:sz="0" w:space="0" w:color="auto"/>
                    <w:left w:val="none" w:sz="0" w:space="0" w:color="auto"/>
                    <w:bottom w:val="none" w:sz="0" w:space="0" w:color="auto"/>
                    <w:right w:val="none" w:sz="0" w:space="0" w:color="auto"/>
                  </w:divBdr>
                  <w:divsChild>
                    <w:div w:id="665590752">
                      <w:marLeft w:val="0"/>
                      <w:marRight w:val="0"/>
                      <w:marTop w:val="0"/>
                      <w:marBottom w:val="0"/>
                      <w:divBdr>
                        <w:top w:val="none" w:sz="0" w:space="0" w:color="auto"/>
                        <w:left w:val="none" w:sz="0" w:space="0" w:color="auto"/>
                        <w:bottom w:val="none" w:sz="0" w:space="0" w:color="auto"/>
                        <w:right w:val="none" w:sz="0" w:space="0" w:color="auto"/>
                      </w:divBdr>
                      <w:divsChild>
                        <w:div w:id="2103604864">
                          <w:marLeft w:val="0"/>
                          <w:marRight w:val="0"/>
                          <w:marTop w:val="0"/>
                          <w:marBottom w:val="0"/>
                          <w:divBdr>
                            <w:top w:val="none" w:sz="0" w:space="0" w:color="auto"/>
                            <w:left w:val="none" w:sz="0" w:space="0" w:color="auto"/>
                            <w:bottom w:val="none" w:sz="0" w:space="0" w:color="auto"/>
                            <w:right w:val="none" w:sz="0" w:space="0" w:color="auto"/>
                          </w:divBdr>
                          <w:divsChild>
                            <w:div w:id="1117145443">
                              <w:marLeft w:val="0"/>
                              <w:marRight w:val="0"/>
                              <w:marTop w:val="120"/>
                              <w:marBottom w:val="360"/>
                              <w:divBdr>
                                <w:top w:val="none" w:sz="0" w:space="0" w:color="auto"/>
                                <w:left w:val="none" w:sz="0" w:space="0" w:color="auto"/>
                                <w:bottom w:val="none" w:sz="0" w:space="0" w:color="auto"/>
                                <w:right w:val="none" w:sz="0" w:space="0" w:color="auto"/>
                              </w:divBdr>
                              <w:divsChild>
                                <w:div w:id="6858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860695">
      <w:bodyDiv w:val="1"/>
      <w:marLeft w:val="0"/>
      <w:marRight w:val="0"/>
      <w:marTop w:val="0"/>
      <w:marBottom w:val="0"/>
      <w:divBdr>
        <w:top w:val="none" w:sz="0" w:space="0" w:color="auto"/>
        <w:left w:val="none" w:sz="0" w:space="0" w:color="auto"/>
        <w:bottom w:val="none" w:sz="0" w:space="0" w:color="auto"/>
        <w:right w:val="none" w:sz="0" w:space="0" w:color="auto"/>
      </w:divBdr>
      <w:divsChild>
        <w:div w:id="151602673">
          <w:marLeft w:val="0"/>
          <w:marRight w:val="0"/>
          <w:marTop w:val="0"/>
          <w:marBottom w:val="0"/>
          <w:divBdr>
            <w:top w:val="none" w:sz="0" w:space="0" w:color="auto"/>
            <w:left w:val="none" w:sz="0" w:space="0" w:color="auto"/>
            <w:bottom w:val="none" w:sz="0" w:space="0" w:color="auto"/>
            <w:right w:val="none" w:sz="0" w:space="0" w:color="auto"/>
          </w:divBdr>
        </w:div>
        <w:div w:id="1091043417">
          <w:marLeft w:val="0"/>
          <w:marRight w:val="0"/>
          <w:marTop w:val="0"/>
          <w:marBottom w:val="0"/>
          <w:divBdr>
            <w:top w:val="none" w:sz="0" w:space="0" w:color="auto"/>
            <w:left w:val="none" w:sz="0" w:space="0" w:color="auto"/>
            <w:bottom w:val="none" w:sz="0" w:space="0" w:color="auto"/>
            <w:right w:val="none" w:sz="0" w:space="0" w:color="auto"/>
          </w:divBdr>
        </w:div>
      </w:divsChild>
    </w:div>
    <w:div w:id="1516993007">
      <w:bodyDiv w:val="1"/>
      <w:marLeft w:val="0"/>
      <w:marRight w:val="0"/>
      <w:marTop w:val="0"/>
      <w:marBottom w:val="0"/>
      <w:divBdr>
        <w:top w:val="none" w:sz="0" w:space="0" w:color="auto"/>
        <w:left w:val="none" w:sz="0" w:space="0" w:color="auto"/>
        <w:bottom w:val="none" w:sz="0" w:space="0" w:color="auto"/>
        <w:right w:val="none" w:sz="0" w:space="0" w:color="auto"/>
      </w:divBdr>
      <w:divsChild>
        <w:div w:id="266743085">
          <w:marLeft w:val="0"/>
          <w:marRight w:val="0"/>
          <w:marTop w:val="0"/>
          <w:marBottom w:val="0"/>
          <w:divBdr>
            <w:top w:val="none" w:sz="0" w:space="0" w:color="auto"/>
            <w:left w:val="none" w:sz="0" w:space="0" w:color="auto"/>
            <w:bottom w:val="none" w:sz="0" w:space="0" w:color="auto"/>
            <w:right w:val="none" w:sz="0" w:space="0" w:color="auto"/>
          </w:divBdr>
        </w:div>
        <w:div w:id="445778430">
          <w:marLeft w:val="0"/>
          <w:marRight w:val="0"/>
          <w:marTop w:val="0"/>
          <w:marBottom w:val="0"/>
          <w:divBdr>
            <w:top w:val="none" w:sz="0" w:space="0" w:color="auto"/>
            <w:left w:val="none" w:sz="0" w:space="0" w:color="auto"/>
            <w:bottom w:val="none" w:sz="0" w:space="0" w:color="auto"/>
            <w:right w:val="none" w:sz="0" w:space="0" w:color="auto"/>
          </w:divBdr>
        </w:div>
      </w:divsChild>
    </w:div>
    <w:div w:id="1537546928">
      <w:bodyDiv w:val="1"/>
      <w:marLeft w:val="0"/>
      <w:marRight w:val="0"/>
      <w:marTop w:val="0"/>
      <w:marBottom w:val="0"/>
      <w:divBdr>
        <w:top w:val="none" w:sz="0" w:space="0" w:color="auto"/>
        <w:left w:val="none" w:sz="0" w:space="0" w:color="auto"/>
        <w:bottom w:val="none" w:sz="0" w:space="0" w:color="auto"/>
        <w:right w:val="none" w:sz="0" w:space="0" w:color="auto"/>
      </w:divBdr>
      <w:divsChild>
        <w:div w:id="149560911">
          <w:marLeft w:val="0"/>
          <w:marRight w:val="1"/>
          <w:marTop w:val="0"/>
          <w:marBottom w:val="0"/>
          <w:divBdr>
            <w:top w:val="none" w:sz="0" w:space="0" w:color="auto"/>
            <w:left w:val="none" w:sz="0" w:space="0" w:color="auto"/>
            <w:bottom w:val="none" w:sz="0" w:space="0" w:color="auto"/>
            <w:right w:val="none" w:sz="0" w:space="0" w:color="auto"/>
          </w:divBdr>
          <w:divsChild>
            <w:div w:id="415521338">
              <w:marLeft w:val="0"/>
              <w:marRight w:val="0"/>
              <w:marTop w:val="0"/>
              <w:marBottom w:val="0"/>
              <w:divBdr>
                <w:top w:val="none" w:sz="0" w:space="0" w:color="auto"/>
                <w:left w:val="none" w:sz="0" w:space="0" w:color="auto"/>
                <w:bottom w:val="none" w:sz="0" w:space="0" w:color="auto"/>
                <w:right w:val="none" w:sz="0" w:space="0" w:color="auto"/>
              </w:divBdr>
              <w:divsChild>
                <w:div w:id="908928060">
                  <w:marLeft w:val="0"/>
                  <w:marRight w:val="1"/>
                  <w:marTop w:val="0"/>
                  <w:marBottom w:val="0"/>
                  <w:divBdr>
                    <w:top w:val="none" w:sz="0" w:space="0" w:color="auto"/>
                    <w:left w:val="none" w:sz="0" w:space="0" w:color="auto"/>
                    <w:bottom w:val="none" w:sz="0" w:space="0" w:color="auto"/>
                    <w:right w:val="none" w:sz="0" w:space="0" w:color="auto"/>
                  </w:divBdr>
                  <w:divsChild>
                    <w:div w:id="1038120069">
                      <w:marLeft w:val="0"/>
                      <w:marRight w:val="0"/>
                      <w:marTop w:val="0"/>
                      <w:marBottom w:val="0"/>
                      <w:divBdr>
                        <w:top w:val="none" w:sz="0" w:space="0" w:color="auto"/>
                        <w:left w:val="none" w:sz="0" w:space="0" w:color="auto"/>
                        <w:bottom w:val="none" w:sz="0" w:space="0" w:color="auto"/>
                        <w:right w:val="none" w:sz="0" w:space="0" w:color="auto"/>
                      </w:divBdr>
                      <w:divsChild>
                        <w:div w:id="956565292">
                          <w:marLeft w:val="0"/>
                          <w:marRight w:val="0"/>
                          <w:marTop w:val="0"/>
                          <w:marBottom w:val="0"/>
                          <w:divBdr>
                            <w:top w:val="none" w:sz="0" w:space="0" w:color="auto"/>
                            <w:left w:val="none" w:sz="0" w:space="0" w:color="auto"/>
                            <w:bottom w:val="none" w:sz="0" w:space="0" w:color="auto"/>
                            <w:right w:val="none" w:sz="0" w:space="0" w:color="auto"/>
                          </w:divBdr>
                          <w:divsChild>
                            <w:div w:id="1566918349">
                              <w:marLeft w:val="0"/>
                              <w:marRight w:val="0"/>
                              <w:marTop w:val="120"/>
                              <w:marBottom w:val="360"/>
                              <w:divBdr>
                                <w:top w:val="none" w:sz="0" w:space="0" w:color="auto"/>
                                <w:left w:val="none" w:sz="0" w:space="0" w:color="auto"/>
                                <w:bottom w:val="none" w:sz="0" w:space="0" w:color="auto"/>
                                <w:right w:val="none" w:sz="0" w:space="0" w:color="auto"/>
                              </w:divBdr>
                              <w:divsChild>
                                <w:div w:id="15684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841986">
      <w:bodyDiv w:val="1"/>
      <w:marLeft w:val="0"/>
      <w:marRight w:val="0"/>
      <w:marTop w:val="0"/>
      <w:marBottom w:val="0"/>
      <w:divBdr>
        <w:top w:val="none" w:sz="0" w:space="0" w:color="auto"/>
        <w:left w:val="none" w:sz="0" w:space="0" w:color="auto"/>
        <w:bottom w:val="none" w:sz="0" w:space="0" w:color="auto"/>
        <w:right w:val="none" w:sz="0" w:space="0" w:color="auto"/>
      </w:divBdr>
      <w:divsChild>
        <w:div w:id="1159036746">
          <w:marLeft w:val="0"/>
          <w:marRight w:val="1"/>
          <w:marTop w:val="0"/>
          <w:marBottom w:val="0"/>
          <w:divBdr>
            <w:top w:val="none" w:sz="0" w:space="0" w:color="auto"/>
            <w:left w:val="none" w:sz="0" w:space="0" w:color="auto"/>
            <w:bottom w:val="none" w:sz="0" w:space="0" w:color="auto"/>
            <w:right w:val="none" w:sz="0" w:space="0" w:color="auto"/>
          </w:divBdr>
          <w:divsChild>
            <w:div w:id="1270048430">
              <w:marLeft w:val="0"/>
              <w:marRight w:val="0"/>
              <w:marTop w:val="0"/>
              <w:marBottom w:val="0"/>
              <w:divBdr>
                <w:top w:val="none" w:sz="0" w:space="0" w:color="auto"/>
                <w:left w:val="none" w:sz="0" w:space="0" w:color="auto"/>
                <w:bottom w:val="none" w:sz="0" w:space="0" w:color="auto"/>
                <w:right w:val="none" w:sz="0" w:space="0" w:color="auto"/>
              </w:divBdr>
              <w:divsChild>
                <w:div w:id="427384160">
                  <w:marLeft w:val="0"/>
                  <w:marRight w:val="1"/>
                  <w:marTop w:val="0"/>
                  <w:marBottom w:val="0"/>
                  <w:divBdr>
                    <w:top w:val="none" w:sz="0" w:space="0" w:color="auto"/>
                    <w:left w:val="none" w:sz="0" w:space="0" w:color="auto"/>
                    <w:bottom w:val="none" w:sz="0" w:space="0" w:color="auto"/>
                    <w:right w:val="none" w:sz="0" w:space="0" w:color="auto"/>
                  </w:divBdr>
                  <w:divsChild>
                    <w:div w:id="626665872">
                      <w:marLeft w:val="0"/>
                      <w:marRight w:val="0"/>
                      <w:marTop w:val="0"/>
                      <w:marBottom w:val="0"/>
                      <w:divBdr>
                        <w:top w:val="none" w:sz="0" w:space="0" w:color="auto"/>
                        <w:left w:val="none" w:sz="0" w:space="0" w:color="auto"/>
                        <w:bottom w:val="none" w:sz="0" w:space="0" w:color="auto"/>
                        <w:right w:val="none" w:sz="0" w:space="0" w:color="auto"/>
                      </w:divBdr>
                      <w:divsChild>
                        <w:div w:id="183325156">
                          <w:marLeft w:val="0"/>
                          <w:marRight w:val="0"/>
                          <w:marTop w:val="0"/>
                          <w:marBottom w:val="0"/>
                          <w:divBdr>
                            <w:top w:val="none" w:sz="0" w:space="0" w:color="auto"/>
                            <w:left w:val="none" w:sz="0" w:space="0" w:color="auto"/>
                            <w:bottom w:val="none" w:sz="0" w:space="0" w:color="auto"/>
                            <w:right w:val="none" w:sz="0" w:space="0" w:color="auto"/>
                          </w:divBdr>
                          <w:divsChild>
                            <w:div w:id="824668181">
                              <w:marLeft w:val="0"/>
                              <w:marRight w:val="0"/>
                              <w:marTop w:val="120"/>
                              <w:marBottom w:val="360"/>
                              <w:divBdr>
                                <w:top w:val="none" w:sz="0" w:space="0" w:color="auto"/>
                                <w:left w:val="none" w:sz="0" w:space="0" w:color="auto"/>
                                <w:bottom w:val="none" w:sz="0" w:space="0" w:color="auto"/>
                                <w:right w:val="none" w:sz="0" w:space="0" w:color="auto"/>
                              </w:divBdr>
                              <w:divsChild>
                                <w:div w:id="4277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216848">
      <w:bodyDiv w:val="1"/>
      <w:marLeft w:val="0"/>
      <w:marRight w:val="0"/>
      <w:marTop w:val="0"/>
      <w:marBottom w:val="0"/>
      <w:divBdr>
        <w:top w:val="none" w:sz="0" w:space="0" w:color="auto"/>
        <w:left w:val="none" w:sz="0" w:space="0" w:color="auto"/>
        <w:bottom w:val="none" w:sz="0" w:space="0" w:color="auto"/>
        <w:right w:val="none" w:sz="0" w:space="0" w:color="auto"/>
      </w:divBdr>
      <w:divsChild>
        <w:div w:id="30614189">
          <w:marLeft w:val="0"/>
          <w:marRight w:val="1"/>
          <w:marTop w:val="0"/>
          <w:marBottom w:val="0"/>
          <w:divBdr>
            <w:top w:val="none" w:sz="0" w:space="0" w:color="auto"/>
            <w:left w:val="none" w:sz="0" w:space="0" w:color="auto"/>
            <w:bottom w:val="none" w:sz="0" w:space="0" w:color="auto"/>
            <w:right w:val="none" w:sz="0" w:space="0" w:color="auto"/>
          </w:divBdr>
          <w:divsChild>
            <w:div w:id="2116174966">
              <w:marLeft w:val="0"/>
              <w:marRight w:val="0"/>
              <w:marTop w:val="0"/>
              <w:marBottom w:val="0"/>
              <w:divBdr>
                <w:top w:val="none" w:sz="0" w:space="0" w:color="auto"/>
                <w:left w:val="none" w:sz="0" w:space="0" w:color="auto"/>
                <w:bottom w:val="none" w:sz="0" w:space="0" w:color="auto"/>
                <w:right w:val="none" w:sz="0" w:space="0" w:color="auto"/>
              </w:divBdr>
              <w:divsChild>
                <w:div w:id="1712412921">
                  <w:marLeft w:val="0"/>
                  <w:marRight w:val="1"/>
                  <w:marTop w:val="0"/>
                  <w:marBottom w:val="0"/>
                  <w:divBdr>
                    <w:top w:val="none" w:sz="0" w:space="0" w:color="auto"/>
                    <w:left w:val="none" w:sz="0" w:space="0" w:color="auto"/>
                    <w:bottom w:val="none" w:sz="0" w:space="0" w:color="auto"/>
                    <w:right w:val="none" w:sz="0" w:space="0" w:color="auto"/>
                  </w:divBdr>
                  <w:divsChild>
                    <w:div w:id="629172210">
                      <w:marLeft w:val="0"/>
                      <w:marRight w:val="0"/>
                      <w:marTop w:val="0"/>
                      <w:marBottom w:val="0"/>
                      <w:divBdr>
                        <w:top w:val="none" w:sz="0" w:space="0" w:color="auto"/>
                        <w:left w:val="none" w:sz="0" w:space="0" w:color="auto"/>
                        <w:bottom w:val="none" w:sz="0" w:space="0" w:color="auto"/>
                        <w:right w:val="none" w:sz="0" w:space="0" w:color="auto"/>
                      </w:divBdr>
                      <w:divsChild>
                        <w:div w:id="1082070906">
                          <w:marLeft w:val="0"/>
                          <w:marRight w:val="0"/>
                          <w:marTop w:val="0"/>
                          <w:marBottom w:val="0"/>
                          <w:divBdr>
                            <w:top w:val="none" w:sz="0" w:space="0" w:color="auto"/>
                            <w:left w:val="none" w:sz="0" w:space="0" w:color="auto"/>
                            <w:bottom w:val="none" w:sz="0" w:space="0" w:color="auto"/>
                            <w:right w:val="none" w:sz="0" w:space="0" w:color="auto"/>
                          </w:divBdr>
                          <w:divsChild>
                            <w:div w:id="1876381006">
                              <w:marLeft w:val="0"/>
                              <w:marRight w:val="0"/>
                              <w:marTop w:val="120"/>
                              <w:marBottom w:val="360"/>
                              <w:divBdr>
                                <w:top w:val="none" w:sz="0" w:space="0" w:color="auto"/>
                                <w:left w:val="none" w:sz="0" w:space="0" w:color="auto"/>
                                <w:bottom w:val="none" w:sz="0" w:space="0" w:color="auto"/>
                                <w:right w:val="none" w:sz="0" w:space="0" w:color="auto"/>
                              </w:divBdr>
                              <w:divsChild>
                                <w:div w:id="52166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994094">
      <w:bodyDiv w:val="1"/>
      <w:marLeft w:val="0"/>
      <w:marRight w:val="0"/>
      <w:marTop w:val="0"/>
      <w:marBottom w:val="0"/>
      <w:divBdr>
        <w:top w:val="none" w:sz="0" w:space="0" w:color="auto"/>
        <w:left w:val="none" w:sz="0" w:space="0" w:color="auto"/>
        <w:bottom w:val="none" w:sz="0" w:space="0" w:color="auto"/>
        <w:right w:val="none" w:sz="0" w:space="0" w:color="auto"/>
      </w:divBdr>
      <w:divsChild>
        <w:div w:id="1034621337">
          <w:marLeft w:val="0"/>
          <w:marRight w:val="0"/>
          <w:marTop w:val="0"/>
          <w:marBottom w:val="0"/>
          <w:divBdr>
            <w:top w:val="none" w:sz="0" w:space="0" w:color="auto"/>
            <w:left w:val="none" w:sz="0" w:space="0" w:color="auto"/>
            <w:bottom w:val="none" w:sz="0" w:space="0" w:color="auto"/>
            <w:right w:val="none" w:sz="0" w:space="0" w:color="auto"/>
          </w:divBdr>
        </w:div>
        <w:div w:id="738750007">
          <w:marLeft w:val="0"/>
          <w:marRight w:val="0"/>
          <w:marTop w:val="0"/>
          <w:marBottom w:val="0"/>
          <w:divBdr>
            <w:top w:val="none" w:sz="0" w:space="0" w:color="auto"/>
            <w:left w:val="none" w:sz="0" w:space="0" w:color="auto"/>
            <w:bottom w:val="none" w:sz="0" w:space="0" w:color="auto"/>
            <w:right w:val="none" w:sz="0" w:space="0" w:color="auto"/>
          </w:divBdr>
        </w:div>
      </w:divsChild>
    </w:div>
    <w:div w:id="1745645958">
      <w:bodyDiv w:val="1"/>
      <w:marLeft w:val="0"/>
      <w:marRight w:val="0"/>
      <w:marTop w:val="0"/>
      <w:marBottom w:val="0"/>
      <w:divBdr>
        <w:top w:val="none" w:sz="0" w:space="0" w:color="auto"/>
        <w:left w:val="none" w:sz="0" w:space="0" w:color="auto"/>
        <w:bottom w:val="none" w:sz="0" w:space="0" w:color="auto"/>
        <w:right w:val="none" w:sz="0" w:space="0" w:color="auto"/>
      </w:divBdr>
      <w:divsChild>
        <w:div w:id="1826700969">
          <w:marLeft w:val="0"/>
          <w:marRight w:val="1"/>
          <w:marTop w:val="0"/>
          <w:marBottom w:val="0"/>
          <w:divBdr>
            <w:top w:val="none" w:sz="0" w:space="0" w:color="auto"/>
            <w:left w:val="none" w:sz="0" w:space="0" w:color="auto"/>
            <w:bottom w:val="none" w:sz="0" w:space="0" w:color="auto"/>
            <w:right w:val="none" w:sz="0" w:space="0" w:color="auto"/>
          </w:divBdr>
          <w:divsChild>
            <w:div w:id="1937398082">
              <w:marLeft w:val="0"/>
              <w:marRight w:val="0"/>
              <w:marTop w:val="0"/>
              <w:marBottom w:val="0"/>
              <w:divBdr>
                <w:top w:val="none" w:sz="0" w:space="0" w:color="auto"/>
                <w:left w:val="none" w:sz="0" w:space="0" w:color="auto"/>
                <w:bottom w:val="none" w:sz="0" w:space="0" w:color="auto"/>
                <w:right w:val="none" w:sz="0" w:space="0" w:color="auto"/>
              </w:divBdr>
              <w:divsChild>
                <w:div w:id="385373960">
                  <w:marLeft w:val="0"/>
                  <w:marRight w:val="1"/>
                  <w:marTop w:val="0"/>
                  <w:marBottom w:val="0"/>
                  <w:divBdr>
                    <w:top w:val="none" w:sz="0" w:space="0" w:color="auto"/>
                    <w:left w:val="none" w:sz="0" w:space="0" w:color="auto"/>
                    <w:bottom w:val="none" w:sz="0" w:space="0" w:color="auto"/>
                    <w:right w:val="none" w:sz="0" w:space="0" w:color="auto"/>
                  </w:divBdr>
                  <w:divsChild>
                    <w:div w:id="694888918">
                      <w:marLeft w:val="0"/>
                      <w:marRight w:val="0"/>
                      <w:marTop w:val="0"/>
                      <w:marBottom w:val="0"/>
                      <w:divBdr>
                        <w:top w:val="none" w:sz="0" w:space="0" w:color="auto"/>
                        <w:left w:val="none" w:sz="0" w:space="0" w:color="auto"/>
                        <w:bottom w:val="none" w:sz="0" w:space="0" w:color="auto"/>
                        <w:right w:val="none" w:sz="0" w:space="0" w:color="auto"/>
                      </w:divBdr>
                      <w:divsChild>
                        <w:div w:id="490681575">
                          <w:marLeft w:val="0"/>
                          <w:marRight w:val="0"/>
                          <w:marTop w:val="0"/>
                          <w:marBottom w:val="0"/>
                          <w:divBdr>
                            <w:top w:val="none" w:sz="0" w:space="0" w:color="auto"/>
                            <w:left w:val="none" w:sz="0" w:space="0" w:color="auto"/>
                            <w:bottom w:val="none" w:sz="0" w:space="0" w:color="auto"/>
                            <w:right w:val="none" w:sz="0" w:space="0" w:color="auto"/>
                          </w:divBdr>
                          <w:divsChild>
                            <w:div w:id="1833644943">
                              <w:marLeft w:val="0"/>
                              <w:marRight w:val="0"/>
                              <w:marTop w:val="120"/>
                              <w:marBottom w:val="360"/>
                              <w:divBdr>
                                <w:top w:val="none" w:sz="0" w:space="0" w:color="auto"/>
                                <w:left w:val="none" w:sz="0" w:space="0" w:color="auto"/>
                                <w:bottom w:val="none" w:sz="0" w:space="0" w:color="auto"/>
                                <w:right w:val="none" w:sz="0" w:space="0" w:color="auto"/>
                              </w:divBdr>
                              <w:divsChild>
                                <w:div w:id="2089883202">
                                  <w:marLeft w:val="0"/>
                                  <w:marRight w:val="0"/>
                                  <w:marTop w:val="0"/>
                                  <w:marBottom w:val="0"/>
                                  <w:divBdr>
                                    <w:top w:val="none" w:sz="0" w:space="0" w:color="auto"/>
                                    <w:left w:val="none" w:sz="0" w:space="0" w:color="auto"/>
                                    <w:bottom w:val="none" w:sz="0" w:space="0" w:color="auto"/>
                                    <w:right w:val="none" w:sz="0" w:space="0" w:color="auto"/>
                                  </w:divBdr>
                                </w:div>
                                <w:div w:id="16541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058186">
      <w:bodyDiv w:val="1"/>
      <w:marLeft w:val="0"/>
      <w:marRight w:val="0"/>
      <w:marTop w:val="0"/>
      <w:marBottom w:val="0"/>
      <w:divBdr>
        <w:top w:val="none" w:sz="0" w:space="0" w:color="auto"/>
        <w:left w:val="none" w:sz="0" w:space="0" w:color="auto"/>
        <w:bottom w:val="none" w:sz="0" w:space="0" w:color="auto"/>
        <w:right w:val="none" w:sz="0" w:space="0" w:color="auto"/>
      </w:divBdr>
      <w:divsChild>
        <w:div w:id="472598476">
          <w:marLeft w:val="0"/>
          <w:marRight w:val="0"/>
          <w:marTop w:val="0"/>
          <w:marBottom w:val="0"/>
          <w:divBdr>
            <w:top w:val="none" w:sz="0" w:space="0" w:color="auto"/>
            <w:left w:val="none" w:sz="0" w:space="0" w:color="auto"/>
            <w:bottom w:val="none" w:sz="0" w:space="0" w:color="auto"/>
            <w:right w:val="none" w:sz="0" w:space="0" w:color="auto"/>
          </w:divBdr>
        </w:div>
      </w:divsChild>
    </w:div>
    <w:div w:id="1974212775">
      <w:bodyDiv w:val="1"/>
      <w:marLeft w:val="0"/>
      <w:marRight w:val="0"/>
      <w:marTop w:val="0"/>
      <w:marBottom w:val="0"/>
      <w:divBdr>
        <w:top w:val="none" w:sz="0" w:space="0" w:color="auto"/>
        <w:left w:val="none" w:sz="0" w:space="0" w:color="auto"/>
        <w:bottom w:val="none" w:sz="0" w:space="0" w:color="auto"/>
        <w:right w:val="none" w:sz="0" w:space="0" w:color="auto"/>
      </w:divBdr>
      <w:divsChild>
        <w:div w:id="2096434157">
          <w:marLeft w:val="0"/>
          <w:marRight w:val="0"/>
          <w:marTop w:val="0"/>
          <w:marBottom w:val="0"/>
          <w:divBdr>
            <w:top w:val="none" w:sz="0" w:space="0" w:color="auto"/>
            <w:left w:val="none" w:sz="0" w:space="0" w:color="auto"/>
            <w:bottom w:val="none" w:sz="0" w:space="0" w:color="auto"/>
            <w:right w:val="none" w:sz="0" w:space="0" w:color="auto"/>
          </w:divBdr>
        </w:div>
        <w:div w:id="312292969">
          <w:marLeft w:val="0"/>
          <w:marRight w:val="0"/>
          <w:marTop w:val="0"/>
          <w:marBottom w:val="0"/>
          <w:divBdr>
            <w:top w:val="none" w:sz="0" w:space="0" w:color="auto"/>
            <w:left w:val="none" w:sz="0" w:space="0" w:color="auto"/>
            <w:bottom w:val="none" w:sz="0" w:space="0" w:color="auto"/>
            <w:right w:val="none" w:sz="0" w:space="0" w:color="auto"/>
          </w:divBdr>
        </w:div>
      </w:divsChild>
    </w:div>
    <w:div w:id="2041971885">
      <w:bodyDiv w:val="1"/>
      <w:marLeft w:val="0"/>
      <w:marRight w:val="0"/>
      <w:marTop w:val="0"/>
      <w:marBottom w:val="0"/>
      <w:divBdr>
        <w:top w:val="none" w:sz="0" w:space="0" w:color="auto"/>
        <w:left w:val="none" w:sz="0" w:space="0" w:color="auto"/>
        <w:bottom w:val="none" w:sz="0" w:space="0" w:color="auto"/>
        <w:right w:val="none" w:sz="0" w:space="0" w:color="auto"/>
      </w:divBdr>
    </w:div>
    <w:div w:id="2052919943">
      <w:bodyDiv w:val="1"/>
      <w:marLeft w:val="0"/>
      <w:marRight w:val="0"/>
      <w:marTop w:val="0"/>
      <w:marBottom w:val="0"/>
      <w:divBdr>
        <w:top w:val="none" w:sz="0" w:space="0" w:color="auto"/>
        <w:left w:val="none" w:sz="0" w:space="0" w:color="auto"/>
        <w:bottom w:val="none" w:sz="0" w:space="0" w:color="auto"/>
        <w:right w:val="none" w:sz="0" w:space="0" w:color="auto"/>
      </w:divBdr>
      <w:divsChild>
        <w:div w:id="1744989782">
          <w:marLeft w:val="0"/>
          <w:marRight w:val="1"/>
          <w:marTop w:val="0"/>
          <w:marBottom w:val="0"/>
          <w:divBdr>
            <w:top w:val="none" w:sz="0" w:space="0" w:color="auto"/>
            <w:left w:val="none" w:sz="0" w:space="0" w:color="auto"/>
            <w:bottom w:val="none" w:sz="0" w:space="0" w:color="auto"/>
            <w:right w:val="none" w:sz="0" w:space="0" w:color="auto"/>
          </w:divBdr>
          <w:divsChild>
            <w:div w:id="36593406">
              <w:marLeft w:val="0"/>
              <w:marRight w:val="0"/>
              <w:marTop w:val="0"/>
              <w:marBottom w:val="0"/>
              <w:divBdr>
                <w:top w:val="none" w:sz="0" w:space="0" w:color="auto"/>
                <w:left w:val="none" w:sz="0" w:space="0" w:color="auto"/>
                <w:bottom w:val="none" w:sz="0" w:space="0" w:color="auto"/>
                <w:right w:val="none" w:sz="0" w:space="0" w:color="auto"/>
              </w:divBdr>
              <w:divsChild>
                <w:div w:id="886139958">
                  <w:marLeft w:val="0"/>
                  <w:marRight w:val="1"/>
                  <w:marTop w:val="0"/>
                  <w:marBottom w:val="0"/>
                  <w:divBdr>
                    <w:top w:val="none" w:sz="0" w:space="0" w:color="auto"/>
                    <w:left w:val="none" w:sz="0" w:space="0" w:color="auto"/>
                    <w:bottom w:val="none" w:sz="0" w:space="0" w:color="auto"/>
                    <w:right w:val="none" w:sz="0" w:space="0" w:color="auto"/>
                  </w:divBdr>
                  <w:divsChild>
                    <w:div w:id="418911091">
                      <w:marLeft w:val="0"/>
                      <w:marRight w:val="0"/>
                      <w:marTop w:val="0"/>
                      <w:marBottom w:val="0"/>
                      <w:divBdr>
                        <w:top w:val="none" w:sz="0" w:space="0" w:color="auto"/>
                        <w:left w:val="none" w:sz="0" w:space="0" w:color="auto"/>
                        <w:bottom w:val="none" w:sz="0" w:space="0" w:color="auto"/>
                        <w:right w:val="none" w:sz="0" w:space="0" w:color="auto"/>
                      </w:divBdr>
                      <w:divsChild>
                        <w:div w:id="1859730537">
                          <w:marLeft w:val="0"/>
                          <w:marRight w:val="0"/>
                          <w:marTop w:val="0"/>
                          <w:marBottom w:val="0"/>
                          <w:divBdr>
                            <w:top w:val="none" w:sz="0" w:space="0" w:color="auto"/>
                            <w:left w:val="none" w:sz="0" w:space="0" w:color="auto"/>
                            <w:bottom w:val="none" w:sz="0" w:space="0" w:color="auto"/>
                            <w:right w:val="none" w:sz="0" w:space="0" w:color="auto"/>
                          </w:divBdr>
                          <w:divsChild>
                            <w:div w:id="1308825334">
                              <w:marLeft w:val="0"/>
                              <w:marRight w:val="0"/>
                              <w:marTop w:val="120"/>
                              <w:marBottom w:val="360"/>
                              <w:divBdr>
                                <w:top w:val="none" w:sz="0" w:space="0" w:color="auto"/>
                                <w:left w:val="none" w:sz="0" w:space="0" w:color="auto"/>
                                <w:bottom w:val="none" w:sz="0" w:space="0" w:color="auto"/>
                                <w:right w:val="none" w:sz="0" w:space="0" w:color="auto"/>
                              </w:divBdr>
                              <w:divsChild>
                                <w:div w:id="1111630893">
                                  <w:marLeft w:val="0"/>
                                  <w:marRight w:val="0"/>
                                  <w:marTop w:val="0"/>
                                  <w:marBottom w:val="0"/>
                                  <w:divBdr>
                                    <w:top w:val="none" w:sz="0" w:space="0" w:color="auto"/>
                                    <w:left w:val="none" w:sz="0" w:space="0" w:color="auto"/>
                                    <w:bottom w:val="none" w:sz="0" w:space="0" w:color="auto"/>
                                    <w:right w:val="none" w:sz="0" w:space="0" w:color="auto"/>
                                  </w:divBdr>
                                </w:div>
                                <w:div w:id="14354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78174-D24C-4119-9F20-C7F60236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6122</Words>
  <Characters>34898</Characters>
  <Application>Microsoft Office Word</Application>
  <DocSecurity>0</DocSecurity>
  <Lines>290</Lines>
  <Paragraphs>81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Klinikum der Universitaet Muenchen</Company>
  <LinksUpToDate>false</LinksUpToDate>
  <CharactersWithSpaces>40939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g-str-arzt</dc:creator>
  <cp:keywords/>
  <dc:description/>
  <cp:lastModifiedBy>LS Ma</cp:lastModifiedBy>
  <cp:revision>2</cp:revision>
  <dcterms:created xsi:type="dcterms:W3CDTF">2015-11-24T01:21:00Z</dcterms:created>
  <dcterms:modified xsi:type="dcterms:W3CDTF">2015-11-24T01:21:00Z</dcterms:modified>
</cp:coreProperties>
</file>