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7A59" w14:textId="77777777" w:rsidR="00F22DD6" w:rsidRPr="00E64D18" w:rsidRDefault="00F22DD6" w:rsidP="00E64D18">
      <w:pPr>
        <w:spacing w:after="0" w:line="360" w:lineRule="auto"/>
        <w:jc w:val="both"/>
        <w:rPr>
          <w:rFonts w:ascii="Book Antiqua" w:hAnsi="Book Antiqua"/>
          <w:b/>
          <w:sz w:val="24"/>
          <w:szCs w:val="24"/>
        </w:rPr>
      </w:pPr>
      <w:r w:rsidRPr="00E64D18">
        <w:rPr>
          <w:rFonts w:ascii="Book Antiqua" w:hAnsi="Book Antiqua"/>
          <w:b/>
          <w:sz w:val="24"/>
          <w:szCs w:val="24"/>
        </w:rPr>
        <w:t xml:space="preserve">Name of Journal: </w:t>
      </w:r>
      <w:r w:rsidRPr="00E64D18">
        <w:rPr>
          <w:rFonts w:ascii="Book Antiqua" w:hAnsi="Book Antiqua"/>
          <w:b/>
          <w:i/>
          <w:iCs/>
          <w:sz w:val="24"/>
          <w:szCs w:val="24"/>
        </w:rPr>
        <w:t>World Journal of Hepatology</w:t>
      </w:r>
    </w:p>
    <w:p w14:paraId="0C9493A2" w14:textId="77777777" w:rsidR="00F22DD6" w:rsidRPr="00E64D18" w:rsidRDefault="00F22DD6" w:rsidP="00E64D18">
      <w:pPr>
        <w:spacing w:after="0" w:line="360" w:lineRule="auto"/>
        <w:jc w:val="both"/>
        <w:rPr>
          <w:rFonts w:ascii="Book Antiqua" w:hAnsi="Book Antiqua"/>
          <w:b/>
          <w:sz w:val="24"/>
          <w:szCs w:val="24"/>
          <w:lang w:eastAsia="zh-CN"/>
        </w:rPr>
      </w:pPr>
      <w:r w:rsidRPr="00E64D18">
        <w:rPr>
          <w:rFonts w:ascii="Book Antiqua" w:hAnsi="Book Antiqua"/>
          <w:b/>
          <w:sz w:val="24"/>
          <w:szCs w:val="24"/>
        </w:rPr>
        <w:t xml:space="preserve">ESPS Manuscript NO: </w:t>
      </w:r>
      <w:r w:rsidRPr="00E64D18">
        <w:rPr>
          <w:rFonts w:ascii="Book Antiqua" w:hAnsi="Book Antiqua"/>
          <w:b/>
          <w:sz w:val="24"/>
          <w:szCs w:val="24"/>
          <w:lang w:eastAsia="zh-CN"/>
        </w:rPr>
        <w:t>19178</w:t>
      </w:r>
    </w:p>
    <w:p w14:paraId="73239866" w14:textId="77777777" w:rsidR="00F97E02" w:rsidRDefault="00F22DD6" w:rsidP="00E64D18">
      <w:pPr>
        <w:spacing w:after="0" w:line="360" w:lineRule="auto"/>
        <w:jc w:val="both"/>
        <w:rPr>
          <w:rFonts w:ascii="Verdana" w:hAnsi="Verdana"/>
          <w:color w:val="000000"/>
          <w:sz w:val="17"/>
          <w:szCs w:val="17"/>
          <w:shd w:val="clear" w:color="auto" w:fill="FFFFFF"/>
          <w:lang w:eastAsia="zh-CN"/>
        </w:rPr>
      </w:pPr>
      <w:r w:rsidRPr="00E64D18">
        <w:rPr>
          <w:rFonts w:ascii="Book Antiqua" w:hAnsi="Book Antiqua"/>
          <w:b/>
          <w:sz w:val="24"/>
          <w:szCs w:val="24"/>
        </w:rPr>
        <w:t xml:space="preserve">Manuscript Type: </w:t>
      </w:r>
      <w:r w:rsidR="00F97E02" w:rsidRPr="00F97E02">
        <w:rPr>
          <w:rFonts w:ascii="Book Antiqua" w:hAnsi="Book Antiqua" w:cs="Times New Roman"/>
          <w:b/>
          <w:sz w:val="24"/>
          <w:szCs w:val="24"/>
        </w:rPr>
        <w:t>TOPIC HIGHLIGHT</w:t>
      </w:r>
    </w:p>
    <w:p w14:paraId="390804A5" w14:textId="77777777" w:rsidR="00F97E02" w:rsidRDefault="00F97E02" w:rsidP="00E64D18">
      <w:pPr>
        <w:spacing w:after="0" w:line="360" w:lineRule="auto"/>
        <w:jc w:val="both"/>
        <w:rPr>
          <w:rFonts w:ascii="Verdana" w:hAnsi="Verdana"/>
          <w:color w:val="000000"/>
          <w:sz w:val="17"/>
          <w:szCs w:val="17"/>
          <w:shd w:val="clear" w:color="auto" w:fill="FFFFFF"/>
          <w:lang w:eastAsia="zh-CN"/>
        </w:rPr>
      </w:pPr>
    </w:p>
    <w:p w14:paraId="3AF06586" w14:textId="379A6456" w:rsidR="00F22DD6" w:rsidRPr="00F97E02" w:rsidRDefault="00F97E02" w:rsidP="00E64D18">
      <w:pPr>
        <w:spacing w:after="0" w:line="360" w:lineRule="auto"/>
        <w:jc w:val="both"/>
        <w:rPr>
          <w:rFonts w:ascii="Book Antiqua" w:hAnsi="Book Antiqua" w:cs="Times New Roman"/>
          <w:b/>
          <w:sz w:val="24"/>
          <w:szCs w:val="24"/>
        </w:rPr>
      </w:pPr>
      <w:r w:rsidRPr="00F97E02">
        <w:rPr>
          <w:rFonts w:ascii="Book Antiqua" w:hAnsi="Book Antiqua" w:cs="Times New Roman"/>
          <w:b/>
          <w:sz w:val="24"/>
          <w:szCs w:val="24"/>
        </w:rPr>
        <w:t>2015 Advances in Cirrhosis</w:t>
      </w:r>
    </w:p>
    <w:p w14:paraId="33739DF2" w14:textId="77777777" w:rsidR="00F22DD6" w:rsidRPr="00E64D18" w:rsidRDefault="00F22DD6" w:rsidP="00E64D18">
      <w:pPr>
        <w:spacing w:after="0" w:line="360" w:lineRule="auto"/>
        <w:jc w:val="both"/>
        <w:rPr>
          <w:rFonts w:ascii="Book Antiqua" w:hAnsi="Book Antiqua"/>
          <w:b/>
          <w:sz w:val="24"/>
          <w:szCs w:val="24"/>
          <w:lang w:eastAsia="zh-CN"/>
        </w:rPr>
      </w:pPr>
    </w:p>
    <w:p w14:paraId="757F25B3" w14:textId="7C3264AB" w:rsidR="00661465" w:rsidRPr="00E64D18" w:rsidRDefault="00661465" w:rsidP="00E64D18">
      <w:pPr>
        <w:spacing w:after="0" w:line="360" w:lineRule="auto"/>
        <w:jc w:val="both"/>
        <w:rPr>
          <w:rFonts w:ascii="Book Antiqua" w:hAnsi="Book Antiqua" w:cs="Times New Roman"/>
          <w:b/>
          <w:sz w:val="24"/>
          <w:szCs w:val="24"/>
        </w:rPr>
      </w:pPr>
      <w:r w:rsidRPr="00E64D18">
        <w:rPr>
          <w:rFonts w:ascii="Book Antiqua" w:hAnsi="Book Antiqua" w:cs="Times New Roman"/>
          <w:b/>
          <w:sz w:val="24"/>
          <w:szCs w:val="24"/>
        </w:rPr>
        <w:t xml:space="preserve">Advances in </w:t>
      </w:r>
      <w:r w:rsidR="004133A5" w:rsidRPr="00E64D18">
        <w:rPr>
          <w:rFonts w:ascii="Book Antiqua" w:hAnsi="Book Antiqua" w:cs="Times New Roman"/>
          <w:b/>
          <w:sz w:val="24"/>
          <w:szCs w:val="24"/>
        </w:rPr>
        <w:t>c</w:t>
      </w:r>
      <w:r w:rsidRPr="00E64D18">
        <w:rPr>
          <w:rFonts w:ascii="Book Antiqua" w:hAnsi="Book Antiqua" w:cs="Times New Roman"/>
          <w:b/>
          <w:sz w:val="24"/>
          <w:szCs w:val="24"/>
        </w:rPr>
        <w:t xml:space="preserve">irrhosis: Optimizing the </w:t>
      </w:r>
      <w:r w:rsidR="004133A5" w:rsidRPr="00E64D18">
        <w:rPr>
          <w:rFonts w:ascii="Book Antiqua" w:hAnsi="Book Antiqua" w:cs="Times New Roman"/>
          <w:b/>
          <w:sz w:val="24"/>
          <w:szCs w:val="24"/>
        </w:rPr>
        <w:t>management of hepatic ence</w:t>
      </w:r>
      <w:r w:rsidRPr="00E64D18">
        <w:rPr>
          <w:rFonts w:ascii="Book Antiqua" w:hAnsi="Book Antiqua" w:cs="Times New Roman"/>
          <w:b/>
          <w:sz w:val="24"/>
          <w:szCs w:val="24"/>
        </w:rPr>
        <w:t>phalopathy</w:t>
      </w:r>
    </w:p>
    <w:p w14:paraId="29D64D99" w14:textId="77777777" w:rsidR="00661465" w:rsidRPr="00E64D18" w:rsidRDefault="00661465" w:rsidP="00E64D18">
      <w:pPr>
        <w:spacing w:after="0" w:line="360" w:lineRule="auto"/>
        <w:jc w:val="both"/>
        <w:rPr>
          <w:rFonts w:ascii="Book Antiqua" w:hAnsi="Book Antiqua" w:cs="Times New Roman"/>
          <w:b/>
          <w:sz w:val="24"/>
          <w:szCs w:val="24"/>
          <w:lang w:eastAsia="zh-CN"/>
        </w:rPr>
      </w:pPr>
    </w:p>
    <w:p w14:paraId="6CB82F45" w14:textId="5D40E820" w:rsidR="00AB2541" w:rsidRPr="00E64D18" w:rsidRDefault="00AB2541" w:rsidP="00E64D18">
      <w:pPr>
        <w:spacing w:after="0" w:line="360" w:lineRule="auto"/>
        <w:jc w:val="both"/>
        <w:rPr>
          <w:rFonts w:ascii="Book Antiqua" w:hAnsi="Book Antiqua" w:cs="Times New Roman"/>
          <w:sz w:val="24"/>
          <w:szCs w:val="24"/>
          <w:lang w:eastAsia="zh-CN"/>
        </w:rPr>
      </w:pPr>
      <w:r w:rsidRPr="00E64D18">
        <w:rPr>
          <w:rFonts w:ascii="Book Antiqua" w:hAnsi="Book Antiqua" w:cs="Times New Roman"/>
          <w:sz w:val="24"/>
          <w:szCs w:val="24"/>
        </w:rPr>
        <w:t>Liu</w:t>
      </w:r>
      <w:r w:rsidRPr="00E64D18">
        <w:rPr>
          <w:rFonts w:ascii="Book Antiqua" w:hAnsi="Book Antiqua" w:cs="Times New Roman" w:hint="eastAsia"/>
          <w:sz w:val="24"/>
          <w:szCs w:val="24"/>
          <w:lang w:eastAsia="zh-CN"/>
        </w:rPr>
        <w:t xml:space="preserve"> A </w:t>
      </w:r>
      <w:r w:rsidRPr="00E64D18">
        <w:rPr>
          <w:rFonts w:ascii="Book Antiqua" w:hAnsi="Book Antiqua" w:cs="Times New Roman" w:hint="eastAsia"/>
          <w:i/>
          <w:sz w:val="24"/>
          <w:szCs w:val="24"/>
          <w:lang w:eastAsia="zh-CN"/>
        </w:rPr>
        <w:t>et al.</w:t>
      </w:r>
      <w:r w:rsidRPr="00E64D18">
        <w:rPr>
          <w:rFonts w:ascii="Book Antiqua" w:hAnsi="Book Antiqua" w:cs="Times New Roman"/>
          <w:sz w:val="24"/>
          <w:szCs w:val="24"/>
        </w:rPr>
        <w:t xml:space="preserve"> Optimizing the management of hepatic encephalopathy</w:t>
      </w:r>
    </w:p>
    <w:p w14:paraId="1E15EBE5" w14:textId="77777777" w:rsidR="00AB2541" w:rsidRPr="00E64D18" w:rsidRDefault="00AB2541" w:rsidP="00E64D18">
      <w:pPr>
        <w:spacing w:after="0" w:line="360" w:lineRule="auto"/>
        <w:jc w:val="both"/>
        <w:rPr>
          <w:rFonts w:ascii="Book Antiqua" w:hAnsi="Book Antiqua" w:cs="Times New Roman"/>
          <w:b/>
          <w:i/>
          <w:sz w:val="24"/>
          <w:szCs w:val="24"/>
          <w:lang w:eastAsia="zh-CN"/>
        </w:rPr>
      </w:pPr>
    </w:p>
    <w:p w14:paraId="59FEFD78" w14:textId="4672B490" w:rsidR="004133A5" w:rsidRPr="008E7B84" w:rsidRDefault="004133A5" w:rsidP="00E64D18">
      <w:pPr>
        <w:spacing w:after="0" w:line="360" w:lineRule="auto"/>
        <w:jc w:val="both"/>
        <w:rPr>
          <w:rFonts w:ascii="Book Antiqua" w:hAnsi="Book Antiqua" w:cs="Times New Roman"/>
          <w:b/>
          <w:sz w:val="24"/>
          <w:szCs w:val="24"/>
          <w:lang w:eastAsia="zh-CN"/>
        </w:rPr>
      </w:pPr>
      <w:r w:rsidRPr="008E7B84">
        <w:rPr>
          <w:rFonts w:ascii="Book Antiqua" w:hAnsi="Book Antiqua" w:cs="Times New Roman"/>
          <w:b/>
          <w:sz w:val="24"/>
          <w:szCs w:val="24"/>
        </w:rPr>
        <w:t xml:space="preserve">Andy Liu, Ryan B </w:t>
      </w:r>
      <w:proofErr w:type="spellStart"/>
      <w:r w:rsidRPr="008E7B84">
        <w:rPr>
          <w:rFonts w:ascii="Book Antiqua" w:hAnsi="Book Antiqua" w:cs="Times New Roman"/>
          <w:b/>
          <w:sz w:val="24"/>
          <w:szCs w:val="24"/>
        </w:rPr>
        <w:t>Perumpail</w:t>
      </w:r>
      <w:proofErr w:type="spellEnd"/>
      <w:r w:rsidRPr="008E7B84">
        <w:rPr>
          <w:rFonts w:ascii="Book Antiqua" w:hAnsi="Book Antiqua" w:cs="Times New Roman"/>
          <w:b/>
          <w:sz w:val="24"/>
          <w:szCs w:val="24"/>
        </w:rPr>
        <w:t xml:space="preserve">, Radhika </w:t>
      </w:r>
      <w:proofErr w:type="spellStart"/>
      <w:r w:rsidRPr="008E7B84">
        <w:rPr>
          <w:rFonts w:ascii="Book Antiqua" w:hAnsi="Book Antiqua" w:cs="Times New Roman"/>
          <w:b/>
          <w:sz w:val="24"/>
          <w:szCs w:val="24"/>
        </w:rPr>
        <w:t>Kumari</w:t>
      </w:r>
      <w:proofErr w:type="spellEnd"/>
      <w:r w:rsidRPr="008E7B84">
        <w:rPr>
          <w:rFonts w:ascii="Book Antiqua" w:hAnsi="Book Antiqua" w:cs="Times New Roman"/>
          <w:b/>
          <w:sz w:val="24"/>
          <w:szCs w:val="24"/>
        </w:rPr>
        <w:t xml:space="preserve">, </w:t>
      </w:r>
      <w:proofErr w:type="spellStart"/>
      <w:r w:rsidRPr="008E7B84">
        <w:rPr>
          <w:rFonts w:ascii="Book Antiqua" w:hAnsi="Book Antiqua" w:cs="Times New Roman"/>
          <w:b/>
          <w:sz w:val="24"/>
          <w:szCs w:val="24"/>
        </w:rPr>
        <w:t>Zobair</w:t>
      </w:r>
      <w:proofErr w:type="spellEnd"/>
      <w:r w:rsidRPr="008E7B84">
        <w:rPr>
          <w:rFonts w:ascii="Book Antiqua" w:hAnsi="Book Antiqua" w:cs="Times New Roman"/>
          <w:b/>
          <w:sz w:val="24"/>
          <w:szCs w:val="24"/>
        </w:rPr>
        <w:t xml:space="preserve"> M </w:t>
      </w:r>
      <w:proofErr w:type="spellStart"/>
      <w:r w:rsidRPr="008E7B84">
        <w:rPr>
          <w:rFonts w:ascii="Book Antiqua" w:hAnsi="Book Antiqua" w:cs="Times New Roman"/>
          <w:b/>
          <w:sz w:val="24"/>
          <w:szCs w:val="24"/>
        </w:rPr>
        <w:t>Younossi</w:t>
      </w:r>
      <w:proofErr w:type="spellEnd"/>
      <w:r w:rsidRPr="008E7B84">
        <w:rPr>
          <w:rFonts w:ascii="Book Antiqua" w:hAnsi="Book Antiqua" w:cs="Times New Roman"/>
          <w:b/>
          <w:sz w:val="24"/>
          <w:szCs w:val="24"/>
        </w:rPr>
        <w:t xml:space="preserve">, Robert J Wong, </w:t>
      </w:r>
      <w:proofErr w:type="spellStart"/>
      <w:r w:rsidRPr="008E7B84">
        <w:rPr>
          <w:rFonts w:ascii="Book Antiqua" w:hAnsi="Book Antiqua" w:cs="Times New Roman"/>
          <w:b/>
          <w:sz w:val="24"/>
          <w:szCs w:val="24"/>
        </w:rPr>
        <w:t>Aijaz</w:t>
      </w:r>
      <w:proofErr w:type="spellEnd"/>
      <w:r w:rsidRPr="008E7B84">
        <w:rPr>
          <w:rFonts w:ascii="Book Antiqua" w:hAnsi="Book Antiqua" w:cs="Times New Roman"/>
          <w:b/>
          <w:sz w:val="24"/>
          <w:szCs w:val="24"/>
        </w:rPr>
        <w:t xml:space="preserve"> Ahmed</w:t>
      </w:r>
    </w:p>
    <w:p w14:paraId="46D66288" w14:textId="77777777" w:rsidR="00E70CF8" w:rsidRPr="00E64D18" w:rsidRDefault="00E70CF8" w:rsidP="00E64D18">
      <w:pPr>
        <w:spacing w:after="0" w:line="360" w:lineRule="auto"/>
        <w:jc w:val="both"/>
        <w:rPr>
          <w:rFonts w:ascii="Book Antiqua" w:hAnsi="Book Antiqua" w:cs="Times New Roman"/>
          <w:b/>
          <w:sz w:val="24"/>
          <w:szCs w:val="24"/>
          <w:lang w:eastAsia="zh-CN"/>
        </w:rPr>
      </w:pPr>
    </w:p>
    <w:p w14:paraId="27DD1EEF" w14:textId="5E15F45B" w:rsidR="00661465" w:rsidRPr="00E64D18" w:rsidRDefault="00AB2541" w:rsidP="00E64D18">
      <w:pPr>
        <w:spacing w:after="0" w:line="360" w:lineRule="auto"/>
        <w:jc w:val="both"/>
        <w:rPr>
          <w:rFonts w:ascii="Book Antiqua" w:hAnsi="Book Antiqua" w:cs="Times New Roman"/>
          <w:b/>
          <w:sz w:val="24"/>
          <w:szCs w:val="24"/>
          <w:lang w:eastAsia="zh-CN"/>
        </w:rPr>
      </w:pPr>
      <w:r w:rsidRPr="00E64D18">
        <w:rPr>
          <w:rFonts w:ascii="Book Antiqua" w:hAnsi="Book Antiqua" w:cs="Times New Roman"/>
          <w:b/>
          <w:sz w:val="24"/>
          <w:szCs w:val="24"/>
        </w:rPr>
        <w:t xml:space="preserve">Andy Liu, </w:t>
      </w:r>
      <w:r w:rsidR="00661465" w:rsidRPr="00E64D18">
        <w:rPr>
          <w:rFonts w:ascii="Book Antiqua" w:hAnsi="Book Antiqua" w:cs="Times New Roman"/>
          <w:sz w:val="24"/>
          <w:szCs w:val="24"/>
        </w:rPr>
        <w:t>Albert Einstein College of Medicine, Bronx, NY</w:t>
      </w:r>
      <w:r w:rsidR="00FD568B" w:rsidRPr="00E64D18">
        <w:rPr>
          <w:rFonts w:ascii="Book Antiqua" w:hAnsi="Book Antiqua" w:cs="Times New Roman"/>
          <w:sz w:val="24"/>
          <w:szCs w:val="24"/>
        </w:rPr>
        <w:t xml:space="preserve"> 10461,</w:t>
      </w:r>
      <w:r w:rsidR="00661465" w:rsidRPr="00E64D18">
        <w:rPr>
          <w:rFonts w:ascii="Book Antiqua" w:hAnsi="Book Antiqua" w:cs="Times New Roman"/>
          <w:sz w:val="24"/>
          <w:szCs w:val="24"/>
        </w:rPr>
        <w:t xml:space="preserve"> U</w:t>
      </w:r>
      <w:r w:rsidRPr="00E64D18">
        <w:rPr>
          <w:rFonts w:ascii="Book Antiqua" w:hAnsi="Book Antiqua" w:cs="Times New Roman" w:hint="eastAsia"/>
          <w:sz w:val="24"/>
          <w:szCs w:val="24"/>
          <w:lang w:eastAsia="zh-CN"/>
        </w:rPr>
        <w:t xml:space="preserve">nited </w:t>
      </w:r>
      <w:r w:rsidR="00661465" w:rsidRPr="00E64D18">
        <w:rPr>
          <w:rFonts w:ascii="Book Antiqua" w:hAnsi="Book Antiqua" w:cs="Times New Roman"/>
          <w:sz w:val="24"/>
          <w:szCs w:val="24"/>
        </w:rPr>
        <w:t>S</w:t>
      </w:r>
      <w:r w:rsidRPr="00E64D18">
        <w:rPr>
          <w:rFonts w:ascii="Book Antiqua" w:hAnsi="Book Antiqua" w:cs="Times New Roman" w:hint="eastAsia"/>
          <w:sz w:val="24"/>
          <w:szCs w:val="24"/>
          <w:lang w:eastAsia="zh-CN"/>
        </w:rPr>
        <w:t>tates</w:t>
      </w:r>
    </w:p>
    <w:p w14:paraId="0335021E" w14:textId="77777777" w:rsidR="00AB2541" w:rsidRPr="00E64D18" w:rsidRDefault="00AB2541" w:rsidP="00E64D18">
      <w:pPr>
        <w:spacing w:after="0" w:line="360" w:lineRule="auto"/>
        <w:jc w:val="both"/>
        <w:rPr>
          <w:rFonts w:ascii="Book Antiqua" w:hAnsi="Book Antiqua" w:cs="Times New Roman"/>
          <w:sz w:val="24"/>
          <w:szCs w:val="24"/>
          <w:vertAlign w:val="superscript"/>
          <w:lang w:eastAsia="zh-CN"/>
        </w:rPr>
      </w:pPr>
    </w:p>
    <w:p w14:paraId="68F87550" w14:textId="0B4C2506" w:rsidR="00661465" w:rsidRPr="00E64D18" w:rsidRDefault="00AB2541" w:rsidP="00E64D18">
      <w:pPr>
        <w:spacing w:after="0" w:line="360" w:lineRule="auto"/>
        <w:jc w:val="both"/>
        <w:rPr>
          <w:rFonts w:ascii="Book Antiqua" w:hAnsi="Book Antiqua" w:cs="Times New Roman"/>
          <w:sz w:val="24"/>
          <w:szCs w:val="24"/>
        </w:rPr>
      </w:pPr>
      <w:r w:rsidRPr="00E64D18">
        <w:rPr>
          <w:rFonts w:ascii="Book Antiqua" w:hAnsi="Book Antiqua" w:cs="Times New Roman"/>
          <w:b/>
          <w:sz w:val="24"/>
          <w:szCs w:val="24"/>
        </w:rPr>
        <w:t xml:space="preserve">Ryan B </w:t>
      </w:r>
      <w:proofErr w:type="spellStart"/>
      <w:r w:rsidRPr="00E64D18">
        <w:rPr>
          <w:rFonts w:ascii="Book Antiqua" w:hAnsi="Book Antiqua" w:cs="Times New Roman"/>
          <w:b/>
          <w:sz w:val="24"/>
          <w:szCs w:val="24"/>
        </w:rPr>
        <w:t>Perumpail</w:t>
      </w:r>
      <w:proofErr w:type="spellEnd"/>
      <w:r w:rsidRPr="00E64D18">
        <w:rPr>
          <w:rFonts w:ascii="Book Antiqua" w:hAnsi="Book Antiqua" w:cs="Times New Roman"/>
          <w:b/>
          <w:sz w:val="24"/>
          <w:szCs w:val="24"/>
        </w:rPr>
        <w:t xml:space="preserve">, Radhika </w:t>
      </w:r>
      <w:proofErr w:type="spellStart"/>
      <w:r w:rsidRPr="00E64D18">
        <w:rPr>
          <w:rFonts w:ascii="Book Antiqua" w:hAnsi="Book Antiqua" w:cs="Times New Roman"/>
          <w:b/>
          <w:sz w:val="24"/>
          <w:szCs w:val="24"/>
        </w:rPr>
        <w:t>Kumari</w:t>
      </w:r>
      <w:proofErr w:type="spellEnd"/>
      <w:r w:rsidRPr="00E64D18">
        <w:rPr>
          <w:rFonts w:ascii="Book Antiqua" w:hAnsi="Book Antiqua" w:cs="Times New Roman"/>
          <w:b/>
          <w:sz w:val="24"/>
          <w:szCs w:val="24"/>
        </w:rPr>
        <w:t xml:space="preserve">, </w:t>
      </w:r>
      <w:proofErr w:type="spellStart"/>
      <w:r w:rsidRPr="00E64D18">
        <w:rPr>
          <w:rFonts w:ascii="Book Antiqua" w:hAnsi="Book Antiqua" w:cs="Times New Roman"/>
          <w:b/>
          <w:sz w:val="24"/>
          <w:szCs w:val="24"/>
        </w:rPr>
        <w:t>Aijaz</w:t>
      </w:r>
      <w:proofErr w:type="spellEnd"/>
      <w:r w:rsidRPr="00E64D18">
        <w:rPr>
          <w:rFonts w:ascii="Book Antiqua" w:hAnsi="Book Antiqua" w:cs="Times New Roman"/>
          <w:b/>
          <w:sz w:val="24"/>
          <w:szCs w:val="24"/>
        </w:rPr>
        <w:t xml:space="preserve"> Ahmed</w:t>
      </w:r>
      <w:r w:rsidRPr="00E64D18">
        <w:rPr>
          <w:rFonts w:ascii="Book Antiqua" w:hAnsi="Book Antiqua" w:cs="Times New Roman" w:hint="eastAsia"/>
          <w:b/>
          <w:sz w:val="24"/>
          <w:szCs w:val="24"/>
          <w:lang w:eastAsia="zh-CN"/>
        </w:rPr>
        <w:t>,</w:t>
      </w:r>
      <w:r w:rsidRPr="00E64D18">
        <w:rPr>
          <w:rFonts w:ascii="Book Antiqua" w:hAnsi="Book Antiqua" w:cs="Times New Roman"/>
          <w:b/>
          <w:sz w:val="24"/>
          <w:szCs w:val="24"/>
        </w:rPr>
        <w:t xml:space="preserve"> </w:t>
      </w:r>
      <w:r w:rsidR="00661465" w:rsidRPr="00E64D18">
        <w:rPr>
          <w:rFonts w:ascii="Book Antiqua" w:hAnsi="Book Antiqua" w:cs="Times New Roman"/>
          <w:sz w:val="24"/>
          <w:szCs w:val="24"/>
        </w:rPr>
        <w:t>Division of Gastroenterology and Hepatology, Stanford University School of Medicine, St</w:t>
      </w:r>
      <w:r w:rsidRPr="00E64D18">
        <w:rPr>
          <w:rFonts w:ascii="Book Antiqua" w:hAnsi="Book Antiqua" w:cs="Times New Roman"/>
          <w:sz w:val="24"/>
          <w:szCs w:val="24"/>
        </w:rPr>
        <w:t>anford, CA</w:t>
      </w:r>
      <w:r w:rsidR="00FD568B" w:rsidRPr="00E64D18">
        <w:rPr>
          <w:rFonts w:ascii="Book Antiqua" w:hAnsi="Book Antiqua" w:cs="Times New Roman"/>
          <w:sz w:val="24"/>
          <w:szCs w:val="24"/>
        </w:rPr>
        <w:t xml:space="preserve"> 94305,</w:t>
      </w:r>
      <w:r w:rsidR="00661465" w:rsidRPr="00E64D18">
        <w:rPr>
          <w:rFonts w:ascii="Book Antiqua" w:hAnsi="Book Antiqua" w:cs="Times New Roman"/>
          <w:sz w:val="24"/>
          <w:szCs w:val="24"/>
        </w:rPr>
        <w:t xml:space="preserve"> </w:t>
      </w:r>
      <w:r w:rsidRPr="00E64D18">
        <w:rPr>
          <w:rFonts w:ascii="Book Antiqua" w:hAnsi="Book Antiqua" w:cs="Times New Roman"/>
          <w:sz w:val="24"/>
          <w:szCs w:val="24"/>
        </w:rPr>
        <w:t>U</w:t>
      </w:r>
      <w:r w:rsidRPr="00E64D18">
        <w:rPr>
          <w:rFonts w:ascii="Book Antiqua" w:hAnsi="Book Antiqua" w:cs="Times New Roman" w:hint="eastAsia"/>
          <w:sz w:val="24"/>
          <w:szCs w:val="24"/>
          <w:lang w:eastAsia="zh-CN"/>
        </w:rPr>
        <w:t xml:space="preserve">nited </w:t>
      </w:r>
      <w:r w:rsidRPr="00E64D18">
        <w:rPr>
          <w:rFonts w:ascii="Book Antiqua" w:hAnsi="Book Antiqua" w:cs="Times New Roman"/>
          <w:sz w:val="24"/>
          <w:szCs w:val="24"/>
        </w:rPr>
        <w:t>S</w:t>
      </w:r>
      <w:r w:rsidRPr="00E64D18">
        <w:rPr>
          <w:rFonts w:ascii="Book Antiqua" w:hAnsi="Book Antiqua" w:cs="Times New Roman" w:hint="eastAsia"/>
          <w:sz w:val="24"/>
          <w:szCs w:val="24"/>
          <w:lang w:eastAsia="zh-CN"/>
        </w:rPr>
        <w:t>tates</w:t>
      </w:r>
    </w:p>
    <w:p w14:paraId="2354CB40" w14:textId="77777777" w:rsidR="00AB2541" w:rsidRPr="00E64D18" w:rsidRDefault="00AB2541" w:rsidP="00E64D18">
      <w:pPr>
        <w:spacing w:after="0" w:line="360" w:lineRule="auto"/>
        <w:jc w:val="both"/>
        <w:rPr>
          <w:rFonts w:ascii="Book Antiqua" w:hAnsi="Book Antiqua" w:cs="Times New Roman"/>
          <w:sz w:val="24"/>
          <w:szCs w:val="24"/>
          <w:vertAlign w:val="superscript"/>
          <w:lang w:eastAsia="zh-CN"/>
        </w:rPr>
      </w:pPr>
    </w:p>
    <w:p w14:paraId="1EB96AA3" w14:textId="239EEF73" w:rsidR="00AE127C" w:rsidRPr="00E64D18" w:rsidRDefault="00AB2541" w:rsidP="00E64D18">
      <w:pPr>
        <w:spacing w:after="0" w:line="360" w:lineRule="auto"/>
        <w:jc w:val="both"/>
        <w:rPr>
          <w:rFonts w:ascii="Book Antiqua" w:hAnsi="Book Antiqua" w:cs="Times New Roman"/>
          <w:sz w:val="24"/>
          <w:szCs w:val="24"/>
        </w:rPr>
      </w:pPr>
      <w:proofErr w:type="spellStart"/>
      <w:r w:rsidRPr="00E64D18">
        <w:rPr>
          <w:rFonts w:ascii="Book Antiqua" w:hAnsi="Book Antiqua" w:cs="Times New Roman"/>
          <w:b/>
          <w:sz w:val="24"/>
          <w:szCs w:val="24"/>
        </w:rPr>
        <w:t>Zobair</w:t>
      </w:r>
      <w:proofErr w:type="spellEnd"/>
      <w:r w:rsidRPr="00E64D18">
        <w:rPr>
          <w:rFonts w:ascii="Book Antiqua" w:hAnsi="Book Antiqua" w:cs="Times New Roman"/>
          <w:b/>
          <w:sz w:val="24"/>
          <w:szCs w:val="24"/>
        </w:rPr>
        <w:t xml:space="preserve"> M </w:t>
      </w:r>
      <w:proofErr w:type="spellStart"/>
      <w:r w:rsidRPr="00E64D18">
        <w:rPr>
          <w:rFonts w:ascii="Book Antiqua" w:hAnsi="Book Antiqua" w:cs="Times New Roman"/>
          <w:b/>
          <w:sz w:val="24"/>
          <w:szCs w:val="24"/>
        </w:rPr>
        <w:t>Younossi</w:t>
      </w:r>
      <w:proofErr w:type="spellEnd"/>
      <w:r w:rsidRPr="00E64D18">
        <w:rPr>
          <w:rFonts w:ascii="Book Antiqua" w:hAnsi="Book Antiqua" w:cs="Times New Roman"/>
          <w:b/>
          <w:sz w:val="24"/>
          <w:szCs w:val="24"/>
        </w:rPr>
        <w:t>,</w:t>
      </w:r>
      <w:r w:rsidRPr="00E64D18">
        <w:rPr>
          <w:rFonts w:ascii="Book Antiqua" w:hAnsi="Book Antiqua" w:cs="Times New Roman" w:hint="eastAsia"/>
          <w:b/>
          <w:sz w:val="24"/>
          <w:szCs w:val="24"/>
          <w:lang w:eastAsia="zh-CN"/>
        </w:rPr>
        <w:t xml:space="preserve"> </w:t>
      </w:r>
      <w:r w:rsidR="00AE127C" w:rsidRPr="00E64D18">
        <w:rPr>
          <w:rFonts w:ascii="Book Antiqua" w:hAnsi="Book Antiqua" w:cs="Times New Roman"/>
          <w:sz w:val="24"/>
          <w:szCs w:val="24"/>
        </w:rPr>
        <w:t xml:space="preserve">Center for Liver Diseases, Department of Medicine, </w:t>
      </w:r>
      <w:proofErr w:type="spellStart"/>
      <w:r w:rsidR="00AE127C" w:rsidRPr="00E64D18">
        <w:rPr>
          <w:rFonts w:ascii="Book Antiqua" w:hAnsi="Book Antiqua" w:cs="Times New Roman"/>
          <w:sz w:val="24"/>
          <w:szCs w:val="24"/>
        </w:rPr>
        <w:t>Inova</w:t>
      </w:r>
      <w:proofErr w:type="spellEnd"/>
      <w:r w:rsidR="00AE127C" w:rsidRPr="00E64D18">
        <w:rPr>
          <w:rFonts w:ascii="Book Antiqua" w:hAnsi="Book Antiqua" w:cs="Times New Roman"/>
          <w:sz w:val="24"/>
          <w:szCs w:val="24"/>
        </w:rPr>
        <w:t xml:space="preserve"> Fai</w:t>
      </w:r>
      <w:r w:rsidRPr="00E64D18">
        <w:rPr>
          <w:rFonts w:ascii="Book Antiqua" w:hAnsi="Book Antiqua" w:cs="Times New Roman"/>
          <w:sz w:val="24"/>
          <w:szCs w:val="24"/>
        </w:rPr>
        <w:t>rfax Hospital, Falls Church, VA</w:t>
      </w:r>
      <w:r w:rsidR="00FD568B" w:rsidRPr="00E64D18">
        <w:rPr>
          <w:rFonts w:ascii="Book Antiqua" w:hAnsi="Book Antiqua" w:cs="Times New Roman"/>
          <w:sz w:val="24"/>
          <w:szCs w:val="24"/>
        </w:rPr>
        <w:t xml:space="preserve"> 22042,</w:t>
      </w:r>
      <w:r w:rsidR="00AE127C" w:rsidRPr="00E64D18">
        <w:rPr>
          <w:rFonts w:ascii="Book Antiqua" w:hAnsi="Book Antiqua" w:cs="Times New Roman"/>
          <w:sz w:val="24"/>
          <w:szCs w:val="24"/>
        </w:rPr>
        <w:t xml:space="preserve"> </w:t>
      </w:r>
      <w:r w:rsidRPr="00E64D18">
        <w:rPr>
          <w:rFonts w:ascii="Book Antiqua" w:hAnsi="Book Antiqua" w:cs="Times New Roman"/>
          <w:sz w:val="24"/>
          <w:szCs w:val="24"/>
        </w:rPr>
        <w:t>U</w:t>
      </w:r>
      <w:r w:rsidRPr="00E64D18">
        <w:rPr>
          <w:rFonts w:ascii="Book Antiqua" w:hAnsi="Book Antiqua" w:cs="Times New Roman" w:hint="eastAsia"/>
          <w:sz w:val="24"/>
          <w:szCs w:val="24"/>
          <w:lang w:eastAsia="zh-CN"/>
        </w:rPr>
        <w:t xml:space="preserve">nited </w:t>
      </w:r>
      <w:r w:rsidRPr="00E64D18">
        <w:rPr>
          <w:rFonts w:ascii="Book Antiqua" w:hAnsi="Book Antiqua" w:cs="Times New Roman"/>
          <w:sz w:val="24"/>
          <w:szCs w:val="24"/>
        </w:rPr>
        <w:t>S</w:t>
      </w:r>
      <w:r w:rsidRPr="00E64D18">
        <w:rPr>
          <w:rFonts w:ascii="Book Antiqua" w:hAnsi="Book Antiqua" w:cs="Times New Roman" w:hint="eastAsia"/>
          <w:sz w:val="24"/>
          <w:szCs w:val="24"/>
          <w:lang w:eastAsia="zh-CN"/>
        </w:rPr>
        <w:t>tates</w:t>
      </w:r>
    </w:p>
    <w:p w14:paraId="0EBE2A17" w14:textId="77777777" w:rsidR="00AB2541" w:rsidRPr="00E64D18" w:rsidRDefault="00AB2541" w:rsidP="00E64D18">
      <w:pPr>
        <w:spacing w:after="0" w:line="360" w:lineRule="auto"/>
        <w:jc w:val="both"/>
        <w:rPr>
          <w:rFonts w:ascii="Book Antiqua" w:hAnsi="Book Antiqua" w:cs="Times New Roman"/>
          <w:sz w:val="24"/>
          <w:szCs w:val="24"/>
          <w:vertAlign w:val="superscript"/>
          <w:lang w:eastAsia="zh-CN"/>
        </w:rPr>
      </w:pPr>
    </w:p>
    <w:p w14:paraId="4A3CAA42" w14:textId="1EA6622B" w:rsidR="00661465" w:rsidRPr="00E64D18" w:rsidRDefault="00AB2541" w:rsidP="00E64D18">
      <w:pPr>
        <w:spacing w:after="0" w:line="360" w:lineRule="auto"/>
        <w:jc w:val="both"/>
        <w:rPr>
          <w:rFonts w:ascii="Book Antiqua" w:hAnsi="Book Antiqua" w:cs="Times New Roman"/>
          <w:sz w:val="24"/>
          <w:szCs w:val="24"/>
        </w:rPr>
      </w:pPr>
      <w:r w:rsidRPr="00E64D18">
        <w:rPr>
          <w:rFonts w:ascii="Book Antiqua" w:hAnsi="Book Antiqua" w:cs="Times New Roman"/>
          <w:b/>
          <w:sz w:val="24"/>
          <w:szCs w:val="24"/>
        </w:rPr>
        <w:t>Robert J Wong,</w:t>
      </w:r>
      <w:r w:rsidRPr="00E64D18">
        <w:rPr>
          <w:rFonts w:ascii="Book Antiqua" w:hAnsi="Book Antiqua" w:cs="Times New Roman" w:hint="eastAsia"/>
          <w:b/>
          <w:sz w:val="24"/>
          <w:szCs w:val="24"/>
          <w:lang w:eastAsia="zh-CN"/>
        </w:rPr>
        <w:t xml:space="preserve"> </w:t>
      </w:r>
      <w:r w:rsidR="00661465" w:rsidRPr="00E64D18">
        <w:rPr>
          <w:rFonts w:ascii="Book Antiqua" w:hAnsi="Book Antiqua" w:cs="Times New Roman"/>
          <w:sz w:val="24"/>
          <w:szCs w:val="24"/>
        </w:rPr>
        <w:t xml:space="preserve">Division of Gastroenterology and Hepatology, Alameda Health System </w:t>
      </w:r>
      <w:r w:rsidR="00DA126F">
        <w:rPr>
          <w:rFonts w:ascii="Book Antiqua" w:hAnsi="Book Antiqua" w:cs="Times New Roman" w:hint="eastAsia"/>
          <w:sz w:val="24"/>
          <w:szCs w:val="24"/>
          <w:lang w:eastAsia="zh-CN"/>
        </w:rPr>
        <w:t>-</w:t>
      </w:r>
      <w:r w:rsidR="00661465" w:rsidRPr="00E64D18">
        <w:rPr>
          <w:rFonts w:ascii="Book Antiqua" w:hAnsi="Book Antiqua" w:cs="Times New Roman"/>
          <w:sz w:val="24"/>
          <w:szCs w:val="24"/>
        </w:rPr>
        <w:t xml:space="preserve"> Highla</w:t>
      </w:r>
      <w:r w:rsidRPr="00E64D18">
        <w:rPr>
          <w:rFonts w:ascii="Book Antiqua" w:hAnsi="Book Antiqua" w:cs="Times New Roman"/>
          <w:sz w:val="24"/>
          <w:szCs w:val="24"/>
        </w:rPr>
        <w:t>nd Hospital Campus, Oakland, CA</w:t>
      </w:r>
      <w:r w:rsidR="00FD568B" w:rsidRPr="00E64D18">
        <w:rPr>
          <w:rFonts w:ascii="Book Antiqua" w:hAnsi="Book Antiqua" w:cs="Times New Roman"/>
          <w:sz w:val="24"/>
          <w:szCs w:val="24"/>
        </w:rPr>
        <w:t xml:space="preserve"> 94602,</w:t>
      </w:r>
      <w:r w:rsidR="00661465" w:rsidRPr="00E64D18">
        <w:rPr>
          <w:rFonts w:ascii="Book Antiqua" w:hAnsi="Book Antiqua" w:cs="Times New Roman"/>
          <w:sz w:val="24"/>
          <w:szCs w:val="24"/>
        </w:rPr>
        <w:t xml:space="preserve"> </w:t>
      </w:r>
      <w:r w:rsidRPr="00E64D18">
        <w:rPr>
          <w:rFonts w:ascii="Book Antiqua" w:hAnsi="Book Antiqua" w:cs="Times New Roman"/>
          <w:sz w:val="24"/>
          <w:szCs w:val="24"/>
        </w:rPr>
        <w:t>U</w:t>
      </w:r>
      <w:r w:rsidRPr="00E64D18">
        <w:rPr>
          <w:rFonts w:ascii="Book Antiqua" w:hAnsi="Book Antiqua" w:cs="Times New Roman" w:hint="eastAsia"/>
          <w:sz w:val="24"/>
          <w:szCs w:val="24"/>
          <w:lang w:eastAsia="zh-CN"/>
        </w:rPr>
        <w:t xml:space="preserve">nited </w:t>
      </w:r>
      <w:r w:rsidRPr="00E64D18">
        <w:rPr>
          <w:rFonts w:ascii="Book Antiqua" w:hAnsi="Book Antiqua" w:cs="Times New Roman"/>
          <w:sz w:val="24"/>
          <w:szCs w:val="24"/>
        </w:rPr>
        <w:t>S</w:t>
      </w:r>
      <w:r w:rsidRPr="00E64D18">
        <w:rPr>
          <w:rFonts w:ascii="Book Antiqua" w:hAnsi="Book Antiqua" w:cs="Times New Roman" w:hint="eastAsia"/>
          <w:sz w:val="24"/>
          <w:szCs w:val="24"/>
          <w:lang w:eastAsia="zh-CN"/>
        </w:rPr>
        <w:t>tates</w:t>
      </w:r>
    </w:p>
    <w:p w14:paraId="145C84EA" w14:textId="77777777" w:rsidR="00661465" w:rsidRPr="00E64D18" w:rsidRDefault="00661465" w:rsidP="00E64D18">
      <w:pPr>
        <w:spacing w:after="0" w:line="360" w:lineRule="auto"/>
        <w:jc w:val="both"/>
        <w:rPr>
          <w:rFonts w:ascii="Book Antiqua" w:hAnsi="Book Antiqua" w:cs="Times New Roman"/>
          <w:sz w:val="24"/>
          <w:szCs w:val="24"/>
        </w:rPr>
      </w:pPr>
    </w:p>
    <w:p w14:paraId="59755589" w14:textId="2BF53BD2" w:rsidR="00661465" w:rsidRPr="00E64D18" w:rsidRDefault="00E70CF8" w:rsidP="00E64D18">
      <w:pPr>
        <w:spacing w:after="0" w:line="360" w:lineRule="auto"/>
        <w:jc w:val="both"/>
        <w:rPr>
          <w:rFonts w:ascii="Book Antiqua" w:hAnsi="Book Antiqua"/>
          <w:sz w:val="24"/>
          <w:szCs w:val="24"/>
        </w:rPr>
      </w:pPr>
      <w:r w:rsidRPr="00E64D18">
        <w:rPr>
          <w:rFonts w:ascii="Book Antiqua" w:hAnsi="Book Antiqua"/>
          <w:b/>
          <w:sz w:val="24"/>
          <w:szCs w:val="24"/>
        </w:rPr>
        <w:t>Author contributions:</w:t>
      </w:r>
      <w:r w:rsidRPr="00E64D18">
        <w:rPr>
          <w:rFonts w:ascii="Book Antiqua" w:hAnsi="Book Antiqua"/>
          <w:sz w:val="24"/>
          <w:szCs w:val="24"/>
        </w:rPr>
        <w:t xml:space="preserve"> </w:t>
      </w:r>
      <w:r w:rsidR="002E672B" w:rsidRPr="00E64D18">
        <w:rPr>
          <w:rFonts w:ascii="Book Antiqua" w:hAnsi="Book Antiqua" w:cs="Arial"/>
          <w:sz w:val="24"/>
          <w:szCs w:val="24"/>
        </w:rPr>
        <w:t>Li</w:t>
      </w:r>
      <w:r w:rsidR="0046306D" w:rsidRPr="00E64D18">
        <w:rPr>
          <w:rFonts w:ascii="Book Antiqua" w:hAnsi="Book Antiqua" w:cs="Arial"/>
          <w:sz w:val="24"/>
          <w:szCs w:val="24"/>
        </w:rPr>
        <w:t xml:space="preserve">u A, </w:t>
      </w:r>
      <w:proofErr w:type="spellStart"/>
      <w:r w:rsidR="0046306D" w:rsidRPr="00E64D18">
        <w:rPr>
          <w:rFonts w:ascii="Book Antiqua" w:hAnsi="Book Antiqua" w:cs="Arial"/>
          <w:sz w:val="24"/>
          <w:szCs w:val="24"/>
        </w:rPr>
        <w:t>Perumpail</w:t>
      </w:r>
      <w:proofErr w:type="spellEnd"/>
      <w:r w:rsidR="0046306D" w:rsidRPr="00E64D18">
        <w:rPr>
          <w:rFonts w:ascii="Book Antiqua" w:hAnsi="Book Antiqua" w:cs="Arial"/>
          <w:sz w:val="24"/>
          <w:szCs w:val="24"/>
        </w:rPr>
        <w:t xml:space="preserve"> RB</w:t>
      </w:r>
      <w:r w:rsidR="002E672B" w:rsidRPr="00E64D18">
        <w:rPr>
          <w:rFonts w:ascii="Book Antiqua" w:hAnsi="Book Antiqua" w:cs="Arial"/>
          <w:sz w:val="24"/>
          <w:szCs w:val="24"/>
        </w:rPr>
        <w:t xml:space="preserve"> and Ahmed A</w:t>
      </w:r>
      <w:r w:rsidR="00FD568B" w:rsidRPr="00E64D18">
        <w:rPr>
          <w:rFonts w:ascii="Book Antiqua" w:hAnsi="Book Antiqua" w:cs="Arial"/>
          <w:sz w:val="24"/>
          <w:szCs w:val="24"/>
        </w:rPr>
        <w:t xml:space="preserve"> contributed to the study concept and design; </w:t>
      </w:r>
      <w:r w:rsidR="002E672B" w:rsidRPr="00E64D18">
        <w:rPr>
          <w:rFonts w:ascii="Book Antiqua" w:hAnsi="Book Antiqua" w:cs="Arial"/>
          <w:sz w:val="24"/>
          <w:szCs w:val="24"/>
        </w:rPr>
        <w:t xml:space="preserve">Liu A and </w:t>
      </w:r>
      <w:proofErr w:type="spellStart"/>
      <w:r w:rsidR="002E672B" w:rsidRPr="00E64D18">
        <w:rPr>
          <w:rFonts w:ascii="Book Antiqua" w:hAnsi="Book Antiqua" w:cs="Arial"/>
          <w:sz w:val="24"/>
          <w:szCs w:val="24"/>
        </w:rPr>
        <w:t>Perumpail</w:t>
      </w:r>
      <w:proofErr w:type="spellEnd"/>
      <w:r w:rsidR="002E672B" w:rsidRPr="00E64D18">
        <w:rPr>
          <w:rFonts w:ascii="Book Antiqua" w:hAnsi="Book Antiqua" w:cs="Arial"/>
          <w:sz w:val="24"/>
          <w:szCs w:val="24"/>
        </w:rPr>
        <w:t xml:space="preserve"> RB</w:t>
      </w:r>
      <w:r w:rsidR="00FD568B" w:rsidRPr="00E64D18">
        <w:rPr>
          <w:rFonts w:ascii="Book Antiqua" w:hAnsi="Book Antiqua" w:cs="Arial"/>
          <w:sz w:val="24"/>
          <w:szCs w:val="24"/>
        </w:rPr>
        <w:t xml:space="preserve"> contributed to the systematic review, data collection and drafting of the manuscript; </w:t>
      </w:r>
      <w:r w:rsidR="002E672B" w:rsidRPr="00E64D18">
        <w:rPr>
          <w:rFonts w:ascii="Book Antiqua" w:hAnsi="Book Antiqua" w:cs="Arial"/>
          <w:sz w:val="24"/>
          <w:szCs w:val="24"/>
        </w:rPr>
        <w:t xml:space="preserve">Liu A, </w:t>
      </w:r>
      <w:proofErr w:type="spellStart"/>
      <w:r w:rsidR="002E672B" w:rsidRPr="00E64D18">
        <w:rPr>
          <w:rFonts w:ascii="Book Antiqua" w:hAnsi="Book Antiqua" w:cs="Arial"/>
          <w:sz w:val="24"/>
          <w:szCs w:val="24"/>
        </w:rPr>
        <w:t>Perumpail</w:t>
      </w:r>
      <w:proofErr w:type="spellEnd"/>
      <w:r w:rsidR="002E672B" w:rsidRPr="00E64D18">
        <w:rPr>
          <w:rFonts w:ascii="Book Antiqua" w:hAnsi="Book Antiqua" w:cs="Arial"/>
          <w:sz w:val="24"/>
          <w:szCs w:val="24"/>
        </w:rPr>
        <w:t xml:space="preserve"> RB,</w:t>
      </w:r>
      <w:r w:rsidR="0046306D" w:rsidRPr="00E64D18">
        <w:rPr>
          <w:rFonts w:ascii="Book Antiqua" w:hAnsi="Book Antiqua" w:cs="Arial"/>
          <w:sz w:val="24"/>
          <w:szCs w:val="24"/>
        </w:rPr>
        <w:t xml:space="preserve"> </w:t>
      </w:r>
      <w:proofErr w:type="spellStart"/>
      <w:r w:rsidR="0046306D" w:rsidRPr="00E64D18">
        <w:rPr>
          <w:rFonts w:ascii="Book Antiqua" w:hAnsi="Book Antiqua" w:cs="Arial"/>
          <w:sz w:val="24"/>
          <w:szCs w:val="24"/>
        </w:rPr>
        <w:t>Kumari</w:t>
      </w:r>
      <w:proofErr w:type="spellEnd"/>
      <w:r w:rsidR="0046306D" w:rsidRPr="00E64D18">
        <w:rPr>
          <w:rFonts w:ascii="Book Antiqua" w:hAnsi="Book Antiqua" w:cs="Arial"/>
          <w:sz w:val="24"/>
          <w:szCs w:val="24"/>
        </w:rPr>
        <w:t xml:space="preserve"> R, </w:t>
      </w:r>
      <w:proofErr w:type="spellStart"/>
      <w:r w:rsidR="0046306D" w:rsidRPr="00E64D18">
        <w:rPr>
          <w:rFonts w:ascii="Book Antiqua" w:hAnsi="Book Antiqua" w:cs="Arial"/>
          <w:sz w:val="24"/>
          <w:szCs w:val="24"/>
        </w:rPr>
        <w:t>Younossi</w:t>
      </w:r>
      <w:proofErr w:type="spellEnd"/>
      <w:r w:rsidR="0046306D" w:rsidRPr="00E64D18">
        <w:rPr>
          <w:rFonts w:ascii="Book Antiqua" w:hAnsi="Book Antiqua" w:cs="Arial"/>
          <w:sz w:val="24"/>
          <w:szCs w:val="24"/>
        </w:rPr>
        <w:t xml:space="preserve"> ZM, Wong RJ</w:t>
      </w:r>
      <w:r w:rsidR="002E672B" w:rsidRPr="00E64D18">
        <w:rPr>
          <w:rFonts w:ascii="Book Antiqua" w:hAnsi="Book Antiqua" w:cs="Arial"/>
          <w:sz w:val="24"/>
          <w:szCs w:val="24"/>
        </w:rPr>
        <w:t xml:space="preserve"> and </w:t>
      </w:r>
      <w:r w:rsidR="00FD568B" w:rsidRPr="00E64D18">
        <w:rPr>
          <w:rFonts w:ascii="Book Antiqua" w:hAnsi="Book Antiqua" w:cs="Arial"/>
          <w:sz w:val="24"/>
          <w:szCs w:val="24"/>
        </w:rPr>
        <w:t xml:space="preserve">Ahmed A contributed to the critical review of the manuscript; </w:t>
      </w:r>
      <w:proofErr w:type="spellStart"/>
      <w:r w:rsidR="002E672B" w:rsidRPr="00E64D18">
        <w:rPr>
          <w:rFonts w:ascii="Book Antiqua" w:hAnsi="Book Antiqua" w:cs="Arial"/>
          <w:sz w:val="24"/>
          <w:szCs w:val="24"/>
        </w:rPr>
        <w:t>Perumpail</w:t>
      </w:r>
      <w:proofErr w:type="spellEnd"/>
      <w:r w:rsidR="002E672B" w:rsidRPr="00E64D18">
        <w:rPr>
          <w:rFonts w:ascii="Book Antiqua" w:hAnsi="Book Antiqua" w:cs="Arial"/>
          <w:sz w:val="24"/>
          <w:szCs w:val="24"/>
        </w:rPr>
        <w:t xml:space="preserve"> RB and </w:t>
      </w:r>
      <w:r w:rsidR="00FD568B" w:rsidRPr="00E64D18">
        <w:rPr>
          <w:rFonts w:ascii="Book Antiqua" w:hAnsi="Book Antiqua" w:cs="Arial"/>
          <w:sz w:val="24"/>
          <w:szCs w:val="24"/>
        </w:rPr>
        <w:t>Ahmed A contributed to the revision and finalization of the manuscript.</w:t>
      </w:r>
    </w:p>
    <w:p w14:paraId="092B4A89" w14:textId="77777777" w:rsidR="005A1E59" w:rsidRPr="00E64D18" w:rsidRDefault="005A1E59" w:rsidP="00E64D18">
      <w:pPr>
        <w:spacing w:after="0" w:line="360" w:lineRule="auto"/>
        <w:jc w:val="both"/>
        <w:rPr>
          <w:rFonts w:ascii="Book Antiqua" w:hAnsi="Book Antiqua" w:cs="Times New Roman"/>
          <w:b/>
          <w:sz w:val="24"/>
          <w:szCs w:val="24"/>
          <w:u w:val="single"/>
          <w:lang w:eastAsia="zh-CN"/>
        </w:rPr>
      </w:pPr>
    </w:p>
    <w:p w14:paraId="5132A073" w14:textId="48CB7797" w:rsidR="0046306D" w:rsidRPr="00E64D18" w:rsidRDefault="0046306D" w:rsidP="00E64D18">
      <w:pPr>
        <w:spacing w:after="0" w:line="360" w:lineRule="auto"/>
        <w:jc w:val="both"/>
        <w:rPr>
          <w:rFonts w:ascii="Book Antiqua" w:hAnsi="Book Antiqua" w:cs="Garamond"/>
          <w:sz w:val="24"/>
          <w:szCs w:val="24"/>
        </w:rPr>
      </w:pPr>
      <w:r w:rsidRPr="00E64D18">
        <w:rPr>
          <w:rFonts w:ascii="Book Antiqua" w:hAnsi="Book Antiqua" w:cs="TimesNewRomanPS-BoldItalicMT"/>
          <w:b/>
          <w:bCs/>
          <w:iCs/>
          <w:sz w:val="24"/>
          <w:szCs w:val="24"/>
        </w:rPr>
        <w:t>Conflict-of-interest</w:t>
      </w:r>
      <w:r w:rsidRPr="00E64D18">
        <w:rPr>
          <w:rFonts w:ascii="Book Antiqua" w:hAnsi="Book Antiqua"/>
          <w:sz w:val="24"/>
          <w:szCs w:val="24"/>
        </w:rPr>
        <w:t xml:space="preserve"> </w:t>
      </w:r>
      <w:r w:rsidRPr="00E64D18">
        <w:rPr>
          <w:rFonts w:ascii="Book Antiqua" w:hAnsi="Book Antiqua" w:cs="TimesNewRomanPS-BoldItalicMT"/>
          <w:b/>
          <w:bCs/>
          <w:iCs/>
          <w:sz w:val="24"/>
          <w:szCs w:val="24"/>
        </w:rPr>
        <w:t xml:space="preserve">statement: </w:t>
      </w:r>
      <w:r w:rsidRPr="00E64D18">
        <w:rPr>
          <w:rFonts w:ascii="Book Antiqua" w:hAnsi="Book Antiqua"/>
          <w:sz w:val="24"/>
          <w:szCs w:val="24"/>
        </w:rPr>
        <w:t>We declare that we have no conflicts of interest.</w:t>
      </w:r>
    </w:p>
    <w:p w14:paraId="1E424E32" w14:textId="77777777" w:rsidR="0046306D" w:rsidRPr="00E64D18" w:rsidRDefault="0046306D" w:rsidP="00E64D18">
      <w:pPr>
        <w:spacing w:after="0" w:line="360" w:lineRule="auto"/>
        <w:jc w:val="both"/>
        <w:rPr>
          <w:rFonts w:ascii="Book Antiqua" w:hAnsi="Book Antiqua" w:cs="Garamond"/>
          <w:sz w:val="24"/>
          <w:szCs w:val="24"/>
        </w:rPr>
      </w:pPr>
    </w:p>
    <w:p w14:paraId="70BE95A6" w14:textId="77777777" w:rsidR="0046306D" w:rsidRPr="00E64D18" w:rsidRDefault="0046306D" w:rsidP="00E64D1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64D18">
        <w:rPr>
          <w:rFonts w:ascii="Book Antiqua" w:hAnsi="Book Antiqua"/>
          <w:b/>
          <w:sz w:val="24"/>
          <w:szCs w:val="24"/>
        </w:rPr>
        <w:t xml:space="preserve">Open-Access: </w:t>
      </w:r>
      <w:r w:rsidRPr="00E64D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64D18">
          <w:rPr>
            <w:rStyle w:val="Hyperlink"/>
            <w:rFonts w:ascii="Book Antiqua" w:hAnsi="Book Antiqua"/>
            <w:color w:val="auto"/>
            <w:sz w:val="24"/>
            <w:szCs w:val="24"/>
            <w:u w:val="none"/>
          </w:rPr>
          <w:t>http://creativecommons.org/licenses/by-nc/4.0/</w:t>
        </w:r>
      </w:hyperlink>
      <w:bookmarkEnd w:id="0"/>
      <w:bookmarkEnd w:id="1"/>
      <w:bookmarkEnd w:id="2"/>
      <w:bookmarkEnd w:id="3"/>
    </w:p>
    <w:p w14:paraId="1850073E" w14:textId="77777777" w:rsidR="0046306D" w:rsidRPr="00E64D18" w:rsidRDefault="0046306D" w:rsidP="00E64D18">
      <w:pPr>
        <w:spacing w:after="0" w:line="360" w:lineRule="auto"/>
        <w:jc w:val="both"/>
        <w:rPr>
          <w:rFonts w:ascii="Book Antiqua" w:hAnsi="Book Antiqua" w:cs="Times New Roman"/>
          <w:b/>
          <w:sz w:val="24"/>
          <w:szCs w:val="24"/>
          <w:u w:val="single"/>
          <w:lang w:eastAsia="zh-CN"/>
        </w:rPr>
      </w:pPr>
    </w:p>
    <w:p w14:paraId="3DD91318" w14:textId="216D4124" w:rsidR="00661465" w:rsidRPr="00E64D18" w:rsidRDefault="0046306D" w:rsidP="00E64D18">
      <w:pPr>
        <w:spacing w:after="0" w:line="360" w:lineRule="auto"/>
        <w:jc w:val="both"/>
        <w:rPr>
          <w:rFonts w:ascii="Book Antiqua" w:hAnsi="Book Antiqua" w:cs="Times New Roman"/>
          <w:sz w:val="24"/>
          <w:szCs w:val="24"/>
          <w:lang w:eastAsia="zh-CN"/>
        </w:rPr>
      </w:pPr>
      <w:r w:rsidRPr="00E64D18">
        <w:rPr>
          <w:rFonts w:ascii="Book Antiqua" w:hAnsi="Book Antiqua"/>
          <w:b/>
          <w:sz w:val="24"/>
          <w:szCs w:val="24"/>
        </w:rPr>
        <w:t>Correspondence to:</w:t>
      </w:r>
      <w:r w:rsidRPr="00E64D18">
        <w:rPr>
          <w:rFonts w:ascii="Book Antiqua" w:hAnsi="Book Antiqua" w:hint="eastAsia"/>
          <w:b/>
          <w:sz w:val="24"/>
          <w:szCs w:val="24"/>
          <w:lang w:eastAsia="zh-CN"/>
        </w:rPr>
        <w:t xml:space="preserve"> </w:t>
      </w:r>
      <w:proofErr w:type="spellStart"/>
      <w:r w:rsidRPr="00E64D18">
        <w:rPr>
          <w:rFonts w:ascii="Book Antiqua" w:hAnsi="Book Antiqua" w:cs="Times New Roman"/>
          <w:b/>
          <w:sz w:val="24"/>
          <w:szCs w:val="24"/>
        </w:rPr>
        <w:t>Aijaz</w:t>
      </w:r>
      <w:proofErr w:type="spellEnd"/>
      <w:r w:rsidRPr="00E64D18">
        <w:rPr>
          <w:rFonts w:ascii="Book Antiqua" w:hAnsi="Book Antiqua" w:cs="Times New Roman"/>
          <w:b/>
          <w:sz w:val="24"/>
          <w:szCs w:val="24"/>
        </w:rPr>
        <w:t xml:space="preserve"> Ahmed, MD</w:t>
      </w:r>
      <w:r w:rsidRPr="00E64D18">
        <w:rPr>
          <w:rFonts w:ascii="Book Antiqua" w:hAnsi="Book Antiqua" w:cs="Times New Roman" w:hint="eastAsia"/>
          <w:b/>
          <w:sz w:val="24"/>
          <w:szCs w:val="24"/>
          <w:lang w:eastAsia="zh-CN"/>
        </w:rPr>
        <w:t xml:space="preserve">, </w:t>
      </w:r>
      <w:r w:rsidR="00661465" w:rsidRPr="00E64D18">
        <w:rPr>
          <w:rFonts w:ascii="Book Antiqua" w:hAnsi="Book Antiqua" w:cs="Times New Roman"/>
          <w:b/>
          <w:sz w:val="24"/>
          <w:szCs w:val="24"/>
        </w:rPr>
        <w:t>Associate Professor</w:t>
      </w:r>
      <w:r w:rsidR="00661465" w:rsidRPr="00DA126F">
        <w:rPr>
          <w:rFonts w:ascii="Book Antiqua" w:hAnsi="Book Antiqua" w:cs="Times New Roman"/>
          <w:sz w:val="24"/>
          <w:szCs w:val="24"/>
        </w:rPr>
        <w:t xml:space="preserve"> of Medicine</w:t>
      </w:r>
      <w:r w:rsidRPr="00DA126F">
        <w:rPr>
          <w:rFonts w:ascii="Book Antiqua" w:hAnsi="Book Antiqua" w:cs="Times New Roman" w:hint="eastAsia"/>
          <w:sz w:val="24"/>
          <w:szCs w:val="24"/>
          <w:lang w:eastAsia="zh-CN"/>
        </w:rPr>
        <w:t xml:space="preserve">, </w:t>
      </w:r>
      <w:r w:rsidR="00661465" w:rsidRPr="00E64D18">
        <w:rPr>
          <w:rFonts w:ascii="Book Antiqua" w:hAnsi="Book Antiqua" w:cs="Times New Roman"/>
          <w:b/>
          <w:sz w:val="24"/>
          <w:szCs w:val="24"/>
        </w:rPr>
        <w:t xml:space="preserve">Medical Director </w:t>
      </w:r>
      <w:r w:rsidR="00661465" w:rsidRPr="00E64D18">
        <w:rPr>
          <w:rFonts w:ascii="Book Antiqua" w:hAnsi="Book Antiqua" w:cs="Times New Roman"/>
          <w:sz w:val="24"/>
          <w:szCs w:val="24"/>
        </w:rPr>
        <w:t>Liver Transplant Program</w:t>
      </w:r>
      <w:r w:rsidRPr="00E64D18">
        <w:rPr>
          <w:rFonts w:ascii="Book Antiqua" w:hAnsi="Book Antiqua" w:cs="Times New Roman" w:hint="eastAsia"/>
          <w:sz w:val="24"/>
          <w:szCs w:val="24"/>
          <w:lang w:eastAsia="zh-CN"/>
        </w:rPr>
        <w:t xml:space="preserve">, </w:t>
      </w:r>
      <w:r w:rsidR="00661465" w:rsidRPr="00E64D18">
        <w:rPr>
          <w:rFonts w:ascii="Book Antiqua" w:hAnsi="Book Antiqua" w:cs="Times New Roman"/>
          <w:sz w:val="24"/>
          <w:szCs w:val="24"/>
        </w:rPr>
        <w:t>Division of Gastroenterology and Hepatology</w:t>
      </w:r>
      <w:r w:rsidRPr="00E64D18">
        <w:rPr>
          <w:rFonts w:ascii="Book Antiqua" w:hAnsi="Book Antiqua" w:cs="Times New Roman" w:hint="eastAsia"/>
          <w:sz w:val="24"/>
          <w:szCs w:val="24"/>
          <w:lang w:eastAsia="zh-CN"/>
        </w:rPr>
        <w:t xml:space="preserve">, </w:t>
      </w:r>
      <w:r w:rsidR="00661465" w:rsidRPr="00E64D18">
        <w:rPr>
          <w:rFonts w:ascii="Book Antiqua" w:hAnsi="Book Antiqua" w:cs="Times New Roman"/>
          <w:sz w:val="24"/>
          <w:szCs w:val="24"/>
        </w:rPr>
        <w:t>Stanford University School of Medicine</w:t>
      </w:r>
      <w:r w:rsidRPr="00E64D18">
        <w:rPr>
          <w:rFonts w:ascii="Book Antiqua" w:hAnsi="Book Antiqua" w:cs="Times New Roman" w:hint="eastAsia"/>
          <w:sz w:val="24"/>
          <w:szCs w:val="24"/>
          <w:lang w:eastAsia="zh-CN"/>
        </w:rPr>
        <w:t xml:space="preserve">, </w:t>
      </w:r>
      <w:r w:rsidR="00661465" w:rsidRPr="00E64D18">
        <w:rPr>
          <w:rFonts w:ascii="Book Antiqua" w:hAnsi="Book Antiqua" w:cs="Times New Roman"/>
          <w:sz w:val="24"/>
          <w:szCs w:val="24"/>
        </w:rPr>
        <w:t>750 Welch Road, Suite 210</w:t>
      </w:r>
      <w:r w:rsidRPr="00E64D18">
        <w:rPr>
          <w:rFonts w:ascii="Book Antiqua" w:hAnsi="Book Antiqua" w:cs="Times New Roman" w:hint="eastAsia"/>
          <w:sz w:val="24"/>
          <w:szCs w:val="24"/>
          <w:lang w:eastAsia="zh-CN"/>
        </w:rPr>
        <w:t xml:space="preserve">, </w:t>
      </w:r>
      <w:r w:rsidR="00661465" w:rsidRPr="00E64D18">
        <w:rPr>
          <w:rFonts w:ascii="Book Antiqua" w:hAnsi="Book Antiqua" w:cs="Times New Roman"/>
          <w:sz w:val="24"/>
          <w:szCs w:val="24"/>
        </w:rPr>
        <w:t>Palo Alto,</w:t>
      </w:r>
      <w:r w:rsidR="00E64D18" w:rsidRPr="00E64D18">
        <w:rPr>
          <w:rFonts w:ascii="Book Antiqua" w:hAnsi="Book Antiqua" w:cs="Times New Roman"/>
          <w:sz w:val="24"/>
          <w:szCs w:val="24"/>
        </w:rPr>
        <w:t xml:space="preserve"> Stanford</w:t>
      </w:r>
      <w:r w:rsidR="00E64D18">
        <w:rPr>
          <w:rFonts w:ascii="Book Antiqua" w:hAnsi="Book Antiqua" w:cs="Times New Roman" w:hint="eastAsia"/>
          <w:sz w:val="24"/>
          <w:szCs w:val="24"/>
          <w:lang w:eastAsia="zh-CN"/>
        </w:rPr>
        <w:t>,</w:t>
      </w:r>
      <w:r w:rsidR="00661465" w:rsidRPr="00E64D18">
        <w:rPr>
          <w:rFonts w:ascii="Book Antiqua" w:hAnsi="Book Antiqua" w:cs="Times New Roman"/>
          <w:sz w:val="24"/>
          <w:szCs w:val="24"/>
        </w:rPr>
        <w:t xml:space="preserve"> CA 9430</w:t>
      </w:r>
      <w:r w:rsidRPr="00E64D18">
        <w:rPr>
          <w:rFonts w:ascii="Book Antiqua" w:hAnsi="Book Antiqua" w:cs="Times New Roman" w:hint="eastAsia"/>
          <w:sz w:val="24"/>
          <w:szCs w:val="24"/>
          <w:lang w:eastAsia="zh-CN"/>
        </w:rPr>
        <w:t xml:space="preserve">5, </w:t>
      </w:r>
      <w:r w:rsidRPr="00E64D18">
        <w:rPr>
          <w:rFonts w:ascii="Book Antiqua" w:hAnsi="Book Antiqua" w:cs="Times New Roman"/>
          <w:sz w:val="24"/>
          <w:szCs w:val="24"/>
        </w:rPr>
        <w:t>U</w:t>
      </w:r>
      <w:r w:rsidRPr="00E64D18">
        <w:rPr>
          <w:rFonts w:ascii="Book Antiqua" w:hAnsi="Book Antiqua" w:cs="Times New Roman" w:hint="eastAsia"/>
          <w:sz w:val="24"/>
          <w:szCs w:val="24"/>
          <w:lang w:eastAsia="zh-CN"/>
        </w:rPr>
        <w:t xml:space="preserve">nited </w:t>
      </w:r>
      <w:r w:rsidRPr="00E64D18">
        <w:rPr>
          <w:rFonts w:ascii="Book Antiqua" w:hAnsi="Book Antiqua" w:cs="Times New Roman"/>
          <w:sz w:val="24"/>
          <w:szCs w:val="24"/>
        </w:rPr>
        <w:t>S</w:t>
      </w:r>
      <w:r w:rsidRPr="00E64D18">
        <w:rPr>
          <w:rFonts w:ascii="Book Antiqua" w:hAnsi="Book Antiqua" w:cs="Times New Roman" w:hint="eastAsia"/>
          <w:sz w:val="24"/>
          <w:szCs w:val="24"/>
          <w:lang w:eastAsia="zh-CN"/>
        </w:rPr>
        <w:t>tates.</w:t>
      </w:r>
      <w:r w:rsidRPr="00E64D18">
        <w:rPr>
          <w:sz w:val="24"/>
          <w:szCs w:val="24"/>
        </w:rPr>
        <w:t xml:space="preserve"> </w:t>
      </w:r>
      <w:hyperlink r:id="rId10" w:history="1">
        <w:r w:rsidRPr="00E64D18">
          <w:rPr>
            <w:rStyle w:val="Hyperlink"/>
            <w:rFonts w:ascii="Book Antiqua" w:hAnsi="Book Antiqua" w:cs="Times New Roman"/>
            <w:color w:val="auto"/>
            <w:sz w:val="24"/>
            <w:szCs w:val="24"/>
            <w:u w:val="none"/>
          </w:rPr>
          <w:t>aijazahmed@stanford.edu</w:t>
        </w:r>
      </w:hyperlink>
    </w:p>
    <w:p w14:paraId="26E7A597" w14:textId="0BF229E6" w:rsidR="00E70CF8" w:rsidRPr="00E64D18" w:rsidRDefault="0046306D" w:rsidP="00E64D18">
      <w:pPr>
        <w:spacing w:after="0" w:line="360" w:lineRule="auto"/>
        <w:jc w:val="both"/>
        <w:rPr>
          <w:rFonts w:ascii="Book Antiqua" w:hAnsi="Book Antiqua"/>
          <w:b/>
          <w:sz w:val="24"/>
          <w:szCs w:val="24"/>
          <w:lang w:eastAsia="zh-CN"/>
        </w:rPr>
      </w:pPr>
      <w:r w:rsidRPr="00E64D18">
        <w:rPr>
          <w:rFonts w:ascii="Book Antiqua" w:hAnsi="Book Antiqua"/>
          <w:b/>
          <w:sz w:val="24"/>
          <w:szCs w:val="24"/>
        </w:rPr>
        <w:t xml:space="preserve">Telephone: </w:t>
      </w:r>
      <w:r w:rsidRPr="00E64D18">
        <w:rPr>
          <w:rFonts w:ascii="Book Antiqua" w:hAnsi="Book Antiqua" w:cs="Times New Roman" w:hint="eastAsia"/>
          <w:sz w:val="24"/>
          <w:szCs w:val="24"/>
          <w:lang w:eastAsia="zh-CN"/>
        </w:rPr>
        <w:t>+1-</w:t>
      </w:r>
      <w:r w:rsidRPr="00E64D18">
        <w:rPr>
          <w:rFonts w:ascii="Book Antiqua" w:hAnsi="Book Antiqua" w:cs="Times New Roman"/>
          <w:sz w:val="24"/>
          <w:szCs w:val="24"/>
        </w:rPr>
        <w:t>650-4986091</w:t>
      </w:r>
    </w:p>
    <w:p w14:paraId="088EA082" w14:textId="5A60B738" w:rsidR="00E70CF8" w:rsidRPr="00E64D18" w:rsidRDefault="00E70CF8" w:rsidP="00E64D18">
      <w:pPr>
        <w:autoSpaceDE w:val="0"/>
        <w:autoSpaceDN w:val="0"/>
        <w:adjustRightInd w:val="0"/>
        <w:spacing w:after="0" w:line="360" w:lineRule="auto"/>
        <w:jc w:val="both"/>
        <w:rPr>
          <w:rFonts w:ascii="Book Antiqua" w:hAnsi="Book Antiqua"/>
          <w:b/>
          <w:sz w:val="24"/>
          <w:szCs w:val="24"/>
          <w:lang w:eastAsia="zh-CN"/>
        </w:rPr>
      </w:pPr>
    </w:p>
    <w:p w14:paraId="461DFDD4" w14:textId="43739C74" w:rsidR="0046306D" w:rsidRPr="00E64D18" w:rsidRDefault="0046306D" w:rsidP="00E64D18">
      <w:pPr>
        <w:spacing w:after="0" w:line="360" w:lineRule="auto"/>
        <w:jc w:val="both"/>
        <w:rPr>
          <w:rFonts w:ascii="Book Antiqua" w:hAnsi="Book Antiqua"/>
          <w:b/>
          <w:sz w:val="24"/>
          <w:szCs w:val="24"/>
        </w:rPr>
      </w:pPr>
      <w:r w:rsidRPr="00E64D18">
        <w:rPr>
          <w:rFonts w:ascii="Book Antiqua" w:hAnsi="Book Antiqua"/>
          <w:b/>
          <w:sz w:val="24"/>
          <w:szCs w:val="24"/>
        </w:rPr>
        <w:t xml:space="preserve">Received: </w:t>
      </w:r>
      <w:r w:rsidR="00051569" w:rsidRPr="00E64D18">
        <w:rPr>
          <w:rFonts w:ascii="Book Antiqua" w:hAnsi="Book Antiqua" w:hint="eastAsia"/>
          <w:sz w:val="24"/>
          <w:szCs w:val="24"/>
          <w:lang w:eastAsia="zh-CN"/>
        </w:rPr>
        <w:t>April 29, 2015</w:t>
      </w:r>
      <w:r w:rsidR="00E64D18">
        <w:rPr>
          <w:rFonts w:ascii="Book Antiqua" w:hAnsi="Book Antiqua"/>
          <w:sz w:val="24"/>
          <w:szCs w:val="24"/>
        </w:rPr>
        <w:t xml:space="preserve"> </w:t>
      </w:r>
    </w:p>
    <w:p w14:paraId="079F7A12" w14:textId="364DC34F" w:rsidR="0046306D" w:rsidRPr="00E64D18" w:rsidRDefault="0046306D" w:rsidP="00E64D18">
      <w:pPr>
        <w:spacing w:after="0" w:line="360" w:lineRule="auto"/>
        <w:jc w:val="both"/>
        <w:rPr>
          <w:rFonts w:ascii="Book Antiqua" w:hAnsi="Book Antiqua"/>
          <w:b/>
          <w:sz w:val="24"/>
          <w:szCs w:val="24"/>
          <w:lang w:eastAsia="zh-CN"/>
        </w:rPr>
      </w:pPr>
      <w:r w:rsidRPr="00E64D18">
        <w:rPr>
          <w:rFonts w:ascii="Book Antiqua" w:hAnsi="Book Antiqua" w:hint="eastAsia"/>
          <w:b/>
          <w:sz w:val="24"/>
          <w:szCs w:val="24"/>
        </w:rPr>
        <w:t>Peer-review started</w:t>
      </w:r>
      <w:r w:rsidRPr="00E64D18">
        <w:rPr>
          <w:rFonts w:ascii="Book Antiqua" w:hAnsi="Book Antiqua"/>
          <w:b/>
          <w:sz w:val="24"/>
          <w:szCs w:val="24"/>
        </w:rPr>
        <w:t>:</w:t>
      </w:r>
      <w:r w:rsidR="00051569" w:rsidRPr="00E64D18">
        <w:rPr>
          <w:rFonts w:ascii="Book Antiqua" w:hAnsi="Book Antiqua" w:hint="eastAsia"/>
          <w:sz w:val="24"/>
          <w:szCs w:val="24"/>
          <w:lang w:eastAsia="zh-CN"/>
        </w:rPr>
        <w:t xml:space="preserve"> May 8, 2015</w:t>
      </w:r>
    </w:p>
    <w:p w14:paraId="0C1AC608" w14:textId="604A7B79" w:rsidR="0046306D" w:rsidRPr="00E64D18" w:rsidRDefault="0046306D" w:rsidP="00E64D18">
      <w:pPr>
        <w:spacing w:after="0" w:line="360" w:lineRule="auto"/>
        <w:jc w:val="both"/>
        <w:rPr>
          <w:rFonts w:ascii="Book Antiqua" w:hAnsi="Book Antiqua"/>
          <w:b/>
          <w:sz w:val="24"/>
          <w:szCs w:val="24"/>
          <w:lang w:eastAsia="zh-CN"/>
        </w:rPr>
      </w:pPr>
      <w:r w:rsidRPr="00E64D18">
        <w:rPr>
          <w:rFonts w:ascii="Book Antiqua" w:hAnsi="Book Antiqua"/>
          <w:b/>
          <w:sz w:val="24"/>
          <w:szCs w:val="24"/>
        </w:rPr>
        <w:t>First decision:</w:t>
      </w:r>
      <w:r w:rsidR="00051569" w:rsidRPr="00E64D18">
        <w:rPr>
          <w:rFonts w:ascii="Book Antiqua" w:hAnsi="Book Antiqua" w:hint="eastAsia"/>
          <w:b/>
          <w:sz w:val="24"/>
          <w:szCs w:val="24"/>
          <w:lang w:eastAsia="zh-CN"/>
        </w:rPr>
        <w:t xml:space="preserve"> </w:t>
      </w:r>
      <w:r w:rsidR="00051569" w:rsidRPr="00E64D18">
        <w:rPr>
          <w:rFonts w:ascii="Book Antiqua" w:hAnsi="Book Antiqua" w:hint="eastAsia"/>
          <w:sz w:val="24"/>
          <w:szCs w:val="24"/>
          <w:lang w:eastAsia="zh-CN"/>
        </w:rPr>
        <w:t>September 8, 2015</w:t>
      </w:r>
    </w:p>
    <w:p w14:paraId="7A2BCAF0" w14:textId="6E1741D3" w:rsidR="0046306D" w:rsidRPr="00E64D18" w:rsidRDefault="0046306D" w:rsidP="00E64D18">
      <w:pPr>
        <w:spacing w:after="0" w:line="360" w:lineRule="auto"/>
        <w:jc w:val="both"/>
        <w:rPr>
          <w:rFonts w:ascii="Book Antiqua" w:hAnsi="Book Antiqua"/>
          <w:b/>
          <w:sz w:val="24"/>
          <w:szCs w:val="24"/>
        </w:rPr>
      </w:pPr>
      <w:r w:rsidRPr="00E64D18">
        <w:rPr>
          <w:rFonts w:ascii="Book Antiqua" w:hAnsi="Book Antiqua"/>
          <w:b/>
          <w:sz w:val="24"/>
          <w:szCs w:val="24"/>
        </w:rPr>
        <w:t>Revised:</w:t>
      </w:r>
      <w:r w:rsidR="00051569" w:rsidRPr="00E64D18">
        <w:rPr>
          <w:rFonts w:ascii="Book Antiqua" w:hAnsi="Book Antiqua" w:hint="eastAsia"/>
          <w:b/>
          <w:sz w:val="24"/>
          <w:szCs w:val="24"/>
          <w:lang w:eastAsia="zh-CN"/>
        </w:rPr>
        <w:t xml:space="preserve"> </w:t>
      </w:r>
      <w:r w:rsidR="00051569" w:rsidRPr="00E64D18">
        <w:rPr>
          <w:rFonts w:ascii="Book Antiqua" w:hAnsi="Book Antiqua" w:hint="eastAsia"/>
          <w:sz w:val="24"/>
          <w:szCs w:val="24"/>
          <w:lang w:eastAsia="zh-CN"/>
        </w:rPr>
        <w:t>October 24, 2015</w:t>
      </w:r>
      <w:r w:rsidRPr="00E64D18">
        <w:rPr>
          <w:rFonts w:ascii="Book Antiqua" w:hAnsi="Book Antiqua"/>
          <w:sz w:val="24"/>
          <w:szCs w:val="24"/>
        </w:rPr>
        <w:t xml:space="preserve"> </w:t>
      </w:r>
    </w:p>
    <w:p w14:paraId="7D155591" w14:textId="469D4EA9" w:rsidR="0046306D" w:rsidRPr="00871C94" w:rsidRDefault="0046306D" w:rsidP="00871C94">
      <w:pPr>
        <w:rPr>
          <w:rFonts w:ascii="Book Antiqua" w:hAnsi="Book Antiqua"/>
          <w:iCs/>
          <w:sz w:val="24"/>
        </w:rPr>
      </w:pPr>
      <w:r w:rsidRPr="00E64D18">
        <w:rPr>
          <w:rFonts w:ascii="Book Antiqua" w:hAnsi="Book Antiqua"/>
          <w:b/>
          <w:sz w:val="24"/>
          <w:szCs w:val="24"/>
        </w:rPr>
        <w:t>Accepted:</w:t>
      </w:r>
      <w:r w:rsidR="00E64D18">
        <w:rPr>
          <w:rFonts w:ascii="Book Antiqua" w:hAnsi="Book Antiqua"/>
          <w:b/>
          <w:sz w:val="24"/>
          <w:szCs w:val="24"/>
        </w:rPr>
        <w:t xml:space="preserve"> </w:t>
      </w:r>
      <w:r w:rsidR="00871C94">
        <w:rPr>
          <w:rStyle w:val="Emphasis"/>
        </w:rPr>
        <w:t>November 23</w:t>
      </w:r>
      <w:r w:rsidR="00871C94" w:rsidRPr="00235CD4">
        <w:rPr>
          <w:rStyle w:val="Emphasis"/>
        </w:rPr>
        <w:t>, 2015</w:t>
      </w:r>
      <w:bookmarkStart w:id="4" w:name="_GoBack"/>
      <w:bookmarkEnd w:id="4"/>
    </w:p>
    <w:p w14:paraId="36808999" w14:textId="0EA23F32" w:rsidR="0046306D" w:rsidRPr="00E64D18" w:rsidRDefault="0046306D" w:rsidP="00E64D18">
      <w:pPr>
        <w:spacing w:after="0" w:line="360" w:lineRule="auto"/>
        <w:jc w:val="both"/>
        <w:rPr>
          <w:rFonts w:ascii="Book Antiqua" w:hAnsi="Book Antiqua"/>
          <w:b/>
          <w:sz w:val="24"/>
          <w:szCs w:val="24"/>
        </w:rPr>
      </w:pPr>
      <w:r w:rsidRPr="00E64D18">
        <w:rPr>
          <w:rFonts w:ascii="Book Antiqua" w:hAnsi="Book Antiqua"/>
          <w:b/>
          <w:sz w:val="24"/>
          <w:szCs w:val="24"/>
        </w:rPr>
        <w:t>Article in press:</w:t>
      </w:r>
      <w:r w:rsidR="00E64D18">
        <w:rPr>
          <w:rFonts w:ascii="Book Antiqua" w:hAnsi="Book Antiqua"/>
          <w:sz w:val="24"/>
          <w:szCs w:val="24"/>
        </w:rPr>
        <w:t xml:space="preserve"> </w:t>
      </w:r>
    </w:p>
    <w:p w14:paraId="7C2B780A" w14:textId="77777777" w:rsidR="0046306D" w:rsidRPr="00E64D18" w:rsidRDefault="0046306D" w:rsidP="00E64D18">
      <w:pPr>
        <w:spacing w:after="0" w:line="360" w:lineRule="auto"/>
        <w:jc w:val="both"/>
        <w:rPr>
          <w:rFonts w:ascii="Book Antiqua" w:hAnsi="Book Antiqua"/>
          <w:b/>
          <w:sz w:val="24"/>
          <w:szCs w:val="24"/>
        </w:rPr>
      </w:pPr>
      <w:r w:rsidRPr="00E64D18">
        <w:rPr>
          <w:rFonts w:ascii="Book Antiqua" w:hAnsi="Book Antiqua"/>
          <w:b/>
          <w:sz w:val="24"/>
          <w:szCs w:val="24"/>
        </w:rPr>
        <w:t xml:space="preserve">Published online: </w:t>
      </w:r>
    </w:p>
    <w:p w14:paraId="40B7C37B" w14:textId="77777777" w:rsidR="0046306D" w:rsidRPr="00E64D18" w:rsidRDefault="0046306D" w:rsidP="00E64D18">
      <w:pPr>
        <w:autoSpaceDE w:val="0"/>
        <w:autoSpaceDN w:val="0"/>
        <w:adjustRightInd w:val="0"/>
        <w:spacing w:after="0" w:line="360" w:lineRule="auto"/>
        <w:jc w:val="both"/>
        <w:rPr>
          <w:rFonts w:ascii="Book Antiqua" w:hAnsi="Book Antiqua" w:cs="TimesNewRomanPS-BoldItalicMT"/>
          <w:b/>
          <w:bCs/>
          <w:i/>
          <w:iCs/>
          <w:sz w:val="24"/>
          <w:szCs w:val="24"/>
          <w:lang w:eastAsia="zh-CN"/>
        </w:rPr>
      </w:pPr>
    </w:p>
    <w:p w14:paraId="62B05B70" w14:textId="77777777" w:rsidR="00FB7FAC" w:rsidRPr="00E64D18" w:rsidRDefault="00511C49" w:rsidP="00E64D18">
      <w:pPr>
        <w:spacing w:after="0" w:line="360" w:lineRule="auto"/>
        <w:jc w:val="both"/>
        <w:rPr>
          <w:rFonts w:ascii="Book Antiqua" w:eastAsiaTheme="majorEastAsia" w:hAnsi="Book Antiqua" w:cs="Times New Roman"/>
          <w:b/>
          <w:bCs/>
          <w:sz w:val="24"/>
          <w:szCs w:val="24"/>
        </w:rPr>
      </w:pPr>
      <w:r w:rsidRPr="00E64D18">
        <w:rPr>
          <w:rFonts w:ascii="Book Antiqua" w:hAnsi="Book Antiqua" w:cs="Times New Roman"/>
          <w:sz w:val="24"/>
          <w:szCs w:val="24"/>
        </w:rPr>
        <w:br w:type="page"/>
      </w:r>
      <w:r w:rsidR="00A405AF" w:rsidRPr="00E64D18">
        <w:rPr>
          <w:rFonts w:ascii="Book Antiqua" w:hAnsi="Book Antiqua" w:cs="Times New Roman"/>
          <w:b/>
          <w:sz w:val="24"/>
          <w:szCs w:val="24"/>
        </w:rPr>
        <w:lastRenderedPageBreak/>
        <w:t>Abstrac</w:t>
      </w:r>
      <w:r w:rsidR="00FB7FAC" w:rsidRPr="00E64D18">
        <w:rPr>
          <w:rFonts w:ascii="Book Antiqua" w:hAnsi="Book Antiqua" w:cs="Times New Roman"/>
          <w:b/>
          <w:sz w:val="24"/>
          <w:szCs w:val="24"/>
        </w:rPr>
        <w:t>t</w:t>
      </w:r>
    </w:p>
    <w:p w14:paraId="22B0CB14" w14:textId="06C6B162" w:rsidR="006C66E6" w:rsidRPr="00E64D18" w:rsidRDefault="006C66E6"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H</w:t>
      </w:r>
      <w:r w:rsidR="00004C2B" w:rsidRPr="00E64D18">
        <w:rPr>
          <w:rFonts w:ascii="Book Antiqua" w:hAnsi="Book Antiqua" w:cs="Times New Roman"/>
          <w:sz w:val="24"/>
          <w:szCs w:val="24"/>
        </w:rPr>
        <w:t>epatic encephalopathy (H</w:t>
      </w:r>
      <w:r w:rsidRPr="00E64D18">
        <w:rPr>
          <w:rFonts w:ascii="Book Antiqua" w:hAnsi="Book Antiqua" w:cs="Times New Roman"/>
          <w:sz w:val="24"/>
          <w:szCs w:val="24"/>
        </w:rPr>
        <w:t>E</w:t>
      </w:r>
      <w:r w:rsidR="00004C2B" w:rsidRPr="00E64D18">
        <w:rPr>
          <w:rFonts w:ascii="Book Antiqua" w:hAnsi="Book Antiqua" w:cs="Times New Roman"/>
          <w:sz w:val="24"/>
          <w:szCs w:val="24"/>
        </w:rPr>
        <w:t>) is a major</w:t>
      </w:r>
      <w:r w:rsidRPr="00E64D18">
        <w:rPr>
          <w:rFonts w:ascii="Book Antiqua" w:hAnsi="Book Antiqua" w:cs="Times New Roman"/>
          <w:sz w:val="24"/>
          <w:szCs w:val="24"/>
        </w:rPr>
        <w:t xml:space="preserve"> complication of cirrhosis</w:t>
      </w:r>
      <w:r w:rsidR="00004C2B" w:rsidRPr="00E64D18">
        <w:rPr>
          <w:rFonts w:ascii="Book Antiqua" w:hAnsi="Book Antiqua" w:cs="Times New Roman"/>
          <w:sz w:val="24"/>
          <w:szCs w:val="24"/>
        </w:rPr>
        <w:t xml:space="preserve"> resulting in</w:t>
      </w:r>
      <w:r w:rsidR="002A686C" w:rsidRPr="00E64D18">
        <w:rPr>
          <w:rFonts w:ascii="Book Antiqua" w:hAnsi="Book Antiqua" w:cs="Times New Roman"/>
          <w:sz w:val="24"/>
          <w:szCs w:val="24"/>
        </w:rPr>
        <w:t xml:space="preserve"> signif</w:t>
      </w:r>
      <w:r w:rsidR="00B908F0" w:rsidRPr="00E64D18">
        <w:rPr>
          <w:rFonts w:ascii="Book Antiqua" w:hAnsi="Book Antiqua" w:cs="Times New Roman"/>
          <w:sz w:val="24"/>
          <w:szCs w:val="24"/>
        </w:rPr>
        <w:t xml:space="preserve">icant </w:t>
      </w:r>
      <w:r w:rsidR="002A686C" w:rsidRPr="00E64D18">
        <w:rPr>
          <w:rFonts w:ascii="Book Antiqua" w:hAnsi="Book Antiqua" w:cs="Times New Roman"/>
          <w:sz w:val="24"/>
          <w:szCs w:val="24"/>
        </w:rPr>
        <w:t>socioeconomic burden</w:t>
      </w:r>
      <w:r w:rsidR="00B908F0" w:rsidRPr="00E64D18">
        <w:rPr>
          <w:rFonts w:ascii="Book Antiqua" w:hAnsi="Book Antiqua" w:cs="Times New Roman"/>
          <w:sz w:val="24"/>
          <w:szCs w:val="24"/>
        </w:rPr>
        <w:t>, morbidity</w:t>
      </w:r>
      <w:r w:rsidR="00AE6ADE" w:rsidRPr="00E64D18">
        <w:rPr>
          <w:rFonts w:ascii="Book Antiqua" w:hAnsi="Book Antiqua" w:cs="Times New Roman"/>
          <w:sz w:val="24"/>
          <w:szCs w:val="24"/>
        </w:rPr>
        <w:t>,</w:t>
      </w:r>
      <w:r w:rsidR="00B908F0" w:rsidRPr="00E64D18">
        <w:rPr>
          <w:rFonts w:ascii="Book Antiqua" w:hAnsi="Book Antiqua" w:cs="Times New Roman"/>
          <w:sz w:val="24"/>
          <w:szCs w:val="24"/>
        </w:rPr>
        <w:t xml:space="preserve"> and mortality.</w:t>
      </w:r>
      <w:r w:rsidR="002A686C" w:rsidRPr="00E64D18">
        <w:rPr>
          <w:rFonts w:ascii="Book Antiqua" w:hAnsi="Book Antiqua" w:cs="Times New Roman"/>
          <w:sz w:val="24"/>
          <w:szCs w:val="24"/>
        </w:rPr>
        <w:t xml:space="preserve"> HE </w:t>
      </w:r>
      <w:r w:rsidR="00004C2B" w:rsidRPr="00E64D18">
        <w:rPr>
          <w:rFonts w:ascii="Book Antiqua" w:hAnsi="Book Antiqua" w:cs="Times New Roman"/>
          <w:sz w:val="24"/>
          <w:szCs w:val="24"/>
        </w:rPr>
        <w:t xml:space="preserve">can be further subdivided into covert </w:t>
      </w:r>
      <w:r w:rsidR="002A686C" w:rsidRPr="00E64D18">
        <w:rPr>
          <w:rFonts w:ascii="Book Antiqua" w:hAnsi="Book Antiqua" w:cs="Times New Roman"/>
          <w:sz w:val="24"/>
          <w:szCs w:val="24"/>
        </w:rPr>
        <w:t xml:space="preserve">HE </w:t>
      </w:r>
      <w:r w:rsidR="00004C2B" w:rsidRPr="00E64D18">
        <w:rPr>
          <w:rFonts w:ascii="Book Antiqua" w:hAnsi="Book Antiqua" w:cs="Times New Roman"/>
          <w:sz w:val="24"/>
          <w:szCs w:val="24"/>
        </w:rPr>
        <w:t>(CHE) and overt HE (O</w:t>
      </w:r>
      <w:r w:rsidR="002A686C" w:rsidRPr="00E64D18">
        <w:rPr>
          <w:rFonts w:ascii="Book Antiqua" w:hAnsi="Book Antiqua" w:cs="Times New Roman"/>
          <w:sz w:val="24"/>
          <w:szCs w:val="24"/>
        </w:rPr>
        <w:t>HE</w:t>
      </w:r>
      <w:r w:rsidR="00004C2B" w:rsidRPr="00E64D18">
        <w:rPr>
          <w:rFonts w:ascii="Book Antiqua" w:hAnsi="Book Antiqua" w:cs="Times New Roman"/>
          <w:sz w:val="24"/>
          <w:szCs w:val="24"/>
        </w:rPr>
        <w:t xml:space="preserve">). CHE is </w:t>
      </w:r>
      <w:r w:rsidR="002A686C" w:rsidRPr="00E64D18">
        <w:rPr>
          <w:rFonts w:ascii="Book Antiqua" w:hAnsi="Book Antiqua" w:cs="Times New Roman"/>
          <w:sz w:val="24"/>
          <w:szCs w:val="24"/>
        </w:rPr>
        <w:t xml:space="preserve">a </w:t>
      </w:r>
      <w:r w:rsidR="00004C2B" w:rsidRPr="00E64D18">
        <w:rPr>
          <w:rFonts w:ascii="Book Antiqua" w:hAnsi="Book Antiqua" w:cs="Times New Roman"/>
          <w:sz w:val="24"/>
          <w:szCs w:val="24"/>
        </w:rPr>
        <w:t>subclinical</w:t>
      </w:r>
      <w:r w:rsidR="00B908F0" w:rsidRPr="00E64D18">
        <w:rPr>
          <w:rFonts w:ascii="Book Antiqua" w:hAnsi="Book Antiqua" w:cs="Times New Roman"/>
          <w:sz w:val="24"/>
          <w:szCs w:val="24"/>
        </w:rPr>
        <w:t>,</w:t>
      </w:r>
      <w:r w:rsidR="000E60E9" w:rsidRPr="00E64D18">
        <w:rPr>
          <w:rFonts w:ascii="Book Antiqua" w:hAnsi="Book Antiqua" w:cs="Times New Roman"/>
          <w:sz w:val="24"/>
          <w:szCs w:val="24"/>
        </w:rPr>
        <w:t xml:space="preserve"> less severe manifestation of </w:t>
      </w:r>
      <w:r w:rsidR="002A686C" w:rsidRPr="00E64D18">
        <w:rPr>
          <w:rFonts w:ascii="Book Antiqua" w:hAnsi="Book Antiqua" w:cs="Times New Roman"/>
          <w:sz w:val="24"/>
          <w:szCs w:val="24"/>
        </w:rPr>
        <w:t>HE</w:t>
      </w:r>
      <w:r w:rsidR="00004C2B" w:rsidRPr="00E64D18">
        <w:rPr>
          <w:rFonts w:ascii="Book Antiqua" w:hAnsi="Book Antiqua" w:cs="Times New Roman"/>
          <w:sz w:val="24"/>
          <w:szCs w:val="24"/>
        </w:rPr>
        <w:t xml:space="preserve"> and requires psychometric testing for diagnosis</w:t>
      </w:r>
      <w:r w:rsidR="00B908F0" w:rsidRPr="00E64D18">
        <w:rPr>
          <w:rFonts w:ascii="Book Antiqua" w:hAnsi="Book Antiqua" w:cs="Times New Roman"/>
          <w:sz w:val="24"/>
          <w:szCs w:val="24"/>
        </w:rPr>
        <w:t xml:space="preserve">. Due to the time consuming screening process </w:t>
      </w:r>
      <w:r w:rsidR="000E60E9" w:rsidRPr="00E64D18">
        <w:rPr>
          <w:rFonts w:ascii="Book Antiqua" w:hAnsi="Book Antiqua" w:cs="Times New Roman"/>
          <w:sz w:val="24"/>
          <w:szCs w:val="24"/>
        </w:rPr>
        <w:t xml:space="preserve">and lack of </w:t>
      </w:r>
      <w:r w:rsidR="00004C2B" w:rsidRPr="00E64D18">
        <w:rPr>
          <w:rFonts w:ascii="Book Antiqua" w:hAnsi="Book Antiqua" w:cs="Times New Roman"/>
          <w:sz w:val="24"/>
          <w:szCs w:val="24"/>
        </w:rPr>
        <w:t>standard</w:t>
      </w:r>
      <w:r w:rsidR="00B908F0" w:rsidRPr="00E64D18">
        <w:rPr>
          <w:rFonts w:ascii="Book Antiqua" w:hAnsi="Book Antiqua" w:cs="Times New Roman"/>
          <w:sz w:val="24"/>
          <w:szCs w:val="24"/>
        </w:rPr>
        <w:t>ized diagnostic criteria</w:t>
      </w:r>
      <w:r w:rsidR="000E60E9" w:rsidRPr="00E64D18">
        <w:rPr>
          <w:rFonts w:ascii="Book Antiqua" w:hAnsi="Book Antiqua" w:cs="Times New Roman"/>
          <w:sz w:val="24"/>
          <w:szCs w:val="24"/>
        </w:rPr>
        <w:t>, CHE is frequently</w:t>
      </w:r>
      <w:r w:rsidR="009B7C62" w:rsidRPr="00E64D18">
        <w:rPr>
          <w:rFonts w:ascii="Book Antiqua" w:hAnsi="Book Antiqua" w:cs="Times New Roman"/>
          <w:sz w:val="24"/>
          <w:szCs w:val="24"/>
        </w:rPr>
        <w:t xml:space="preserve"> underdiagnosed de</w:t>
      </w:r>
      <w:r w:rsidR="001862FC" w:rsidRPr="00E64D18">
        <w:rPr>
          <w:rFonts w:ascii="Book Antiqua" w:hAnsi="Book Antiqua" w:cs="Times New Roman"/>
          <w:sz w:val="24"/>
          <w:szCs w:val="24"/>
        </w:rPr>
        <w:t xml:space="preserve">spite its recognized role </w:t>
      </w:r>
      <w:r w:rsidR="00863393" w:rsidRPr="00E64D18">
        <w:rPr>
          <w:rFonts w:ascii="Book Antiqua" w:hAnsi="Book Antiqua" w:cs="Times New Roman"/>
          <w:sz w:val="24"/>
          <w:szCs w:val="24"/>
        </w:rPr>
        <w:t>as a precursor to OHE. Screening f</w:t>
      </w:r>
      <w:r w:rsidR="00E64D18" w:rsidRPr="00E64D18">
        <w:rPr>
          <w:rFonts w:ascii="Book Antiqua" w:hAnsi="Book Antiqua" w:cs="Times New Roman"/>
          <w:sz w:val="24"/>
          <w:szCs w:val="24"/>
        </w:rPr>
        <w:t>or CHE with the availability of</w:t>
      </w:r>
      <w:r w:rsidR="00AE6ADE" w:rsidRPr="00E64D18">
        <w:rPr>
          <w:rFonts w:ascii="Book Antiqua" w:hAnsi="Book Antiqua" w:cs="Times New Roman"/>
          <w:sz w:val="24"/>
          <w:szCs w:val="24"/>
        </w:rPr>
        <w:t xml:space="preserve"> the </w:t>
      </w:r>
      <w:r w:rsidR="00863393" w:rsidRPr="00E64D18">
        <w:rPr>
          <w:rFonts w:ascii="Book Antiqua" w:hAnsi="Book Antiqua" w:cs="Times New Roman"/>
          <w:sz w:val="24"/>
          <w:szCs w:val="24"/>
        </w:rPr>
        <w:t xml:space="preserve">Stroop test has provided a pragmatic method to </w:t>
      </w:r>
      <w:r w:rsidR="00D76856" w:rsidRPr="00E64D18">
        <w:rPr>
          <w:rFonts w:ascii="Book Antiqua" w:hAnsi="Book Antiqua" w:cs="Times New Roman"/>
          <w:sz w:val="24"/>
          <w:szCs w:val="24"/>
        </w:rPr>
        <w:t xml:space="preserve">promptly </w:t>
      </w:r>
      <w:r w:rsidR="00863393" w:rsidRPr="00E64D18">
        <w:rPr>
          <w:rFonts w:ascii="Book Antiqua" w:hAnsi="Book Antiqua" w:cs="Times New Roman"/>
          <w:sz w:val="24"/>
          <w:szCs w:val="24"/>
        </w:rPr>
        <w:t>diagnose C</w:t>
      </w:r>
      <w:r w:rsidR="00D76856" w:rsidRPr="00E64D18">
        <w:rPr>
          <w:rFonts w:ascii="Book Antiqua" w:hAnsi="Book Antiqua" w:cs="Times New Roman"/>
          <w:sz w:val="24"/>
          <w:szCs w:val="24"/>
        </w:rPr>
        <w:t xml:space="preserve">HE. </w:t>
      </w:r>
      <w:r w:rsidR="009B7C62" w:rsidRPr="00E64D18">
        <w:rPr>
          <w:rFonts w:ascii="Book Antiqua" w:hAnsi="Book Antiqua" w:cs="Times New Roman"/>
          <w:sz w:val="24"/>
          <w:szCs w:val="24"/>
        </w:rPr>
        <w:t>M</w:t>
      </w:r>
      <w:r w:rsidR="002A686C" w:rsidRPr="00E64D18">
        <w:rPr>
          <w:rFonts w:ascii="Book Antiqua" w:hAnsi="Book Antiqua" w:cs="Times New Roman"/>
          <w:sz w:val="24"/>
          <w:szCs w:val="24"/>
        </w:rPr>
        <w:t xml:space="preserve">anagement of </w:t>
      </w:r>
      <w:r w:rsidR="000E60E9" w:rsidRPr="00E64D18">
        <w:rPr>
          <w:rFonts w:ascii="Book Antiqua" w:hAnsi="Book Antiqua" w:cs="Times New Roman"/>
          <w:sz w:val="24"/>
          <w:szCs w:val="24"/>
        </w:rPr>
        <w:t xml:space="preserve">acute </w:t>
      </w:r>
      <w:r w:rsidR="002A686C" w:rsidRPr="00E64D18">
        <w:rPr>
          <w:rFonts w:ascii="Book Antiqua" w:hAnsi="Book Antiqua" w:cs="Times New Roman"/>
          <w:sz w:val="24"/>
          <w:szCs w:val="24"/>
        </w:rPr>
        <w:t xml:space="preserve">OHE involves </w:t>
      </w:r>
      <w:r w:rsidR="001862FC" w:rsidRPr="00E64D18">
        <w:rPr>
          <w:rFonts w:ascii="Book Antiqua" w:hAnsi="Book Antiqua" w:cs="Times New Roman"/>
          <w:sz w:val="24"/>
          <w:szCs w:val="24"/>
        </w:rPr>
        <w:t xml:space="preserve">institution of lactulose, </w:t>
      </w:r>
      <w:r w:rsidR="00AE6ADE" w:rsidRPr="00E64D18">
        <w:rPr>
          <w:rFonts w:ascii="Book Antiqua" w:hAnsi="Book Antiqua" w:cs="Times New Roman"/>
          <w:sz w:val="24"/>
          <w:szCs w:val="24"/>
        </w:rPr>
        <w:t xml:space="preserve">the </w:t>
      </w:r>
      <w:r w:rsidR="001862FC" w:rsidRPr="00E64D18">
        <w:rPr>
          <w:rFonts w:ascii="Book Antiqua" w:hAnsi="Book Antiqua" w:cs="Times New Roman"/>
          <w:sz w:val="24"/>
          <w:szCs w:val="24"/>
        </w:rPr>
        <w:t xml:space="preserve">preferred </w:t>
      </w:r>
      <w:r w:rsidR="000E60E9" w:rsidRPr="00E64D18">
        <w:rPr>
          <w:rFonts w:ascii="Book Antiqua" w:hAnsi="Book Antiqua" w:cs="Times New Roman"/>
          <w:sz w:val="24"/>
          <w:szCs w:val="24"/>
        </w:rPr>
        <w:t>first-line therapy. In addition, prompt recognition and treatment</w:t>
      </w:r>
      <w:r w:rsidR="002A686C" w:rsidRPr="00E64D18">
        <w:rPr>
          <w:rFonts w:ascii="Book Antiqua" w:hAnsi="Book Antiqua" w:cs="Times New Roman"/>
          <w:sz w:val="24"/>
          <w:szCs w:val="24"/>
        </w:rPr>
        <w:t xml:space="preserve"> </w:t>
      </w:r>
      <w:r w:rsidR="009B7C62" w:rsidRPr="00E64D18">
        <w:rPr>
          <w:rFonts w:ascii="Book Antiqua" w:hAnsi="Book Antiqua" w:cs="Times New Roman"/>
          <w:sz w:val="24"/>
          <w:szCs w:val="24"/>
        </w:rPr>
        <w:t>of precipitating factors</w:t>
      </w:r>
      <w:r w:rsidR="000E60E9" w:rsidRPr="00E64D18">
        <w:rPr>
          <w:rFonts w:ascii="Book Antiqua" w:hAnsi="Book Antiqua" w:cs="Times New Roman"/>
          <w:sz w:val="24"/>
          <w:szCs w:val="24"/>
        </w:rPr>
        <w:t xml:space="preserve"> is critical</w:t>
      </w:r>
      <w:r w:rsidR="001862FC" w:rsidRPr="00E64D18">
        <w:rPr>
          <w:rFonts w:ascii="Book Antiqua" w:hAnsi="Book Antiqua" w:cs="Times New Roman"/>
          <w:sz w:val="24"/>
          <w:szCs w:val="24"/>
        </w:rPr>
        <w:t xml:space="preserve"> as it may result in complete resolution of acute episode</w:t>
      </w:r>
      <w:r w:rsidR="00AE6ADE" w:rsidRPr="00E64D18">
        <w:rPr>
          <w:rFonts w:ascii="Book Antiqua" w:hAnsi="Book Antiqua" w:cs="Times New Roman"/>
          <w:sz w:val="24"/>
          <w:szCs w:val="24"/>
        </w:rPr>
        <w:t>s</w:t>
      </w:r>
      <w:r w:rsidR="001862FC" w:rsidRPr="00E64D18">
        <w:rPr>
          <w:rFonts w:ascii="Book Antiqua" w:hAnsi="Book Antiqua" w:cs="Times New Roman"/>
          <w:sz w:val="24"/>
          <w:szCs w:val="24"/>
        </w:rPr>
        <w:t xml:space="preserve"> of OHE</w:t>
      </w:r>
      <w:r w:rsidR="009B7C62" w:rsidRPr="00E64D18">
        <w:rPr>
          <w:rFonts w:ascii="Book Antiqua" w:hAnsi="Book Antiqua" w:cs="Times New Roman"/>
          <w:sz w:val="24"/>
          <w:szCs w:val="24"/>
        </w:rPr>
        <w:t>. Treatment goals include improvement of daily functioning, evaluation for liver transplantati</w:t>
      </w:r>
      <w:r w:rsidR="001862FC" w:rsidRPr="00E64D18">
        <w:rPr>
          <w:rFonts w:ascii="Book Antiqua" w:hAnsi="Book Antiqua" w:cs="Times New Roman"/>
          <w:sz w:val="24"/>
          <w:szCs w:val="24"/>
        </w:rPr>
        <w:t>on, and prevention of OHE recurrence</w:t>
      </w:r>
      <w:r w:rsidR="00F658DE" w:rsidRPr="00E64D18">
        <w:rPr>
          <w:rFonts w:ascii="Book Antiqua" w:hAnsi="Book Antiqua" w:cs="Times New Roman"/>
          <w:sz w:val="24"/>
          <w:szCs w:val="24"/>
        </w:rPr>
        <w:t xml:space="preserve">. </w:t>
      </w:r>
      <w:r w:rsidR="00971D99" w:rsidRPr="00E64D18">
        <w:rPr>
          <w:rFonts w:ascii="Book Antiqua" w:hAnsi="Book Antiqua" w:cs="Times New Roman"/>
          <w:sz w:val="24"/>
          <w:szCs w:val="24"/>
        </w:rPr>
        <w:t>For s</w:t>
      </w:r>
      <w:r w:rsidR="001862FC" w:rsidRPr="00E64D18">
        <w:rPr>
          <w:rFonts w:ascii="Book Antiqua" w:hAnsi="Book Antiqua" w:cs="Times New Roman"/>
          <w:sz w:val="24"/>
          <w:szCs w:val="24"/>
        </w:rPr>
        <w:t xml:space="preserve">econdary prophylaxis, intolerance </w:t>
      </w:r>
      <w:r w:rsidR="00971D99" w:rsidRPr="00E64D18">
        <w:rPr>
          <w:rFonts w:ascii="Book Antiqua" w:hAnsi="Book Antiqua" w:cs="Times New Roman"/>
          <w:sz w:val="24"/>
          <w:szCs w:val="24"/>
        </w:rPr>
        <w:t xml:space="preserve">to </w:t>
      </w:r>
      <w:r w:rsidR="001862FC" w:rsidRPr="00E64D18">
        <w:rPr>
          <w:rFonts w:ascii="Book Antiqua" w:hAnsi="Book Antiqua" w:cs="Times New Roman"/>
          <w:sz w:val="24"/>
          <w:szCs w:val="24"/>
        </w:rPr>
        <w:t xml:space="preserve">indefinite lactulose therapy may lead to non-adherence </w:t>
      </w:r>
      <w:r w:rsidR="00971D99" w:rsidRPr="00E64D18">
        <w:rPr>
          <w:rFonts w:ascii="Book Antiqua" w:hAnsi="Book Antiqua" w:cs="Times New Roman"/>
          <w:sz w:val="24"/>
          <w:szCs w:val="24"/>
        </w:rPr>
        <w:t>and</w:t>
      </w:r>
      <w:r w:rsidR="00BE72D6" w:rsidRPr="00E64D18">
        <w:rPr>
          <w:rFonts w:ascii="Book Antiqua" w:hAnsi="Book Antiqua" w:cs="Times New Roman"/>
          <w:sz w:val="24"/>
          <w:szCs w:val="24"/>
        </w:rPr>
        <w:t xml:space="preserve"> </w:t>
      </w:r>
      <w:r w:rsidR="00971D99" w:rsidRPr="00E64D18">
        <w:rPr>
          <w:rFonts w:ascii="Book Antiqua" w:hAnsi="Book Antiqua" w:cs="Times New Roman"/>
          <w:sz w:val="24"/>
          <w:szCs w:val="24"/>
        </w:rPr>
        <w:t>has bee</w:t>
      </w:r>
      <w:r w:rsidR="001862FC" w:rsidRPr="00E64D18">
        <w:rPr>
          <w:rFonts w:ascii="Book Antiqua" w:hAnsi="Book Antiqua" w:cs="Times New Roman"/>
          <w:sz w:val="24"/>
          <w:szCs w:val="24"/>
        </w:rPr>
        <w:t xml:space="preserve">n identified as a </w:t>
      </w:r>
      <w:r w:rsidR="00971D99" w:rsidRPr="00E64D18">
        <w:rPr>
          <w:rFonts w:ascii="Book Antiqua" w:hAnsi="Book Antiqua" w:cs="Times New Roman"/>
          <w:sz w:val="24"/>
          <w:szCs w:val="24"/>
        </w:rPr>
        <w:t>precipitating factor for</w:t>
      </w:r>
      <w:r w:rsidR="00BE72D6" w:rsidRPr="00E64D18">
        <w:rPr>
          <w:rFonts w:ascii="Book Antiqua" w:hAnsi="Book Antiqua" w:cs="Times New Roman"/>
          <w:sz w:val="24"/>
          <w:szCs w:val="24"/>
        </w:rPr>
        <w:t xml:space="preserve"> recurrent OHE. </w:t>
      </w:r>
      <w:proofErr w:type="spellStart"/>
      <w:r w:rsidR="00040003" w:rsidRPr="00E64D18">
        <w:rPr>
          <w:rFonts w:ascii="Book Antiqua" w:hAnsi="Book Antiqua" w:cs="Times New Roman"/>
          <w:sz w:val="24"/>
          <w:szCs w:val="24"/>
        </w:rPr>
        <w:t>Rifaximin</w:t>
      </w:r>
      <w:proofErr w:type="spellEnd"/>
      <w:r w:rsidR="00040003" w:rsidRPr="00E64D18">
        <w:rPr>
          <w:rFonts w:ascii="Book Antiqua" w:hAnsi="Book Antiqua" w:cs="Times New Roman"/>
          <w:sz w:val="24"/>
          <w:szCs w:val="24"/>
        </w:rPr>
        <w:t xml:space="preserve"> is an effective add-on therapy to lactulose for treatment and prev</w:t>
      </w:r>
      <w:r w:rsidR="00BE72D6" w:rsidRPr="00E64D18">
        <w:rPr>
          <w:rFonts w:ascii="Book Antiqua" w:hAnsi="Book Antiqua" w:cs="Times New Roman"/>
          <w:sz w:val="24"/>
          <w:szCs w:val="24"/>
        </w:rPr>
        <w:t>ention of recurrent OHE</w:t>
      </w:r>
      <w:r w:rsidR="00040003" w:rsidRPr="00E64D18">
        <w:rPr>
          <w:rFonts w:ascii="Book Antiqua" w:hAnsi="Book Antiqua" w:cs="Times New Roman"/>
          <w:sz w:val="24"/>
          <w:szCs w:val="24"/>
        </w:rPr>
        <w:t xml:space="preserve">. </w:t>
      </w:r>
      <w:r w:rsidR="00F658DE" w:rsidRPr="00E64D18">
        <w:rPr>
          <w:rFonts w:ascii="Book Antiqua" w:hAnsi="Book Antiqua" w:cs="Times New Roman"/>
          <w:sz w:val="24"/>
          <w:szCs w:val="24"/>
        </w:rPr>
        <w:t>Recent studies</w:t>
      </w:r>
      <w:r w:rsidR="001862FC" w:rsidRPr="00E64D18">
        <w:rPr>
          <w:rFonts w:ascii="Book Antiqua" w:hAnsi="Book Antiqua" w:cs="Times New Roman"/>
          <w:sz w:val="24"/>
          <w:szCs w:val="24"/>
        </w:rPr>
        <w:t xml:space="preserve"> have demonstrated </w:t>
      </w:r>
      <w:r w:rsidR="00863393" w:rsidRPr="00E64D18">
        <w:rPr>
          <w:rFonts w:ascii="Book Antiqua" w:hAnsi="Book Antiqua" w:cs="Times New Roman"/>
          <w:sz w:val="24"/>
          <w:szCs w:val="24"/>
        </w:rPr>
        <w:t xml:space="preserve">comparable </w:t>
      </w:r>
      <w:r w:rsidR="00971D99" w:rsidRPr="00E64D18">
        <w:rPr>
          <w:rFonts w:ascii="Book Antiqua" w:hAnsi="Book Antiqua" w:cs="Times New Roman"/>
          <w:sz w:val="24"/>
          <w:szCs w:val="24"/>
        </w:rPr>
        <w:t>efficacy of</w:t>
      </w:r>
      <w:r w:rsidR="00F658DE" w:rsidRPr="00E64D18">
        <w:rPr>
          <w:rFonts w:ascii="Book Antiqua" w:hAnsi="Book Antiqua" w:cs="Times New Roman"/>
          <w:sz w:val="24"/>
          <w:szCs w:val="24"/>
        </w:rPr>
        <w:t xml:space="preserve"> probiotic</w:t>
      </w:r>
      <w:r w:rsidR="00040003" w:rsidRPr="00E64D18">
        <w:rPr>
          <w:rFonts w:ascii="Book Antiqua" w:hAnsi="Book Antiqua" w:cs="Times New Roman"/>
          <w:sz w:val="24"/>
          <w:szCs w:val="24"/>
        </w:rPr>
        <w:t xml:space="preserve"> </w:t>
      </w:r>
      <w:r w:rsidR="00F658DE" w:rsidRPr="00E64D18">
        <w:rPr>
          <w:rFonts w:ascii="Book Antiqua" w:hAnsi="Book Antiqua" w:cs="Times New Roman"/>
          <w:sz w:val="24"/>
          <w:szCs w:val="24"/>
        </w:rPr>
        <w:t xml:space="preserve">therapy </w:t>
      </w:r>
      <w:r w:rsidR="00863393" w:rsidRPr="00E64D18">
        <w:rPr>
          <w:rFonts w:ascii="Book Antiqua" w:hAnsi="Book Antiqua" w:cs="Times New Roman"/>
          <w:sz w:val="24"/>
          <w:szCs w:val="24"/>
        </w:rPr>
        <w:t>to lactulose use</w:t>
      </w:r>
      <w:r w:rsidR="00F658DE" w:rsidRPr="00E64D18">
        <w:rPr>
          <w:rFonts w:ascii="Book Antiqua" w:hAnsi="Book Antiqua" w:cs="Times New Roman"/>
          <w:sz w:val="24"/>
          <w:szCs w:val="24"/>
        </w:rPr>
        <w:t xml:space="preserve"> in both primary prophylaxis </w:t>
      </w:r>
      <w:r w:rsidR="00863393" w:rsidRPr="00E64D18">
        <w:rPr>
          <w:rFonts w:ascii="Book Antiqua" w:hAnsi="Book Antiqua" w:cs="Times New Roman"/>
          <w:sz w:val="24"/>
          <w:szCs w:val="24"/>
        </w:rPr>
        <w:t>and secondary prophylaxis</w:t>
      </w:r>
      <w:r w:rsidR="00F658DE" w:rsidRPr="00E64D18">
        <w:rPr>
          <w:rFonts w:ascii="Book Antiqua" w:hAnsi="Book Antiqua" w:cs="Times New Roman"/>
          <w:sz w:val="24"/>
          <w:szCs w:val="24"/>
        </w:rPr>
        <w:t>.</w:t>
      </w:r>
      <w:r w:rsidR="002B1D56" w:rsidRPr="00E64D18">
        <w:rPr>
          <w:rFonts w:ascii="Book Antiqua" w:hAnsi="Book Antiqua" w:cs="Times New Roman"/>
          <w:sz w:val="24"/>
          <w:szCs w:val="24"/>
        </w:rPr>
        <w:t xml:space="preserve"> </w:t>
      </w:r>
    </w:p>
    <w:p w14:paraId="736B8D9D" w14:textId="77777777" w:rsidR="00E70CF8" w:rsidRPr="00E64D18" w:rsidRDefault="00E70CF8" w:rsidP="00E64D18">
      <w:pPr>
        <w:spacing w:after="0" w:line="360" w:lineRule="auto"/>
        <w:jc w:val="both"/>
        <w:rPr>
          <w:rFonts w:ascii="Book Antiqua" w:hAnsi="Book Antiqua" w:cs="Times New Roman"/>
          <w:sz w:val="24"/>
          <w:szCs w:val="24"/>
          <w:lang w:eastAsia="zh-CN"/>
        </w:rPr>
      </w:pPr>
    </w:p>
    <w:p w14:paraId="3E18F493" w14:textId="08D2E2E1" w:rsidR="00747DBE" w:rsidRPr="00E64D18" w:rsidRDefault="00E70CF8" w:rsidP="00E64D18">
      <w:pPr>
        <w:spacing w:after="0" w:line="360" w:lineRule="auto"/>
        <w:jc w:val="both"/>
        <w:rPr>
          <w:rFonts w:ascii="Book Antiqua" w:hAnsi="Book Antiqua"/>
          <w:b/>
          <w:sz w:val="24"/>
          <w:szCs w:val="24"/>
          <w:lang w:eastAsia="zh-CN"/>
        </w:rPr>
      </w:pPr>
      <w:r w:rsidRPr="00E64D18">
        <w:rPr>
          <w:rFonts w:ascii="Book Antiqua" w:hAnsi="Book Antiqua"/>
          <w:b/>
          <w:sz w:val="24"/>
          <w:szCs w:val="24"/>
        </w:rPr>
        <w:t>Key words:</w:t>
      </w:r>
      <w:r w:rsidR="00E64D18" w:rsidRPr="00E64D18">
        <w:rPr>
          <w:rFonts w:ascii="Book Antiqua" w:hAnsi="Book Antiqua" w:hint="eastAsia"/>
          <w:b/>
          <w:sz w:val="24"/>
          <w:szCs w:val="24"/>
          <w:lang w:eastAsia="zh-CN"/>
        </w:rPr>
        <w:t xml:space="preserve"> </w:t>
      </w:r>
      <w:r w:rsidR="00747DBE" w:rsidRPr="00E64D18">
        <w:rPr>
          <w:rFonts w:ascii="Book Antiqua" w:hAnsi="Book Antiqua"/>
          <w:sz w:val="24"/>
          <w:szCs w:val="24"/>
          <w:lang w:eastAsia="zh-CN"/>
        </w:rPr>
        <w:t xml:space="preserve">Hepatic </w:t>
      </w:r>
      <w:r w:rsidR="00E64D18" w:rsidRPr="00E64D18">
        <w:rPr>
          <w:rFonts w:ascii="Book Antiqua" w:hAnsi="Book Antiqua"/>
          <w:sz w:val="24"/>
          <w:szCs w:val="24"/>
          <w:lang w:eastAsia="zh-CN"/>
        </w:rPr>
        <w:t>e</w:t>
      </w:r>
      <w:r w:rsidR="00747DBE" w:rsidRPr="00E64D18">
        <w:rPr>
          <w:rFonts w:ascii="Book Antiqua" w:hAnsi="Book Antiqua"/>
          <w:sz w:val="24"/>
          <w:szCs w:val="24"/>
          <w:lang w:eastAsia="zh-CN"/>
        </w:rPr>
        <w:t>ncephalopathy</w:t>
      </w:r>
      <w:r w:rsidR="00E64D18" w:rsidRPr="00E64D18">
        <w:rPr>
          <w:rFonts w:ascii="Book Antiqua" w:hAnsi="Book Antiqua" w:hint="eastAsia"/>
          <w:sz w:val="24"/>
          <w:szCs w:val="24"/>
          <w:lang w:eastAsia="zh-CN"/>
        </w:rPr>
        <w:t>;</w:t>
      </w:r>
      <w:r w:rsidR="00747DBE" w:rsidRPr="00E64D18">
        <w:rPr>
          <w:rFonts w:ascii="Book Antiqua" w:hAnsi="Book Antiqua"/>
          <w:sz w:val="24"/>
          <w:szCs w:val="24"/>
          <w:lang w:eastAsia="zh-CN"/>
        </w:rPr>
        <w:t xml:space="preserve"> </w:t>
      </w:r>
      <w:proofErr w:type="gramStart"/>
      <w:r w:rsidR="00747DBE" w:rsidRPr="00E64D18">
        <w:rPr>
          <w:rFonts w:ascii="Book Antiqua" w:hAnsi="Book Antiqua"/>
          <w:sz w:val="24"/>
          <w:szCs w:val="24"/>
          <w:lang w:eastAsia="zh-CN"/>
        </w:rPr>
        <w:t>Overt</w:t>
      </w:r>
      <w:proofErr w:type="gramEnd"/>
      <w:r w:rsidR="00E64D18" w:rsidRPr="00E64D18">
        <w:rPr>
          <w:rFonts w:ascii="Book Antiqua" w:hAnsi="Book Antiqua"/>
          <w:sz w:val="24"/>
          <w:szCs w:val="24"/>
          <w:lang w:eastAsia="zh-CN"/>
        </w:rPr>
        <w:t xml:space="preserve"> hepatic enc</w:t>
      </w:r>
      <w:r w:rsidR="00747DBE" w:rsidRPr="00E64D18">
        <w:rPr>
          <w:rFonts w:ascii="Book Antiqua" w:hAnsi="Book Antiqua"/>
          <w:sz w:val="24"/>
          <w:szCs w:val="24"/>
          <w:lang w:eastAsia="zh-CN"/>
        </w:rPr>
        <w:t>ephalopathy</w:t>
      </w:r>
      <w:r w:rsidR="00E64D18" w:rsidRPr="00E64D18">
        <w:rPr>
          <w:rFonts w:ascii="Book Antiqua" w:hAnsi="Book Antiqua" w:hint="eastAsia"/>
          <w:sz w:val="24"/>
          <w:szCs w:val="24"/>
          <w:lang w:eastAsia="zh-CN"/>
        </w:rPr>
        <w:t xml:space="preserve">; </w:t>
      </w:r>
      <w:r w:rsidR="00747DBE" w:rsidRPr="00E64D18">
        <w:rPr>
          <w:rFonts w:ascii="Book Antiqua" w:hAnsi="Book Antiqua"/>
          <w:sz w:val="24"/>
          <w:szCs w:val="24"/>
          <w:lang w:eastAsia="zh-CN"/>
        </w:rPr>
        <w:t>Cover</w:t>
      </w:r>
      <w:r w:rsidR="004057FB" w:rsidRPr="00E64D18">
        <w:rPr>
          <w:rFonts w:ascii="Book Antiqua" w:hAnsi="Book Antiqua"/>
          <w:sz w:val="24"/>
          <w:szCs w:val="24"/>
          <w:lang w:eastAsia="zh-CN"/>
        </w:rPr>
        <w:t>t</w:t>
      </w:r>
      <w:r w:rsidR="00747DBE" w:rsidRPr="00E64D18">
        <w:rPr>
          <w:rFonts w:ascii="Book Antiqua" w:hAnsi="Book Antiqua"/>
          <w:sz w:val="24"/>
          <w:szCs w:val="24"/>
          <w:lang w:eastAsia="zh-CN"/>
        </w:rPr>
        <w:t xml:space="preserve"> </w:t>
      </w:r>
      <w:r w:rsidR="00E64D18" w:rsidRPr="00E64D18">
        <w:rPr>
          <w:rFonts w:ascii="Book Antiqua" w:hAnsi="Book Antiqua"/>
          <w:sz w:val="24"/>
          <w:szCs w:val="24"/>
          <w:lang w:eastAsia="zh-CN"/>
        </w:rPr>
        <w:t>hepatic enc</w:t>
      </w:r>
      <w:r w:rsidR="00747DBE" w:rsidRPr="00E64D18">
        <w:rPr>
          <w:rFonts w:ascii="Book Antiqua" w:hAnsi="Book Antiqua"/>
          <w:sz w:val="24"/>
          <w:szCs w:val="24"/>
          <w:lang w:eastAsia="zh-CN"/>
        </w:rPr>
        <w:t>ephalopathy</w:t>
      </w:r>
      <w:r w:rsidR="00E64D18" w:rsidRPr="00E64D18">
        <w:rPr>
          <w:rFonts w:ascii="Book Antiqua" w:hAnsi="Book Antiqua" w:hint="eastAsia"/>
          <w:sz w:val="24"/>
          <w:szCs w:val="24"/>
          <w:lang w:eastAsia="zh-CN"/>
        </w:rPr>
        <w:t xml:space="preserve">; </w:t>
      </w:r>
      <w:r w:rsidR="00747DBE" w:rsidRPr="00E64D18">
        <w:rPr>
          <w:rFonts w:ascii="Book Antiqua" w:hAnsi="Book Antiqua"/>
          <w:sz w:val="24"/>
          <w:szCs w:val="24"/>
          <w:lang w:eastAsia="zh-CN"/>
        </w:rPr>
        <w:t>Lactulose</w:t>
      </w:r>
      <w:r w:rsidR="00E64D18" w:rsidRPr="00E64D18">
        <w:rPr>
          <w:rFonts w:ascii="Book Antiqua" w:hAnsi="Book Antiqua" w:hint="eastAsia"/>
          <w:sz w:val="24"/>
          <w:szCs w:val="24"/>
          <w:lang w:eastAsia="zh-CN"/>
        </w:rPr>
        <w:t>;</w:t>
      </w:r>
      <w:r w:rsidR="00747DBE" w:rsidRPr="00E64D18">
        <w:rPr>
          <w:rFonts w:ascii="Book Antiqua" w:hAnsi="Book Antiqua"/>
          <w:sz w:val="24"/>
          <w:szCs w:val="24"/>
          <w:lang w:eastAsia="zh-CN"/>
        </w:rPr>
        <w:t xml:space="preserve"> </w:t>
      </w:r>
      <w:proofErr w:type="spellStart"/>
      <w:r w:rsidR="00747DBE" w:rsidRPr="00E64D18">
        <w:rPr>
          <w:rFonts w:ascii="Book Antiqua" w:hAnsi="Book Antiqua"/>
          <w:sz w:val="24"/>
          <w:szCs w:val="24"/>
          <w:lang w:eastAsia="zh-CN"/>
        </w:rPr>
        <w:t>Rifaximin</w:t>
      </w:r>
      <w:proofErr w:type="spellEnd"/>
    </w:p>
    <w:p w14:paraId="5E6B7E6C" w14:textId="77777777" w:rsidR="00747DBE" w:rsidRPr="00E64D18" w:rsidRDefault="00747DBE" w:rsidP="00E64D18">
      <w:pPr>
        <w:spacing w:after="0" w:line="360" w:lineRule="auto"/>
        <w:jc w:val="both"/>
        <w:rPr>
          <w:rFonts w:ascii="Book Antiqua" w:hAnsi="Book Antiqua"/>
          <w:sz w:val="24"/>
          <w:szCs w:val="24"/>
          <w:lang w:eastAsia="zh-CN"/>
        </w:rPr>
      </w:pPr>
    </w:p>
    <w:p w14:paraId="6F5E84B9" w14:textId="77777777" w:rsidR="00E64D18" w:rsidRPr="00E64D18" w:rsidRDefault="00E64D18" w:rsidP="00E64D18">
      <w:pPr>
        <w:spacing w:after="0" w:line="360" w:lineRule="auto"/>
        <w:jc w:val="both"/>
        <w:rPr>
          <w:rFonts w:ascii="Book Antiqua" w:hAnsi="Book Antiqua" w:cs="Arial"/>
          <w:sz w:val="24"/>
          <w:szCs w:val="24"/>
        </w:rPr>
      </w:pPr>
      <w:proofErr w:type="gramStart"/>
      <w:r w:rsidRPr="00E64D18">
        <w:rPr>
          <w:rFonts w:ascii="Book Antiqua" w:hAnsi="Book Antiqua"/>
          <w:b/>
          <w:sz w:val="24"/>
          <w:szCs w:val="24"/>
        </w:rPr>
        <w:t>©</w:t>
      </w:r>
      <w:r w:rsidRPr="00E64D18">
        <w:rPr>
          <w:rFonts w:ascii="Book Antiqua" w:hAnsi="Book Antiqua" w:hint="eastAsia"/>
          <w:b/>
          <w:sz w:val="24"/>
          <w:szCs w:val="24"/>
        </w:rPr>
        <w:t xml:space="preserve"> </w:t>
      </w:r>
      <w:r w:rsidRPr="00E64D18">
        <w:rPr>
          <w:rFonts w:ascii="Book Antiqua" w:hAnsi="Book Antiqua" w:cs="Arial"/>
          <w:b/>
          <w:sz w:val="24"/>
          <w:szCs w:val="24"/>
        </w:rPr>
        <w:t>The Author(s) 2015.</w:t>
      </w:r>
      <w:proofErr w:type="gramEnd"/>
      <w:r w:rsidRPr="00E64D18">
        <w:rPr>
          <w:rFonts w:ascii="Book Antiqua" w:hAnsi="Book Antiqua" w:cs="Arial"/>
          <w:sz w:val="24"/>
          <w:szCs w:val="24"/>
        </w:rPr>
        <w:t xml:space="preserve"> Published by </w:t>
      </w:r>
      <w:proofErr w:type="spellStart"/>
      <w:r w:rsidRPr="00E64D18">
        <w:rPr>
          <w:rFonts w:ascii="Book Antiqua" w:hAnsi="Book Antiqua" w:cs="Arial"/>
          <w:sz w:val="24"/>
          <w:szCs w:val="24"/>
        </w:rPr>
        <w:t>Baishideng</w:t>
      </w:r>
      <w:proofErr w:type="spellEnd"/>
      <w:r w:rsidRPr="00E64D18">
        <w:rPr>
          <w:rFonts w:ascii="Book Antiqua" w:hAnsi="Book Antiqua" w:cs="Arial"/>
          <w:sz w:val="24"/>
          <w:szCs w:val="24"/>
        </w:rPr>
        <w:t xml:space="preserve"> Publishing Group Inc. All rights reserved.</w:t>
      </w:r>
    </w:p>
    <w:p w14:paraId="5CDDD8F6" w14:textId="77777777" w:rsidR="00E70CF8" w:rsidRPr="00E64D18" w:rsidRDefault="00E70CF8" w:rsidP="00E64D18">
      <w:pPr>
        <w:spacing w:after="0" w:line="360" w:lineRule="auto"/>
        <w:jc w:val="both"/>
        <w:rPr>
          <w:rFonts w:ascii="Book Antiqua" w:hAnsi="Book Antiqua"/>
          <w:b/>
          <w:sz w:val="24"/>
          <w:szCs w:val="24"/>
          <w:lang w:eastAsia="zh-CN"/>
        </w:rPr>
      </w:pPr>
    </w:p>
    <w:p w14:paraId="2415F4CD" w14:textId="137809B8" w:rsidR="00AE6ADE" w:rsidRPr="00E64D18" w:rsidRDefault="00E70CF8" w:rsidP="00E64D18">
      <w:pPr>
        <w:spacing w:after="0" w:line="360" w:lineRule="auto"/>
        <w:jc w:val="both"/>
        <w:rPr>
          <w:rFonts w:ascii="Book Antiqua" w:eastAsia="Arial Unicode MS" w:hAnsi="Book Antiqua" w:cs="Arial Unicode MS"/>
          <w:b/>
          <w:sz w:val="24"/>
          <w:szCs w:val="24"/>
          <w:lang w:eastAsia="zh-CN"/>
        </w:rPr>
      </w:pPr>
      <w:r w:rsidRPr="00E64D18">
        <w:rPr>
          <w:rFonts w:ascii="Book Antiqua" w:eastAsia="Arial Unicode MS" w:hAnsi="Book Antiqua" w:cs="Arial Unicode MS"/>
          <w:b/>
          <w:sz w:val="24"/>
          <w:szCs w:val="24"/>
        </w:rPr>
        <w:t>C</w:t>
      </w:r>
      <w:r w:rsidR="00E64D18" w:rsidRPr="00E64D18">
        <w:rPr>
          <w:rFonts w:ascii="Book Antiqua" w:eastAsia="Arial Unicode MS" w:hAnsi="Book Antiqua" w:cs="Arial Unicode MS"/>
          <w:b/>
          <w:sz w:val="24"/>
          <w:szCs w:val="24"/>
        </w:rPr>
        <w:t>ore tip</w:t>
      </w:r>
      <w:r w:rsidR="00E64D18" w:rsidRPr="00E64D18">
        <w:rPr>
          <w:rFonts w:ascii="Book Antiqua" w:eastAsia="Arial Unicode MS" w:hAnsi="Book Antiqua" w:cs="Arial Unicode MS" w:hint="eastAsia"/>
          <w:b/>
          <w:sz w:val="24"/>
          <w:szCs w:val="24"/>
          <w:lang w:eastAsia="zh-CN"/>
        </w:rPr>
        <w:t xml:space="preserve">: </w:t>
      </w:r>
      <w:r w:rsidR="00AE6ADE" w:rsidRPr="00E64D18">
        <w:rPr>
          <w:rFonts w:ascii="Book Antiqua" w:hAnsi="Book Antiqua" w:cs="Times New Roman"/>
          <w:sz w:val="24"/>
          <w:szCs w:val="24"/>
        </w:rPr>
        <w:t xml:space="preserve">Hepatic encephalopathy (HE) is a major complication of cirrhosis resulting in significant socioeconomic burden, morbidity, and mortality. Management of acute overt HE (OHE) involves institution of lactulose, the preferred first-line therapy. In addition, prompt recognition and treatment of precipitating factors may result in complete resolution of acute episodes of OHE. Treatment goals include improvement of daily </w:t>
      </w:r>
      <w:r w:rsidR="00AE6ADE" w:rsidRPr="00E64D18">
        <w:rPr>
          <w:rFonts w:ascii="Book Antiqua" w:hAnsi="Book Antiqua" w:cs="Times New Roman"/>
          <w:sz w:val="24"/>
          <w:szCs w:val="24"/>
        </w:rPr>
        <w:lastRenderedPageBreak/>
        <w:t xml:space="preserve">functioning and prevention of OHE recurrence. For secondary prophylaxis, intolerance to indefinite lactulose therapy may lead to non-adherence and has been identified as a precipitating factor for recurrent OHE. </w:t>
      </w:r>
      <w:proofErr w:type="spellStart"/>
      <w:r w:rsidR="00AE6ADE" w:rsidRPr="00E64D18">
        <w:rPr>
          <w:rFonts w:ascii="Book Antiqua" w:hAnsi="Book Antiqua" w:cs="Times New Roman"/>
          <w:sz w:val="24"/>
          <w:szCs w:val="24"/>
        </w:rPr>
        <w:t>Rifaximin</w:t>
      </w:r>
      <w:proofErr w:type="spellEnd"/>
      <w:r w:rsidR="00AE6ADE" w:rsidRPr="00E64D18">
        <w:rPr>
          <w:rFonts w:ascii="Book Antiqua" w:hAnsi="Book Antiqua" w:cs="Times New Roman"/>
          <w:sz w:val="24"/>
          <w:szCs w:val="24"/>
        </w:rPr>
        <w:t xml:space="preserve"> is an effective add-on therapy to lactulose for treatment and prevention of recurrent OHE. </w:t>
      </w:r>
    </w:p>
    <w:p w14:paraId="4A66CFD5" w14:textId="77777777" w:rsidR="00E64D18" w:rsidRPr="00E64D18" w:rsidRDefault="00E64D18" w:rsidP="00E64D18">
      <w:pPr>
        <w:spacing w:after="0" w:line="360" w:lineRule="auto"/>
        <w:jc w:val="both"/>
        <w:rPr>
          <w:rFonts w:ascii="Book Antiqua" w:hAnsi="Book Antiqua" w:cs="Times New Roman"/>
          <w:b/>
          <w:i/>
          <w:sz w:val="24"/>
          <w:szCs w:val="24"/>
          <w:lang w:eastAsia="zh-CN"/>
        </w:rPr>
      </w:pPr>
    </w:p>
    <w:p w14:paraId="72EA089B" w14:textId="787A3967" w:rsidR="00E64D18" w:rsidRPr="00E64D18" w:rsidRDefault="00E64D18" w:rsidP="00E64D18">
      <w:pPr>
        <w:spacing w:after="0" w:line="360" w:lineRule="auto"/>
        <w:jc w:val="both"/>
        <w:rPr>
          <w:rFonts w:ascii="Book Antiqua" w:hAnsi="Book Antiqua" w:cs="Times New Roman"/>
          <w:sz w:val="24"/>
          <w:szCs w:val="24"/>
          <w:lang w:eastAsia="zh-CN"/>
        </w:rPr>
      </w:pPr>
      <w:r w:rsidRPr="00E64D18">
        <w:rPr>
          <w:rFonts w:ascii="Book Antiqua" w:hAnsi="Book Antiqua" w:cs="Times New Roman"/>
          <w:sz w:val="24"/>
          <w:szCs w:val="24"/>
        </w:rPr>
        <w:t>Liu</w:t>
      </w:r>
      <w:r w:rsidRPr="00E64D18">
        <w:rPr>
          <w:rFonts w:ascii="Book Antiqua" w:hAnsi="Book Antiqua" w:cs="Times New Roman" w:hint="eastAsia"/>
          <w:sz w:val="24"/>
          <w:szCs w:val="24"/>
          <w:lang w:eastAsia="zh-CN"/>
        </w:rPr>
        <w:t xml:space="preserve"> A</w:t>
      </w:r>
      <w:r w:rsidRPr="00E64D18">
        <w:rPr>
          <w:rFonts w:ascii="Book Antiqua" w:hAnsi="Book Antiqua" w:cs="Times New Roman"/>
          <w:sz w:val="24"/>
          <w:szCs w:val="24"/>
        </w:rPr>
        <w:t xml:space="preserve">, </w:t>
      </w:r>
      <w:proofErr w:type="spellStart"/>
      <w:r w:rsidRPr="00E64D18">
        <w:rPr>
          <w:rFonts w:ascii="Book Antiqua" w:hAnsi="Book Antiqua" w:cs="Times New Roman"/>
          <w:sz w:val="24"/>
          <w:szCs w:val="24"/>
        </w:rPr>
        <w:t>Perumpail</w:t>
      </w:r>
      <w:proofErr w:type="spellEnd"/>
      <w:r w:rsidRPr="00E64D18">
        <w:rPr>
          <w:rFonts w:ascii="Book Antiqua" w:hAnsi="Book Antiqua" w:cs="Times New Roman" w:hint="eastAsia"/>
          <w:sz w:val="24"/>
          <w:szCs w:val="24"/>
          <w:lang w:eastAsia="zh-CN"/>
        </w:rPr>
        <w:t xml:space="preserve"> RB</w:t>
      </w:r>
      <w:r w:rsidRPr="00E64D18">
        <w:rPr>
          <w:rFonts w:ascii="Book Antiqua" w:hAnsi="Book Antiqua" w:cs="Times New Roman"/>
          <w:sz w:val="24"/>
          <w:szCs w:val="24"/>
        </w:rPr>
        <w:t xml:space="preserve">, </w:t>
      </w:r>
      <w:proofErr w:type="spellStart"/>
      <w:r w:rsidRPr="00E64D18">
        <w:rPr>
          <w:rFonts w:ascii="Book Antiqua" w:hAnsi="Book Antiqua" w:cs="Times New Roman"/>
          <w:sz w:val="24"/>
          <w:szCs w:val="24"/>
        </w:rPr>
        <w:t>Kumari</w:t>
      </w:r>
      <w:proofErr w:type="spellEnd"/>
      <w:r w:rsidRPr="00E64D18">
        <w:rPr>
          <w:rFonts w:ascii="Book Antiqua" w:hAnsi="Book Antiqua" w:cs="Times New Roman" w:hint="eastAsia"/>
          <w:sz w:val="24"/>
          <w:szCs w:val="24"/>
          <w:lang w:eastAsia="zh-CN"/>
        </w:rPr>
        <w:t xml:space="preserve"> R</w:t>
      </w:r>
      <w:r w:rsidRPr="00E64D18">
        <w:rPr>
          <w:rFonts w:ascii="Book Antiqua" w:hAnsi="Book Antiqua" w:cs="Times New Roman"/>
          <w:sz w:val="24"/>
          <w:szCs w:val="24"/>
        </w:rPr>
        <w:t xml:space="preserve">, </w:t>
      </w:r>
      <w:proofErr w:type="spellStart"/>
      <w:r w:rsidRPr="00E64D18">
        <w:rPr>
          <w:rFonts w:ascii="Book Antiqua" w:hAnsi="Book Antiqua" w:cs="Times New Roman"/>
          <w:sz w:val="24"/>
          <w:szCs w:val="24"/>
        </w:rPr>
        <w:t>Younossi</w:t>
      </w:r>
      <w:proofErr w:type="spellEnd"/>
      <w:r w:rsidRPr="00E64D18">
        <w:rPr>
          <w:rFonts w:ascii="Book Antiqua" w:hAnsi="Book Antiqua" w:cs="Times New Roman" w:hint="eastAsia"/>
          <w:sz w:val="24"/>
          <w:szCs w:val="24"/>
          <w:lang w:eastAsia="zh-CN"/>
        </w:rPr>
        <w:t xml:space="preserve"> ZM</w:t>
      </w:r>
      <w:r w:rsidRPr="00E64D18">
        <w:rPr>
          <w:rFonts w:ascii="Book Antiqua" w:hAnsi="Book Antiqua" w:cs="Times New Roman"/>
          <w:sz w:val="24"/>
          <w:szCs w:val="24"/>
        </w:rPr>
        <w:t>, Wong</w:t>
      </w:r>
      <w:r w:rsidRPr="00E64D18">
        <w:rPr>
          <w:rFonts w:ascii="Book Antiqua" w:hAnsi="Book Antiqua" w:cs="Times New Roman" w:hint="eastAsia"/>
          <w:sz w:val="24"/>
          <w:szCs w:val="24"/>
          <w:lang w:eastAsia="zh-CN"/>
        </w:rPr>
        <w:t xml:space="preserve"> RJ</w:t>
      </w:r>
      <w:r w:rsidRPr="00E64D18">
        <w:rPr>
          <w:rFonts w:ascii="Book Antiqua" w:hAnsi="Book Antiqua" w:cs="Times New Roman"/>
          <w:sz w:val="24"/>
          <w:szCs w:val="24"/>
        </w:rPr>
        <w:t>, Ahmed</w:t>
      </w:r>
      <w:r w:rsidRPr="00E64D18">
        <w:rPr>
          <w:rFonts w:ascii="Book Antiqua" w:hAnsi="Book Antiqua" w:cs="Times New Roman" w:hint="eastAsia"/>
          <w:sz w:val="24"/>
          <w:szCs w:val="24"/>
          <w:lang w:eastAsia="zh-CN"/>
        </w:rPr>
        <w:t xml:space="preserve"> A.</w:t>
      </w:r>
      <w:r w:rsidRPr="00E64D18">
        <w:rPr>
          <w:rFonts w:ascii="Book Antiqua" w:hAnsi="Book Antiqua" w:cs="Times New Roman"/>
          <w:sz w:val="24"/>
          <w:szCs w:val="24"/>
        </w:rPr>
        <w:t xml:space="preserve"> Advances in cirrhosis: Optimizing the management of hepatic encephalopathy</w:t>
      </w:r>
      <w:r w:rsidRPr="00E64D18">
        <w:rPr>
          <w:rFonts w:ascii="Book Antiqua" w:hAnsi="Book Antiqua" w:cs="Times New Roman" w:hint="eastAsia"/>
          <w:sz w:val="24"/>
          <w:szCs w:val="24"/>
          <w:lang w:eastAsia="zh-CN"/>
        </w:rPr>
        <w:t xml:space="preserve">. </w:t>
      </w:r>
      <w:r w:rsidRPr="00E64D18">
        <w:rPr>
          <w:rFonts w:ascii="Book Antiqua" w:hAnsi="Book Antiqua"/>
          <w:i/>
          <w:iCs/>
          <w:sz w:val="24"/>
          <w:szCs w:val="24"/>
        </w:rPr>
        <w:t xml:space="preserve">World J </w:t>
      </w:r>
      <w:proofErr w:type="spellStart"/>
      <w:r w:rsidRPr="00E64D18">
        <w:rPr>
          <w:rFonts w:ascii="Book Antiqua" w:hAnsi="Book Antiqua"/>
          <w:i/>
          <w:iCs/>
          <w:sz w:val="24"/>
          <w:szCs w:val="24"/>
        </w:rPr>
        <w:t>Hepatol</w:t>
      </w:r>
      <w:proofErr w:type="spellEnd"/>
      <w:r w:rsidRPr="00E64D18">
        <w:rPr>
          <w:rFonts w:ascii="Book Antiqua" w:hAnsi="Book Antiqua" w:hint="eastAsia"/>
          <w:i/>
          <w:iCs/>
          <w:sz w:val="24"/>
          <w:szCs w:val="24"/>
          <w:lang w:eastAsia="zh-CN"/>
        </w:rPr>
        <w:t xml:space="preserve"> </w:t>
      </w:r>
      <w:r w:rsidRPr="00E64D18">
        <w:rPr>
          <w:rFonts w:ascii="Book Antiqua" w:hAnsi="Book Antiqua" w:hint="eastAsia"/>
          <w:iCs/>
          <w:sz w:val="24"/>
          <w:szCs w:val="24"/>
          <w:lang w:eastAsia="zh-CN"/>
        </w:rPr>
        <w:t xml:space="preserve">2015; </w:t>
      </w:r>
      <w:proofErr w:type="gramStart"/>
      <w:r w:rsidRPr="00E64D18">
        <w:rPr>
          <w:rFonts w:ascii="Book Antiqua" w:hAnsi="Book Antiqua" w:hint="eastAsia"/>
          <w:iCs/>
          <w:sz w:val="24"/>
          <w:szCs w:val="24"/>
          <w:lang w:eastAsia="zh-CN"/>
        </w:rPr>
        <w:t>In</w:t>
      </w:r>
      <w:proofErr w:type="gramEnd"/>
      <w:r w:rsidRPr="00E64D18">
        <w:rPr>
          <w:rFonts w:ascii="Book Antiqua" w:hAnsi="Book Antiqua" w:hint="eastAsia"/>
          <w:iCs/>
          <w:sz w:val="24"/>
          <w:szCs w:val="24"/>
          <w:lang w:eastAsia="zh-CN"/>
        </w:rPr>
        <w:t xml:space="preserve"> press</w:t>
      </w:r>
    </w:p>
    <w:p w14:paraId="3C58C35C" w14:textId="77777777" w:rsidR="00E70CF8" w:rsidRPr="00E64D18" w:rsidRDefault="00E70CF8" w:rsidP="00E64D18">
      <w:pPr>
        <w:spacing w:after="0" w:line="360" w:lineRule="auto"/>
        <w:jc w:val="both"/>
        <w:rPr>
          <w:rFonts w:ascii="Book Antiqua" w:hAnsi="Book Antiqua"/>
          <w:sz w:val="24"/>
          <w:szCs w:val="24"/>
          <w:lang w:eastAsia="zh-CN"/>
        </w:rPr>
      </w:pPr>
    </w:p>
    <w:p w14:paraId="254DC57E" w14:textId="205F3DFD" w:rsidR="0026364C" w:rsidRPr="00E64D18" w:rsidRDefault="008B4E45" w:rsidP="00E64D18">
      <w:pPr>
        <w:spacing w:after="0" w:line="360" w:lineRule="auto"/>
        <w:jc w:val="both"/>
        <w:rPr>
          <w:rFonts w:ascii="Book Antiqua" w:hAnsi="Book Antiqua" w:cs="Times New Roman"/>
          <w:b/>
          <w:sz w:val="24"/>
          <w:szCs w:val="24"/>
        </w:rPr>
      </w:pPr>
      <w:r w:rsidRPr="00E64D18">
        <w:rPr>
          <w:rFonts w:ascii="Book Antiqua" w:hAnsi="Book Antiqua" w:cs="Times New Roman"/>
          <w:sz w:val="24"/>
          <w:szCs w:val="24"/>
        </w:rPr>
        <w:br w:type="page"/>
      </w:r>
      <w:r w:rsidR="00E64D18" w:rsidRPr="00E64D18">
        <w:rPr>
          <w:rFonts w:ascii="Book Antiqua" w:hAnsi="Book Antiqua" w:cs="Times New Roman"/>
          <w:b/>
          <w:sz w:val="24"/>
          <w:szCs w:val="24"/>
        </w:rPr>
        <w:lastRenderedPageBreak/>
        <w:t>INTRODUCTION</w:t>
      </w:r>
    </w:p>
    <w:p w14:paraId="339E30D1" w14:textId="49267AE1" w:rsidR="005A1E59" w:rsidRPr="00E64D18" w:rsidRDefault="00FF7EFB"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The prevalence of cirrhosis both worldwide and in the U</w:t>
      </w:r>
      <w:r w:rsidR="00BE72D6" w:rsidRPr="00E64D18">
        <w:rPr>
          <w:rFonts w:ascii="Book Antiqua" w:eastAsia="Times New Roman" w:hAnsi="Book Antiqua" w:cs="Times New Roman"/>
          <w:sz w:val="24"/>
          <w:szCs w:val="24"/>
        </w:rPr>
        <w:t>nited States</w:t>
      </w:r>
      <w:r w:rsidRPr="00E64D18">
        <w:rPr>
          <w:rFonts w:ascii="Book Antiqua" w:eastAsia="Times New Roman" w:hAnsi="Book Antiqua" w:cs="Times New Roman"/>
          <w:sz w:val="24"/>
          <w:szCs w:val="24"/>
        </w:rPr>
        <w:t xml:space="preserve"> is </w:t>
      </w:r>
      <w:proofErr w:type="gramStart"/>
      <w:r w:rsidRPr="00E64D18">
        <w:rPr>
          <w:rFonts w:ascii="Book Antiqua" w:eastAsia="Times New Roman" w:hAnsi="Book Antiqua" w:cs="Times New Roman"/>
          <w:sz w:val="24"/>
          <w:szCs w:val="24"/>
        </w:rPr>
        <w:t>unknown</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1]</w:t>
      </w:r>
      <w:r w:rsidR="00A308F3" w:rsidRPr="00E64D18">
        <w:rPr>
          <w:rFonts w:ascii="Book Antiqua" w:eastAsia="Times New Roman" w:hAnsi="Book Antiqua" w:cs="Times New Roman"/>
          <w:sz w:val="24"/>
          <w:szCs w:val="24"/>
        </w:rPr>
        <w:t>, a</w:t>
      </w:r>
      <w:r w:rsidRPr="00E64D18">
        <w:rPr>
          <w:rFonts w:ascii="Book Antiqua" w:eastAsia="Times New Roman" w:hAnsi="Book Antiqua" w:cs="Times New Roman"/>
          <w:sz w:val="24"/>
          <w:szCs w:val="24"/>
        </w:rPr>
        <w:t xml:space="preserve">lthough experts estimate that 5.5 million people in the </w:t>
      </w:r>
      <w:r w:rsidR="00E64D18" w:rsidRPr="00E64D18">
        <w:rPr>
          <w:rFonts w:ascii="Book Antiqua" w:eastAsia="Times New Roman" w:hAnsi="Book Antiqua" w:cs="Times New Roman"/>
          <w:sz w:val="24"/>
          <w:szCs w:val="24"/>
        </w:rPr>
        <w:t>United States</w:t>
      </w:r>
      <w:r w:rsidRPr="00E64D18">
        <w:rPr>
          <w:rFonts w:ascii="Book Antiqua" w:eastAsia="Times New Roman" w:hAnsi="Book Antiqua" w:cs="Times New Roman"/>
          <w:sz w:val="24"/>
          <w:szCs w:val="24"/>
        </w:rPr>
        <w:t xml:space="preserve"> have cirrhosis</w:t>
      </w:r>
      <w:r w:rsidR="00E64D18" w:rsidRPr="00E64D18">
        <w:rPr>
          <w:rFonts w:ascii="Book Antiqua" w:eastAsia="Times New Roman" w:hAnsi="Book Antiqua" w:cs="Times New Roman"/>
          <w:sz w:val="24"/>
          <w:szCs w:val="24"/>
          <w:vertAlign w:val="superscript"/>
        </w:rPr>
        <w:t>[2]</w:t>
      </w:r>
      <w:r w:rsidR="00A405AF" w:rsidRPr="00E64D18">
        <w:rPr>
          <w:rFonts w:ascii="Book Antiqua" w:eastAsia="Times New Roman" w:hAnsi="Book Antiqua" w:cs="Times New Roman"/>
          <w:sz w:val="24"/>
          <w:szCs w:val="24"/>
        </w:rPr>
        <w:t>.</w:t>
      </w:r>
      <w:r w:rsidR="00E64D18"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One of the primary complications of cirrhosis is hepatic encephalopathy</w:t>
      </w:r>
      <w:r w:rsidR="00A405AF" w:rsidRPr="00E64D18">
        <w:rPr>
          <w:rFonts w:ascii="Book Antiqua" w:eastAsia="Times New Roman" w:hAnsi="Book Antiqua" w:cs="Times New Roman"/>
          <w:sz w:val="24"/>
          <w:szCs w:val="24"/>
        </w:rPr>
        <w:t xml:space="preserve"> (HE)</w:t>
      </w:r>
      <w:r w:rsidR="00E64D18" w:rsidRPr="00E64D18">
        <w:rPr>
          <w:rFonts w:ascii="Book Antiqua" w:eastAsia="Times New Roman" w:hAnsi="Book Antiqua" w:cs="Times New Roman"/>
          <w:sz w:val="24"/>
          <w:szCs w:val="24"/>
          <w:vertAlign w:val="superscript"/>
        </w:rPr>
        <w:t xml:space="preserve"> [3]</w:t>
      </w:r>
      <w:r w:rsidR="00A405AF" w:rsidRPr="00E64D18">
        <w:rPr>
          <w:rFonts w:ascii="Book Antiqua" w:eastAsia="Times New Roman" w:hAnsi="Book Antiqua" w:cs="Times New Roman"/>
          <w:sz w:val="24"/>
          <w:szCs w:val="24"/>
        </w:rPr>
        <w:t>.</w:t>
      </w:r>
      <w:r w:rsidR="00E64D18"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H</w:t>
      </w:r>
      <w:r w:rsidR="00A405AF" w:rsidRPr="00E64D18">
        <w:rPr>
          <w:rFonts w:ascii="Book Antiqua" w:eastAsia="Times New Roman" w:hAnsi="Book Antiqua" w:cs="Times New Roman"/>
          <w:sz w:val="24"/>
          <w:szCs w:val="24"/>
        </w:rPr>
        <w:t>E</w:t>
      </w:r>
      <w:r w:rsidR="00BE72D6" w:rsidRPr="00E64D18">
        <w:rPr>
          <w:rFonts w:ascii="Book Antiqua" w:eastAsia="Times New Roman" w:hAnsi="Book Antiqua" w:cs="Times New Roman"/>
          <w:sz w:val="24"/>
          <w:szCs w:val="24"/>
        </w:rPr>
        <w:t xml:space="preserve"> represent</w:t>
      </w:r>
      <w:r w:rsidRPr="00E64D18">
        <w:rPr>
          <w:rFonts w:ascii="Book Antiqua" w:eastAsia="Times New Roman" w:hAnsi="Book Antiqua" w:cs="Times New Roman"/>
          <w:sz w:val="24"/>
          <w:szCs w:val="24"/>
        </w:rPr>
        <w:t xml:space="preserve">s a continuum of </w:t>
      </w:r>
      <w:r w:rsidR="001E1C15" w:rsidRPr="00E64D18">
        <w:rPr>
          <w:rFonts w:ascii="Book Antiqua" w:eastAsia="Times New Roman" w:hAnsi="Book Antiqua" w:cs="Times New Roman"/>
          <w:sz w:val="24"/>
          <w:szCs w:val="24"/>
        </w:rPr>
        <w:t>clinical features</w:t>
      </w:r>
      <w:r w:rsidRPr="00E64D18">
        <w:rPr>
          <w:rFonts w:ascii="Book Antiqua" w:eastAsia="Times New Roman" w:hAnsi="Book Antiqua" w:cs="Times New Roman"/>
          <w:sz w:val="24"/>
          <w:szCs w:val="24"/>
        </w:rPr>
        <w:t xml:space="preserve"> involving cerebral dysfunction in </w:t>
      </w:r>
      <w:r w:rsidR="00A405AF" w:rsidRPr="00E64D18">
        <w:rPr>
          <w:rFonts w:ascii="Book Antiqua" w:eastAsia="Times New Roman" w:hAnsi="Book Antiqua" w:cs="Times New Roman"/>
          <w:sz w:val="24"/>
          <w:szCs w:val="24"/>
        </w:rPr>
        <w:t xml:space="preserve">cirrhotic </w:t>
      </w:r>
      <w:r w:rsidRPr="00E64D18">
        <w:rPr>
          <w:rFonts w:ascii="Book Antiqua" w:eastAsia="Times New Roman" w:hAnsi="Book Antiqua" w:cs="Times New Roman"/>
          <w:sz w:val="24"/>
          <w:szCs w:val="24"/>
        </w:rPr>
        <w:t xml:space="preserve">patients with </w:t>
      </w:r>
      <w:r w:rsidR="00A405AF" w:rsidRPr="00E64D18">
        <w:rPr>
          <w:rFonts w:ascii="Book Antiqua" w:eastAsia="Times New Roman" w:hAnsi="Book Antiqua" w:cs="Times New Roman"/>
          <w:sz w:val="24"/>
          <w:szCs w:val="24"/>
        </w:rPr>
        <w:t xml:space="preserve">hepatic </w:t>
      </w:r>
      <w:proofErr w:type="gramStart"/>
      <w:r w:rsidR="00A405AF" w:rsidRPr="00E64D18">
        <w:rPr>
          <w:rFonts w:ascii="Book Antiqua" w:eastAsia="Times New Roman" w:hAnsi="Book Antiqua" w:cs="Times New Roman"/>
          <w:sz w:val="24"/>
          <w:szCs w:val="24"/>
        </w:rPr>
        <w:t>decompensation</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4]</w:t>
      </w:r>
      <w:r w:rsidR="00A405A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Pr="00E64D18">
        <w:rPr>
          <w:rFonts w:ascii="Book Antiqua" w:eastAsia="Times New Roman" w:hAnsi="Book Antiqua" w:cs="Times New Roman"/>
          <w:sz w:val="24"/>
          <w:szCs w:val="24"/>
        </w:rPr>
        <w:t>The spectr</w:t>
      </w:r>
      <w:r w:rsidR="00BE72D6" w:rsidRPr="00E64D18">
        <w:rPr>
          <w:rFonts w:ascii="Book Antiqua" w:eastAsia="Times New Roman" w:hAnsi="Book Antiqua" w:cs="Times New Roman"/>
          <w:sz w:val="24"/>
          <w:szCs w:val="24"/>
        </w:rPr>
        <w:t xml:space="preserve">um can be further divided into </w:t>
      </w:r>
      <w:r w:rsidRPr="00E64D18">
        <w:rPr>
          <w:rFonts w:ascii="Book Antiqua" w:eastAsia="Times New Roman" w:hAnsi="Book Antiqua" w:cs="Times New Roman"/>
          <w:sz w:val="24"/>
          <w:szCs w:val="24"/>
        </w:rPr>
        <w:t xml:space="preserve">preclinical stage, covert </w:t>
      </w:r>
      <w:r w:rsidR="00A405AF" w:rsidRPr="00E64D18">
        <w:rPr>
          <w:rFonts w:ascii="Book Antiqua" w:eastAsia="Times New Roman" w:hAnsi="Book Antiqua" w:cs="Times New Roman"/>
          <w:sz w:val="24"/>
          <w:szCs w:val="24"/>
        </w:rPr>
        <w:t>HE</w:t>
      </w:r>
      <w:r w:rsidRPr="00E64D18">
        <w:rPr>
          <w:rFonts w:ascii="Book Antiqua" w:eastAsia="Times New Roman" w:hAnsi="Book Antiqua" w:cs="Times New Roman"/>
          <w:sz w:val="24"/>
          <w:szCs w:val="24"/>
        </w:rPr>
        <w:t xml:space="preserve"> (CHE), or a clinically symptomatic state known as overt </w:t>
      </w:r>
      <w:r w:rsidR="00A405AF" w:rsidRPr="00E64D18">
        <w:rPr>
          <w:rFonts w:ascii="Book Antiqua" w:eastAsia="Times New Roman" w:hAnsi="Book Antiqua" w:cs="Times New Roman"/>
          <w:sz w:val="24"/>
          <w:szCs w:val="24"/>
        </w:rPr>
        <w:t>HE</w:t>
      </w:r>
      <w:r w:rsidRPr="00E64D18">
        <w:rPr>
          <w:rFonts w:ascii="Book Antiqua" w:eastAsia="Times New Roman" w:hAnsi="Book Antiqua" w:cs="Times New Roman"/>
          <w:sz w:val="24"/>
          <w:szCs w:val="24"/>
        </w:rPr>
        <w:t xml:space="preserve"> (OHE).</w:t>
      </w:r>
    </w:p>
    <w:p w14:paraId="56C384B0" w14:textId="77777777" w:rsidR="00FF7EFB" w:rsidRPr="00E64D18" w:rsidRDefault="00FF7EFB" w:rsidP="00E64D18">
      <w:pPr>
        <w:spacing w:after="0" w:line="360" w:lineRule="auto"/>
        <w:jc w:val="both"/>
        <w:rPr>
          <w:rFonts w:ascii="Book Antiqua" w:hAnsi="Book Antiqua" w:cs="Times New Roman"/>
          <w:b/>
          <w:sz w:val="24"/>
          <w:szCs w:val="24"/>
        </w:rPr>
      </w:pPr>
    </w:p>
    <w:p w14:paraId="25C627B6" w14:textId="5D4A9318" w:rsidR="00422DFE" w:rsidRPr="00E64D18" w:rsidRDefault="00E64D18" w:rsidP="00E64D18">
      <w:pPr>
        <w:spacing w:after="0" w:line="360" w:lineRule="auto"/>
        <w:jc w:val="both"/>
        <w:rPr>
          <w:rFonts w:ascii="Book Antiqua" w:eastAsia="Times New Roman" w:hAnsi="Book Antiqua" w:cs="Times New Roman"/>
          <w:b/>
          <w:sz w:val="24"/>
          <w:szCs w:val="24"/>
        </w:rPr>
      </w:pPr>
      <w:r w:rsidRPr="00E64D18">
        <w:rPr>
          <w:rFonts w:ascii="Book Antiqua" w:hAnsi="Book Antiqua" w:cs="Times New Roman"/>
          <w:b/>
          <w:sz w:val="24"/>
          <w:szCs w:val="24"/>
        </w:rPr>
        <w:t>INCIDENCE AND PREVALENCE OF HE</w:t>
      </w:r>
    </w:p>
    <w:p w14:paraId="3DEE2771" w14:textId="0C7102CC" w:rsidR="003B03CD" w:rsidRPr="00E64D18" w:rsidRDefault="005947F2"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According to </w:t>
      </w:r>
      <w:r w:rsidR="00D50628" w:rsidRPr="00E64D18">
        <w:rPr>
          <w:rFonts w:ascii="Book Antiqua" w:eastAsia="Times New Roman" w:hAnsi="Book Antiqua" w:cs="Times New Roman"/>
          <w:sz w:val="24"/>
          <w:szCs w:val="24"/>
        </w:rPr>
        <w:t>a study utilizing data</w:t>
      </w:r>
      <w:r w:rsidRPr="00E64D18">
        <w:rPr>
          <w:rFonts w:ascii="Book Antiqua" w:eastAsia="Times New Roman" w:hAnsi="Book Antiqua" w:cs="Times New Roman"/>
          <w:sz w:val="24"/>
          <w:szCs w:val="24"/>
        </w:rPr>
        <w:t xml:space="preserve"> from the Nationwide Inpatient Sample, </w:t>
      </w:r>
      <w:r w:rsidR="001E1C15" w:rsidRPr="00E64D18">
        <w:rPr>
          <w:rFonts w:ascii="Book Antiqua" w:eastAsia="Times New Roman" w:hAnsi="Book Antiqua" w:cs="Times New Roman"/>
          <w:sz w:val="24"/>
          <w:szCs w:val="24"/>
        </w:rPr>
        <w:t xml:space="preserve">annual </w:t>
      </w:r>
      <w:r w:rsidRPr="00E64D18">
        <w:rPr>
          <w:rFonts w:ascii="Book Antiqua" w:eastAsia="Times New Roman" w:hAnsi="Book Antiqua" w:cs="Times New Roman"/>
          <w:sz w:val="24"/>
          <w:szCs w:val="24"/>
        </w:rPr>
        <w:t xml:space="preserve">inpatient incidence of </w:t>
      </w:r>
      <w:r w:rsidR="00A405AF" w:rsidRPr="00E64D18">
        <w:rPr>
          <w:rFonts w:ascii="Book Antiqua" w:eastAsia="Times New Roman" w:hAnsi="Book Antiqua" w:cs="Times New Roman"/>
          <w:sz w:val="24"/>
          <w:szCs w:val="24"/>
        </w:rPr>
        <w:t>HE</w:t>
      </w:r>
      <w:r w:rsidR="00E64D18">
        <w:rPr>
          <w:rFonts w:ascii="Book Antiqua" w:eastAsia="Times New Roman" w:hAnsi="Book Antiqua" w:cs="Times New Roman"/>
          <w:sz w:val="24"/>
          <w:szCs w:val="24"/>
        </w:rPr>
        <w:t xml:space="preserve"> ranged from 20</w:t>
      </w:r>
      <w:r w:rsidRPr="00E64D18">
        <w:rPr>
          <w:rFonts w:ascii="Book Antiqua" w:eastAsia="Times New Roman" w:hAnsi="Book Antiqua" w:cs="Times New Roman"/>
          <w:sz w:val="24"/>
          <w:szCs w:val="24"/>
        </w:rPr>
        <w:t>918</w:t>
      </w:r>
      <w:r w:rsidR="00A405AF" w:rsidRPr="00E64D18">
        <w:rPr>
          <w:rFonts w:ascii="Book Antiqua" w:eastAsia="Times New Roman" w:hAnsi="Book Antiqua" w:cs="Times New Roman"/>
          <w:sz w:val="24"/>
          <w:szCs w:val="24"/>
        </w:rPr>
        <w:t xml:space="preserve"> in 2005</w:t>
      </w:r>
      <w:r w:rsidRPr="00E64D18">
        <w:rPr>
          <w:rFonts w:ascii="Book Antiqua" w:eastAsia="Times New Roman" w:hAnsi="Book Antiqua" w:cs="Times New Roman"/>
          <w:sz w:val="24"/>
          <w:szCs w:val="24"/>
        </w:rPr>
        <w:t xml:space="preserve"> </w:t>
      </w:r>
      <w:r w:rsidR="00D50628" w:rsidRPr="00E64D18">
        <w:rPr>
          <w:rFonts w:ascii="Book Antiqua" w:eastAsia="Times New Roman" w:hAnsi="Book Antiqua" w:cs="Times New Roman"/>
          <w:sz w:val="24"/>
          <w:szCs w:val="24"/>
        </w:rPr>
        <w:t>to</w:t>
      </w:r>
      <w:r w:rsidR="00E64D18">
        <w:rPr>
          <w:rFonts w:ascii="Book Antiqua" w:eastAsia="Times New Roman" w:hAnsi="Book Antiqua" w:cs="Times New Roman"/>
          <w:sz w:val="24"/>
          <w:szCs w:val="24"/>
        </w:rPr>
        <w:t xml:space="preserve"> 22</w:t>
      </w:r>
      <w:r w:rsidRPr="00E64D18">
        <w:rPr>
          <w:rFonts w:ascii="Book Antiqua" w:eastAsia="Times New Roman" w:hAnsi="Book Antiqua" w:cs="Times New Roman"/>
          <w:sz w:val="24"/>
          <w:szCs w:val="24"/>
        </w:rPr>
        <w:t>931 in</w:t>
      </w:r>
      <w:r w:rsidR="00D50628" w:rsidRPr="00E64D18">
        <w:rPr>
          <w:rFonts w:ascii="Book Antiqua" w:eastAsia="Times New Roman" w:hAnsi="Book Antiqua" w:cs="Times New Roman"/>
          <w:sz w:val="24"/>
          <w:szCs w:val="24"/>
        </w:rPr>
        <w:t xml:space="preserve"> 200</w:t>
      </w:r>
      <w:r w:rsidR="00A405AF" w:rsidRPr="00E64D18">
        <w:rPr>
          <w:rFonts w:ascii="Book Antiqua" w:eastAsia="Times New Roman" w:hAnsi="Book Antiqua" w:cs="Times New Roman"/>
          <w:sz w:val="24"/>
          <w:szCs w:val="24"/>
        </w:rPr>
        <w:t>9</w:t>
      </w:r>
      <w:r w:rsidR="00E64D18" w:rsidRPr="00E64D18">
        <w:rPr>
          <w:rFonts w:ascii="Book Antiqua" w:eastAsia="Times New Roman" w:hAnsi="Book Antiqua" w:cs="Times New Roman"/>
          <w:sz w:val="24"/>
          <w:szCs w:val="24"/>
          <w:vertAlign w:val="superscript"/>
        </w:rPr>
        <w:t>[5]</w:t>
      </w:r>
      <w:r w:rsidR="00A405A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Pr="00E64D18">
        <w:rPr>
          <w:rFonts w:ascii="Book Antiqua" w:eastAsia="Times New Roman" w:hAnsi="Book Antiqua" w:cs="Times New Roman"/>
          <w:sz w:val="24"/>
          <w:szCs w:val="24"/>
        </w:rPr>
        <w:t xml:space="preserve">This accounted for 0.33% of all hospitalizations in the </w:t>
      </w:r>
      <w:r w:rsidR="00E64D18" w:rsidRPr="00E64D18">
        <w:rPr>
          <w:rFonts w:ascii="Book Antiqua" w:eastAsia="Times New Roman" w:hAnsi="Book Antiqua" w:cs="Times New Roman"/>
          <w:sz w:val="24"/>
          <w:szCs w:val="24"/>
        </w:rPr>
        <w:t>United States</w:t>
      </w:r>
      <w:r w:rsidRPr="00E64D18">
        <w:rPr>
          <w:rFonts w:ascii="Book Antiqua" w:eastAsia="Times New Roman" w:hAnsi="Book Antiqua" w:cs="Times New Roman"/>
          <w:sz w:val="24"/>
          <w:szCs w:val="24"/>
        </w:rPr>
        <w:t>.</w:t>
      </w:r>
      <w:r w:rsidR="00D50628" w:rsidRPr="00E64D18">
        <w:rPr>
          <w:rFonts w:ascii="Book Antiqua" w:eastAsia="Times New Roman" w:hAnsi="Book Antiqua" w:cs="Times New Roman"/>
          <w:sz w:val="24"/>
          <w:szCs w:val="24"/>
        </w:rPr>
        <w:t xml:space="preserve"> </w:t>
      </w:r>
      <w:r w:rsidR="00AD59AE" w:rsidRPr="00E64D18">
        <w:rPr>
          <w:rFonts w:ascii="Book Antiqua" w:eastAsia="Times New Roman" w:hAnsi="Book Antiqua" w:cs="Times New Roman"/>
          <w:sz w:val="24"/>
          <w:szCs w:val="24"/>
        </w:rPr>
        <w:t xml:space="preserve">A 2010 study of </w:t>
      </w:r>
      <w:r w:rsidR="00D61D56" w:rsidRPr="00E64D18">
        <w:rPr>
          <w:rFonts w:ascii="Book Antiqua" w:eastAsia="Times New Roman" w:hAnsi="Book Antiqua" w:cs="Times New Roman"/>
          <w:sz w:val="24"/>
          <w:szCs w:val="24"/>
        </w:rPr>
        <w:t>170 cirrhotic patients</w:t>
      </w:r>
      <w:r w:rsidR="00BE72D6" w:rsidRPr="00E64D18">
        <w:rPr>
          <w:rFonts w:ascii="Book Antiqua" w:eastAsia="Times New Roman" w:hAnsi="Book Antiqua" w:cs="Times New Roman"/>
          <w:sz w:val="24"/>
          <w:szCs w:val="24"/>
        </w:rPr>
        <w:t xml:space="preserve"> from </w:t>
      </w:r>
      <w:r w:rsidR="00E64D18" w:rsidRPr="00E64D18">
        <w:rPr>
          <w:rFonts w:ascii="Book Antiqua" w:eastAsia="Times New Roman" w:hAnsi="Book Antiqua" w:cs="Times New Roman"/>
          <w:sz w:val="24"/>
          <w:szCs w:val="24"/>
        </w:rPr>
        <w:t>United States</w:t>
      </w:r>
      <w:r w:rsidR="00D61D56" w:rsidRPr="00E64D18">
        <w:rPr>
          <w:rFonts w:ascii="Book Antiqua" w:eastAsia="Times New Roman" w:hAnsi="Book Antiqua" w:cs="Times New Roman"/>
          <w:sz w:val="24"/>
          <w:szCs w:val="24"/>
        </w:rPr>
        <w:t xml:space="preserve"> </w:t>
      </w:r>
      <w:r w:rsidR="00D76856" w:rsidRPr="00E64D18">
        <w:rPr>
          <w:rFonts w:ascii="Book Antiqua" w:eastAsia="Times New Roman" w:hAnsi="Book Antiqua" w:cs="Times New Roman"/>
          <w:sz w:val="24"/>
          <w:szCs w:val="24"/>
        </w:rPr>
        <w:t xml:space="preserve">reported </w:t>
      </w:r>
      <w:r w:rsidR="00D61D56" w:rsidRPr="00E64D18">
        <w:rPr>
          <w:rFonts w:ascii="Book Antiqua" w:eastAsia="Times New Roman" w:hAnsi="Book Antiqua" w:cs="Times New Roman"/>
          <w:sz w:val="24"/>
          <w:szCs w:val="24"/>
        </w:rPr>
        <w:t xml:space="preserve">56% </w:t>
      </w:r>
      <w:r w:rsidR="00C55E4B" w:rsidRPr="00E64D18">
        <w:rPr>
          <w:rFonts w:ascii="Book Antiqua" w:eastAsia="Times New Roman" w:hAnsi="Book Antiqua" w:cs="Times New Roman"/>
          <w:sz w:val="24"/>
          <w:szCs w:val="24"/>
        </w:rPr>
        <w:t xml:space="preserve">of patients </w:t>
      </w:r>
      <w:r w:rsidR="001E1C15" w:rsidRPr="00E64D18">
        <w:rPr>
          <w:rFonts w:ascii="Book Antiqua" w:eastAsia="Times New Roman" w:hAnsi="Book Antiqua" w:cs="Times New Roman"/>
          <w:sz w:val="24"/>
          <w:szCs w:val="24"/>
        </w:rPr>
        <w:t>with underlying</w:t>
      </w:r>
      <w:r w:rsidR="00D61D56" w:rsidRPr="00E64D18">
        <w:rPr>
          <w:rFonts w:ascii="Book Antiqua" w:eastAsia="Times New Roman" w:hAnsi="Book Antiqua" w:cs="Times New Roman"/>
          <w:sz w:val="24"/>
          <w:szCs w:val="24"/>
        </w:rPr>
        <w:t xml:space="preserve"> CHE</w:t>
      </w:r>
      <w:r w:rsidR="00D76856" w:rsidRPr="00E64D18">
        <w:rPr>
          <w:rFonts w:ascii="Book Antiqua" w:eastAsia="Times New Roman" w:hAnsi="Book Antiqua" w:cs="Times New Roman"/>
          <w:sz w:val="24"/>
          <w:szCs w:val="24"/>
        </w:rPr>
        <w:t>,</w:t>
      </w:r>
      <w:r w:rsidR="00D61D56" w:rsidRPr="00E64D18">
        <w:rPr>
          <w:rFonts w:ascii="Book Antiqua" w:eastAsia="Times New Roman" w:hAnsi="Book Antiqua" w:cs="Times New Roman"/>
          <w:sz w:val="24"/>
          <w:szCs w:val="24"/>
        </w:rPr>
        <w:t xml:space="preserve"> </w:t>
      </w:r>
      <w:r w:rsidR="00AD59AE" w:rsidRPr="00E64D18">
        <w:rPr>
          <w:rFonts w:ascii="Book Antiqua" w:eastAsia="Times New Roman" w:hAnsi="Book Antiqua" w:cs="Times New Roman"/>
          <w:sz w:val="24"/>
          <w:szCs w:val="24"/>
        </w:rPr>
        <w:t>while</w:t>
      </w:r>
      <w:r w:rsidR="00D61D56" w:rsidRPr="00E64D18">
        <w:rPr>
          <w:rFonts w:ascii="Book Antiqua" w:eastAsia="Times New Roman" w:hAnsi="Book Antiqua" w:cs="Times New Roman"/>
          <w:sz w:val="24"/>
          <w:szCs w:val="24"/>
        </w:rPr>
        <w:t xml:space="preserve"> 30% developed an episode of </w:t>
      </w:r>
      <w:proofErr w:type="gramStart"/>
      <w:r w:rsidR="00D61D56" w:rsidRPr="00E64D18">
        <w:rPr>
          <w:rFonts w:ascii="Book Antiqua" w:eastAsia="Times New Roman" w:hAnsi="Book Antiqua" w:cs="Times New Roman"/>
          <w:sz w:val="24"/>
          <w:szCs w:val="24"/>
        </w:rPr>
        <w:t>OHE</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6]</w:t>
      </w:r>
      <w:r w:rsidR="00A405A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AD59AE" w:rsidRPr="00E64D18">
        <w:rPr>
          <w:rFonts w:ascii="Book Antiqua" w:eastAsia="Times New Roman" w:hAnsi="Book Antiqua" w:cs="Times New Roman"/>
          <w:sz w:val="24"/>
          <w:szCs w:val="24"/>
        </w:rPr>
        <w:t>Among</w:t>
      </w:r>
      <w:r w:rsidR="00C55E4B" w:rsidRPr="00E64D18">
        <w:rPr>
          <w:rFonts w:ascii="Book Antiqua" w:eastAsia="Times New Roman" w:hAnsi="Book Antiqua" w:cs="Times New Roman"/>
          <w:sz w:val="24"/>
          <w:szCs w:val="24"/>
        </w:rPr>
        <w:t xml:space="preserve"> 1348 </w:t>
      </w:r>
      <w:r w:rsidR="00AD59AE" w:rsidRPr="00E64D18">
        <w:rPr>
          <w:rFonts w:ascii="Book Antiqua" w:eastAsia="Times New Roman" w:hAnsi="Book Antiqua" w:cs="Times New Roman"/>
          <w:sz w:val="24"/>
          <w:szCs w:val="24"/>
        </w:rPr>
        <w:t xml:space="preserve">consecutive patients with cirrhosis in </w:t>
      </w:r>
      <w:r w:rsidR="00C55E4B" w:rsidRPr="00E64D18">
        <w:rPr>
          <w:rFonts w:ascii="Book Antiqua" w:eastAsia="Times New Roman" w:hAnsi="Book Antiqua" w:cs="Times New Roman"/>
          <w:sz w:val="24"/>
          <w:szCs w:val="24"/>
        </w:rPr>
        <w:t xml:space="preserve">a </w:t>
      </w:r>
      <w:r w:rsidR="00AD59AE" w:rsidRPr="00E64D18">
        <w:rPr>
          <w:rFonts w:ascii="Book Antiqua" w:eastAsia="Times New Roman" w:hAnsi="Book Antiqua" w:cs="Times New Roman"/>
          <w:sz w:val="24"/>
          <w:szCs w:val="24"/>
        </w:rPr>
        <w:t xml:space="preserve">multi-center European study, 34% patients were diagnosed with </w:t>
      </w:r>
      <w:proofErr w:type="gramStart"/>
      <w:r w:rsidR="00BE72D6" w:rsidRPr="00E64D18">
        <w:rPr>
          <w:rFonts w:ascii="Book Antiqua" w:eastAsia="Times New Roman" w:hAnsi="Book Antiqua" w:cs="Times New Roman"/>
          <w:sz w:val="24"/>
          <w:szCs w:val="24"/>
        </w:rPr>
        <w:t>O</w:t>
      </w:r>
      <w:r w:rsidR="00A405AF" w:rsidRPr="00E64D18">
        <w:rPr>
          <w:rFonts w:ascii="Book Antiqua" w:eastAsia="Times New Roman" w:hAnsi="Book Antiqua" w:cs="Times New Roman"/>
          <w:sz w:val="24"/>
          <w:szCs w:val="24"/>
        </w:rPr>
        <w:t>HE</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7]</w:t>
      </w:r>
      <w:r w:rsidR="00A405A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D76856" w:rsidRPr="00E64D18">
        <w:rPr>
          <w:rFonts w:ascii="Book Antiqua" w:eastAsia="Times New Roman" w:hAnsi="Book Antiqua" w:cs="Times New Roman"/>
          <w:sz w:val="24"/>
          <w:szCs w:val="24"/>
        </w:rPr>
        <w:t>Other studies utilizing data from</w:t>
      </w:r>
      <w:r w:rsidR="00C55E4B" w:rsidRPr="00E64D18">
        <w:rPr>
          <w:rFonts w:ascii="Book Antiqua" w:eastAsia="Times New Roman" w:hAnsi="Book Antiqua" w:cs="Times New Roman"/>
          <w:sz w:val="24"/>
          <w:szCs w:val="24"/>
        </w:rPr>
        <w:t xml:space="preserve"> British and Danish cohorts report </w:t>
      </w:r>
      <w:r w:rsidR="00BD3B80" w:rsidRPr="00E64D18">
        <w:rPr>
          <w:rFonts w:ascii="Book Antiqua" w:eastAsia="Times New Roman" w:hAnsi="Book Antiqua" w:cs="Times New Roman"/>
          <w:sz w:val="24"/>
          <w:szCs w:val="24"/>
        </w:rPr>
        <w:t xml:space="preserve">OHE in </w:t>
      </w:r>
      <w:r w:rsidR="00C55E4B" w:rsidRPr="00E64D18">
        <w:rPr>
          <w:rFonts w:ascii="Book Antiqua" w:eastAsia="Times New Roman" w:hAnsi="Book Antiqua" w:cs="Times New Roman"/>
          <w:sz w:val="24"/>
          <w:szCs w:val="24"/>
        </w:rPr>
        <w:t>10</w:t>
      </w:r>
      <w:r w:rsidR="001E1C15" w:rsidRPr="00E64D18">
        <w:rPr>
          <w:rFonts w:ascii="Book Antiqua" w:eastAsia="Times New Roman" w:hAnsi="Book Antiqua" w:cs="Times New Roman"/>
          <w:sz w:val="24"/>
          <w:szCs w:val="24"/>
        </w:rPr>
        <w:t>%</w:t>
      </w:r>
      <w:r w:rsidR="00BE72D6" w:rsidRPr="00E64D18">
        <w:rPr>
          <w:rFonts w:ascii="Book Antiqua" w:eastAsia="Times New Roman" w:hAnsi="Book Antiqua" w:cs="Times New Roman"/>
          <w:sz w:val="24"/>
          <w:szCs w:val="24"/>
        </w:rPr>
        <w:t xml:space="preserve"> to </w:t>
      </w:r>
      <w:r w:rsidR="00C55E4B" w:rsidRPr="00E64D18">
        <w:rPr>
          <w:rFonts w:ascii="Book Antiqua" w:eastAsia="Times New Roman" w:hAnsi="Book Antiqua" w:cs="Times New Roman"/>
          <w:sz w:val="24"/>
          <w:szCs w:val="24"/>
        </w:rPr>
        <w:t>11% of</w:t>
      </w:r>
      <w:r w:rsidR="00BD3B80" w:rsidRPr="00E64D18">
        <w:rPr>
          <w:rFonts w:ascii="Book Antiqua" w:eastAsia="Times New Roman" w:hAnsi="Book Antiqua" w:cs="Times New Roman"/>
          <w:sz w:val="24"/>
          <w:szCs w:val="24"/>
        </w:rPr>
        <w:t xml:space="preserve"> patients </w:t>
      </w:r>
      <w:r w:rsidR="004511BF" w:rsidRPr="00E64D18">
        <w:rPr>
          <w:rFonts w:ascii="Book Antiqua" w:eastAsia="Times New Roman" w:hAnsi="Book Antiqua" w:cs="Times New Roman"/>
          <w:sz w:val="24"/>
          <w:szCs w:val="24"/>
        </w:rPr>
        <w:t>in the setting of</w:t>
      </w:r>
      <w:r w:rsidR="00BD3B80" w:rsidRPr="00E64D18">
        <w:rPr>
          <w:rFonts w:ascii="Book Antiqua" w:eastAsia="Times New Roman" w:hAnsi="Book Antiqua" w:cs="Times New Roman"/>
          <w:sz w:val="24"/>
          <w:szCs w:val="24"/>
        </w:rPr>
        <w:t xml:space="preserve"> alcoholic </w:t>
      </w:r>
      <w:proofErr w:type="gramStart"/>
      <w:r w:rsidR="00BD3B80" w:rsidRPr="00E64D18">
        <w:rPr>
          <w:rFonts w:ascii="Book Antiqua" w:eastAsia="Times New Roman" w:hAnsi="Book Antiqua" w:cs="Times New Roman"/>
          <w:sz w:val="24"/>
          <w:szCs w:val="24"/>
        </w:rPr>
        <w:t>cirrhosis</w:t>
      </w:r>
      <w:r w:rsidR="00E64D18">
        <w:rPr>
          <w:rFonts w:ascii="Book Antiqua" w:eastAsia="Times New Roman" w:hAnsi="Book Antiqua" w:cs="Times New Roman"/>
          <w:sz w:val="24"/>
          <w:szCs w:val="24"/>
          <w:vertAlign w:val="superscript"/>
        </w:rPr>
        <w:t>[</w:t>
      </w:r>
      <w:proofErr w:type="gramEnd"/>
      <w:r w:rsidR="00E64D18">
        <w:rPr>
          <w:rFonts w:ascii="Book Antiqua" w:eastAsia="Times New Roman" w:hAnsi="Book Antiqua" w:cs="Times New Roman"/>
          <w:sz w:val="24"/>
          <w:szCs w:val="24"/>
          <w:vertAlign w:val="superscript"/>
        </w:rPr>
        <w:t>8,</w:t>
      </w:r>
      <w:r w:rsidR="00E64D18" w:rsidRPr="00E64D18">
        <w:rPr>
          <w:rFonts w:ascii="Book Antiqua" w:eastAsia="Times New Roman" w:hAnsi="Book Antiqua" w:cs="Times New Roman"/>
          <w:sz w:val="24"/>
          <w:szCs w:val="24"/>
          <w:vertAlign w:val="superscript"/>
        </w:rPr>
        <w:t>9]</w:t>
      </w:r>
      <w:r w:rsidR="004511B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proofErr w:type="gramStart"/>
      <w:r w:rsidR="00D76856" w:rsidRPr="00E64D18">
        <w:rPr>
          <w:rFonts w:ascii="Book Antiqua" w:eastAsia="Times New Roman" w:hAnsi="Book Antiqua" w:cs="Times New Roman"/>
          <w:sz w:val="24"/>
          <w:szCs w:val="24"/>
        </w:rPr>
        <w:t xml:space="preserve">Prevalence of CHE in patients with </w:t>
      </w:r>
      <w:r w:rsidR="007E141D" w:rsidRPr="00E64D18">
        <w:rPr>
          <w:rFonts w:ascii="Book Antiqua" w:eastAsia="Times New Roman" w:hAnsi="Book Antiqua" w:cs="Times New Roman"/>
          <w:sz w:val="24"/>
          <w:szCs w:val="24"/>
        </w:rPr>
        <w:t>cirrhosis rang</w:t>
      </w:r>
      <w:r w:rsidR="0026364C" w:rsidRPr="00E64D18">
        <w:rPr>
          <w:rFonts w:ascii="Book Antiqua" w:eastAsia="Times New Roman" w:hAnsi="Book Antiqua" w:cs="Times New Roman"/>
          <w:sz w:val="24"/>
          <w:szCs w:val="24"/>
        </w:rPr>
        <w:t>e</w:t>
      </w:r>
      <w:r w:rsidR="007E141D" w:rsidRPr="00E64D18">
        <w:rPr>
          <w:rFonts w:ascii="Book Antiqua" w:eastAsia="Times New Roman" w:hAnsi="Book Antiqua" w:cs="Times New Roman"/>
          <w:sz w:val="24"/>
          <w:szCs w:val="24"/>
        </w:rPr>
        <w:t xml:space="preserve"> from 27% t</w:t>
      </w:r>
      <w:r w:rsidR="00BE72D6" w:rsidRPr="00E64D18">
        <w:rPr>
          <w:rFonts w:ascii="Book Antiqua" w:eastAsia="Times New Roman" w:hAnsi="Book Antiqua" w:cs="Times New Roman"/>
          <w:sz w:val="24"/>
          <w:szCs w:val="24"/>
        </w:rPr>
        <w:t>o 70</w:t>
      </w:r>
      <w:r w:rsidR="007E141D" w:rsidRPr="00E64D18">
        <w:rPr>
          <w:rFonts w:ascii="Book Antiqua" w:eastAsia="Times New Roman" w:hAnsi="Book Antiqua" w:cs="Times New Roman"/>
          <w:sz w:val="24"/>
          <w:szCs w:val="24"/>
        </w:rPr>
        <w:t>%</w:t>
      </w:r>
      <w:r w:rsidR="00E64D18">
        <w:rPr>
          <w:rFonts w:ascii="Book Antiqua" w:eastAsia="Times New Roman" w:hAnsi="Book Antiqua" w:cs="Times New Roman"/>
          <w:sz w:val="24"/>
          <w:szCs w:val="24"/>
          <w:vertAlign w:val="superscript"/>
        </w:rPr>
        <w:t>[10,</w:t>
      </w:r>
      <w:r w:rsidR="00E64D18" w:rsidRPr="00E64D18">
        <w:rPr>
          <w:rFonts w:ascii="Book Antiqua" w:eastAsia="Times New Roman" w:hAnsi="Book Antiqua" w:cs="Times New Roman"/>
          <w:sz w:val="24"/>
          <w:szCs w:val="24"/>
          <w:vertAlign w:val="superscript"/>
        </w:rPr>
        <w:t>11]</w:t>
      </w:r>
      <w:r w:rsidR="004511BF" w:rsidRPr="00E64D18">
        <w:rPr>
          <w:rFonts w:ascii="Book Antiqua" w:eastAsia="Times New Roman" w:hAnsi="Book Antiqua" w:cs="Times New Roman"/>
          <w:sz w:val="24"/>
          <w:szCs w:val="24"/>
        </w:rPr>
        <w:t>.</w:t>
      </w:r>
      <w:proofErr w:type="gramEnd"/>
    </w:p>
    <w:p w14:paraId="746BE7F9" w14:textId="77777777" w:rsidR="00103B8B" w:rsidRPr="00E64D18" w:rsidRDefault="00103B8B" w:rsidP="00E64D18">
      <w:pPr>
        <w:spacing w:after="0" w:line="360" w:lineRule="auto"/>
        <w:jc w:val="both"/>
        <w:rPr>
          <w:rFonts w:ascii="Book Antiqua" w:eastAsia="Times New Roman" w:hAnsi="Book Antiqua" w:cs="Times New Roman"/>
          <w:sz w:val="24"/>
          <w:szCs w:val="24"/>
        </w:rPr>
      </w:pPr>
    </w:p>
    <w:p w14:paraId="6AAF380F" w14:textId="5CCF5D3D" w:rsidR="00924DCA" w:rsidRPr="00E64D18" w:rsidRDefault="00E64D18" w:rsidP="00E64D18">
      <w:pPr>
        <w:spacing w:after="0" w:line="360" w:lineRule="auto"/>
        <w:jc w:val="both"/>
        <w:rPr>
          <w:rFonts w:ascii="Book Antiqua" w:eastAsia="Times New Roman" w:hAnsi="Book Antiqua" w:cs="Times New Roman"/>
          <w:b/>
          <w:sz w:val="24"/>
          <w:szCs w:val="24"/>
        </w:rPr>
      </w:pPr>
      <w:r w:rsidRPr="00E64D18">
        <w:rPr>
          <w:rFonts w:ascii="Book Antiqua" w:eastAsia="Times New Roman" w:hAnsi="Book Antiqua" w:cs="Times New Roman"/>
          <w:b/>
          <w:sz w:val="24"/>
          <w:szCs w:val="24"/>
        </w:rPr>
        <w:t xml:space="preserve">MORTALITY AND MORBIDITY ASSOCIATED WITH </w:t>
      </w:r>
      <w:r w:rsidRPr="00E64D18">
        <w:rPr>
          <w:rFonts w:ascii="Book Antiqua" w:hAnsi="Book Antiqua" w:cs="Times New Roman"/>
          <w:b/>
          <w:sz w:val="24"/>
          <w:szCs w:val="24"/>
        </w:rPr>
        <w:t>HE</w:t>
      </w:r>
    </w:p>
    <w:p w14:paraId="66EA2B1D" w14:textId="6F03D724" w:rsidR="00A308F3" w:rsidRPr="00E64D18" w:rsidRDefault="00BE72D6" w:rsidP="00E64D18">
      <w:pPr>
        <w:spacing w:after="0" w:line="360" w:lineRule="auto"/>
        <w:jc w:val="both"/>
        <w:rPr>
          <w:rFonts w:ascii="Book Antiqua" w:eastAsia="Times New Roman" w:hAnsi="Book Antiqua" w:cs="Times New Roman"/>
          <w:sz w:val="24"/>
          <w:szCs w:val="24"/>
          <w:vertAlign w:val="superscript"/>
        </w:rPr>
      </w:pPr>
      <w:r w:rsidRPr="00E64D18">
        <w:rPr>
          <w:rFonts w:ascii="Book Antiqua" w:eastAsia="Times New Roman" w:hAnsi="Book Antiqua" w:cs="Times New Roman"/>
          <w:sz w:val="24"/>
          <w:szCs w:val="24"/>
        </w:rPr>
        <w:t>The onset of O</w:t>
      </w:r>
      <w:r w:rsidR="0026364C" w:rsidRPr="00E64D18">
        <w:rPr>
          <w:rFonts w:ascii="Book Antiqua" w:eastAsia="Times New Roman" w:hAnsi="Book Antiqua" w:cs="Times New Roman"/>
          <w:sz w:val="24"/>
          <w:szCs w:val="24"/>
        </w:rPr>
        <w:t>H</w:t>
      </w:r>
      <w:r w:rsidR="004511BF" w:rsidRPr="00E64D18">
        <w:rPr>
          <w:rFonts w:ascii="Book Antiqua" w:eastAsia="Times New Roman" w:hAnsi="Book Antiqua" w:cs="Times New Roman"/>
          <w:sz w:val="24"/>
          <w:szCs w:val="24"/>
        </w:rPr>
        <w:t>E</w:t>
      </w:r>
      <w:r w:rsidR="0026364C" w:rsidRPr="00E64D18">
        <w:rPr>
          <w:rFonts w:ascii="Book Antiqua" w:eastAsia="Times New Roman" w:hAnsi="Book Antiqua" w:cs="Times New Roman"/>
          <w:sz w:val="24"/>
          <w:szCs w:val="24"/>
        </w:rPr>
        <w:t xml:space="preserve"> is associated with high m</w:t>
      </w:r>
      <w:r w:rsidRPr="00E64D18">
        <w:rPr>
          <w:rFonts w:ascii="Book Antiqua" w:eastAsia="Times New Roman" w:hAnsi="Book Antiqua" w:cs="Times New Roman"/>
          <w:sz w:val="24"/>
          <w:szCs w:val="24"/>
        </w:rPr>
        <w:t>ortality rates as reported by</w:t>
      </w:r>
      <w:r w:rsidR="00933990" w:rsidRPr="00E64D18">
        <w:rPr>
          <w:rFonts w:ascii="Book Antiqua" w:eastAsia="Times New Roman" w:hAnsi="Book Antiqua" w:cs="Times New Roman"/>
          <w:sz w:val="24"/>
          <w:szCs w:val="24"/>
        </w:rPr>
        <w:t xml:space="preserve"> </w:t>
      </w:r>
      <w:proofErr w:type="spellStart"/>
      <w:r w:rsidR="001D3D1F" w:rsidRPr="00E64D18">
        <w:rPr>
          <w:rFonts w:ascii="Book Antiqua" w:eastAsia="Times New Roman" w:hAnsi="Book Antiqua" w:cs="Times New Roman"/>
          <w:sz w:val="24"/>
          <w:szCs w:val="24"/>
        </w:rPr>
        <w:t>Bustamanate</w:t>
      </w:r>
      <w:proofErr w:type="spellEnd"/>
      <w:r w:rsidR="001D3D1F" w:rsidRPr="00E64D18">
        <w:rPr>
          <w:rFonts w:ascii="Book Antiqua" w:eastAsia="Times New Roman" w:hAnsi="Book Antiqua" w:cs="Times New Roman"/>
          <w:sz w:val="24"/>
          <w:szCs w:val="24"/>
        </w:rPr>
        <w:t xml:space="preserve"> </w:t>
      </w:r>
      <w:r w:rsidR="001D3D1F" w:rsidRPr="00E64D18">
        <w:rPr>
          <w:rFonts w:ascii="Book Antiqua" w:eastAsia="Times New Roman" w:hAnsi="Book Antiqua" w:cs="Times New Roman"/>
          <w:i/>
          <w:sz w:val="24"/>
          <w:szCs w:val="24"/>
        </w:rPr>
        <w:t xml:space="preserve">et </w:t>
      </w:r>
      <w:proofErr w:type="gramStart"/>
      <w:r w:rsidR="001D3D1F" w:rsidRPr="00E64D18">
        <w:rPr>
          <w:rFonts w:ascii="Book Antiqua" w:eastAsia="Times New Roman" w:hAnsi="Book Antiqua" w:cs="Times New Roman"/>
          <w:i/>
          <w:sz w:val="24"/>
          <w:szCs w:val="24"/>
        </w:rPr>
        <w:t>al</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12]</w:t>
      </w:r>
      <w:r w:rsidR="001D3D1F" w:rsidRPr="00E64D18">
        <w:rPr>
          <w:rFonts w:ascii="Book Antiqua" w:eastAsia="Times New Roman" w:hAnsi="Book Antiqua" w:cs="Times New Roman"/>
          <w:sz w:val="24"/>
          <w:szCs w:val="24"/>
        </w:rPr>
        <w:t xml:space="preserve"> with </w:t>
      </w:r>
      <w:r w:rsidR="000A521F" w:rsidRPr="00E64D18">
        <w:rPr>
          <w:rFonts w:ascii="Book Antiqua" w:eastAsia="Times New Roman" w:hAnsi="Book Antiqua" w:cs="Times New Roman"/>
          <w:sz w:val="24"/>
          <w:szCs w:val="24"/>
        </w:rPr>
        <w:t>42% survival at 1 year follow-up and 23% at 3 years</w:t>
      </w:r>
      <w:r w:rsidR="004511B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1D3D1F" w:rsidRPr="00E64D18">
        <w:rPr>
          <w:rFonts w:ascii="Book Antiqua" w:eastAsia="Times New Roman" w:hAnsi="Book Antiqua" w:cs="Times New Roman"/>
          <w:sz w:val="24"/>
          <w:szCs w:val="24"/>
        </w:rPr>
        <w:t>Based on comparison</w:t>
      </w:r>
      <w:r w:rsidR="00540E80" w:rsidRPr="00E64D18">
        <w:rPr>
          <w:rFonts w:ascii="Book Antiqua" w:eastAsia="Times New Roman" w:hAnsi="Book Antiqua" w:cs="Times New Roman"/>
          <w:sz w:val="24"/>
          <w:szCs w:val="24"/>
        </w:rPr>
        <w:t xml:space="preserve"> with other complica</w:t>
      </w:r>
      <w:r w:rsidR="001D3D1F" w:rsidRPr="00E64D18">
        <w:rPr>
          <w:rFonts w:ascii="Book Antiqua" w:eastAsia="Times New Roman" w:hAnsi="Book Antiqua" w:cs="Times New Roman"/>
          <w:sz w:val="24"/>
          <w:szCs w:val="24"/>
        </w:rPr>
        <w:t>tions of cirrhosis, the mortality rates are</w:t>
      </w:r>
      <w:r w:rsidR="00540E80" w:rsidRPr="00E64D18">
        <w:rPr>
          <w:rFonts w:ascii="Book Antiqua" w:eastAsia="Times New Roman" w:hAnsi="Book Antiqua" w:cs="Times New Roman"/>
          <w:sz w:val="24"/>
          <w:szCs w:val="24"/>
        </w:rPr>
        <w:t xml:space="preserve"> c</w:t>
      </w:r>
      <w:r w:rsidR="001D3D1F" w:rsidRPr="00E64D18">
        <w:rPr>
          <w:rFonts w:ascii="Book Antiqua" w:eastAsia="Times New Roman" w:hAnsi="Book Antiqua" w:cs="Times New Roman"/>
          <w:sz w:val="24"/>
          <w:szCs w:val="24"/>
        </w:rPr>
        <w:t xml:space="preserve">omparable to </w:t>
      </w:r>
      <w:r w:rsidR="00540E80" w:rsidRPr="00E64D18">
        <w:rPr>
          <w:rFonts w:ascii="Book Antiqua" w:eastAsia="Times New Roman" w:hAnsi="Book Antiqua" w:cs="Times New Roman"/>
          <w:sz w:val="24"/>
          <w:szCs w:val="24"/>
        </w:rPr>
        <w:t xml:space="preserve">bleeding </w:t>
      </w:r>
      <w:r w:rsidR="00EF2232" w:rsidRPr="00E64D18">
        <w:rPr>
          <w:rFonts w:ascii="Book Antiqua" w:eastAsia="Times New Roman" w:hAnsi="Book Antiqua" w:cs="Times New Roman"/>
          <w:sz w:val="24"/>
          <w:szCs w:val="24"/>
        </w:rPr>
        <w:t xml:space="preserve">from </w:t>
      </w:r>
      <w:proofErr w:type="gramStart"/>
      <w:r w:rsidR="00540E80" w:rsidRPr="00E64D18">
        <w:rPr>
          <w:rFonts w:ascii="Book Antiqua" w:eastAsia="Times New Roman" w:hAnsi="Book Antiqua" w:cs="Times New Roman"/>
          <w:sz w:val="24"/>
          <w:szCs w:val="24"/>
        </w:rPr>
        <w:t>varices</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13]</w:t>
      </w:r>
      <w:r w:rsidR="004511B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1D3D1F" w:rsidRPr="00E64D18">
        <w:rPr>
          <w:rFonts w:ascii="Book Antiqua" w:eastAsia="Times New Roman" w:hAnsi="Book Antiqua" w:cs="Times New Roman"/>
          <w:sz w:val="24"/>
          <w:szCs w:val="24"/>
        </w:rPr>
        <w:t>O</w:t>
      </w:r>
      <w:r w:rsidR="00BD3B80" w:rsidRPr="00E64D18">
        <w:rPr>
          <w:rFonts w:ascii="Book Antiqua" w:eastAsia="Times New Roman" w:hAnsi="Book Antiqua" w:cs="Times New Roman"/>
          <w:sz w:val="24"/>
          <w:szCs w:val="24"/>
        </w:rPr>
        <w:t xml:space="preserve">HE </w:t>
      </w:r>
      <w:r w:rsidR="004511BF" w:rsidRPr="00E64D18">
        <w:rPr>
          <w:rFonts w:ascii="Book Antiqua" w:eastAsia="Times New Roman" w:hAnsi="Book Antiqua" w:cs="Times New Roman"/>
          <w:sz w:val="24"/>
          <w:szCs w:val="24"/>
        </w:rPr>
        <w:t>has been</w:t>
      </w:r>
      <w:r w:rsidR="00BD3B80" w:rsidRPr="00E64D18">
        <w:rPr>
          <w:rFonts w:ascii="Book Antiqua" w:eastAsia="Times New Roman" w:hAnsi="Book Antiqua" w:cs="Times New Roman"/>
          <w:sz w:val="24"/>
          <w:szCs w:val="24"/>
        </w:rPr>
        <w:t xml:space="preserve"> associated with</w:t>
      </w:r>
      <w:r w:rsidR="000A521F" w:rsidRPr="00E64D18">
        <w:rPr>
          <w:rFonts w:ascii="Book Antiqua" w:eastAsia="Times New Roman" w:hAnsi="Book Antiqua" w:cs="Times New Roman"/>
          <w:sz w:val="24"/>
          <w:szCs w:val="24"/>
        </w:rPr>
        <w:t xml:space="preserve"> 54% mortality at one year</w:t>
      </w:r>
      <w:r w:rsidR="004511BF" w:rsidRPr="00E64D18">
        <w:rPr>
          <w:rFonts w:ascii="Book Antiqua" w:eastAsia="Times New Roman" w:hAnsi="Book Antiqua" w:cs="Times New Roman"/>
          <w:sz w:val="24"/>
          <w:szCs w:val="24"/>
        </w:rPr>
        <w:t xml:space="preserve"> in patients needing admission to intensive care </w:t>
      </w:r>
      <w:proofErr w:type="gramStart"/>
      <w:r w:rsidR="004511BF" w:rsidRPr="00E64D18">
        <w:rPr>
          <w:rFonts w:ascii="Book Antiqua" w:eastAsia="Times New Roman" w:hAnsi="Book Antiqua" w:cs="Times New Roman"/>
          <w:sz w:val="24"/>
          <w:szCs w:val="24"/>
        </w:rPr>
        <w:t>unit</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14]</w:t>
      </w:r>
      <w:r w:rsidR="004511B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0A521F" w:rsidRPr="00E64D18">
        <w:rPr>
          <w:rFonts w:ascii="Book Antiqua" w:eastAsia="Times New Roman" w:hAnsi="Book Antiqua" w:cs="Times New Roman"/>
          <w:sz w:val="24"/>
          <w:szCs w:val="24"/>
        </w:rPr>
        <w:t>while d</w:t>
      </w:r>
      <w:r w:rsidR="00A06EBE" w:rsidRPr="00E64D18">
        <w:rPr>
          <w:rFonts w:ascii="Book Antiqua" w:eastAsia="Times New Roman" w:hAnsi="Book Antiqua" w:cs="Times New Roman"/>
          <w:sz w:val="24"/>
          <w:szCs w:val="24"/>
        </w:rPr>
        <w:t>ata from the inpatient samples report a 14</w:t>
      </w:r>
      <w:r w:rsidR="00EF2232" w:rsidRPr="00E64D18">
        <w:rPr>
          <w:rFonts w:ascii="Book Antiqua" w:eastAsia="Times New Roman" w:hAnsi="Book Antiqua" w:cs="Times New Roman"/>
          <w:sz w:val="24"/>
          <w:szCs w:val="24"/>
        </w:rPr>
        <w:t>%</w:t>
      </w:r>
      <w:r w:rsidR="001D3D1F" w:rsidRPr="00E64D18">
        <w:rPr>
          <w:rFonts w:ascii="Book Antiqua" w:eastAsia="Times New Roman" w:hAnsi="Book Antiqua" w:cs="Times New Roman"/>
          <w:sz w:val="24"/>
          <w:szCs w:val="24"/>
        </w:rPr>
        <w:t xml:space="preserve"> to </w:t>
      </w:r>
      <w:r w:rsidR="00A06EBE" w:rsidRPr="00E64D18">
        <w:rPr>
          <w:rFonts w:ascii="Book Antiqua" w:eastAsia="Times New Roman" w:hAnsi="Book Antiqua" w:cs="Times New Roman"/>
          <w:sz w:val="24"/>
          <w:szCs w:val="24"/>
        </w:rPr>
        <w:t>15% mortality over the 5-year period</w:t>
      </w:r>
      <w:r w:rsidR="00E64D18" w:rsidRPr="00E64D18">
        <w:rPr>
          <w:rFonts w:ascii="Book Antiqua" w:eastAsia="Times New Roman" w:hAnsi="Book Antiqua" w:cs="Times New Roman"/>
          <w:sz w:val="24"/>
          <w:szCs w:val="24"/>
          <w:vertAlign w:val="superscript"/>
        </w:rPr>
        <w:t>[5]</w:t>
      </w:r>
      <w:r w:rsidR="004511BF"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E64D18">
        <w:rPr>
          <w:rFonts w:ascii="Book Antiqua" w:eastAsia="Times New Roman" w:hAnsi="Book Antiqua" w:cs="Times New Roman"/>
          <w:sz w:val="24"/>
          <w:szCs w:val="24"/>
        </w:rPr>
        <w:t xml:space="preserve">Jepsen </w:t>
      </w:r>
      <w:r w:rsidR="00E64D18" w:rsidRPr="00E64D18">
        <w:rPr>
          <w:rFonts w:ascii="Book Antiqua" w:eastAsia="Times New Roman" w:hAnsi="Book Antiqua" w:cs="Times New Roman"/>
          <w:i/>
          <w:sz w:val="24"/>
          <w:szCs w:val="24"/>
        </w:rPr>
        <w:t xml:space="preserve">et </w:t>
      </w:r>
      <w:proofErr w:type="gramStart"/>
      <w:r w:rsidR="00E64D18" w:rsidRPr="00E64D18">
        <w:rPr>
          <w:rFonts w:ascii="Book Antiqua" w:eastAsia="Times New Roman" w:hAnsi="Book Antiqua" w:cs="Times New Roman"/>
          <w:i/>
          <w:sz w:val="24"/>
          <w:szCs w:val="24"/>
        </w:rPr>
        <w:t>al</w:t>
      </w:r>
      <w:r w:rsidR="00E64D18" w:rsidRPr="00E64D18">
        <w:rPr>
          <w:rFonts w:ascii="Book Antiqua" w:eastAsia="Times New Roman" w:hAnsi="Book Antiqua" w:cs="Times New Roman"/>
          <w:sz w:val="24"/>
          <w:szCs w:val="24"/>
          <w:vertAlign w:val="superscript"/>
        </w:rPr>
        <w:t>[</w:t>
      </w:r>
      <w:proofErr w:type="gramEnd"/>
      <w:r w:rsidR="00E64D18" w:rsidRPr="00E64D18">
        <w:rPr>
          <w:rFonts w:ascii="Book Antiqua" w:eastAsia="Times New Roman" w:hAnsi="Book Antiqua" w:cs="Times New Roman"/>
          <w:sz w:val="24"/>
          <w:szCs w:val="24"/>
          <w:vertAlign w:val="superscript"/>
        </w:rPr>
        <w:t>9]</w:t>
      </w:r>
      <w:r w:rsidR="00A06EBE" w:rsidRPr="00E64D18">
        <w:rPr>
          <w:rFonts w:ascii="Book Antiqua" w:eastAsia="Times New Roman" w:hAnsi="Book Antiqua" w:cs="Times New Roman"/>
          <w:sz w:val="24"/>
          <w:szCs w:val="24"/>
        </w:rPr>
        <w:t xml:space="preserve"> </w:t>
      </w:r>
      <w:r w:rsidR="000A521F" w:rsidRPr="00E64D18">
        <w:rPr>
          <w:rFonts w:ascii="Book Antiqua" w:eastAsia="Times New Roman" w:hAnsi="Book Antiqua" w:cs="Times New Roman"/>
          <w:sz w:val="24"/>
          <w:szCs w:val="24"/>
        </w:rPr>
        <w:t xml:space="preserve">describe </w:t>
      </w:r>
      <w:r w:rsidR="00103B8B" w:rsidRPr="00E64D18">
        <w:rPr>
          <w:rFonts w:ascii="Book Antiqua" w:eastAsia="Times New Roman" w:hAnsi="Book Antiqua" w:cs="Times New Roman"/>
          <w:sz w:val="24"/>
          <w:szCs w:val="24"/>
        </w:rPr>
        <w:t>169 patie</w:t>
      </w:r>
      <w:r w:rsidR="000A521F" w:rsidRPr="00E64D18">
        <w:rPr>
          <w:rFonts w:ascii="Book Antiqua" w:eastAsia="Times New Roman" w:hAnsi="Book Antiqua" w:cs="Times New Roman"/>
          <w:sz w:val="24"/>
          <w:szCs w:val="24"/>
        </w:rPr>
        <w:t xml:space="preserve">nts </w:t>
      </w:r>
      <w:r w:rsidR="00BD3B80" w:rsidRPr="00E64D18">
        <w:rPr>
          <w:rFonts w:ascii="Book Antiqua" w:eastAsia="Times New Roman" w:hAnsi="Book Antiqua" w:cs="Times New Roman"/>
          <w:sz w:val="24"/>
          <w:szCs w:val="24"/>
        </w:rPr>
        <w:t xml:space="preserve">with </w:t>
      </w:r>
      <w:r w:rsidR="00103B8B" w:rsidRPr="00E64D18">
        <w:rPr>
          <w:rFonts w:ascii="Book Antiqua" w:eastAsia="Times New Roman" w:hAnsi="Book Antiqua" w:cs="Times New Roman"/>
          <w:sz w:val="24"/>
          <w:szCs w:val="24"/>
        </w:rPr>
        <w:t>a median survival time of 2.4</w:t>
      </w:r>
      <w:r w:rsidR="00A06EBE" w:rsidRPr="00E64D18">
        <w:rPr>
          <w:rFonts w:ascii="Book Antiqua" w:eastAsia="Times New Roman" w:hAnsi="Book Antiqua" w:cs="Times New Roman"/>
          <w:sz w:val="24"/>
          <w:szCs w:val="24"/>
        </w:rPr>
        <w:t xml:space="preserve"> </w:t>
      </w:r>
      <w:proofErr w:type="spellStart"/>
      <w:r w:rsidR="00103B8B" w:rsidRPr="00E64D18">
        <w:rPr>
          <w:rFonts w:ascii="Book Antiqua" w:eastAsia="Times New Roman" w:hAnsi="Book Antiqua" w:cs="Times New Roman"/>
          <w:sz w:val="24"/>
          <w:szCs w:val="24"/>
        </w:rPr>
        <w:t>mo</w:t>
      </w:r>
      <w:proofErr w:type="spellEnd"/>
      <w:r w:rsidR="00103B8B" w:rsidRPr="00E64D18">
        <w:rPr>
          <w:rFonts w:ascii="Book Antiqua" w:eastAsia="Times New Roman" w:hAnsi="Book Antiqua" w:cs="Times New Roman"/>
          <w:sz w:val="24"/>
          <w:szCs w:val="24"/>
        </w:rPr>
        <w:t xml:space="preserve"> from </w:t>
      </w:r>
      <w:r w:rsidR="000A521F" w:rsidRPr="00E64D18">
        <w:rPr>
          <w:rFonts w:ascii="Book Antiqua" w:eastAsia="Times New Roman" w:hAnsi="Book Antiqua" w:cs="Times New Roman"/>
          <w:sz w:val="24"/>
          <w:szCs w:val="24"/>
        </w:rPr>
        <w:t xml:space="preserve">disease </w:t>
      </w:r>
      <w:r w:rsidR="00103B8B" w:rsidRPr="00E64D18">
        <w:rPr>
          <w:rFonts w:ascii="Book Antiqua" w:eastAsia="Times New Roman" w:hAnsi="Book Antiqua" w:cs="Times New Roman"/>
          <w:sz w:val="24"/>
          <w:szCs w:val="24"/>
        </w:rPr>
        <w:t>onset</w:t>
      </w:r>
      <w:r w:rsidR="009818A7" w:rsidRPr="00E64D18">
        <w:rPr>
          <w:rFonts w:ascii="Book Antiqua" w:eastAsia="Times New Roman" w:hAnsi="Book Antiqua" w:cs="Times New Roman"/>
          <w:sz w:val="24"/>
          <w:szCs w:val="24"/>
        </w:rPr>
        <w:t xml:space="preserve"> with mortality rates of </w:t>
      </w:r>
      <w:r w:rsidR="00103B8B" w:rsidRPr="00E64D18">
        <w:rPr>
          <w:rFonts w:ascii="Book Antiqua" w:eastAsia="Times New Roman" w:hAnsi="Book Antiqua" w:cs="Times New Roman"/>
          <w:sz w:val="24"/>
          <w:szCs w:val="24"/>
        </w:rPr>
        <w:t xml:space="preserve">45% within 1 </w:t>
      </w:r>
      <w:proofErr w:type="spellStart"/>
      <w:r w:rsidR="00103B8B" w:rsidRPr="00E64D18">
        <w:rPr>
          <w:rFonts w:ascii="Book Antiqua" w:eastAsia="Times New Roman" w:hAnsi="Book Antiqua" w:cs="Times New Roman"/>
          <w:sz w:val="24"/>
          <w:szCs w:val="24"/>
        </w:rPr>
        <w:t>mo</w:t>
      </w:r>
      <w:proofErr w:type="spellEnd"/>
      <w:r w:rsidR="00103B8B" w:rsidRPr="00E64D18">
        <w:rPr>
          <w:rFonts w:ascii="Book Antiqua" w:eastAsia="Times New Roman" w:hAnsi="Book Antiqua" w:cs="Times New Roman"/>
          <w:sz w:val="24"/>
          <w:szCs w:val="24"/>
        </w:rPr>
        <w:t>, 64% within 1 year, and 85% within 5 years</w:t>
      </w:r>
      <w:r w:rsidR="009818A7"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103B8B" w:rsidRPr="00E64D18">
        <w:rPr>
          <w:rFonts w:ascii="Book Antiqua" w:eastAsia="Times New Roman" w:hAnsi="Book Antiqua" w:cs="Times New Roman"/>
          <w:sz w:val="24"/>
          <w:szCs w:val="24"/>
        </w:rPr>
        <w:t xml:space="preserve">In addition to morbidity and mortality associated with HE, the socioeconomic and emotional burden on patients, </w:t>
      </w:r>
      <w:r w:rsidR="00103B8B" w:rsidRPr="00E64D18">
        <w:rPr>
          <w:rFonts w:ascii="Book Antiqua" w:eastAsia="Times New Roman" w:hAnsi="Book Antiqua" w:cs="Times New Roman"/>
          <w:sz w:val="24"/>
          <w:szCs w:val="24"/>
        </w:rPr>
        <w:lastRenderedPageBreak/>
        <w:t xml:space="preserve">families and the healthcare system are significant. </w:t>
      </w:r>
      <w:r w:rsidR="000D4D23" w:rsidRPr="00E64D18">
        <w:rPr>
          <w:rFonts w:ascii="Book Antiqua" w:eastAsia="Times New Roman" w:hAnsi="Book Antiqua" w:cs="Times New Roman"/>
          <w:sz w:val="24"/>
          <w:szCs w:val="24"/>
        </w:rPr>
        <w:t>Patients with HE who were discharged to nursing homes or rehabilitation centers increased from 2.6% to 23.3% between 1993 and 2009</w:t>
      </w:r>
      <w:r w:rsidR="00177414" w:rsidRPr="00E64D18">
        <w:rPr>
          <w:rFonts w:ascii="Book Antiqua" w:eastAsia="Times New Roman" w:hAnsi="Book Antiqua" w:cs="Times New Roman"/>
          <w:sz w:val="24"/>
          <w:szCs w:val="24"/>
          <w:vertAlign w:val="superscript"/>
        </w:rPr>
        <w:t>[15]</w:t>
      </w:r>
      <w:r w:rsidR="000D4D23" w:rsidRPr="00E64D18">
        <w:rPr>
          <w:rFonts w:ascii="Book Antiqua" w:eastAsia="Times New Roman" w:hAnsi="Book Antiqua" w:cs="Times New Roman"/>
          <w:sz w:val="24"/>
          <w:szCs w:val="24"/>
        </w:rPr>
        <w:t>.</w:t>
      </w:r>
      <w:r w:rsidR="00A308F3" w:rsidRPr="00E64D18">
        <w:rPr>
          <w:rFonts w:ascii="Book Antiqua" w:eastAsia="Times New Roman" w:hAnsi="Book Antiqua" w:cs="Times New Roman"/>
          <w:sz w:val="24"/>
          <w:szCs w:val="24"/>
          <w:vertAlign w:val="superscript"/>
        </w:rPr>
        <w:t xml:space="preserve"> </w:t>
      </w:r>
      <w:r w:rsidR="009818A7" w:rsidRPr="00E64D18">
        <w:rPr>
          <w:rFonts w:ascii="Book Antiqua" w:eastAsia="Times New Roman" w:hAnsi="Book Antiqua" w:cs="Times New Roman"/>
          <w:sz w:val="24"/>
          <w:szCs w:val="24"/>
        </w:rPr>
        <w:t>A</w:t>
      </w:r>
      <w:r w:rsidR="00103B8B" w:rsidRPr="00E64D18">
        <w:rPr>
          <w:rFonts w:ascii="Book Antiqua" w:eastAsia="Times New Roman" w:hAnsi="Book Antiqua" w:cs="Times New Roman"/>
          <w:sz w:val="24"/>
          <w:szCs w:val="24"/>
        </w:rPr>
        <w:t xml:space="preserve"> study of 104 cirrhotic patients </w:t>
      </w:r>
      <w:r w:rsidR="009818A7" w:rsidRPr="00E64D18">
        <w:rPr>
          <w:rFonts w:ascii="Book Antiqua" w:eastAsia="Times New Roman" w:hAnsi="Book Antiqua" w:cs="Times New Roman"/>
          <w:sz w:val="24"/>
          <w:szCs w:val="24"/>
        </w:rPr>
        <w:t>with</w:t>
      </w:r>
      <w:r w:rsidR="00103B8B" w:rsidRPr="00E64D18">
        <w:rPr>
          <w:rFonts w:ascii="Book Antiqua" w:eastAsia="Times New Roman" w:hAnsi="Book Antiqua" w:cs="Times New Roman"/>
          <w:sz w:val="24"/>
          <w:szCs w:val="24"/>
        </w:rPr>
        <w:t xml:space="preserve"> previous </w:t>
      </w:r>
      <w:r w:rsidR="009818A7" w:rsidRPr="00E64D18">
        <w:rPr>
          <w:rFonts w:ascii="Book Antiqua" w:eastAsia="Times New Roman" w:hAnsi="Book Antiqua" w:cs="Times New Roman"/>
          <w:sz w:val="24"/>
          <w:szCs w:val="24"/>
        </w:rPr>
        <w:t xml:space="preserve">history of </w:t>
      </w:r>
      <w:r w:rsidR="00103B8B" w:rsidRPr="00E64D18">
        <w:rPr>
          <w:rFonts w:ascii="Book Antiqua" w:eastAsia="Times New Roman" w:hAnsi="Book Antiqua" w:cs="Times New Roman"/>
          <w:sz w:val="24"/>
          <w:szCs w:val="24"/>
        </w:rPr>
        <w:t xml:space="preserve">HE </w:t>
      </w:r>
      <w:r w:rsidR="009818A7" w:rsidRPr="00E64D18">
        <w:rPr>
          <w:rFonts w:ascii="Book Antiqua" w:eastAsia="Times New Roman" w:hAnsi="Book Antiqua" w:cs="Times New Roman"/>
          <w:sz w:val="24"/>
          <w:szCs w:val="24"/>
        </w:rPr>
        <w:t>was</w:t>
      </w:r>
      <w:r w:rsidR="001D3D1F" w:rsidRPr="00E64D18">
        <w:rPr>
          <w:rFonts w:ascii="Book Antiqua" w:eastAsia="Times New Roman" w:hAnsi="Book Antiqua" w:cs="Times New Roman"/>
          <w:sz w:val="24"/>
          <w:szCs w:val="24"/>
        </w:rPr>
        <w:t xml:space="preserve"> associated with </w:t>
      </w:r>
      <w:r w:rsidR="00103B8B" w:rsidRPr="00E64D18">
        <w:rPr>
          <w:rFonts w:ascii="Book Antiqua" w:eastAsia="Times New Roman" w:hAnsi="Book Antiqua" w:cs="Times New Roman"/>
          <w:sz w:val="24"/>
          <w:szCs w:val="24"/>
        </w:rPr>
        <w:t xml:space="preserve">unemployment, </w:t>
      </w:r>
      <w:r w:rsidR="001D3D1F" w:rsidRPr="00E64D18">
        <w:rPr>
          <w:rFonts w:ascii="Book Antiqua" w:eastAsia="Times New Roman" w:hAnsi="Book Antiqua" w:cs="Times New Roman"/>
          <w:sz w:val="24"/>
          <w:szCs w:val="24"/>
        </w:rPr>
        <w:t xml:space="preserve">decline in </w:t>
      </w:r>
      <w:r w:rsidR="00103B8B" w:rsidRPr="00E64D18">
        <w:rPr>
          <w:rFonts w:ascii="Book Antiqua" w:eastAsia="Times New Roman" w:hAnsi="Book Antiqua" w:cs="Times New Roman"/>
          <w:sz w:val="24"/>
          <w:szCs w:val="24"/>
        </w:rPr>
        <w:t xml:space="preserve">financial status, and higher caregiver </w:t>
      </w:r>
      <w:proofErr w:type="gramStart"/>
      <w:r w:rsidR="00103B8B" w:rsidRPr="00E64D18">
        <w:rPr>
          <w:rFonts w:ascii="Book Antiqua" w:eastAsia="Times New Roman" w:hAnsi="Book Antiqua" w:cs="Times New Roman"/>
          <w:sz w:val="24"/>
          <w:szCs w:val="24"/>
        </w:rPr>
        <w:t>burden</w:t>
      </w:r>
      <w:r w:rsidR="00177414" w:rsidRPr="00E64D18">
        <w:rPr>
          <w:rFonts w:ascii="Book Antiqua" w:eastAsia="Times New Roman" w:hAnsi="Book Antiqua" w:cs="Times New Roman"/>
          <w:sz w:val="24"/>
          <w:szCs w:val="24"/>
          <w:vertAlign w:val="superscript"/>
        </w:rPr>
        <w:t>[</w:t>
      </w:r>
      <w:proofErr w:type="gramEnd"/>
      <w:r w:rsidR="00177414" w:rsidRPr="00E64D18">
        <w:rPr>
          <w:rFonts w:ascii="Book Antiqua" w:eastAsia="Times New Roman" w:hAnsi="Book Antiqua" w:cs="Times New Roman"/>
          <w:sz w:val="24"/>
          <w:szCs w:val="24"/>
          <w:vertAlign w:val="superscript"/>
        </w:rPr>
        <w:t>16]</w:t>
      </w:r>
      <w:r w:rsidR="009818A7" w:rsidRPr="00E64D18">
        <w:rPr>
          <w:rFonts w:ascii="Book Antiqua" w:eastAsia="Times New Roman" w:hAnsi="Book Antiqua" w:cs="Times New Roman"/>
          <w:sz w:val="24"/>
          <w:szCs w:val="24"/>
        </w:rPr>
        <w:t>.</w:t>
      </w:r>
    </w:p>
    <w:p w14:paraId="5F069A59" w14:textId="7B5D0E51" w:rsidR="00103B8B" w:rsidRPr="00E64D18" w:rsidRDefault="00103B8B" w:rsidP="00E64D18">
      <w:pPr>
        <w:spacing w:after="0" w:line="360" w:lineRule="auto"/>
        <w:jc w:val="both"/>
        <w:rPr>
          <w:rFonts w:ascii="Book Antiqua" w:eastAsia="Times New Roman" w:hAnsi="Book Antiqua" w:cs="Times New Roman"/>
          <w:sz w:val="24"/>
          <w:szCs w:val="24"/>
        </w:rPr>
      </w:pPr>
    </w:p>
    <w:p w14:paraId="0E6388BB" w14:textId="5DFB9E49" w:rsidR="0046005C" w:rsidRPr="00177414" w:rsidRDefault="00177414" w:rsidP="00E64D18">
      <w:pPr>
        <w:spacing w:after="0" w:line="360" w:lineRule="auto"/>
        <w:jc w:val="both"/>
        <w:rPr>
          <w:rFonts w:ascii="Book Antiqua" w:eastAsia="Times New Roman" w:hAnsi="Book Antiqua" w:cs="Times New Roman"/>
          <w:b/>
          <w:sz w:val="24"/>
          <w:szCs w:val="24"/>
        </w:rPr>
      </w:pPr>
      <w:r w:rsidRPr="00177414">
        <w:rPr>
          <w:rFonts w:ascii="Book Antiqua" w:hAnsi="Book Antiqua" w:cs="Times New Roman"/>
          <w:b/>
          <w:sz w:val="24"/>
          <w:szCs w:val="24"/>
        </w:rPr>
        <w:t>PATHOGENESIS OF HE</w:t>
      </w:r>
    </w:p>
    <w:p w14:paraId="03D7B72F" w14:textId="1A75C6FC" w:rsidR="0037414D" w:rsidRPr="00E64D18" w:rsidRDefault="0037414D" w:rsidP="00E64D18">
      <w:pPr>
        <w:pStyle w:val="Heading2"/>
        <w:spacing w:before="0" w:line="360" w:lineRule="auto"/>
        <w:jc w:val="both"/>
        <w:rPr>
          <w:rFonts w:ascii="Book Antiqua" w:eastAsia="Times New Roman" w:hAnsi="Book Antiqua" w:cs="Times New Roman"/>
          <w:b w:val="0"/>
          <w:bCs w:val="0"/>
          <w:color w:val="auto"/>
          <w:sz w:val="24"/>
          <w:szCs w:val="24"/>
          <w:vertAlign w:val="superscript"/>
        </w:rPr>
      </w:pPr>
      <w:r w:rsidRPr="00E64D18">
        <w:rPr>
          <w:rFonts w:ascii="Book Antiqua" w:eastAsia="Times New Roman" w:hAnsi="Book Antiqua" w:cs="Times New Roman"/>
          <w:b w:val="0"/>
          <w:bCs w:val="0"/>
          <w:color w:val="auto"/>
          <w:sz w:val="24"/>
          <w:szCs w:val="24"/>
        </w:rPr>
        <w:t xml:space="preserve">Cerebral dysfunction in liver failure is a varied phenomenon that can is termed </w:t>
      </w:r>
      <w:r w:rsidR="00E64D18" w:rsidRPr="00177414">
        <w:rPr>
          <w:rFonts w:ascii="Book Antiqua" w:hAnsi="Book Antiqua" w:cs="Times New Roman"/>
          <w:b w:val="0"/>
          <w:color w:val="auto"/>
          <w:sz w:val="24"/>
          <w:szCs w:val="24"/>
        </w:rPr>
        <w:t>HE</w:t>
      </w:r>
      <w:r w:rsidRPr="00177414">
        <w:rPr>
          <w:rFonts w:ascii="Book Antiqua" w:eastAsia="Times New Roman" w:hAnsi="Book Antiqua" w:cs="Times New Roman"/>
          <w:b w:val="0"/>
          <w:bCs w:val="0"/>
          <w:color w:val="auto"/>
          <w:sz w:val="24"/>
          <w:szCs w:val="24"/>
        </w:rPr>
        <w:t xml:space="preserve">. </w:t>
      </w:r>
      <w:r w:rsidRPr="00E64D18">
        <w:rPr>
          <w:rFonts w:ascii="Book Antiqua" w:eastAsia="Times New Roman" w:hAnsi="Book Antiqua" w:cs="Times New Roman"/>
          <w:b w:val="0"/>
          <w:bCs w:val="0"/>
          <w:color w:val="auto"/>
          <w:sz w:val="24"/>
          <w:szCs w:val="24"/>
        </w:rPr>
        <w:t>Numerous, complementary mechanisms have been stipulated to underlie HE. Ammonia and other toxins, typically filtered by the liver, play a role in conjunction with altered blood-brain transport of neurotransmitter precurso</w:t>
      </w:r>
      <w:r w:rsidR="00A05BCD" w:rsidRPr="00E64D18">
        <w:rPr>
          <w:rFonts w:ascii="Book Antiqua" w:eastAsia="Times New Roman" w:hAnsi="Book Antiqua" w:cs="Times New Roman"/>
          <w:b w:val="0"/>
          <w:bCs w:val="0"/>
          <w:color w:val="auto"/>
          <w:sz w:val="24"/>
          <w:szCs w:val="24"/>
        </w:rPr>
        <w:t>rs, metabolism of amino acid ne</w:t>
      </w:r>
      <w:r w:rsidRPr="00E64D18">
        <w:rPr>
          <w:rFonts w:ascii="Book Antiqua" w:eastAsia="Times New Roman" w:hAnsi="Book Antiqua" w:cs="Times New Roman"/>
          <w:b w:val="0"/>
          <w:bCs w:val="0"/>
          <w:color w:val="auto"/>
          <w:sz w:val="24"/>
          <w:szCs w:val="24"/>
        </w:rPr>
        <w:t xml:space="preserve">urotransmitters, and cerebral glucose </w:t>
      </w:r>
      <w:proofErr w:type="gramStart"/>
      <w:r w:rsidR="00A05BCD" w:rsidRPr="00E64D18">
        <w:rPr>
          <w:rFonts w:ascii="Book Antiqua" w:eastAsia="Times New Roman" w:hAnsi="Book Antiqua" w:cs="Times New Roman"/>
          <w:b w:val="0"/>
          <w:bCs w:val="0"/>
          <w:color w:val="auto"/>
          <w:sz w:val="24"/>
          <w:szCs w:val="24"/>
        </w:rPr>
        <w:t>oxidation</w:t>
      </w:r>
      <w:r w:rsidR="006C1D79" w:rsidRPr="00E64D18">
        <w:rPr>
          <w:rFonts w:ascii="Book Antiqua" w:eastAsia="Times New Roman" w:hAnsi="Book Antiqua" w:cs="Times New Roman"/>
          <w:b w:val="0"/>
          <w:bCs w:val="0"/>
          <w:color w:val="auto"/>
          <w:sz w:val="24"/>
          <w:szCs w:val="24"/>
          <w:vertAlign w:val="superscript"/>
        </w:rPr>
        <w:t>[</w:t>
      </w:r>
      <w:proofErr w:type="gramEnd"/>
      <w:r w:rsidR="006C1D79" w:rsidRPr="00E64D18">
        <w:rPr>
          <w:rFonts w:ascii="Book Antiqua" w:eastAsia="Times New Roman" w:hAnsi="Book Antiqua" w:cs="Times New Roman"/>
          <w:b w:val="0"/>
          <w:bCs w:val="0"/>
          <w:color w:val="auto"/>
          <w:sz w:val="24"/>
          <w:szCs w:val="24"/>
          <w:vertAlign w:val="superscript"/>
        </w:rPr>
        <w:t>17</w:t>
      </w:r>
      <w:r w:rsidR="006C1D79">
        <w:rPr>
          <w:rFonts w:ascii="Book Antiqua" w:eastAsia="宋体" w:hAnsi="Book Antiqua" w:cs="Times New Roman" w:hint="eastAsia"/>
          <w:b w:val="0"/>
          <w:bCs w:val="0"/>
          <w:color w:val="auto"/>
          <w:sz w:val="24"/>
          <w:szCs w:val="24"/>
          <w:vertAlign w:val="superscript"/>
          <w:lang w:eastAsia="zh-CN"/>
        </w:rPr>
        <w:t>-</w:t>
      </w:r>
      <w:r w:rsidR="006C1D79" w:rsidRPr="00E64D18">
        <w:rPr>
          <w:rFonts w:ascii="Book Antiqua" w:eastAsia="Times New Roman" w:hAnsi="Book Antiqua" w:cs="Times New Roman"/>
          <w:b w:val="0"/>
          <w:bCs w:val="0"/>
          <w:color w:val="auto"/>
          <w:sz w:val="24"/>
          <w:szCs w:val="24"/>
          <w:vertAlign w:val="superscript"/>
        </w:rPr>
        <w:t>19]</w:t>
      </w:r>
      <w:r w:rsidR="0053380C" w:rsidRPr="00E64D18">
        <w:rPr>
          <w:rFonts w:ascii="Book Antiqua" w:eastAsia="Times New Roman" w:hAnsi="Book Antiqua" w:cs="Times New Roman"/>
          <w:b w:val="0"/>
          <w:bCs w:val="0"/>
          <w:color w:val="auto"/>
          <w:sz w:val="24"/>
          <w:szCs w:val="24"/>
        </w:rPr>
        <w:t>.</w:t>
      </w:r>
      <w:r w:rsidR="00EF65F4" w:rsidRPr="00E64D18">
        <w:rPr>
          <w:rFonts w:ascii="Book Antiqua" w:eastAsia="Times New Roman" w:hAnsi="Book Antiqua" w:cs="Times New Roman"/>
          <w:b w:val="0"/>
          <w:bCs w:val="0"/>
          <w:color w:val="auto"/>
          <w:sz w:val="24"/>
          <w:szCs w:val="24"/>
          <w:vertAlign w:val="superscript"/>
        </w:rPr>
        <w:t xml:space="preserve"> </w:t>
      </w:r>
      <w:r w:rsidR="00A2189E" w:rsidRPr="00E64D18">
        <w:rPr>
          <w:rFonts w:ascii="Book Antiqua" w:eastAsia="Times New Roman" w:hAnsi="Book Antiqua" w:cs="Times New Roman"/>
          <w:b w:val="0"/>
          <w:bCs w:val="0"/>
          <w:color w:val="auto"/>
          <w:sz w:val="24"/>
          <w:szCs w:val="24"/>
        </w:rPr>
        <w:t xml:space="preserve">These alterations result in propagation of inhibitory signals, mediated by gamma-aminobutyric acid and serotonin, and inhibition of excitatory signals, mediated by glutamate and </w:t>
      </w:r>
      <w:proofErr w:type="spellStart"/>
      <w:proofErr w:type="gramStart"/>
      <w:r w:rsidR="00A2189E" w:rsidRPr="00E64D18">
        <w:rPr>
          <w:rFonts w:ascii="Book Antiqua" w:eastAsia="Times New Roman" w:hAnsi="Book Antiqua" w:cs="Times New Roman"/>
          <w:b w:val="0"/>
          <w:bCs w:val="0"/>
          <w:color w:val="auto"/>
          <w:sz w:val="24"/>
          <w:szCs w:val="24"/>
        </w:rPr>
        <w:t>catecholamines</w:t>
      </w:r>
      <w:proofErr w:type="spellEnd"/>
      <w:r w:rsidR="006C1D79">
        <w:rPr>
          <w:rFonts w:ascii="Book Antiqua" w:eastAsia="Times New Roman" w:hAnsi="Book Antiqua" w:cs="Times New Roman"/>
          <w:b w:val="0"/>
          <w:bCs w:val="0"/>
          <w:color w:val="auto"/>
          <w:sz w:val="24"/>
          <w:szCs w:val="24"/>
          <w:vertAlign w:val="superscript"/>
        </w:rPr>
        <w:t>[</w:t>
      </w:r>
      <w:proofErr w:type="gramEnd"/>
      <w:r w:rsidR="006C1D79">
        <w:rPr>
          <w:rFonts w:ascii="Book Antiqua" w:eastAsia="Times New Roman" w:hAnsi="Book Antiqua" w:cs="Times New Roman"/>
          <w:b w:val="0"/>
          <w:bCs w:val="0"/>
          <w:color w:val="auto"/>
          <w:sz w:val="24"/>
          <w:szCs w:val="24"/>
          <w:vertAlign w:val="superscript"/>
        </w:rPr>
        <w:t>20,</w:t>
      </w:r>
      <w:r w:rsidR="006C1D79" w:rsidRPr="00E64D18">
        <w:rPr>
          <w:rFonts w:ascii="Book Antiqua" w:eastAsia="Times New Roman" w:hAnsi="Book Antiqua" w:cs="Times New Roman"/>
          <w:b w:val="0"/>
          <w:bCs w:val="0"/>
          <w:color w:val="auto"/>
          <w:sz w:val="24"/>
          <w:szCs w:val="24"/>
          <w:vertAlign w:val="superscript"/>
        </w:rPr>
        <w:t>21]</w:t>
      </w:r>
      <w:r w:rsidR="0053380C" w:rsidRPr="00E64D18">
        <w:rPr>
          <w:rFonts w:ascii="Book Antiqua" w:eastAsia="Times New Roman" w:hAnsi="Book Antiqua" w:cs="Times New Roman"/>
          <w:b w:val="0"/>
          <w:bCs w:val="0"/>
          <w:color w:val="auto"/>
          <w:sz w:val="24"/>
          <w:szCs w:val="24"/>
        </w:rPr>
        <w:t>. T</w:t>
      </w:r>
      <w:r w:rsidR="00A2189E" w:rsidRPr="00E64D18">
        <w:rPr>
          <w:rFonts w:ascii="Book Antiqua" w:eastAsia="Times New Roman" w:hAnsi="Book Antiqua" w:cs="Times New Roman"/>
          <w:b w:val="0"/>
          <w:bCs w:val="0"/>
          <w:color w:val="auto"/>
          <w:sz w:val="24"/>
          <w:szCs w:val="24"/>
        </w:rPr>
        <w:t xml:space="preserve">he overall effect is neural inhibition. </w:t>
      </w:r>
      <w:r w:rsidR="00A332BE" w:rsidRPr="00E64D18">
        <w:rPr>
          <w:rFonts w:ascii="Book Antiqua" w:eastAsia="Times New Roman" w:hAnsi="Book Antiqua" w:cs="Times New Roman"/>
          <w:b w:val="0"/>
          <w:bCs w:val="0"/>
          <w:color w:val="auto"/>
          <w:sz w:val="24"/>
          <w:szCs w:val="24"/>
        </w:rPr>
        <w:t xml:space="preserve">Other contributing mechanisms include </w:t>
      </w:r>
      <w:proofErr w:type="spellStart"/>
      <w:r w:rsidR="00A332BE" w:rsidRPr="00E64D18">
        <w:rPr>
          <w:rFonts w:ascii="Book Antiqua" w:eastAsia="Times New Roman" w:hAnsi="Book Antiqua" w:cs="Times New Roman"/>
          <w:b w:val="0"/>
          <w:bCs w:val="0"/>
          <w:color w:val="auto"/>
          <w:sz w:val="24"/>
          <w:szCs w:val="24"/>
        </w:rPr>
        <w:t>neuroinflammation</w:t>
      </w:r>
      <w:proofErr w:type="spellEnd"/>
      <w:r w:rsidR="00A332BE" w:rsidRPr="00E64D18">
        <w:rPr>
          <w:rFonts w:ascii="Book Antiqua" w:eastAsia="Times New Roman" w:hAnsi="Book Antiqua" w:cs="Times New Roman"/>
          <w:b w:val="0"/>
          <w:bCs w:val="0"/>
          <w:color w:val="auto"/>
          <w:sz w:val="24"/>
          <w:szCs w:val="24"/>
        </w:rPr>
        <w:t xml:space="preserve"> and altered gut </w:t>
      </w:r>
      <w:proofErr w:type="gramStart"/>
      <w:r w:rsidR="00A332BE" w:rsidRPr="00E64D18">
        <w:rPr>
          <w:rFonts w:ascii="Book Antiqua" w:eastAsia="Times New Roman" w:hAnsi="Book Antiqua" w:cs="Times New Roman"/>
          <w:b w:val="0"/>
          <w:bCs w:val="0"/>
          <w:color w:val="auto"/>
          <w:sz w:val="24"/>
          <w:szCs w:val="24"/>
        </w:rPr>
        <w:t>flora</w:t>
      </w:r>
      <w:r w:rsidR="006C1D79">
        <w:rPr>
          <w:rFonts w:ascii="Book Antiqua" w:eastAsia="Times New Roman" w:hAnsi="Book Antiqua" w:cs="Times New Roman"/>
          <w:b w:val="0"/>
          <w:bCs w:val="0"/>
          <w:color w:val="auto"/>
          <w:sz w:val="24"/>
          <w:szCs w:val="24"/>
          <w:vertAlign w:val="superscript"/>
        </w:rPr>
        <w:t>[</w:t>
      </w:r>
      <w:proofErr w:type="gramEnd"/>
      <w:r w:rsidR="006C1D79">
        <w:rPr>
          <w:rFonts w:ascii="Book Antiqua" w:eastAsia="Times New Roman" w:hAnsi="Book Antiqua" w:cs="Times New Roman"/>
          <w:b w:val="0"/>
          <w:bCs w:val="0"/>
          <w:color w:val="auto"/>
          <w:sz w:val="24"/>
          <w:szCs w:val="24"/>
          <w:vertAlign w:val="superscript"/>
        </w:rPr>
        <w:t>22,</w:t>
      </w:r>
      <w:r w:rsidR="006C1D79" w:rsidRPr="00E64D18">
        <w:rPr>
          <w:rFonts w:ascii="Book Antiqua" w:eastAsia="Times New Roman" w:hAnsi="Book Antiqua" w:cs="Times New Roman"/>
          <w:b w:val="0"/>
          <w:bCs w:val="0"/>
          <w:color w:val="auto"/>
          <w:sz w:val="24"/>
          <w:szCs w:val="24"/>
          <w:vertAlign w:val="superscript"/>
        </w:rPr>
        <w:t>23]</w:t>
      </w:r>
      <w:r w:rsidR="0053380C" w:rsidRPr="00E64D18">
        <w:rPr>
          <w:rFonts w:ascii="Book Antiqua" w:eastAsia="Times New Roman" w:hAnsi="Book Antiqua" w:cs="Times New Roman"/>
          <w:b w:val="0"/>
          <w:bCs w:val="0"/>
          <w:color w:val="auto"/>
          <w:sz w:val="24"/>
          <w:szCs w:val="24"/>
        </w:rPr>
        <w:t>.</w:t>
      </w:r>
      <w:r w:rsidR="00E64D18">
        <w:rPr>
          <w:rFonts w:ascii="Book Antiqua" w:eastAsia="Times New Roman" w:hAnsi="Book Antiqua" w:cs="Times New Roman"/>
          <w:b w:val="0"/>
          <w:bCs w:val="0"/>
          <w:color w:val="auto"/>
          <w:sz w:val="24"/>
          <w:szCs w:val="24"/>
        </w:rPr>
        <w:t xml:space="preserve"> </w:t>
      </w:r>
    </w:p>
    <w:p w14:paraId="1B5C2EB0" w14:textId="059B4398" w:rsidR="00527EF4" w:rsidRPr="00E64D18" w:rsidRDefault="0037414D" w:rsidP="00E64D18">
      <w:pPr>
        <w:pStyle w:val="Heading2"/>
        <w:spacing w:before="0" w:line="360" w:lineRule="auto"/>
        <w:jc w:val="both"/>
        <w:rPr>
          <w:rFonts w:ascii="Book Antiqua" w:eastAsia="Times New Roman" w:hAnsi="Book Antiqua" w:cs="Times New Roman"/>
          <w:b w:val="0"/>
          <w:bCs w:val="0"/>
          <w:color w:val="auto"/>
          <w:sz w:val="24"/>
          <w:szCs w:val="24"/>
        </w:rPr>
      </w:pPr>
      <w:r w:rsidRPr="00E64D18">
        <w:rPr>
          <w:rFonts w:ascii="Book Antiqua" w:eastAsia="Times New Roman" w:hAnsi="Book Antiqua" w:cs="Times New Roman"/>
          <w:b w:val="0"/>
          <w:bCs w:val="0"/>
          <w:color w:val="auto"/>
          <w:sz w:val="24"/>
          <w:szCs w:val="24"/>
        </w:rPr>
        <w:t xml:space="preserve"> </w:t>
      </w:r>
    </w:p>
    <w:p w14:paraId="3A77CE0F" w14:textId="455A53CE" w:rsidR="00924DCA" w:rsidRPr="006C1D79" w:rsidRDefault="006C1D79" w:rsidP="00E64D18">
      <w:pPr>
        <w:spacing w:after="0" w:line="360" w:lineRule="auto"/>
        <w:jc w:val="both"/>
        <w:rPr>
          <w:rFonts w:ascii="Book Antiqua" w:hAnsi="Book Antiqua" w:cs="Times New Roman"/>
          <w:b/>
          <w:sz w:val="24"/>
          <w:szCs w:val="24"/>
        </w:rPr>
      </w:pPr>
      <w:r w:rsidRPr="006C1D79">
        <w:rPr>
          <w:rFonts w:ascii="Book Antiqua" w:hAnsi="Book Antiqua" w:cs="Times New Roman"/>
          <w:b/>
          <w:sz w:val="24"/>
          <w:szCs w:val="24"/>
        </w:rPr>
        <w:t>DIAGNOSIS OF HE</w:t>
      </w:r>
    </w:p>
    <w:p w14:paraId="2128F12A" w14:textId="77777777" w:rsidR="009818A7" w:rsidRPr="00E64D18" w:rsidRDefault="009818A7"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The diagnosis of OHE is </w:t>
      </w:r>
      <w:r w:rsidR="00EF2232" w:rsidRPr="00E64D18">
        <w:rPr>
          <w:rFonts w:ascii="Book Antiqua" w:eastAsia="Times New Roman" w:hAnsi="Book Antiqua" w:cs="Times New Roman"/>
          <w:sz w:val="24"/>
          <w:szCs w:val="24"/>
        </w:rPr>
        <w:t>complex</w:t>
      </w:r>
      <w:r w:rsidRPr="00E64D18">
        <w:rPr>
          <w:rFonts w:ascii="Book Antiqua" w:eastAsia="Times New Roman" w:hAnsi="Book Antiqua" w:cs="Times New Roman"/>
          <w:sz w:val="24"/>
          <w:szCs w:val="24"/>
        </w:rPr>
        <w:t xml:space="preserve">, beginning with a clinical recognition of the distinctive neurologic features of HE. The most common features are confusion or coma, </w:t>
      </w:r>
      <w:proofErr w:type="spellStart"/>
      <w:r w:rsidRPr="00E64D18">
        <w:rPr>
          <w:rFonts w:ascii="Book Antiqua" w:eastAsia="Times New Roman" w:hAnsi="Book Antiqua" w:cs="Times New Roman"/>
          <w:sz w:val="24"/>
          <w:szCs w:val="24"/>
        </w:rPr>
        <w:t>asterixis</w:t>
      </w:r>
      <w:proofErr w:type="spellEnd"/>
      <w:r w:rsidRPr="00E64D18">
        <w:rPr>
          <w:rFonts w:ascii="Book Antiqua" w:eastAsia="Times New Roman" w:hAnsi="Book Antiqua" w:cs="Times New Roman"/>
          <w:sz w:val="24"/>
          <w:szCs w:val="24"/>
        </w:rPr>
        <w:t>, loss of fine motor skills, and hyper-</w:t>
      </w:r>
      <w:proofErr w:type="spellStart"/>
      <w:r w:rsidRPr="00E64D18">
        <w:rPr>
          <w:rFonts w:ascii="Book Antiqua" w:eastAsia="Times New Roman" w:hAnsi="Book Antiqua" w:cs="Times New Roman"/>
          <w:sz w:val="24"/>
          <w:szCs w:val="24"/>
        </w:rPr>
        <w:t>reflexia</w:t>
      </w:r>
      <w:proofErr w:type="spellEnd"/>
      <w:r w:rsidRPr="00E64D18">
        <w:rPr>
          <w:rFonts w:ascii="Book Antiqua" w:eastAsia="Times New Roman" w:hAnsi="Book Antiqua" w:cs="Times New Roman"/>
          <w:sz w:val="24"/>
          <w:szCs w:val="24"/>
        </w:rPr>
        <w:t xml:space="preserve">. Also required for </w:t>
      </w:r>
      <w:r w:rsidR="00EF2232" w:rsidRPr="00E64D18">
        <w:rPr>
          <w:rFonts w:ascii="Book Antiqua" w:eastAsia="Times New Roman" w:hAnsi="Book Antiqua" w:cs="Times New Roman"/>
          <w:sz w:val="24"/>
          <w:szCs w:val="24"/>
        </w:rPr>
        <w:t xml:space="preserve">the </w:t>
      </w:r>
      <w:r w:rsidRPr="00E64D18">
        <w:rPr>
          <w:rFonts w:ascii="Book Antiqua" w:eastAsia="Times New Roman" w:hAnsi="Book Antiqua" w:cs="Times New Roman"/>
          <w:sz w:val="24"/>
          <w:szCs w:val="24"/>
        </w:rPr>
        <w:t xml:space="preserve">diagnosis </w:t>
      </w:r>
      <w:r w:rsidR="00EF2232" w:rsidRPr="00E64D18">
        <w:rPr>
          <w:rFonts w:ascii="Book Antiqua" w:eastAsia="Times New Roman" w:hAnsi="Book Antiqua" w:cs="Times New Roman"/>
          <w:sz w:val="24"/>
          <w:szCs w:val="24"/>
        </w:rPr>
        <w:t>of HE are the presence of</w:t>
      </w:r>
      <w:r w:rsidRPr="00E64D18">
        <w:rPr>
          <w:rFonts w:ascii="Book Antiqua" w:eastAsia="Times New Roman" w:hAnsi="Book Antiqua" w:cs="Times New Roman"/>
          <w:sz w:val="24"/>
          <w:szCs w:val="24"/>
        </w:rPr>
        <w:t xml:space="preserve"> underlying cirrhosis </w:t>
      </w:r>
      <w:r w:rsidR="00EF2232" w:rsidRPr="00E64D18">
        <w:rPr>
          <w:rFonts w:ascii="Book Antiqua" w:eastAsia="Times New Roman" w:hAnsi="Book Antiqua" w:cs="Times New Roman"/>
          <w:sz w:val="24"/>
          <w:szCs w:val="24"/>
        </w:rPr>
        <w:t xml:space="preserve">and </w:t>
      </w:r>
      <w:r w:rsidRPr="00E64D18">
        <w:rPr>
          <w:rFonts w:ascii="Book Antiqua" w:eastAsia="Times New Roman" w:hAnsi="Book Antiqua" w:cs="Times New Roman"/>
          <w:sz w:val="24"/>
          <w:szCs w:val="24"/>
        </w:rPr>
        <w:t>exclusion of all other etiologies for neurologic or metabolic abnormalities. The portal-systemic encephalopathy score (PSE score; West Haven Criteria) is used to evaluate overall severity.</w:t>
      </w:r>
    </w:p>
    <w:p w14:paraId="3AB89852" w14:textId="5DCE8664" w:rsidR="00F161CD" w:rsidRPr="00E64D18" w:rsidRDefault="006C1B05" w:rsidP="006C1D79">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The two forms of </w:t>
      </w:r>
      <w:r w:rsidR="00EF2232" w:rsidRPr="00E64D18">
        <w:rPr>
          <w:rFonts w:ascii="Book Antiqua" w:eastAsia="Times New Roman" w:hAnsi="Book Antiqua" w:cs="Times New Roman"/>
          <w:sz w:val="24"/>
          <w:szCs w:val="24"/>
        </w:rPr>
        <w:t>HE</w:t>
      </w:r>
      <w:r w:rsidRPr="00E64D18">
        <w:rPr>
          <w:rFonts w:ascii="Book Antiqua" w:eastAsia="Times New Roman" w:hAnsi="Book Antiqua" w:cs="Times New Roman"/>
          <w:sz w:val="24"/>
          <w:szCs w:val="24"/>
        </w:rPr>
        <w:t xml:space="preserve"> include CHE, which has also been called subclinical encephalopathy or minimal encephalopathy (MHE) in the past, and OHE. </w:t>
      </w:r>
      <w:r w:rsidR="0043677D" w:rsidRPr="00E64D18">
        <w:rPr>
          <w:rFonts w:ascii="Book Antiqua" w:eastAsia="Times New Roman" w:hAnsi="Book Antiqua" w:cs="Times New Roman"/>
          <w:sz w:val="24"/>
          <w:szCs w:val="24"/>
        </w:rPr>
        <w:t>In contrast to clinically symptomatic OHE</w:t>
      </w:r>
      <w:r w:rsidR="00916D3A" w:rsidRPr="00E64D18">
        <w:rPr>
          <w:rFonts w:ascii="Book Antiqua" w:eastAsia="Times New Roman" w:hAnsi="Book Antiqua" w:cs="Times New Roman"/>
          <w:sz w:val="24"/>
          <w:szCs w:val="24"/>
        </w:rPr>
        <w:t xml:space="preserve">, the diagnosis of CHE is made difficult by a lack of agreement in which tests should be </w:t>
      </w:r>
      <w:proofErr w:type="gramStart"/>
      <w:r w:rsidR="00916D3A" w:rsidRPr="00E64D18">
        <w:rPr>
          <w:rFonts w:ascii="Book Antiqua" w:eastAsia="Times New Roman" w:hAnsi="Book Antiqua" w:cs="Times New Roman"/>
          <w:sz w:val="24"/>
          <w:szCs w:val="24"/>
        </w:rPr>
        <w:t>utilized</w:t>
      </w:r>
      <w:r w:rsidR="006C1D79" w:rsidRPr="00E64D18">
        <w:rPr>
          <w:rFonts w:ascii="Book Antiqua" w:eastAsia="Times New Roman" w:hAnsi="Book Antiqua" w:cs="Times New Roman"/>
          <w:sz w:val="24"/>
          <w:szCs w:val="24"/>
          <w:vertAlign w:val="superscript"/>
        </w:rPr>
        <w:t>[</w:t>
      </w:r>
      <w:proofErr w:type="gramEnd"/>
      <w:r w:rsidR="006C1D79" w:rsidRPr="00E64D18">
        <w:rPr>
          <w:rFonts w:ascii="Book Antiqua" w:eastAsia="Times New Roman" w:hAnsi="Book Antiqua" w:cs="Times New Roman"/>
          <w:sz w:val="24"/>
          <w:szCs w:val="24"/>
          <w:vertAlign w:val="superscript"/>
        </w:rPr>
        <w:t>4]</w:t>
      </w:r>
      <w:r w:rsidR="009818A7" w:rsidRPr="00E64D18">
        <w:rPr>
          <w:rFonts w:ascii="Book Antiqua" w:eastAsia="Times New Roman" w:hAnsi="Book Antiqua" w:cs="Times New Roman"/>
          <w:sz w:val="24"/>
          <w:szCs w:val="24"/>
        </w:rPr>
        <w:t>.</w:t>
      </w:r>
      <w:r w:rsidR="00916D3A" w:rsidRPr="00E64D18">
        <w:rPr>
          <w:rFonts w:ascii="Book Antiqua" w:eastAsia="Times New Roman" w:hAnsi="Book Antiqua" w:cs="Times New Roman"/>
          <w:sz w:val="24"/>
          <w:szCs w:val="24"/>
        </w:rPr>
        <w:t xml:space="preserve"> CHE was originally used as the label for patients who performed poorly on psychometric </w:t>
      </w:r>
      <w:proofErr w:type="gramStart"/>
      <w:r w:rsidR="00916D3A" w:rsidRPr="00E64D18">
        <w:rPr>
          <w:rFonts w:ascii="Book Antiqua" w:eastAsia="Times New Roman" w:hAnsi="Book Antiqua" w:cs="Times New Roman"/>
          <w:sz w:val="24"/>
          <w:szCs w:val="24"/>
        </w:rPr>
        <w:t>tests</w:t>
      </w:r>
      <w:r w:rsidR="006C1D79" w:rsidRPr="00E64D18">
        <w:rPr>
          <w:rFonts w:ascii="Book Antiqua" w:eastAsia="Times New Roman" w:hAnsi="Book Antiqua" w:cs="Times New Roman"/>
          <w:sz w:val="24"/>
          <w:szCs w:val="24"/>
          <w:vertAlign w:val="superscript"/>
        </w:rPr>
        <w:t>[</w:t>
      </w:r>
      <w:proofErr w:type="gramEnd"/>
      <w:r w:rsidR="006C1D79" w:rsidRPr="00E64D18">
        <w:rPr>
          <w:rFonts w:ascii="Book Antiqua" w:eastAsia="Times New Roman" w:hAnsi="Book Antiqua" w:cs="Times New Roman"/>
          <w:sz w:val="24"/>
          <w:szCs w:val="24"/>
          <w:vertAlign w:val="superscript"/>
        </w:rPr>
        <w:t>11]</w:t>
      </w:r>
      <w:r w:rsidR="009818A7" w:rsidRPr="00E64D18">
        <w:rPr>
          <w:rFonts w:ascii="Book Antiqua" w:eastAsia="Times New Roman" w:hAnsi="Book Antiqua" w:cs="Times New Roman"/>
          <w:sz w:val="24"/>
          <w:szCs w:val="24"/>
        </w:rPr>
        <w:t>.</w:t>
      </w:r>
      <w:r w:rsidR="00BD5479" w:rsidRPr="00E64D18">
        <w:rPr>
          <w:rFonts w:ascii="Book Antiqua" w:eastAsia="Times New Roman" w:hAnsi="Book Antiqua" w:cs="Times New Roman"/>
          <w:sz w:val="24"/>
          <w:szCs w:val="24"/>
          <w:vertAlign w:val="superscript"/>
        </w:rPr>
        <w:t xml:space="preserve"> </w:t>
      </w:r>
      <w:r w:rsidR="00EE4230" w:rsidRPr="00E64D18">
        <w:rPr>
          <w:rFonts w:ascii="Book Antiqua" w:eastAsia="Times New Roman" w:hAnsi="Book Antiqua" w:cs="Times New Roman"/>
          <w:sz w:val="24"/>
          <w:szCs w:val="24"/>
        </w:rPr>
        <w:t>Noted</w:t>
      </w:r>
      <w:r w:rsidR="005F44D4" w:rsidRPr="00E64D18">
        <w:rPr>
          <w:rFonts w:ascii="Book Antiqua" w:eastAsia="Times New Roman" w:hAnsi="Book Antiqua" w:cs="Times New Roman"/>
          <w:sz w:val="24"/>
          <w:szCs w:val="24"/>
        </w:rPr>
        <w:t xml:space="preserve"> to be more sensitive </w:t>
      </w:r>
      <w:r w:rsidR="005F44D4" w:rsidRPr="00E64D18">
        <w:rPr>
          <w:rFonts w:ascii="Book Antiqua" w:eastAsia="Times New Roman" w:hAnsi="Book Antiqua" w:cs="Times New Roman"/>
          <w:sz w:val="24"/>
          <w:szCs w:val="24"/>
        </w:rPr>
        <w:lastRenderedPageBreak/>
        <w:t xml:space="preserve">than </w:t>
      </w:r>
      <w:r w:rsidR="00990E60" w:rsidRPr="00E64D18">
        <w:rPr>
          <w:rFonts w:ascii="Book Antiqua" w:eastAsia="Times New Roman" w:hAnsi="Book Antiqua" w:cs="Times New Roman"/>
          <w:sz w:val="24"/>
          <w:szCs w:val="24"/>
        </w:rPr>
        <w:t>observation;</w:t>
      </w:r>
      <w:r w:rsidR="001D3D1F" w:rsidRPr="00E64D18">
        <w:rPr>
          <w:rFonts w:ascii="Book Antiqua" w:eastAsia="Times New Roman" w:hAnsi="Book Antiqua" w:cs="Times New Roman"/>
          <w:sz w:val="24"/>
          <w:szCs w:val="24"/>
        </w:rPr>
        <w:t xml:space="preserve"> psychometric</w:t>
      </w:r>
      <w:r w:rsidR="00355024" w:rsidRPr="00E64D18">
        <w:rPr>
          <w:rFonts w:ascii="Book Antiqua" w:eastAsia="Times New Roman" w:hAnsi="Book Antiqua" w:cs="Times New Roman"/>
          <w:sz w:val="24"/>
          <w:szCs w:val="24"/>
        </w:rPr>
        <w:t xml:space="preserve"> tests </w:t>
      </w:r>
      <w:r w:rsidR="005F44D4" w:rsidRPr="00E64D18">
        <w:rPr>
          <w:rFonts w:ascii="Book Antiqua" w:eastAsia="Times New Roman" w:hAnsi="Book Antiqua" w:cs="Times New Roman"/>
          <w:sz w:val="24"/>
          <w:szCs w:val="24"/>
        </w:rPr>
        <w:t>have</w:t>
      </w:r>
      <w:r w:rsidR="00916D3A" w:rsidRPr="00E64D18">
        <w:rPr>
          <w:rFonts w:ascii="Book Antiqua" w:eastAsia="Times New Roman" w:hAnsi="Book Antiqua" w:cs="Times New Roman"/>
          <w:sz w:val="24"/>
          <w:szCs w:val="24"/>
        </w:rPr>
        <w:t xml:space="preserve"> since </w:t>
      </w:r>
      <w:r w:rsidR="005F44D4" w:rsidRPr="00E64D18">
        <w:rPr>
          <w:rFonts w:ascii="Book Antiqua" w:eastAsia="Times New Roman" w:hAnsi="Book Antiqua" w:cs="Times New Roman"/>
          <w:sz w:val="24"/>
          <w:szCs w:val="24"/>
        </w:rPr>
        <w:t>served as the standard for</w:t>
      </w:r>
      <w:r w:rsidR="00916D3A" w:rsidRPr="00E64D18">
        <w:rPr>
          <w:rFonts w:ascii="Book Antiqua" w:eastAsia="Times New Roman" w:hAnsi="Book Antiqua" w:cs="Times New Roman"/>
          <w:sz w:val="24"/>
          <w:szCs w:val="24"/>
        </w:rPr>
        <w:t xml:space="preserve"> diagnosis of </w:t>
      </w:r>
      <w:proofErr w:type="gramStart"/>
      <w:r w:rsidR="00916D3A" w:rsidRPr="00E64D18">
        <w:rPr>
          <w:rFonts w:ascii="Book Antiqua" w:eastAsia="Times New Roman" w:hAnsi="Book Antiqua" w:cs="Times New Roman"/>
          <w:sz w:val="24"/>
          <w:szCs w:val="24"/>
        </w:rPr>
        <w:t>CHE</w:t>
      </w:r>
      <w:r w:rsidR="006C1D79" w:rsidRPr="00E64D18">
        <w:rPr>
          <w:rFonts w:ascii="Book Antiqua" w:eastAsia="Times New Roman" w:hAnsi="Book Antiqua" w:cs="Times New Roman"/>
          <w:sz w:val="24"/>
          <w:szCs w:val="24"/>
          <w:vertAlign w:val="superscript"/>
        </w:rPr>
        <w:t>[</w:t>
      </w:r>
      <w:proofErr w:type="gramEnd"/>
      <w:r w:rsidR="006C1D79" w:rsidRPr="00E64D18">
        <w:rPr>
          <w:rFonts w:ascii="Book Antiqua" w:eastAsia="Times New Roman" w:hAnsi="Book Antiqua" w:cs="Times New Roman"/>
          <w:sz w:val="24"/>
          <w:szCs w:val="24"/>
          <w:vertAlign w:val="superscript"/>
        </w:rPr>
        <w:t>24]</w:t>
      </w:r>
      <w:r w:rsidR="009818A7" w:rsidRPr="00E64D18">
        <w:rPr>
          <w:rFonts w:ascii="Book Antiqua" w:eastAsia="Times New Roman" w:hAnsi="Book Antiqua" w:cs="Times New Roman"/>
          <w:sz w:val="24"/>
          <w:szCs w:val="24"/>
        </w:rPr>
        <w:t>.</w:t>
      </w:r>
      <w:r w:rsidR="00EB4FB0" w:rsidRPr="00E64D18">
        <w:rPr>
          <w:rFonts w:ascii="Book Antiqua" w:eastAsia="Times New Roman" w:hAnsi="Book Antiqua" w:cs="Times New Roman"/>
          <w:sz w:val="24"/>
          <w:szCs w:val="24"/>
        </w:rPr>
        <w:t xml:space="preserve"> </w:t>
      </w:r>
      <w:r w:rsidR="00F161CD" w:rsidRPr="00E64D18">
        <w:rPr>
          <w:rFonts w:ascii="Book Antiqua" w:eastAsia="Times New Roman" w:hAnsi="Book Antiqua" w:cs="Times New Roman"/>
          <w:sz w:val="24"/>
          <w:szCs w:val="24"/>
        </w:rPr>
        <w:t>Recent studies have also established the usefulness of the neurophysiological critical flicker freq</w:t>
      </w:r>
      <w:r w:rsidR="001D3D1F" w:rsidRPr="00E64D18">
        <w:rPr>
          <w:rFonts w:ascii="Book Antiqua" w:eastAsia="Times New Roman" w:hAnsi="Book Antiqua" w:cs="Times New Roman"/>
          <w:sz w:val="24"/>
          <w:szCs w:val="24"/>
        </w:rPr>
        <w:t xml:space="preserve">uency (CFF) test in diagnosing </w:t>
      </w:r>
      <w:proofErr w:type="gramStart"/>
      <w:r w:rsidR="001D3D1F" w:rsidRPr="00E64D18">
        <w:rPr>
          <w:rFonts w:ascii="Book Antiqua" w:eastAsia="Times New Roman" w:hAnsi="Book Antiqua" w:cs="Times New Roman"/>
          <w:sz w:val="24"/>
          <w:szCs w:val="24"/>
        </w:rPr>
        <w:t>C</w:t>
      </w:r>
      <w:r w:rsidR="00F161CD" w:rsidRPr="00E64D18">
        <w:rPr>
          <w:rFonts w:ascii="Book Antiqua" w:eastAsia="Times New Roman" w:hAnsi="Book Antiqua" w:cs="Times New Roman"/>
          <w:sz w:val="24"/>
          <w:szCs w:val="24"/>
        </w:rPr>
        <w:t>HE</w:t>
      </w:r>
      <w:r w:rsidR="002458E8">
        <w:rPr>
          <w:rFonts w:ascii="Book Antiqua" w:eastAsia="Times New Roman" w:hAnsi="Book Antiqua" w:cs="Times New Roman"/>
          <w:sz w:val="24"/>
          <w:szCs w:val="24"/>
          <w:vertAlign w:val="superscript"/>
        </w:rPr>
        <w:t>[</w:t>
      </w:r>
      <w:proofErr w:type="gramEnd"/>
      <w:r w:rsidR="002458E8">
        <w:rPr>
          <w:rFonts w:ascii="Book Antiqua" w:eastAsia="Times New Roman" w:hAnsi="Book Antiqua" w:cs="Times New Roman"/>
          <w:sz w:val="24"/>
          <w:szCs w:val="24"/>
          <w:vertAlign w:val="superscript"/>
        </w:rPr>
        <w:t>25,</w:t>
      </w:r>
      <w:r w:rsidR="002458E8" w:rsidRPr="00E64D18">
        <w:rPr>
          <w:rFonts w:ascii="Book Antiqua" w:eastAsia="Times New Roman" w:hAnsi="Book Antiqua" w:cs="Times New Roman"/>
          <w:sz w:val="24"/>
          <w:szCs w:val="24"/>
          <w:vertAlign w:val="superscript"/>
        </w:rPr>
        <w:t>26]</w:t>
      </w:r>
      <w:r w:rsidR="00586068" w:rsidRPr="00E64D18">
        <w:rPr>
          <w:rFonts w:ascii="Book Antiqua" w:eastAsia="Times New Roman" w:hAnsi="Book Antiqua" w:cs="Times New Roman"/>
          <w:sz w:val="24"/>
          <w:szCs w:val="24"/>
        </w:rPr>
        <w:t xml:space="preserve">. </w:t>
      </w:r>
      <w:r w:rsidR="00E1789C" w:rsidRPr="00E64D18">
        <w:rPr>
          <w:rFonts w:ascii="Book Antiqua" w:eastAsia="Times New Roman" w:hAnsi="Book Antiqua" w:cs="Times New Roman"/>
          <w:sz w:val="24"/>
          <w:szCs w:val="24"/>
        </w:rPr>
        <w:t>A study of 132 cirrhotic patients looking at inter-index agreem</w:t>
      </w:r>
      <w:r w:rsidR="00D76856" w:rsidRPr="00E64D18">
        <w:rPr>
          <w:rFonts w:ascii="Book Antiqua" w:eastAsia="Times New Roman" w:hAnsi="Book Antiqua" w:cs="Times New Roman"/>
          <w:sz w:val="24"/>
          <w:szCs w:val="24"/>
        </w:rPr>
        <w:t>ent and predictive validity showe</w:t>
      </w:r>
      <w:r w:rsidR="00E1789C" w:rsidRPr="00E64D18">
        <w:rPr>
          <w:rFonts w:ascii="Book Antiqua" w:eastAsia="Times New Roman" w:hAnsi="Book Antiqua" w:cs="Times New Roman"/>
          <w:sz w:val="24"/>
          <w:szCs w:val="24"/>
        </w:rPr>
        <w:t xml:space="preserve">d </w:t>
      </w:r>
      <w:r w:rsidR="00D76856" w:rsidRPr="00E64D18">
        <w:rPr>
          <w:rFonts w:ascii="Book Antiqua" w:eastAsia="Times New Roman" w:hAnsi="Book Antiqua" w:cs="Times New Roman"/>
          <w:sz w:val="24"/>
          <w:szCs w:val="24"/>
        </w:rPr>
        <w:t xml:space="preserve">that </w:t>
      </w:r>
      <w:r w:rsidR="00E1789C" w:rsidRPr="00E64D18">
        <w:rPr>
          <w:rFonts w:ascii="Book Antiqua" w:eastAsia="Times New Roman" w:hAnsi="Book Antiqua" w:cs="Times New Roman"/>
          <w:sz w:val="24"/>
          <w:szCs w:val="24"/>
        </w:rPr>
        <w:t xml:space="preserve">CFF </w:t>
      </w:r>
      <w:r w:rsidR="00D76856" w:rsidRPr="00E64D18">
        <w:rPr>
          <w:rFonts w:ascii="Book Antiqua" w:eastAsia="Times New Roman" w:hAnsi="Book Antiqua" w:cs="Times New Roman"/>
          <w:sz w:val="24"/>
          <w:szCs w:val="24"/>
        </w:rPr>
        <w:t xml:space="preserve">did not predict </w:t>
      </w:r>
      <w:r w:rsidR="001D3D1F" w:rsidRPr="00E64D18">
        <w:rPr>
          <w:rFonts w:ascii="Book Antiqua" w:eastAsia="Times New Roman" w:hAnsi="Book Antiqua" w:cs="Times New Roman"/>
          <w:sz w:val="24"/>
          <w:szCs w:val="24"/>
        </w:rPr>
        <w:t>CHE</w:t>
      </w:r>
      <w:r w:rsidR="00D76856" w:rsidRPr="00E64D18">
        <w:rPr>
          <w:rFonts w:ascii="Book Antiqua" w:eastAsia="Times New Roman" w:hAnsi="Book Antiqua" w:cs="Times New Roman"/>
          <w:sz w:val="24"/>
          <w:szCs w:val="24"/>
        </w:rPr>
        <w:t xml:space="preserve"> reliably</w:t>
      </w:r>
      <w:r w:rsidR="001D3D1F" w:rsidRPr="00E64D18">
        <w:rPr>
          <w:rFonts w:ascii="Book Antiqua" w:eastAsia="Times New Roman" w:hAnsi="Book Antiqua" w:cs="Times New Roman"/>
          <w:sz w:val="24"/>
          <w:szCs w:val="24"/>
        </w:rPr>
        <w:t xml:space="preserve">, while abnormal EEG and </w:t>
      </w:r>
      <w:r w:rsidR="00EF2232" w:rsidRPr="00E64D18">
        <w:rPr>
          <w:rFonts w:ascii="Book Antiqua" w:eastAsia="Times New Roman" w:hAnsi="Book Antiqua" w:cs="Times New Roman"/>
          <w:sz w:val="24"/>
          <w:szCs w:val="24"/>
        </w:rPr>
        <w:t>psychometric HE score (</w:t>
      </w:r>
      <w:r w:rsidR="00E1789C" w:rsidRPr="00E64D18">
        <w:rPr>
          <w:rFonts w:ascii="Book Antiqua" w:eastAsia="Times New Roman" w:hAnsi="Book Antiqua" w:cs="Times New Roman"/>
          <w:sz w:val="24"/>
          <w:szCs w:val="24"/>
        </w:rPr>
        <w:t>PHES</w:t>
      </w:r>
      <w:r w:rsidR="00EF2232" w:rsidRPr="00E64D18">
        <w:rPr>
          <w:rFonts w:ascii="Book Antiqua" w:eastAsia="Times New Roman" w:hAnsi="Book Antiqua" w:cs="Times New Roman"/>
          <w:sz w:val="24"/>
          <w:szCs w:val="24"/>
        </w:rPr>
        <w:t>)</w:t>
      </w:r>
      <w:r w:rsidR="00E1789C" w:rsidRPr="00E64D18">
        <w:rPr>
          <w:rFonts w:ascii="Book Antiqua" w:eastAsia="Times New Roman" w:hAnsi="Book Antiqua" w:cs="Times New Roman"/>
          <w:sz w:val="24"/>
          <w:szCs w:val="24"/>
        </w:rPr>
        <w:t xml:space="preserve"> </w:t>
      </w:r>
      <w:r w:rsidR="001D3D1F" w:rsidRPr="00E64D18">
        <w:rPr>
          <w:rFonts w:ascii="Book Antiqua" w:eastAsia="Times New Roman" w:hAnsi="Book Antiqua" w:cs="Times New Roman"/>
          <w:sz w:val="24"/>
          <w:szCs w:val="24"/>
        </w:rPr>
        <w:t xml:space="preserve">were </w:t>
      </w:r>
      <w:r w:rsidR="00E1789C" w:rsidRPr="00E64D18">
        <w:rPr>
          <w:rFonts w:ascii="Book Antiqua" w:eastAsia="Times New Roman" w:hAnsi="Book Antiqua" w:cs="Times New Roman"/>
          <w:sz w:val="24"/>
          <w:szCs w:val="24"/>
        </w:rPr>
        <w:t xml:space="preserve">predictive of subsequent </w:t>
      </w:r>
      <w:r w:rsidR="001D3D1F" w:rsidRPr="00E64D18">
        <w:rPr>
          <w:rFonts w:ascii="Book Antiqua" w:eastAsia="Times New Roman" w:hAnsi="Book Antiqua" w:cs="Times New Roman"/>
          <w:sz w:val="24"/>
          <w:szCs w:val="24"/>
        </w:rPr>
        <w:t>C</w:t>
      </w:r>
      <w:r w:rsidR="00E1789C" w:rsidRPr="00E64D18">
        <w:rPr>
          <w:rFonts w:ascii="Book Antiqua" w:eastAsia="Times New Roman" w:hAnsi="Book Antiqua" w:cs="Times New Roman"/>
          <w:sz w:val="24"/>
          <w:szCs w:val="24"/>
        </w:rPr>
        <w:t>HE</w:t>
      </w:r>
      <w:r w:rsidR="00D76856" w:rsidRPr="00E64D18">
        <w:rPr>
          <w:rFonts w:ascii="Book Antiqua" w:eastAsia="Times New Roman" w:hAnsi="Book Antiqua" w:cs="Times New Roman"/>
          <w:sz w:val="24"/>
          <w:szCs w:val="24"/>
        </w:rPr>
        <w:t xml:space="preserve"> episodes</w:t>
      </w:r>
      <w:r w:rsidR="006C1D79" w:rsidRPr="00E64D18">
        <w:rPr>
          <w:rFonts w:ascii="Book Antiqua" w:eastAsia="Times New Roman" w:hAnsi="Book Antiqua" w:cs="Times New Roman"/>
          <w:sz w:val="24"/>
          <w:szCs w:val="24"/>
          <w:vertAlign w:val="superscript"/>
        </w:rPr>
        <w:t>[27]</w:t>
      </w:r>
      <w:r w:rsidR="00586068" w:rsidRPr="00E64D18">
        <w:rPr>
          <w:rFonts w:ascii="Book Antiqua" w:eastAsia="Times New Roman" w:hAnsi="Book Antiqua" w:cs="Times New Roman"/>
          <w:sz w:val="24"/>
          <w:szCs w:val="24"/>
        </w:rPr>
        <w:t xml:space="preserve">. </w:t>
      </w:r>
      <w:r w:rsidR="00F161CD" w:rsidRPr="00E64D18">
        <w:rPr>
          <w:rFonts w:ascii="Book Antiqua" w:eastAsia="Times New Roman" w:hAnsi="Book Antiqua" w:cs="Times New Roman"/>
          <w:sz w:val="24"/>
          <w:szCs w:val="24"/>
        </w:rPr>
        <w:t xml:space="preserve">The availability of neuroimaging to measure brain activity </w:t>
      </w:r>
      <w:r w:rsidR="00217571" w:rsidRPr="00E64D18">
        <w:rPr>
          <w:rFonts w:ascii="Book Antiqua" w:eastAsia="Times New Roman" w:hAnsi="Book Antiqua" w:cs="Times New Roman"/>
          <w:sz w:val="24"/>
          <w:szCs w:val="24"/>
        </w:rPr>
        <w:t xml:space="preserve">adds to the variability </w:t>
      </w:r>
      <w:r w:rsidR="00F161CD" w:rsidRPr="00E64D18">
        <w:rPr>
          <w:rFonts w:ascii="Book Antiqua" w:eastAsia="Times New Roman" w:hAnsi="Book Antiqua" w:cs="Times New Roman"/>
          <w:sz w:val="24"/>
          <w:szCs w:val="24"/>
        </w:rPr>
        <w:t>in tests used to detect CHE.</w:t>
      </w:r>
      <w:r w:rsidR="00217571" w:rsidRPr="00E64D18">
        <w:rPr>
          <w:rFonts w:ascii="Book Antiqua" w:eastAsia="Times New Roman" w:hAnsi="Book Antiqua" w:cs="Times New Roman"/>
          <w:sz w:val="24"/>
          <w:szCs w:val="24"/>
        </w:rPr>
        <w:t xml:space="preserve"> </w:t>
      </w:r>
      <w:r w:rsidR="006C1D79">
        <w:rPr>
          <w:rFonts w:ascii="Book Antiqua" w:eastAsia="Times New Roman" w:hAnsi="Book Antiqua" w:cs="Times New Roman"/>
          <w:sz w:val="24"/>
          <w:szCs w:val="24"/>
        </w:rPr>
        <w:t xml:space="preserve">In 2013, Zheng </w:t>
      </w:r>
      <w:r w:rsidR="006C1D79" w:rsidRPr="006C1D79">
        <w:rPr>
          <w:rFonts w:ascii="Book Antiqua" w:eastAsia="Times New Roman" w:hAnsi="Book Antiqua" w:cs="Times New Roman"/>
          <w:i/>
          <w:sz w:val="24"/>
          <w:szCs w:val="24"/>
        </w:rPr>
        <w:t xml:space="preserve">et </w:t>
      </w:r>
      <w:proofErr w:type="gramStart"/>
      <w:r w:rsidR="006C1D79" w:rsidRPr="006C1D79">
        <w:rPr>
          <w:rFonts w:ascii="Book Antiqua" w:eastAsia="Times New Roman" w:hAnsi="Book Antiqua" w:cs="Times New Roman"/>
          <w:i/>
          <w:sz w:val="24"/>
          <w:szCs w:val="24"/>
        </w:rPr>
        <w:t>al</w:t>
      </w:r>
      <w:r w:rsidR="006C1D79" w:rsidRPr="00E64D18">
        <w:rPr>
          <w:rFonts w:ascii="Book Antiqua" w:eastAsia="Times New Roman" w:hAnsi="Book Antiqua" w:cs="Times New Roman"/>
          <w:sz w:val="24"/>
          <w:szCs w:val="24"/>
          <w:vertAlign w:val="superscript"/>
        </w:rPr>
        <w:t>[</w:t>
      </w:r>
      <w:proofErr w:type="gramEnd"/>
      <w:r w:rsidR="006C1D79" w:rsidRPr="00E64D18">
        <w:rPr>
          <w:rFonts w:ascii="Book Antiqua" w:eastAsia="Times New Roman" w:hAnsi="Book Antiqua" w:cs="Times New Roman"/>
          <w:sz w:val="24"/>
          <w:szCs w:val="24"/>
          <w:vertAlign w:val="superscript"/>
        </w:rPr>
        <w:t>28]</w:t>
      </w:r>
      <w:r w:rsidR="00AC60DB" w:rsidRPr="00E64D18">
        <w:rPr>
          <w:rFonts w:ascii="Book Antiqua" w:eastAsia="Times New Roman" w:hAnsi="Book Antiqua" w:cs="Times New Roman"/>
          <w:sz w:val="24"/>
          <w:szCs w:val="24"/>
        </w:rPr>
        <w:t xml:space="preserve"> used neuroimag</w:t>
      </w:r>
      <w:r w:rsidR="001D3D1F" w:rsidRPr="00E64D18">
        <w:rPr>
          <w:rFonts w:ascii="Book Antiqua" w:eastAsia="Times New Roman" w:hAnsi="Book Antiqua" w:cs="Times New Roman"/>
          <w:sz w:val="24"/>
          <w:szCs w:val="24"/>
        </w:rPr>
        <w:t xml:space="preserve">ing to report </w:t>
      </w:r>
      <w:r w:rsidR="00AC60DB" w:rsidRPr="00E64D18">
        <w:rPr>
          <w:rFonts w:ascii="Book Antiqua" w:eastAsia="Times New Roman" w:hAnsi="Book Antiqua" w:cs="Times New Roman"/>
          <w:sz w:val="24"/>
          <w:szCs w:val="24"/>
        </w:rPr>
        <w:t>that the gray matter cerebral blood flow of CHE patients was significant</w:t>
      </w:r>
      <w:r w:rsidR="001D3D1F" w:rsidRPr="00E64D18">
        <w:rPr>
          <w:rFonts w:ascii="Book Antiqua" w:eastAsia="Times New Roman" w:hAnsi="Book Antiqua" w:cs="Times New Roman"/>
          <w:sz w:val="24"/>
          <w:szCs w:val="24"/>
        </w:rPr>
        <w:t>ly</w:t>
      </w:r>
      <w:r w:rsidR="00AC60DB" w:rsidRPr="00E64D18">
        <w:rPr>
          <w:rFonts w:ascii="Book Antiqua" w:eastAsia="Times New Roman" w:hAnsi="Book Antiqua" w:cs="Times New Roman"/>
          <w:sz w:val="24"/>
          <w:szCs w:val="24"/>
        </w:rPr>
        <w:t xml:space="preserve"> higher than that of non-HE patients</w:t>
      </w:r>
      <w:r w:rsidR="00CE25C5" w:rsidRPr="00E64D18">
        <w:rPr>
          <w:rFonts w:ascii="Book Antiqua" w:eastAsia="Times New Roman" w:hAnsi="Book Antiqua" w:cs="Times New Roman"/>
          <w:sz w:val="24"/>
          <w:szCs w:val="24"/>
        </w:rPr>
        <w:t xml:space="preserve">. </w:t>
      </w:r>
      <w:r w:rsidR="00AC60DB" w:rsidRPr="00E64D18">
        <w:rPr>
          <w:rFonts w:ascii="Book Antiqua" w:eastAsia="Times New Roman" w:hAnsi="Book Antiqua" w:cs="Times New Roman"/>
          <w:sz w:val="24"/>
          <w:szCs w:val="24"/>
        </w:rPr>
        <w:t>Arterial-spin labeling (ASL) MRI was used to characterize patterns of cerebral blood flow.</w:t>
      </w:r>
      <w:r w:rsidR="001D3D1F" w:rsidRPr="00E64D18">
        <w:rPr>
          <w:rFonts w:ascii="Book Antiqua" w:eastAsia="Times New Roman" w:hAnsi="Book Antiqua" w:cs="Times New Roman"/>
          <w:sz w:val="24"/>
          <w:szCs w:val="24"/>
        </w:rPr>
        <w:t xml:space="preserve"> Comparing C</w:t>
      </w:r>
      <w:r w:rsidR="00AC60DB" w:rsidRPr="00E64D18">
        <w:rPr>
          <w:rFonts w:ascii="Book Antiqua" w:eastAsia="Times New Roman" w:hAnsi="Book Antiqua" w:cs="Times New Roman"/>
          <w:sz w:val="24"/>
          <w:szCs w:val="24"/>
        </w:rPr>
        <w:t xml:space="preserve">HE, non-HE, and control patients, they identified particular brain regions such as the right putamen where cutoff values for </w:t>
      </w:r>
      <w:r w:rsidR="00EF2232" w:rsidRPr="00E64D18">
        <w:rPr>
          <w:rFonts w:ascii="Book Antiqua" w:eastAsia="Times New Roman" w:hAnsi="Book Antiqua" w:cs="Times New Roman"/>
          <w:sz w:val="24"/>
          <w:szCs w:val="24"/>
        </w:rPr>
        <w:t>cerebral blood flow</w:t>
      </w:r>
      <w:r w:rsidR="00AC60DB" w:rsidRPr="00E64D18">
        <w:rPr>
          <w:rFonts w:ascii="Book Antiqua" w:eastAsia="Times New Roman" w:hAnsi="Book Antiqua" w:cs="Times New Roman"/>
          <w:sz w:val="24"/>
          <w:szCs w:val="24"/>
        </w:rPr>
        <w:t xml:space="preserve"> was 93.8% sensitive for characterization of CHE. The study was limited by its small sample size but further research can elucidate the potential for non-invasive CHE screening.</w:t>
      </w:r>
    </w:p>
    <w:p w14:paraId="56B8673E" w14:textId="76016709" w:rsidR="00527EF4" w:rsidRPr="00E64D18" w:rsidRDefault="004467C0" w:rsidP="006C1D79">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The presence of CHE is</w:t>
      </w:r>
      <w:r w:rsidR="001D3D1F" w:rsidRPr="00E64D18">
        <w:rPr>
          <w:rFonts w:ascii="Book Antiqua" w:eastAsia="Times New Roman" w:hAnsi="Book Antiqua" w:cs="Times New Roman"/>
          <w:sz w:val="24"/>
          <w:szCs w:val="24"/>
        </w:rPr>
        <w:t xml:space="preserve"> associated with higher re-hospitalization</w:t>
      </w:r>
      <w:r w:rsidR="00275381" w:rsidRPr="00E64D18">
        <w:rPr>
          <w:rFonts w:ascii="Book Antiqua" w:eastAsia="Times New Roman" w:hAnsi="Book Antiqua" w:cs="Times New Roman"/>
          <w:sz w:val="24"/>
          <w:szCs w:val="24"/>
        </w:rPr>
        <w:t xml:space="preserve"> and lower survival rates as shown by </w:t>
      </w:r>
      <w:proofErr w:type="spellStart"/>
      <w:r w:rsidR="00EF2232" w:rsidRPr="00E64D18">
        <w:rPr>
          <w:rFonts w:ascii="Book Antiqua" w:eastAsia="Times New Roman" w:hAnsi="Book Antiqua" w:cs="Times New Roman"/>
          <w:sz w:val="24"/>
          <w:szCs w:val="24"/>
        </w:rPr>
        <w:t>Patidar</w:t>
      </w:r>
      <w:proofErr w:type="spellEnd"/>
      <w:r w:rsidR="00EF2232" w:rsidRPr="00E64D18">
        <w:rPr>
          <w:rFonts w:ascii="Book Antiqua" w:eastAsia="Times New Roman" w:hAnsi="Book Antiqua" w:cs="Times New Roman"/>
          <w:sz w:val="24"/>
          <w:szCs w:val="24"/>
        </w:rPr>
        <w:t xml:space="preserve"> </w:t>
      </w:r>
      <w:r w:rsidR="00EF2232" w:rsidRPr="006C1D79">
        <w:rPr>
          <w:rFonts w:ascii="Book Antiqua" w:eastAsia="Times New Roman" w:hAnsi="Book Antiqua" w:cs="Times New Roman"/>
          <w:i/>
          <w:sz w:val="24"/>
          <w:szCs w:val="24"/>
        </w:rPr>
        <w:t xml:space="preserve">et </w:t>
      </w:r>
      <w:proofErr w:type="gramStart"/>
      <w:r w:rsidR="00EF2232" w:rsidRPr="006C1D79">
        <w:rPr>
          <w:rFonts w:ascii="Book Antiqua" w:eastAsia="Times New Roman" w:hAnsi="Book Antiqua" w:cs="Times New Roman"/>
          <w:i/>
          <w:sz w:val="24"/>
          <w:szCs w:val="24"/>
        </w:rPr>
        <w:t>al</w:t>
      </w:r>
      <w:r w:rsidR="006C1D79">
        <w:rPr>
          <w:rFonts w:ascii="Book Antiqua" w:hAnsi="Book Antiqua" w:cs="Times New Roman" w:hint="eastAsia"/>
          <w:sz w:val="24"/>
          <w:szCs w:val="24"/>
          <w:vertAlign w:val="superscript"/>
          <w:lang w:eastAsia="zh-CN"/>
        </w:rPr>
        <w:t>[</w:t>
      </w:r>
      <w:proofErr w:type="gramEnd"/>
      <w:r w:rsidR="006C1D79">
        <w:rPr>
          <w:rFonts w:ascii="Book Antiqua" w:hAnsi="Book Antiqua" w:cs="Times New Roman" w:hint="eastAsia"/>
          <w:sz w:val="24"/>
          <w:szCs w:val="24"/>
          <w:vertAlign w:val="superscript"/>
          <w:lang w:eastAsia="zh-CN"/>
        </w:rPr>
        <w:t>6]</w:t>
      </w:r>
      <w:r w:rsidR="00EF2232" w:rsidRPr="00E64D18">
        <w:rPr>
          <w:rFonts w:ascii="Book Antiqua" w:eastAsia="Times New Roman" w:hAnsi="Book Antiqua" w:cs="Times New Roman"/>
          <w:sz w:val="24"/>
          <w:szCs w:val="24"/>
        </w:rPr>
        <w:t xml:space="preserve"> </w:t>
      </w:r>
      <w:r w:rsidR="00275381" w:rsidRPr="00E64D18">
        <w:rPr>
          <w:rFonts w:ascii="Book Antiqua" w:eastAsia="Times New Roman" w:hAnsi="Book Antiqua" w:cs="Times New Roman"/>
          <w:sz w:val="24"/>
          <w:szCs w:val="24"/>
        </w:rPr>
        <w:t xml:space="preserve">who followed </w:t>
      </w:r>
      <w:r w:rsidRPr="00E64D18">
        <w:rPr>
          <w:rFonts w:ascii="Book Antiqua" w:eastAsia="Times New Roman" w:hAnsi="Book Antiqua" w:cs="Times New Roman"/>
          <w:sz w:val="24"/>
          <w:szCs w:val="24"/>
        </w:rPr>
        <w:t>170 cirrhotic patients</w:t>
      </w:r>
      <w:r w:rsidR="007C0EC0" w:rsidRPr="00E64D18">
        <w:rPr>
          <w:rFonts w:ascii="Book Antiqua" w:eastAsia="Times New Roman" w:hAnsi="Book Antiqua" w:cs="Times New Roman"/>
          <w:sz w:val="24"/>
          <w:szCs w:val="24"/>
        </w:rPr>
        <w:t xml:space="preserve"> to assess </w:t>
      </w:r>
      <w:r w:rsidR="00EF2232" w:rsidRPr="00E64D18">
        <w:rPr>
          <w:rFonts w:ascii="Book Antiqua" w:eastAsia="Times New Roman" w:hAnsi="Book Antiqua" w:cs="Times New Roman"/>
          <w:sz w:val="24"/>
          <w:szCs w:val="24"/>
        </w:rPr>
        <w:t xml:space="preserve">the </w:t>
      </w:r>
      <w:r w:rsidR="00275381" w:rsidRPr="00E64D18">
        <w:rPr>
          <w:rFonts w:ascii="Book Antiqua" w:eastAsia="Times New Roman" w:hAnsi="Book Antiqua" w:cs="Times New Roman"/>
          <w:sz w:val="24"/>
          <w:szCs w:val="24"/>
        </w:rPr>
        <w:t>rates of C</w:t>
      </w:r>
      <w:r w:rsidR="007C0EC0" w:rsidRPr="00E64D18">
        <w:rPr>
          <w:rFonts w:ascii="Book Antiqua" w:eastAsia="Times New Roman" w:hAnsi="Book Antiqua" w:cs="Times New Roman"/>
          <w:sz w:val="24"/>
          <w:szCs w:val="24"/>
        </w:rPr>
        <w:t>HE, hospi</w:t>
      </w:r>
      <w:r w:rsidR="00275381" w:rsidRPr="00E64D18">
        <w:rPr>
          <w:rFonts w:ascii="Book Antiqua" w:eastAsia="Times New Roman" w:hAnsi="Book Antiqua" w:cs="Times New Roman"/>
          <w:sz w:val="24"/>
          <w:szCs w:val="24"/>
        </w:rPr>
        <w:t>talizations, need for liver transplantation and survival</w:t>
      </w:r>
      <w:r w:rsidR="007C0EC0" w:rsidRPr="00E64D18">
        <w:rPr>
          <w:rFonts w:ascii="Book Antiqua" w:eastAsia="Times New Roman" w:hAnsi="Book Antiqua" w:cs="Times New Roman"/>
          <w:sz w:val="24"/>
          <w:szCs w:val="24"/>
        </w:rPr>
        <w:t xml:space="preserve">. </w:t>
      </w:r>
      <w:r w:rsidR="00275381" w:rsidRPr="00E64D18">
        <w:rPr>
          <w:rFonts w:ascii="Book Antiqua" w:eastAsia="Times New Roman" w:hAnsi="Book Antiqua" w:cs="Times New Roman"/>
          <w:sz w:val="24"/>
          <w:szCs w:val="24"/>
        </w:rPr>
        <w:t xml:space="preserve">The authors </w:t>
      </w:r>
      <w:r w:rsidR="00EF2232" w:rsidRPr="00E64D18">
        <w:rPr>
          <w:rFonts w:ascii="Book Antiqua" w:eastAsia="Times New Roman" w:hAnsi="Book Antiqua" w:cs="Times New Roman"/>
          <w:sz w:val="24"/>
          <w:szCs w:val="24"/>
        </w:rPr>
        <w:t xml:space="preserve">reported </w:t>
      </w:r>
      <w:r w:rsidR="007C0EC0" w:rsidRPr="00E64D18">
        <w:rPr>
          <w:rFonts w:ascii="Book Antiqua" w:eastAsia="Times New Roman" w:hAnsi="Book Antiqua" w:cs="Times New Roman"/>
          <w:sz w:val="24"/>
          <w:szCs w:val="24"/>
        </w:rPr>
        <w:t xml:space="preserve">that patients diagnosed with CHE via </w:t>
      </w:r>
      <w:r w:rsidR="006C1D79" w:rsidRPr="004E1F0C">
        <w:rPr>
          <w:rFonts w:ascii="Book Antiqua" w:eastAsia="Arial Unicode MS" w:hAnsi="Book Antiqua" w:cs="Arial Unicode MS"/>
          <w:sz w:val="24"/>
          <w:szCs w:val="24"/>
        </w:rPr>
        <w:t>≥</w:t>
      </w:r>
      <w:r w:rsidR="00275381" w:rsidRPr="00E64D18">
        <w:rPr>
          <w:rFonts w:ascii="Book Antiqua" w:eastAsia="Times New Roman" w:hAnsi="Book Antiqua" w:cs="Times New Roman"/>
          <w:sz w:val="24"/>
          <w:szCs w:val="24"/>
        </w:rPr>
        <w:t xml:space="preserve"> </w:t>
      </w:r>
      <w:r w:rsidR="007C0EC0" w:rsidRPr="00E64D18">
        <w:rPr>
          <w:rFonts w:ascii="Book Antiqua" w:eastAsia="Times New Roman" w:hAnsi="Book Antiqua" w:cs="Times New Roman"/>
          <w:sz w:val="24"/>
          <w:szCs w:val="24"/>
        </w:rPr>
        <w:t>2 psychome</w:t>
      </w:r>
      <w:r w:rsidR="00275381" w:rsidRPr="00E64D18">
        <w:rPr>
          <w:rFonts w:ascii="Book Antiqua" w:eastAsia="Times New Roman" w:hAnsi="Book Antiqua" w:cs="Times New Roman"/>
          <w:sz w:val="24"/>
          <w:szCs w:val="24"/>
        </w:rPr>
        <w:t xml:space="preserve">tric tests were at </w:t>
      </w:r>
      <w:r w:rsidR="007C0EC0" w:rsidRPr="00E64D18">
        <w:rPr>
          <w:rFonts w:ascii="Book Antiqua" w:eastAsia="Times New Roman" w:hAnsi="Book Antiqua" w:cs="Times New Roman"/>
          <w:sz w:val="24"/>
          <w:szCs w:val="24"/>
        </w:rPr>
        <w:t xml:space="preserve">a </w:t>
      </w:r>
      <w:r w:rsidRPr="00E64D18">
        <w:rPr>
          <w:rFonts w:ascii="Book Antiqua" w:eastAsia="Times New Roman" w:hAnsi="Book Antiqua" w:cs="Times New Roman"/>
          <w:sz w:val="24"/>
          <w:szCs w:val="24"/>
        </w:rPr>
        <w:t>higher risk of developing OHE</w:t>
      </w:r>
      <w:r w:rsidR="007C0EC0" w:rsidRPr="00E64D18">
        <w:rPr>
          <w:rFonts w:ascii="Book Antiqua" w:eastAsia="Times New Roman" w:hAnsi="Book Antiqua" w:cs="Times New Roman"/>
          <w:sz w:val="24"/>
          <w:szCs w:val="24"/>
        </w:rPr>
        <w:t xml:space="preserve"> (HR 2.1</w:t>
      </w:r>
      <w:r w:rsidR="00EF2232" w:rsidRPr="00E64D18">
        <w:rPr>
          <w:rFonts w:ascii="Book Antiqua" w:eastAsia="Times New Roman" w:hAnsi="Book Antiqua" w:cs="Times New Roman"/>
          <w:sz w:val="24"/>
          <w:szCs w:val="24"/>
        </w:rPr>
        <w:t>,</w:t>
      </w:r>
      <w:r w:rsidR="007C0EC0" w:rsidRPr="00E64D18">
        <w:rPr>
          <w:rFonts w:ascii="Book Antiqua" w:eastAsia="Times New Roman" w:hAnsi="Book Antiqua" w:cs="Times New Roman"/>
          <w:sz w:val="24"/>
          <w:szCs w:val="24"/>
        </w:rPr>
        <w:t xml:space="preserve"> </w:t>
      </w:r>
      <w:r w:rsidR="006C1D79" w:rsidRPr="006C1D79">
        <w:rPr>
          <w:rFonts w:ascii="Book Antiqua" w:eastAsia="Times New Roman" w:hAnsi="Book Antiqua" w:cs="Times New Roman"/>
          <w:i/>
          <w:sz w:val="24"/>
          <w:szCs w:val="24"/>
        </w:rPr>
        <w:t>P</w:t>
      </w:r>
      <w:r w:rsidR="006C1D79">
        <w:rPr>
          <w:rFonts w:ascii="Book Antiqua" w:hAnsi="Book Antiqua" w:cs="Times New Roman" w:hint="eastAsia"/>
          <w:sz w:val="24"/>
          <w:szCs w:val="24"/>
          <w:lang w:eastAsia="zh-CN"/>
        </w:rPr>
        <w:t xml:space="preserve"> </w:t>
      </w:r>
      <w:r w:rsidR="007C0EC0" w:rsidRPr="00E64D18">
        <w:rPr>
          <w:rFonts w:ascii="Book Antiqua" w:eastAsia="Times New Roman" w:hAnsi="Book Antiqua" w:cs="Times New Roman"/>
          <w:sz w:val="24"/>
          <w:szCs w:val="24"/>
        </w:rPr>
        <w:t>=</w:t>
      </w:r>
      <w:r w:rsidR="006C1D79">
        <w:rPr>
          <w:rFonts w:ascii="Book Antiqua" w:hAnsi="Book Antiqua" w:cs="Times New Roman" w:hint="eastAsia"/>
          <w:sz w:val="24"/>
          <w:szCs w:val="24"/>
          <w:lang w:eastAsia="zh-CN"/>
        </w:rPr>
        <w:t xml:space="preserve"> </w:t>
      </w:r>
      <w:r w:rsidR="007C0EC0" w:rsidRPr="00E64D18">
        <w:rPr>
          <w:rFonts w:ascii="Book Antiqua" w:eastAsia="Times New Roman" w:hAnsi="Book Antiqua" w:cs="Times New Roman"/>
          <w:sz w:val="24"/>
          <w:szCs w:val="24"/>
        </w:rPr>
        <w:t>0.05),</w:t>
      </w:r>
      <w:r w:rsidRPr="00E64D18">
        <w:rPr>
          <w:rFonts w:ascii="Book Antiqua" w:eastAsia="Times New Roman" w:hAnsi="Book Antiqua" w:cs="Times New Roman"/>
          <w:sz w:val="24"/>
          <w:szCs w:val="24"/>
        </w:rPr>
        <w:t xml:space="preserve"> hospitalization</w:t>
      </w:r>
      <w:r w:rsidR="007C0EC0" w:rsidRPr="00E64D18">
        <w:rPr>
          <w:rFonts w:ascii="Book Antiqua" w:eastAsia="Times New Roman" w:hAnsi="Book Antiqua" w:cs="Times New Roman"/>
          <w:sz w:val="24"/>
          <w:szCs w:val="24"/>
        </w:rPr>
        <w:t xml:space="preserve"> (HR 2.5</w:t>
      </w:r>
      <w:r w:rsidR="00EF2232" w:rsidRPr="00E64D18">
        <w:rPr>
          <w:rFonts w:ascii="Book Antiqua" w:eastAsia="Times New Roman" w:hAnsi="Book Antiqua" w:cs="Times New Roman"/>
          <w:sz w:val="24"/>
          <w:szCs w:val="24"/>
        </w:rPr>
        <w:t>,</w:t>
      </w:r>
      <w:r w:rsidR="007C0EC0" w:rsidRPr="00E64D18">
        <w:rPr>
          <w:rFonts w:ascii="Book Antiqua" w:eastAsia="Times New Roman" w:hAnsi="Book Antiqua" w:cs="Times New Roman"/>
          <w:sz w:val="24"/>
          <w:szCs w:val="24"/>
        </w:rPr>
        <w:t xml:space="preserve"> </w:t>
      </w:r>
      <w:r w:rsidR="006C1D79" w:rsidRPr="006C1D79">
        <w:rPr>
          <w:rFonts w:ascii="Book Antiqua" w:eastAsia="Times New Roman" w:hAnsi="Book Antiqua" w:cs="Times New Roman"/>
          <w:i/>
          <w:sz w:val="24"/>
          <w:szCs w:val="24"/>
        </w:rPr>
        <w:t>P</w:t>
      </w:r>
      <w:r w:rsidR="006C1D79">
        <w:rPr>
          <w:rFonts w:ascii="Book Antiqua" w:hAnsi="Book Antiqua" w:cs="Times New Roman" w:hint="eastAsia"/>
          <w:sz w:val="24"/>
          <w:szCs w:val="24"/>
          <w:lang w:eastAsia="zh-CN"/>
        </w:rPr>
        <w:t xml:space="preserve"> </w:t>
      </w:r>
      <w:r w:rsidR="006C1D79" w:rsidRPr="00E64D18">
        <w:rPr>
          <w:rFonts w:ascii="Book Antiqua" w:eastAsia="Times New Roman" w:hAnsi="Book Antiqua" w:cs="Times New Roman"/>
          <w:sz w:val="24"/>
          <w:szCs w:val="24"/>
        </w:rPr>
        <w:t>=</w:t>
      </w:r>
      <w:r w:rsidR="006C1D79">
        <w:rPr>
          <w:rFonts w:ascii="Book Antiqua" w:hAnsi="Book Antiqua" w:cs="Times New Roman" w:hint="eastAsia"/>
          <w:sz w:val="24"/>
          <w:szCs w:val="24"/>
          <w:lang w:eastAsia="zh-CN"/>
        </w:rPr>
        <w:t xml:space="preserve"> </w:t>
      </w:r>
      <w:r w:rsidR="007C0EC0" w:rsidRPr="00E64D18">
        <w:rPr>
          <w:rFonts w:ascii="Book Antiqua" w:eastAsia="Times New Roman" w:hAnsi="Book Antiqua" w:cs="Times New Roman"/>
          <w:sz w:val="24"/>
          <w:szCs w:val="24"/>
        </w:rPr>
        <w:t>0.002)</w:t>
      </w:r>
      <w:r w:rsidR="00275381" w:rsidRPr="00E64D18">
        <w:rPr>
          <w:rFonts w:ascii="Book Antiqua" w:eastAsia="Times New Roman" w:hAnsi="Book Antiqua" w:cs="Times New Roman"/>
          <w:sz w:val="24"/>
          <w:szCs w:val="24"/>
        </w:rPr>
        <w:t xml:space="preserve">, needing liver </w:t>
      </w:r>
      <w:r w:rsidRPr="00E64D18">
        <w:rPr>
          <w:rFonts w:ascii="Book Antiqua" w:eastAsia="Times New Roman" w:hAnsi="Book Antiqua" w:cs="Times New Roman"/>
          <w:sz w:val="24"/>
          <w:szCs w:val="24"/>
        </w:rPr>
        <w:t>transplant</w:t>
      </w:r>
      <w:r w:rsidR="00275381" w:rsidRPr="00E64D18">
        <w:rPr>
          <w:rFonts w:ascii="Book Antiqua" w:eastAsia="Times New Roman" w:hAnsi="Book Antiqua" w:cs="Times New Roman"/>
          <w:sz w:val="24"/>
          <w:szCs w:val="24"/>
        </w:rPr>
        <w:t>ation or death</w:t>
      </w:r>
      <w:r w:rsidR="007C0EC0" w:rsidRPr="00E64D18">
        <w:rPr>
          <w:rFonts w:ascii="Book Antiqua" w:eastAsia="Times New Roman" w:hAnsi="Book Antiqua" w:cs="Times New Roman"/>
          <w:sz w:val="24"/>
          <w:szCs w:val="24"/>
        </w:rPr>
        <w:t xml:space="preserve"> (</w:t>
      </w:r>
      <w:r w:rsidR="008C4228" w:rsidRPr="00E64D18">
        <w:rPr>
          <w:rFonts w:ascii="Book Antiqua" w:eastAsia="Times New Roman" w:hAnsi="Book Antiqua" w:cs="Times New Roman"/>
          <w:sz w:val="24"/>
          <w:szCs w:val="24"/>
        </w:rPr>
        <w:t xml:space="preserve">HR </w:t>
      </w:r>
      <w:r w:rsidR="007C0EC0" w:rsidRPr="00E64D18">
        <w:rPr>
          <w:rFonts w:ascii="Book Antiqua" w:eastAsia="Times New Roman" w:hAnsi="Book Antiqua" w:cs="Times New Roman"/>
          <w:sz w:val="24"/>
          <w:szCs w:val="24"/>
        </w:rPr>
        <w:t>3.4</w:t>
      </w:r>
      <w:r w:rsidR="00EF2232" w:rsidRPr="00E64D18">
        <w:rPr>
          <w:rFonts w:ascii="Book Antiqua" w:eastAsia="Times New Roman" w:hAnsi="Book Antiqua" w:cs="Times New Roman"/>
          <w:sz w:val="24"/>
          <w:szCs w:val="24"/>
        </w:rPr>
        <w:t>,</w:t>
      </w:r>
      <w:r w:rsidR="008C4228" w:rsidRPr="00E64D18">
        <w:rPr>
          <w:rFonts w:ascii="Book Antiqua" w:eastAsia="Times New Roman" w:hAnsi="Book Antiqua" w:cs="Times New Roman"/>
          <w:sz w:val="24"/>
          <w:szCs w:val="24"/>
        </w:rPr>
        <w:t xml:space="preserve"> </w:t>
      </w:r>
      <w:r w:rsidR="006C1D79" w:rsidRPr="006C1D79">
        <w:rPr>
          <w:rFonts w:ascii="Book Antiqua" w:eastAsia="Times New Roman" w:hAnsi="Book Antiqua" w:cs="Times New Roman"/>
          <w:i/>
          <w:sz w:val="24"/>
          <w:szCs w:val="24"/>
        </w:rPr>
        <w:t>P</w:t>
      </w:r>
      <w:r w:rsidR="006C1D79">
        <w:rPr>
          <w:rFonts w:ascii="Book Antiqua" w:hAnsi="Book Antiqua" w:cs="Times New Roman" w:hint="eastAsia"/>
          <w:sz w:val="24"/>
          <w:szCs w:val="24"/>
          <w:lang w:eastAsia="zh-CN"/>
        </w:rPr>
        <w:t xml:space="preserve"> </w:t>
      </w:r>
      <w:r w:rsidR="006C1D79" w:rsidRPr="00E64D18">
        <w:rPr>
          <w:rFonts w:ascii="Book Antiqua" w:eastAsia="Times New Roman" w:hAnsi="Book Antiqua" w:cs="Times New Roman"/>
          <w:sz w:val="24"/>
          <w:szCs w:val="24"/>
        </w:rPr>
        <w:t>=</w:t>
      </w:r>
      <w:r w:rsidR="006C1D79">
        <w:rPr>
          <w:rFonts w:ascii="Book Antiqua" w:hAnsi="Book Antiqua" w:cs="Times New Roman" w:hint="eastAsia"/>
          <w:sz w:val="24"/>
          <w:szCs w:val="24"/>
          <w:lang w:eastAsia="zh-CN"/>
        </w:rPr>
        <w:t xml:space="preserve"> </w:t>
      </w:r>
      <w:r w:rsidR="008C4228" w:rsidRPr="00E64D18">
        <w:rPr>
          <w:rFonts w:ascii="Book Antiqua" w:eastAsia="Times New Roman" w:hAnsi="Book Antiqua" w:cs="Times New Roman"/>
          <w:sz w:val="24"/>
          <w:szCs w:val="24"/>
        </w:rPr>
        <w:t>0.01</w:t>
      </w:r>
      <w:r w:rsidR="007C0EC0" w:rsidRPr="00E64D18">
        <w:rPr>
          <w:rFonts w:ascii="Book Antiqua" w:eastAsia="Times New Roman" w:hAnsi="Book Antiqua" w:cs="Times New Roman"/>
          <w:sz w:val="24"/>
          <w:szCs w:val="24"/>
        </w:rPr>
        <w:t>)</w:t>
      </w:r>
      <w:r w:rsidRPr="00E64D18">
        <w:rPr>
          <w:rFonts w:ascii="Book Antiqua" w:eastAsia="Times New Roman" w:hAnsi="Book Antiqua" w:cs="Times New Roman"/>
          <w:sz w:val="24"/>
          <w:szCs w:val="24"/>
        </w:rPr>
        <w:t xml:space="preserve">. Despite </w:t>
      </w:r>
      <w:r w:rsidR="00EF2232" w:rsidRPr="00E64D18">
        <w:rPr>
          <w:rFonts w:ascii="Book Antiqua" w:eastAsia="Times New Roman" w:hAnsi="Book Antiqua" w:cs="Times New Roman"/>
          <w:sz w:val="24"/>
          <w:szCs w:val="24"/>
        </w:rPr>
        <w:t>these observations</w:t>
      </w:r>
      <w:r w:rsidRPr="00E64D18">
        <w:rPr>
          <w:rFonts w:ascii="Book Antiqua" w:eastAsia="Times New Roman" w:hAnsi="Book Antiqua" w:cs="Times New Roman"/>
          <w:sz w:val="24"/>
          <w:szCs w:val="24"/>
        </w:rPr>
        <w:t xml:space="preserve">, </w:t>
      </w:r>
      <w:r w:rsidR="00EF2232" w:rsidRPr="00E64D18">
        <w:rPr>
          <w:rFonts w:ascii="Book Antiqua" w:eastAsia="Times New Roman" w:hAnsi="Book Antiqua" w:cs="Times New Roman"/>
          <w:sz w:val="24"/>
          <w:szCs w:val="24"/>
        </w:rPr>
        <w:t xml:space="preserve">the clinical significance of </w:t>
      </w:r>
      <w:r w:rsidR="00F161CD" w:rsidRPr="00E64D18">
        <w:rPr>
          <w:rFonts w:ascii="Book Antiqua" w:eastAsia="Times New Roman" w:hAnsi="Book Antiqua" w:cs="Times New Roman"/>
          <w:sz w:val="24"/>
          <w:szCs w:val="24"/>
        </w:rPr>
        <w:t xml:space="preserve">CHE is </w:t>
      </w:r>
      <w:r w:rsidR="00EF2232" w:rsidRPr="00E64D18">
        <w:rPr>
          <w:rFonts w:ascii="Book Antiqua" w:eastAsia="Times New Roman" w:hAnsi="Book Antiqua" w:cs="Times New Roman"/>
          <w:sz w:val="24"/>
          <w:szCs w:val="24"/>
        </w:rPr>
        <w:t>under appreciated and</w:t>
      </w:r>
      <w:r w:rsidR="00275381" w:rsidRPr="00E64D18">
        <w:rPr>
          <w:rFonts w:ascii="Book Antiqua" w:eastAsia="Times New Roman" w:hAnsi="Book Antiqua" w:cs="Times New Roman"/>
          <w:sz w:val="24"/>
          <w:szCs w:val="24"/>
        </w:rPr>
        <w:t xml:space="preserve"> diagnosis is not universally pursued</w:t>
      </w:r>
      <w:r w:rsidR="00F161CD" w:rsidRPr="00E64D18">
        <w:rPr>
          <w:rFonts w:ascii="Book Antiqua" w:eastAsia="Times New Roman" w:hAnsi="Book Antiqua" w:cs="Times New Roman"/>
          <w:sz w:val="24"/>
          <w:szCs w:val="24"/>
        </w:rPr>
        <w:t xml:space="preserve">. </w:t>
      </w:r>
      <w:r w:rsidR="00EB4FB0" w:rsidRPr="00E64D18">
        <w:rPr>
          <w:rFonts w:ascii="Book Antiqua" w:eastAsia="Times New Roman" w:hAnsi="Book Antiqua" w:cs="Times New Roman"/>
          <w:sz w:val="24"/>
          <w:szCs w:val="24"/>
        </w:rPr>
        <w:t>The PHES includes five pencil and paper tests, but is not widely used.</w:t>
      </w:r>
      <w:r w:rsidR="00EA0F94" w:rsidRPr="00E64D18">
        <w:rPr>
          <w:rFonts w:ascii="Book Antiqua" w:eastAsia="Times New Roman" w:hAnsi="Book Antiqua" w:cs="Times New Roman"/>
          <w:sz w:val="24"/>
          <w:szCs w:val="24"/>
        </w:rPr>
        <w:t xml:space="preserve"> </w:t>
      </w:r>
      <w:r w:rsidR="00EB4FB0" w:rsidRPr="00E64D18">
        <w:rPr>
          <w:rFonts w:ascii="Book Antiqua" w:eastAsia="Times New Roman" w:hAnsi="Book Antiqua" w:cs="Times New Roman"/>
          <w:sz w:val="24"/>
          <w:szCs w:val="24"/>
        </w:rPr>
        <w:t xml:space="preserve">In a survey of AASLD physicians, </w:t>
      </w:r>
      <w:r w:rsidR="00EA0F94" w:rsidRPr="00E64D18">
        <w:rPr>
          <w:rFonts w:ascii="Book Antiqua" w:eastAsia="Times New Roman" w:hAnsi="Book Antiqua" w:cs="Times New Roman"/>
          <w:sz w:val="24"/>
          <w:szCs w:val="24"/>
        </w:rPr>
        <w:t>38% never tested for CHE, while only 14% tested for CHE in &gt;</w:t>
      </w:r>
      <w:r w:rsidR="00BF79F9" w:rsidRPr="00E64D18">
        <w:rPr>
          <w:rFonts w:ascii="Book Antiqua" w:eastAsia="Times New Roman" w:hAnsi="Book Antiqua" w:cs="Times New Roman"/>
          <w:sz w:val="24"/>
          <w:szCs w:val="24"/>
        </w:rPr>
        <w:t xml:space="preserve"> </w:t>
      </w:r>
      <w:r w:rsidR="00EA0F94" w:rsidRPr="00E64D18">
        <w:rPr>
          <w:rFonts w:ascii="Book Antiqua" w:eastAsia="Times New Roman" w:hAnsi="Book Antiqua" w:cs="Times New Roman"/>
          <w:sz w:val="24"/>
          <w:szCs w:val="24"/>
        </w:rPr>
        <w:t>80% of patients</w:t>
      </w:r>
      <w:r w:rsidR="00275381" w:rsidRPr="00E64D18">
        <w:rPr>
          <w:rFonts w:ascii="Book Antiqua" w:eastAsia="Times New Roman" w:hAnsi="Book Antiqua" w:cs="Times New Roman"/>
          <w:sz w:val="24"/>
          <w:szCs w:val="24"/>
        </w:rPr>
        <w:t xml:space="preserve"> with </w:t>
      </w:r>
      <w:proofErr w:type="gramStart"/>
      <w:r w:rsidR="00275381" w:rsidRPr="00E64D18">
        <w:rPr>
          <w:rFonts w:ascii="Book Antiqua" w:eastAsia="Times New Roman" w:hAnsi="Book Antiqua" w:cs="Times New Roman"/>
          <w:sz w:val="24"/>
          <w:szCs w:val="24"/>
        </w:rPr>
        <w:t>cirrhosis</w:t>
      </w:r>
      <w:r w:rsidR="006C1D79" w:rsidRPr="00E64D18">
        <w:rPr>
          <w:rFonts w:ascii="Book Antiqua" w:eastAsia="Times New Roman" w:hAnsi="Book Antiqua" w:cs="Times New Roman"/>
          <w:sz w:val="24"/>
          <w:szCs w:val="24"/>
          <w:vertAlign w:val="superscript"/>
        </w:rPr>
        <w:t>[</w:t>
      </w:r>
      <w:proofErr w:type="gramEnd"/>
      <w:r w:rsidR="006C1D79" w:rsidRPr="00E64D18">
        <w:rPr>
          <w:rFonts w:ascii="Book Antiqua" w:eastAsia="Times New Roman" w:hAnsi="Book Antiqua" w:cs="Times New Roman"/>
          <w:sz w:val="24"/>
          <w:szCs w:val="24"/>
          <w:vertAlign w:val="superscript"/>
        </w:rPr>
        <w:t>29]</w:t>
      </w:r>
      <w:r w:rsidR="00CE25C5" w:rsidRPr="00E64D18">
        <w:rPr>
          <w:rFonts w:ascii="Book Antiqua" w:eastAsia="Times New Roman" w:hAnsi="Book Antiqua" w:cs="Times New Roman"/>
          <w:sz w:val="24"/>
          <w:szCs w:val="24"/>
        </w:rPr>
        <w:t xml:space="preserve">. </w:t>
      </w:r>
      <w:r w:rsidR="00D76856" w:rsidRPr="00E64D18">
        <w:rPr>
          <w:rFonts w:ascii="Book Antiqua" w:eastAsia="Times New Roman" w:hAnsi="Book Antiqua" w:cs="Times New Roman"/>
          <w:sz w:val="24"/>
          <w:szCs w:val="24"/>
        </w:rPr>
        <w:t>The major reason cited for lack of screening</w:t>
      </w:r>
      <w:r w:rsidR="00EA0F94" w:rsidRPr="00E64D18">
        <w:rPr>
          <w:rFonts w:ascii="Book Antiqua" w:eastAsia="Times New Roman" w:hAnsi="Book Antiqua" w:cs="Times New Roman"/>
          <w:sz w:val="24"/>
          <w:szCs w:val="24"/>
        </w:rPr>
        <w:t xml:space="preserve"> for CHE was time </w:t>
      </w:r>
      <w:r w:rsidR="00D76856" w:rsidRPr="00E64D18">
        <w:rPr>
          <w:rFonts w:ascii="Book Antiqua" w:eastAsia="Times New Roman" w:hAnsi="Book Antiqua" w:cs="Times New Roman"/>
          <w:sz w:val="24"/>
          <w:szCs w:val="24"/>
        </w:rPr>
        <w:t xml:space="preserve">constraints </w:t>
      </w:r>
      <w:r w:rsidR="00EA0F94" w:rsidRPr="00E64D18">
        <w:rPr>
          <w:rFonts w:ascii="Book Antiqua" w:eastAsia="Times New Roman" w:hAnsi="Book Antiqua" w:cs="Times New Roman"/>
          <w:sz w:val="24"/>
          <w:szCs w:val="24"/>
        </w:rPr>
        <w:t xml:space="preserve">(85%), followed by tests requiring trained personnel (75%) and lack of standardization in testing </w:t>
      </w:r>
      <w:r w:rsidR="00275381" w:rsidRPr="00E64D18">
        <w:rPr>
          <w:rFonts w:ascii="Book Antiqua" w:eastAsia="Times New Roman" w:hAnsi="Book Antiqua" w:cs="Times New Roman"/>
          <w:sz w:val="24"/>
          <w:szCs w:val="24"/>
        </w:rPr>
        <w:t xml:space="preserve">protocols </w:t>
      </w:r>
      <w:r w:rsidR="00EA0F94" w:rsidRPr="00E64D18">
        <w:rPr>
          <w:rFonts w:ascii="Book Antiqua" w:eastAsia="Times New Roman" w:hAnsi="Book Antiqua" w:cs="Times New Roman"/>
          <w:sz w:val="24"/>
          <w:szCs w:val="24"/>
        </w:rPr>
        <w:t xml:space="preserve">(69%). </w:t>
      </w:r>
      <w:r w:rsidR="00275381" w:rsidRPr="00E64D18">
        <w:rPr>
          <w:rFonts w:ascii="Book Antiqua" w:eastAsia="Times New Roman" w:hAnsi="Book Antiqua" w:cs="Times New Roman"/>
          <w:sz w:val="24"/>
          <w:szCs w:val="24"/>
        </w:rPr>
        <w:t>Additional work is needed to establish</w:t>
      </w:r>
      <w:r w:rsidR="007A3520" w:rsidRPr="00E64D18">
        <w:rPr>
          <w:rFonts w:ascii="Book Antiqua" w:eastAsia="Times New Roman" w:hAnsi="Book Antiqua" w:cs="Times New Roman"/>
          <w:sz w:val="24"/>
          <w:szCs w:val="24"/>
        </w:rPr>
        <w:t xml:space="preserve"> </w:t>
      </w:r>
      <w:r w:rsidR="00990E60" w:rsidRPr="00E64D18">
        <w:rPr>
          <w:rFonts w:ascii="Book Antiqua" w:eastAsia="Times New Roman" w:hAnsi="Book Antiqua" w:cs="Times New Roman"/>
          <w:sz w:val="24"/>
          <w:szCs w:val="24"/>
        </w:rPr>
        <w:t>reliable and user-friendly diagnostic criteria</w:t>
      </w:r>
      <w:r w:rsidR="007A3520" w:rsidRPr="00E64D18">
        <w:rPr>
          <w:rFonts w:ascii="Book Antiqua" w:eastAsia="Times New Roman" w:hAnsi="Book Antiqua" w:cs="Times New Roman"/>
          <w:sz w:val="24"/>
          <w:szCs w:val="24"/>
        </w:rPr>
        <w:t xml:space="preserve"> for </w:t>
      </w:r>
      <w:r w:rsidR="00540E80" w:rsidRPr="00E64D18">
        <w:rPr>
          <w:rFonts w:ascii="Book Antiqua" w:eastAsia="Times New Roman" w:hAnsi="Book Antiqua" w:cs="Times New Roman"/>
          <w:sz w:val="24"/>
          <w:szCs w:val="24"/>
        </w:rPr>
        <w:t>CHE.</w:t>
      </w:r>
    </w:p>
    <w:p w14:paraId="7B5D8D1C" w14:textId="60126F1C" w:rsidR="00AB2A5A" w:rsidRPr="00E64D18" w:rsidRDefault="00BA5362" w:rsidP="006C1D79">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Th</w:t>
      </w:r>
      <w:r w:rsidR="00FB7FAC" w:rsidRPr="00E64D18">
        <w:rPr>
          <w:rFonts w:ascii="Book Antiqua" w:eastAsia="Times New Roman" w:hAnsi="Book Antiqua" w:cs="Times New Roman"/>
          <w:sz w:val="24"/>
          <w:szCs w:val="24"/>
        </w:rPr>
        <w:t xml:space="preserve">e </w:t>
      </w:r>
      <w:r w:rsidR="00BF79F9" w:rsidRPr="00E64D18">
        <w:rPr>
          <w:rFonts w:ascii="Book Antiqua" w:eastAsia="Times New Roman" w:hAnsi="Book Antiqua" w:cs="Times New Roman"/>
          <w:sz w:val="24"/>
          <w:szCs w:val="24"/>
        </w:rPr>
        <w:t>c</w:t>
      </w:r>
      <w:r w:rsidRPr="00E64D18">
        <w:rPr>
          <w:rFonts w:ascii="Book Antiqua" w:eastAsia="Times New Roman" w:hAnsi="Book Antiqua" w:cs="Times New Roman"/>
          <w:sz w:val="24"/>
          <w:szCs w:val="24"/>
        </w:rPr>
        <w:t xml:space="preserve">linical classification of HE can be </w:t>
      </w:r>
      <w:r w:rsidR="000B79FC" w:rsidRPr="00E64D18">
        <w:rPr>
          <w:rFonts w:ascii="Book Antiqua" w:eastAsia="Times New Roman" w:hAnsi="Book Antiqua" w:cs="Times New Roman"/>
          <w:sz w:val="24"/>
          <w:szCs w:val="24"/>
        </w:rPr>
        <w:t>established</w:t>
      </w:r>
      <w:r w:rsidRPr="00E64D18">
        <w:rPr>
          <w:rFonts w:ascii="Book Antiqua" w:eastAsia="Times New Roman" w:hAnsi="Book Antiqua" w:cs="Times New Roman"/>
          <w:sz w:val="24"/>
          <w:szCs w:val="24"/>
        </w:rPr>
        <w:t xml:space="preserve"> according to type of underlying disease, severity of manifestations, time course, and precipitating </w:t>
      </w:r>
      <w:proofErr w:type="gramStart"/>
      <w:r w:rsidRPr="00E64D18">
        <w:rPr>
          <w:rFonts w:ascii="Book Antiqua" w:eastAsia="Times New Roman" w:hAnsi="Book Antiqua" w:cs="Times New Roman"/>
          <w:sz w:val="24"/>
          <w:szCs w:val="24"/>
        </w:rPr>
        <w:t>factors</w:t>
      </w:r>
      <w:r w:rsidR="004971B1" w:rsidRPr="00E64D18">
        <w:rPr>
          <w:rFonts w:ascii="Book Antiqua" w:eastAsia="Times New Roman" w:hAnsi="Book Antiqua" w:cs="Times New Roman"/>
          <w:sz w:val="24"/>
          <w:szCs w:val="24"/>
          <w:vertAlign w:val="superscript"/>
        </w:rPr>
        <w:t>[</w:t>
      </w:r>
      <w:proofErr w:type="gramEnd"/>
      <w:r w:rsidR="004971B1" w:rsidRPr="00E64D18">
        <w:rPr>
          <w:rFonts w:ascii="Book Antiqua" w:eastAsia="Times New Roman" w:hAnsi="Book Antiqua" w:cs="Times New Roman"/>
          <w:sz w:val="24"/>
          <w:szCs w:val="24"/>
          <w:vertAlign w:val="superscript"/>
        </w:rPr>
        <w:t>30]</w:t>
      </w:r>
      <w:r w:rsidR="00CE25C5"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 xml:space="preserve">Based on underlying disease HE is further subdivided into: Type A, HE resulting from acute liver </w:t>
      </w:r>
      <w:r w:rsidRPr="00E64D18">
        <w:rPr>
          <w:rFonts w:ascii="Book Antiqua" w:eastAsia="Times New Roman" w:hAnsi="Book Antiqua" w:cs="Times New Roman"/>
          <w:sz w:val="24"/>
          <w:szCs w:val="24"/>
        </w:rPr>
        <w:lastRenderedPageBreak/>
        <w:t xml:space="preserve">failure, Type B, HE resulting from portosystemic bypass or shunting, and Type C, resulting from cirrhosis. </w:t>
      </w:r>
      <w:r w:rsidR="007A241E" w:rsidRPr="00E64D18">
        <w:rPr>
          <w:rFonts w:ascii="Book Antiqua" w:eastAsia="Times New Roman" w:hAnsi="Book Antiqua" w:cs="Times New Roman"/>
          <w:sz w:val="24"/>
          <w:szCs w:val="24"/>
        </w:rPr>
        <w:t>Clinical manifestations of Type B and Type C are similar, whereas</w:t>
      </w:r>
      <w:r w:rsidR="004971B1" w:rsidRPr="00E64D18">
        <w:rPr>
          <w:rFonts w:ascii="Book Antiqua" w:eastAsia="Times New Roman" w:hAnsi="Book Antiqua" w:cs="Times New Roman"/>
          <w:sz w:val="24"/>
          <w:szCs w:val="24"/>
        </w:rPr>
        <w:t xml:space="preserve"> T</w:t>
      </w:r>
      <w:r w:rsidR="007A241E" w:rsidRPr="00E64D18">
        <w:rPr>
          <w:rFonts w:ascii="Book Antiqua" w:eastAsia="Times New Roman" w:hAnsi="Book Antiqua" w:cs="Times New Roman"/>
          <w:sz w:val="24"/>
          <w:szCs w:val="24"/>
        </w:rPr>
        <w:t>ype A includes increased intracranial pressure and risk of cerebral herniation. Grading describes severity of manifestations, with CHE covering minimal HE and Grade 1, and OHE covering grades 2-4. Time course is subdivided into three types: episodic, recurrent, and persistent. Lastly, the episode of HE is described as spontaneous or precipitated by specific factors</w:t>
      </w:r>
      <w:r w:rsidR="00BF79F9" w:rsidRPr="00E64D18">
        <w:rPr>
          <w:rFonts w:ascii="Book Antiqua" w:eastAsia="Times New Roman" w:hAnsi="Book Antiqua" w:cs="Times New Roman"/>
          <w:sz w:val="24"/>
          <w:szCs w:val="24"/>
        </w:rPr>
        <w:t xml:space="preserve"> (Table 1)</w:t>
      </w:r>
      <w:r w:rsidR="007A241E" w:rsidRPr="00E64D18">
        <w:rPr>
          <w:rFonts w:ascii="Book Antiqua" w:eastAsia="Times New Roman" w:hAnsi="Book Antiqua" w:cs="Times New Roman"/>
          <w:sz w:val="24"/>
          <w:szCs w:val="24"/>
        </w:rPr>
        <w:t>.</w:t>
      </w:r>
    </w:p>
    <w:p w14:paraId="4EFB7856" w14:textId="77777777" w:rsidR="00BF79F9" w:rsidRPr="00E64D18" w:rsidRDefault="00BF79F9" w:rsidP="00E64D18">
      <w:pPr>
        <w:pStyle w:val="Heading2"/>
        <w:spacing w:before="0" w:line="360" w:lineRule="auto"/>
        <w:jc w:val="both"/>
        <w:rPr>
          <w:rFonts w:ascii="Book Antiqua" w:hAnsi="Book Antiqua" w:cs="Times New Roman"/>
          <w:color w:val="auto"/>
          <w:sz w:val="24"/>
          <w:szCs w:val="24"/>
        </w:rPr>
      </w:pPr>
    </w:p>
    <w:p w14:paraId="20445D2D" w14:textId="6A53601F" w:rsidR="007E141D" w:rsidRPr="00E64D18" w:rsidRDefault="004971B1" w:rsidP="00E64D18">
      <w:pPr>
        <w:pStyle w:val="Heading2"/>
        <w:spacing w:before="0" w:line="360" w:lineRule="auto"/>
        <w:jc w:val="both"/>
        <w:rPr>
          <w:rFonts w:ascii="Book Antiqua" w:hAnsi="Book Antiqua" w:cs="Times New Roman"/>
          <w:color w:val="auto"/>
          <w:sz w:val="24"/>
          <w:szCs w:val="24"/>
        </w:rPr>
      </w:pPr>
      <w:r w:rsidRPr="00E64D18">
        <w:rPr>
          <w:rFonts w:ascii="Book Antiqua" w:hAnsi="Book Antiqua" w:cs="Times New Roman"/>
          <w:color w:val="auto"/>
          <w:sz w:val="24"/>
          <w:szCs w:val="24"/>
        </w:rPr>
        <w:t>MANAGEMENT OF HE</w:t>
      </w:r>
    </w:p>
    <w:p w14:paraId="79B74A55" w14:textId="47B55CA3" w:rsidR="00BF79F9" w:rsidRPr="00E64D18" w:rsidRDefault="00540E80"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The management</w:t>
      </w:r>
      <w:r w:rsidR="006F6674" w:rsidRPr="00E64D18">
        <w:rPr>
          <w:rFonts w:ascii="Book Antiqua" w:eastAsia="Times New Roman" w:hAnsi="Book Antiqua" w:cs="Times New Roman"/>
          <w:sz w:val="24"/>
          <w:szCs w:val="24"/>
        </w:rPr>
        <w:t xml:space="preserve"> of </w:t>
      </w:r>
      <w:r w:rsidR="00EE4230" w:rsidRPr="00E64D18">
        <w:rPr>
          <w:rFonts w:ascii="Book Antiqua" w:eastAsia="Times New Roman" w:hAnsi="Book Antiqua" w:cs="Times New Roman"/>
          <w:sz w:val="24"/>
          <w:szCs w:val="24"/>
        </w:rPr>
        <w:t>HE</w:t>
      </w:r>
      <w:r w:rsidR="006F6674" w:rsidRPr="00E64D18">
        <w:rPr>
          <w:rFonts w:ascii="Book Antiqua" w:eastAsia="Times New Roman" w:hAnsi="Book Antiqua" w:cs="Times New Roman"/>
          <w:sz w:val="24"/>
          <w:szCs w:val="24"/>
        </w:rPr>
        <w:t xml:space="preserve"> is mainly guided by clinical impression.</w:t>
      </w:r>
      <w:r w:rsidR="001E209F" w:rsidRPr="00E64D18">
        <w:rPr>
          <w:rFonts w:ascii="Book Antiqua" w:eastAsia="Times New Roman" w:hAnsi="Book Antiqua" w:cs="Times New Roman"/>
          <w:sz w:val="24"/>
          <w:szCs w:val="24"/>
        </w:rPr>
        <w:t xml:space="preserve"> </w:t>
      </w:r>
      <w:r w:rsidR="007E3F62" w:rsidRPr="00E64D18">
        <w:rPr>
          <w:rFonts w:ascii="Book Antiqua" w:eastAsia="Times New Roman" w:hAnsi="Book Antiqua" w:cs="Times New Roman"/>
          <w:sz w:val="24"/>
          <w:szCs w:val="24"/>
        </w:rPr>
        <w:t xml:space="preserve">In cases where HE is suspected, normal or slightly elevated blood ammonia levels cannot rule out a diagnosis of </w:t>
      </w:r>
      <w:proofErr w:type="gramStart"/>
      <w:r w:rsidR="007E3F62" w:rsidRPr="00E64D18">
        <w:rPr>
          <w:rFonts w:ascii="Book Antiqua" w:eastAsia="Times New Roman" w:hAnsi="Book Antiqua" w:cs="Times New Roman"/>
          <w:sz w:val="24"/>
          <w:szCs w:val="24"/>
        </w:rPr>
        <w:t>HE</w:t>
      </w:r>
      <w:r w:rsidR="004971B1" w:rsidRPr="00E64D18">
        <w:rPr>
          <w:rFonts w:ascii="Book Antiqua" w:eastAsia="Times New Roman" w:hAnsi="Book Antiqua" w:cs="Times New Roman"/>
          <w:sz w:val="24"/>
          <w:szCs w:val="24"/>
          <w:vertAlign w:val="superscript"/>
        </w:rPr>
        <w:t>[</w:t>
      </w:r>
      <w:proofErr w:type="gramEnd"/>
      <w:r w:rsidR="004971B1" w:rsidRPr="00E64D18">
        <w:rPr>
          <w:rFonts w:ascii="Book Antiqua" w:eastAsia="Times New Roman" w:hAnsi="Book Antiqua" w:cs="Times New Roman"/>
          <w:sz w:val="24"/>
          <w:szCs w:val="24"/>
          <w:vertAlign w:val="superscript"/>
        </w:rPr>
        <w:t>31]</w:t>
      </w:r>
      <w:r w:rsidR="00CE25C5" w:rsidRPr="00E64D18">
        <w:rPr>
          <w:rFonts w:ascii="Book Antiqua" w:eastAsia="Times New Roman" w:hAnsi="Book Antiqua" w:cs="Times New Roman"/>
          <w:sz w:val="24"/>
          <w:szCs w:val="24"/>
        </w:rPr>
        <w:t xml:space="preserve">. </w:t>
      </w:r>
      <w:r w:rsidR="007E3F62" w:rsidRPr="00E64D18">
        <w:rPr>
          <w:rFonts w:ascii="Book Antiqua" w:eastAsia="Times New Roman" w:hAnsi="Book Antiqua" w:cs="Times New Roman"/>
          <w:sz w:val="24"/>
          <w:szCs w:val="24"/>
        </w:rPr>
        <w:t xml:space="preserve">However, </w:t>
      </w:r>
      <w:r w:rsidR="00054A7F" w:rsidRPr="00E64D18">
        <w:rPr>
          <w:rFonts w:ascii="Book Antiqua" w:eastAsia="Times New Roman" w:hAnsi="Book Antiqua" w:cs="Times New Roman"/>
          <w:sz w:val="24"/>
          <w:szCs w:val="24"/>
        </w:rPr>
        <w:t>when</w:t>
      </w:r>
      <w:r w:rsidR="006F6674" w:rsidRPr="00E64D18">
        <w:rPr>
          <w:rFonts w:ascii="Book Antiqua" w:eastAsia="Times New Roman" w:hAnsi="Book Antiqua" w:cs="Times New Roman"/>
          <w:sz w:val="24"/>
          <w:szCs w:val="24"/>
        </w:rPr>
        <w:t xml:space="preserve"> evidence of underlying chronic liver disease is </w:t>
      </w:r>
      <w:r w:rsidR="00054A7F" w:rsidRPr="00E64D18">
        <w:rPr>
          <w:rFonts w:ascii="Book Antiqua" w:eastAsia="Times New Roman" w:hAnsi="Book Antiqua" w:cs="Times New Roman"/>
          <w:sz w:val="24"/>
          <w:szCs w:val="24"/>
        </w:rPr>
        <w:t>lacking</w:t>
      </w:r>
      <w:r w:rsidR="006F6674" w:rsidRPr="00E64D18">
        <w:rPr>
          <w:rFonts w:ascii="Book Antiqua" w:eastAsia="Times New Roman" w:hAnsi="Book Antiqua" w:cs="Times New Roman"/>
          <w:sz w:val="24"/>
          <w:szCs w:val="24"/>
        </w:rPr>
        <w:t xml:space="preserve">, </w:t>
      </w:r>
      <w:r w:rsidR="00054A7F" w:rsidRPr="00E64D18">
        <w:rPr>
          <w:rFonts w:ascii="Book Antiqua" w:eastAsia="Times New Roman" w:hAnsi="Book Antiqua" w:cs="Times New Roman"/>
          <w:sz w:val="24"/>
          <w:szCs w:val="24"/>
        </w:rPr>
        <w:t xml:space="preserve">elevated </w:t>
      </w:r>
      <w:r w:rsidR="006F6674" w:rsidRPr="00E64D18">
        <w:rPr>
          <w:rFonts w:ascii="Book Antiqua" w:eastAsia="Times New Roman" w:hAnsi="Book Antiqua" w:cs="Times New Roman"/>
          <w:sz w:val="24"/>
          <w:szCs w:val="24"/>
        </w:rPr>
        <w:t>blood ammonia level</w:t>
      </w:r>
      <w:r w:rsidR="00054A7F" w:rsidRPr="00E64D18">
        <w:rPr>
          <w:rFonts w:ascii="Book Antiqua" w:eastAsia="Times New Roman" w:hAnsi="Book Antiqua" w:cs="Times New Roman"/>
          <w:sz w:val="24"/>
          <w:szCs w:val="24"/>
        </w:rPr>
        <w:t>s</w:t>
      </w:r>
      <w:r w:rsidR="006F6674" w:rsidRPr="00E64D18">
        <w:rPr>
          <w:rFonts w:ascii="Book Antiqua" w:eastAsia="Times New Roman" w:hAnsi="Book Antiqua" w:cs="Times New Roman"/>
          <w:sz w:val="24"/>
          <w:szCs w:val="24"/>
        </w:rPr>
        <w:t xml:space="preserve"> may </w:t>
      </w:r>
      <w:r w:rsidR="00BF79F9" w:rsidRPr="00E64D18">
        <w:rPr>
          <w:rFonts w:ascii="Book Antiqua" w:eastAsia="Times New Roman" w:hAnsi="Book Antiqua" w:cs="Times New Roman"/>
          <w:sz w:val="24"/>
          <w:szCs w:val="24"/>
        </w:rPr>
        <w:t>provide</w:t>
      </w:r>
      <w:r w:rsidR="000B79FC" w:rsidRPr="00E64D18">
        <w:rPr>
          <w:rFonts w:ascii="Book Antiqua" w:eastAsia="Times New Roman" w:hAnsi="Book Antiqua" w:cs="Times New Roman"/>
          <w:sz w:val="24"/>
          <w:szCs w:val="24"/>
        </w:rPr>
        <w:t xml:space="preserve"> </w:t>
      </w:r>
      <w:r w:rsidR="00054A7F" w:rsidRPr="00E64D18">
        <w:rPr>
          <w:rFonts w:ascii="Book Antiqua" w:eastAsia="Times New Roman" w:hAnsi="Book Antiqua" w:cs="Times New Roman"/>
          <w:sz w:val="24"/>
          <w:szCs w:val="24"/>
        </w:rPr>
        <w:t xml:space="preserve">helpful prognostic </w:t>
      </w:r>
      <w:r w:rsidR="00BF79F9" w:rsidRPr="00E64D18">
        <w:rPr>
          <w:rFonts w:ascii="Book Antiqua" w:eastAsia="Times New Roman" w:hAnsi="Book Antiqua" w:cs="Times New Roman"/>
          <w:sz w:val="24"/>
          <w:szCs w:val="24"/>
        </w:rPr>
        <w:t xml:space="preserve">information for patients in </w:t>
      </w:r>
      <w:r w:rsidR="006F6674" w:rsidRPr="00E64D18">
        <w:rPr>
          <w:rFonts w:ascii="Book Antiqua" w:eastAsia="Times New Roman" w:hAnsi="Book Antiqua" w:cs="Times New Roman"/>
          <w:sz w:val="24"/>
          <w:szCs w:val="24"/>
        </w:rPr>
        <w:t xml:space="preserve">acute liver failure, or may serve as the basis for further evaluation of uncommon metabolic disorders such as urea cycle </w:t>
      </w:r>
      <w:proofErr w:type="gramStart"/>
      <w:r w:rsidR="006F6674" w:rsidRPr="00E64D18">
        <w:rPr>
          <w:rFonts w:ascii="Book Antiqua" w:eastAsia="Times New Roman" w:hAnsi="Book Antiqua" w:cs="Times New Roman"/>
          <w:sz w:val="24"/>
          <w:szCs w:val="24"/>
        </w:rPr>
        <w:t>disorders</w:t>
      </w:r>
      <w:r w:rsidR="004971B1" w:rsidRPr="00E64D18">
        <w:rPr>
          <w:rFonts w:ascii="Book Antiqua" w:eastAsia="Times New Roman" w:hAnsi="Book Antiqua" w:cs="Times New Roman"/>
          <w:sz w:val="24"/>
          <w:szCs w:val="24"/>
          <w:vertAlign w:val="superscript"/>
        </w:rPr>
        <w:t>[</w:t>
      </w:r>
      <w:proofErr w:type="gramEnd"/>
      <w:r w:rsidR="004971B1" w:rsidRPr="00E64D18">
        <w:rPr>
          <w:rFonts w:ascii="Book Antiqua" w:eastAsia="Times New Roman" w:hAnsi="Book Antiqua" w:cs="Times New Roman"/>
          <w:sz w:val="24"/>
          <w:szCs w:val="24"/>
          <w:vertAlign w:val="superscript"/>
        </w:rPr>
        <w:t>31]</w:t>
      </w:r>
      <w:r w:rsidR="00CE25C5" w:rsidRPr="004971B1">
        <w:rPr>
          <w:rFonts w:ascii="Book Antiqua" w:eastAsia="Times New Roman" w:hAnsi="Book Antiqua" w:cs="Times New Roman"/>
          <w:sz w:val="24"/>
          <w:szCs w:val="24"/>
        </w:rPr>
        <w:t>.</w:t>
      </w:r>
      <w:r w:rsidR="00CE25C5" w:rsidRPr="00E64D18">
        <w:rPr>
          <w:rFonts w:ascii="Book Antiqua" w:eastAsia="Times New Roman" w:hAnsi="Book Antiqua" w:cs="Times New Roman"/>
          <w:sz w:val="24"/>
          <w:szCs w:val="24"/>
        </w:rPr>
        <w:t xml:space="preserve"> </w:t>
      </w:r>
      <w:r w:rsidR="006D3EFC" w:rsidRPr="00E64D18">
        <w:rPr>
          <w:rFonts w:ascii="Book Antiqua" w:eastAsia="Times New Roman" w:hAnsi="Book Antiqua" w:cs="Times New Roman"/>
          <w:sz w:val="24"/>
          <w:szCs w:val="24"/>
        </w:rPr>
        <w:t>Furthermor</w:t>
      </w:r>
      <w:r w:rsidR="00FB7FAC" w:rsidRPr="00E64D18">
        <w:rPr>
          <w:rFonts w:ascii="Book Antiqua" w:eastAsia="Times New Roman" w:hAnsi="Book Antiqua" w:cs="Times New Roman"/>
          <w:sz w:val="24"/>
          <w:szCs w:val="24"/>
        </w:rPr>
        <w:t xml:space="preserve">e, </w:t>
      </w:r>
      <w:r w:rsidR="006D3EFC" w:rsidRPr="00E64D18">
        <w:rPr>
          <w:rFonts w:ascii="Book Antiqua" w:eastAsia="Times New Roman" w:hAnsi="Book Antiqua" w:cs="Times New Roman"/>
          <w:sz w:val="24"/>
          <w:szCs w:val="24"/>
        </w:rPr>
        <w:t>other causes of altered mental status should be ruled out. Laboratory tests and brain imaging can diagnose other causes such as intracranial hematomas, thyroid dysfunction, electrolyte imbalances, and sepsis</w:t>
      </w:r>
      <w:r w:rsidR="00BF79F9" w:rsidRPr="00E64D18">
        <w:rPr>
          <w:rFonts w:ascii="Book Antiqua" w:eastAsia="Times New Roman" w:hAnsi="Book Antiqua" w:cs="Times New Roman"/>
          <w:sz w:val="24"/>
          <w:szCs w:val="24"/>
        </w:rPr>
        <w:t xml:space="preserve"> (Table 2)</w:t>
      </w:r>
      <w:r w:rsidR="006D3EFC" w:rsidRPr="00E64D18">
        <w:rPr>
          <w:rFonts w:ascii="Book Antiqua" w:eastAsia="Times New Roman" w:hAnsi="Book Antiqua" w:cs="Times New Roman"/>
          <w:sz w:val="24"/>
          <w:szCs w:val="24"/>
        </w:rPr>
        <w:t>.</w:t>
      </w:r>
      <w:r w:rsidR="002E1067" w:rsidRPr="00E64D18">
        <w:rPr>
          <w:rFonts w:ascii="Book Antiqua" w:eastAsia="Times New Roman" w:hAnsi="Book Antiqua" w:cs="Times New Roman"/>
          <w:sz w:val="24"/>
          <w:szCs w:val="24"/>
        </w:rPr>
        <w:t xml:space="preserve"> </w:t>
      </w:r>
    </w:p>
    <w:p w14:paraId="07AB878F" w14:textId="77777777" w:rsidR="00BF79F9" w:rsidRPr="00E64D18" w:rsidRDefault="00BF79F9" w:rsidP="00E64D18">
      <w:pPr>
        <w:spacing w:after="0" w:line="360" w:lineRule="auto"/>
        <w:jc w:val="both"/>
        <w:rPr>
          <w:rFonts w:ascii="Book Antiqua" w:eastAsia="Times New Roman" w:hAnsi="Book Antiqua" w:cs="Times New Roman"/>
          <w:sz w:val="24"/>
          <w:szCs w:val="24"/>
        </w:rPr>
      </w:pPr>
    </w:p>
    <w:p w14:paraId="5A7C22FC" w14:textId="78873D1F" w:rsidR="00BF79F9" w:rsidRPr="004971B1" w:rsidRDefault="00BF79F9" w:rsidP="00E64D18">
      <w:pPr>
        <w:spacing w:after="0" w:line="360" w:lineRule="auto"/>
        <w:jc w:val="both"/>
        <w:rPr>
          <w:rFonts w:ascii="Book Antiqua" w:eastAsia="Times New Roman" w:hAnsi="Book Antiqua" w:cs="Times New Roman"/>
          <w:b/>
          <w:i/>
          <w:sz w:val="24"/>
          <w:szCs w:val="24"/>
        </w:rPr>
      </w:pPr>
      <w:r w:rsidRPr="004971B1">
        <w:rPr>
          <w:rFonts w:ascii="Book Antiqua" w:eastAsia="Times New Roman" w:hAnsi="Book Antiqua" w:cs="Times New Roman"/>
          <w:b/>
          <w:i/>
          <w:sz w:val="24"/>
          <w:szCs w:val="24"/>
        </w:rPr>
        <w:t xml:space="preserve">Acute </w:t>
      </w:r>
      <w:r w:rsidR="00E64D18" w:rsidRPr="004971B1">
        <w:rPr>
          <w:rFonts w:ascii="Book Antiqua" w:hAnsi="Book Antiqua" w:cs="Times New Roman"/>
          <w:b/>
          <w:i/>
          <w:sz w:val="24"/>
          <w:szCs w:val="24"/>
        </w:rPr>
        <w:t>OHE</w:t>
      </w:r>
    </w:p>
    <w:p w14:paraId="6756F390" w14:textId="05935D34" w:rsidR="00B761DC" w:rsidRPr="00E64D18" w:rsidRDefault="00330854"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The approach to a patient with </w:t>
      </w:r>
      <w:r w:rsidR="00BF79F9" w:rsidRPr="00E64D18">
        <w:rPr>
          <w:rFonts w:ascii="Book Antiqua" w:eastAsia="Times New Roman" w:hAnsi="Book Antiqua" w:cs="Times New Roman"/>
          <w:sz w:val="24"/>
          <w:szCs w:val="24"/>
        </w:rPr>
        <w:t xml:space="preserve">acute </w:t>
      </w:r>
      <w:r w:rsidRPr="00E64D18">
        <w:rPr>
          <w:rFonts w:ascii="Book Antiqua" w:eastAsia="Times New Roman" w:hAnsi="Book Antiqua" w:cs="Times New Roman"/>
          <w:sz w:val="24"/>
          <w:szCs w:val="24"/>
        </w:rPr>
        <w:t xml:space="preserve">OHE involves empiric treatment for HE and a focus on </w:t>
      </w:r>
      <w:r w:rsidR="00BF79F9" w:rsidRPr="00E64D18">
        <w:rPr>
          <w:rFonts w:ascii="Book Antiqua" w:eastAsia="Times New Roman" w:hAnsi="Book Antiqua" w:cs="Times New Roman"/>
          <w:sz w:val="24"/>
          <w:szCs w:val="24"/>
        </w:rPr>
        <w:t>identifying</w:t>
      </w:r>
      <w:r w:rsidR="000B79FC"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the precipitating factor</w:t>
      </w:r>
      <w:r w:rsidR="007A3520" w:rsidRPr="00E64D18">
        <w:rPr>
          <w:rFonts w:ascii="Book Antiqua" w:eastAsia="Times New Roman" w:hAnsi="Book Antiqua" w:cs="Times New Roman"/>
          <w:sz w:val="24"/>
          <w:szCs w:val="24"/>
        </w:rPr>
        <w:t xml:space="preserve"> (Figure 1)</w:t>
      </w:r>
      <w:r w:rsidR="004971B1">
        <w:rPr>
          <w:rFonts w:ascii="Book Antiqua" w:eastAsia="Times New Roman" w:hAnsi="Book Antiqua" w:cs="Times New Roman"/>
          <w:sz w:val="24"/>
          <w:szCs w:val="24"/>
          <w:vertAlign w:val="superscript"/>
        </w:rPr>
        <w:t>[32,</w:t>
      </w:r>
      <w:r w:rsidR="004971B1" w:rsidRPr="00E64D18">
        <w:rPr>
          <w:rFonts w:ascii="Book Antiqua" w:eastAsia="Times New Roman" w:hAnsi="Book Antiqua" w:cs="Times New Roman"/>
          <w:sz w:val="24"/>
          <w:szCs w:val="24"/>
          <w:vertAlign w:val="superscript"/>
        </w:rPr>
        <w:t>33]</w:t>
      </w:r>
      <w:r w:rsidR="00CE25C5" w:rsidRPr="00E64D18">
        <w:rPr>
          <w:rFonts w:ascii="Book Antiqua" w:eastAsia="Times New Roman" w:hAnsi="Book Antiqua" w:cs="Times New Roman"/>
          <w:sz w:val="24"/>
          <w:szCs w:val="24"/>
        </w:rPr>
        <w:t xml:space="preserve">. </w:t>
      </w:r>
      <w:r w:rsidR="00FB7FAC" w:rsidRPr="00E64D18">
        <w:rPr>
          <w:rFonts w:ascii="Book Antiqua" w:eastAsia="Times New Roman" w:hAnsi="Book Antiqua" w:cs="Times New Roman"/>
          <w:sz w:val="24"/>
          <w:szCs w:val="24"/>
        </w:rPr>
        <w:t>The p</w:t>
      </w:r>
      <w:r w:rsidR="00FD5872" w:rsidRPr="00E64D18">
        <w:rPr>
          <w:rFonts w:ascii="Book Antiqua" w:eastAsia="Times New Roman" w:hAnsi="Book Antiqua" w:cs="Times New Roman"/>
          <w:sz w:val="24"/>
          <w:szCs w:val="24"/>
        </w:rPr>
        <w:t>recipitatin</w:t>
      </w:r>
      <w:r w:rsidR="00FB7FAC" w:rsidRPr="00E64D18">
        <w:rPr>
          <w:rFonts w:ascii="Book Antiqua" w:eastAsia="Times New Roman" w:hAnsi="Book Antiqua" w:cs="Times New Roman"/>
          <w:sz w:val="24"/>
          <w:szCs w:val="24"/>
        </w:rPr>
        <w:t xml:space="preserve">g </w:t>
      </w:r>
      <w:r w:rsidR="00BF79F9" w:rsidRPr="00E64D18">
        <w:rPr>
          <w:rFonts w:ascii="Book Antiqua" w:eastAsia="Times New Roman" w:hAnsi="Book Antiqua" w:cs="Times New Roman"/>
          <w:sz w:val="24"/>
          <w:szCs w:val="24"/>
        </w:rPr>
        <w:t>f</w:t>
      </w:r>
      <w:r w:rsidR="00FD5872" w:rsidRPr="00E64D18">
        <w:rPr>
          <w:rFonts w:ascii="Book Antiqua" w:eastAsia="Times New Roman" w:hAnsi="Book Antiqua" w:cs="Times New Roman"/>
          <w:sz w:val="24"/>
          <w:szCs w:val="24"/>
        </w:rPr>
        <w:t xml:space="preserve">actors </w:t>
      </w:r>
      <w:r w:rsidR="007A3520" w:rsidRPr="00E64D18">
        <w:rPr>
          <w:rFonts w:ascii="Book Antiqua" w:eastAsia="Times New Roman" w:hAnsi="Book Antiqua" w:cs="Times New Roman"/>
          <w:sz w:val="24"/>
          <w:szCs w:val="24"/>
        </w:rPr>
        <w:t xml:space="preserve">may </w:t>
      </w:r>
      <w:r w:rsidR="00FD5872" w:rsidRPr="00E64D18">
        <w:rPr>
          <w:rFonts w:ascii="Book Antiqua" w:eastAsia="Times New Roman" w:hAnsi="Book Antiqua" w:cs="Times New Roman"/>
          <w:sz w:val="24"/>
          <w:szCs w:val="24"/>
        </w:rPr>
        <w:t>include gastrointestinal</w:t>
      </w:r>
      <w:r w:rsidR="004C54F4" w:rsidRPr="00E64D18">
        <w:rPr>
          <w:rFonts w:ascii="Book Antiqua" w:eastAsia="Times New Roman" w:hAnsi="Book Antiqua" w:cs="Times New Roman"/>
          <w:sz w:val="24"/>
          <w:szCs w:val="24"/>
        </w:rPr>
        <w:t xml:space="preserve"> bleeding, infection, </w:t>
      </w:r>
      <w:r w:rsidR="003C5964" w:rsidRPr="00E64D18">
        <w:rPr>
          <w:rFonts w:ascii="Book Antiqua" w:eastAsia="Times New Roman" w:hAnsi="Book Antiqua" w:cs="Times New Roman"/>
          <w:sz w:val="24"/>
          <w:szCs w:val="24"/>
        </w:rPr>
        <w:t>mind-altering</w:t>
      </w:r>
      <w:r w:rsidR="00440F4F" w:rsidRPr="00E64D18">
        <w:rPr>
          <w:rFonts w:ascii="Book Antiqua" w:eastAsia="Times New Roman" w:hAnsi="Book Antiqua" w:cs="Times New Roman"/>
          <w:sz w:val="24"/>
          <w:szCs w:val="24"/>
        </w:rPr>
        <w:t xml:space="preserve"> medications</w:t>
      </w:r>
      <w:r w:rsidR="003C5964" w:rsidRPr="00E64D18">
        <w:rPr>
          <w:rFonts w:ascii="Book Antiqua" w:eastAsia="Times New Roman" w:hAnsi="Book Antiqua" w:cs="Times New Roman"/>
          <w:sz w:val="24"/>
          <w:szCs w:val="24"/>
        </w:rPr>
        <w:t xml:space="preserve"> (sedatives, narcotics, recreational agents, </w:t>
      </w:r>
      <w:r w:rsidR="003C5964" w:rsidRPr="004971B1">
        <w:rPr>
          <w:rFonts w:ascii="Book Antiqua" w:eastAsia="Times New Roman" w:hAnsi="Book Antiqua" w:cs="Times New Roman"/>
          <w:i/>
          <w:sz w:val="24"/>
          <w:szCs w:val="24"/>
        </w:rPr>
        <w:t>etc.</w:t>
      </w:r>
      <w:r w:rsidR="003C5964" w:rsidRPr="00E64D18">
        <w:rPr>
          <w:rFonts w:ascii="Book Antiqua" w:eastAsia="Times New Roman" w:hAnsi="Book Antiqua" w:cs="Times New Roman"/>
          <w:sz w:val="24"/>
          <w:szCs w:val="24"/>
        </w:rPr>
        <w:t>)</w:t>
      </w:r>
      <w:r w:rsidR="00440F4F" w:rsidRPr="00E64D18">
        <w:rPr>
          <w:rFonts w:ascii="Book Antiqua" w:eastAsia="Times New Roman" w:hAnsi="Book Antiqua" w:cs="Times New Roman"/>
          <w:sz w:val="24"/>
          <w:szCs w:val="24"/>
        </w:rPr>
        <w:t>, electrolyte imbalances, constipation, and renal failure</w:t>
      </w:r>
      <w:r w:rsidR="00BF79F9" w:rsidRPr="00E64D18">
        <w:rPr>
          <w:rFonts w:ascii="Book Antiqua" w:eastAsia="Times New Roman" w:hAnsi="Book Antiqua" w:cs="Times New Roman"/>
          <w:sz w:val="24"/>
          <w:szCs w:val="24"/>
        </w:rPr>
        <w:t xml:space="preserve"> (Table 1)</w:t>
      </w:r>
      <w:r w:rsidR="004971B1">
        <w:rPr>
          <w:rFonts w:ascii="Book Antiqua" w:hAnsi="Book Antiqua" w:cs="Times New Roman" w:hint="eastAsia"/>
          <w:sz w:val="24"/>
          <w:szCs w:val="24"/>
          <w:vertAlign w:val="superscript"/>
          <w:lang w:eastAsia="zh-CN"/>
        </w:rPr>
        <w:t>[2]</w:t>
      </w:r>
      <w:r w:rsidR="00440F4F" w:rsidRPr="00E64D18">
        <w:rPr>
          <w:rFonts w:ascii="Book Antiqua" w:eastAsia="Times New Roman" w:hAnsi="Book Antiqua" w:cs="Times New Roman"/>
          <w:sz w:val="24"/>
          <w:szCs w:val="24"/>
        </w:rPr>
        <w:t>.</w:t>
      </w:r>
      <w:r w:rsidR="002E1067" w:rsidRPr="00E64D18">
        <w:rPr>
          <w:rFonts w:ascii="Book Antiqua" w:eastAsia="Times New Roman" w:hAnsi="Book Antiqua" w:cs="Times New Roman"/>
          <w:sz w:val="24"/>
          <w:szCs w:val="24"/>
        </w:rPr>
        <w:t xml:space="preserve"> Identification and treatment of precipitating factors of HE is critical. An early study found 90% of all cases of </w:t>
      </w:r>
      <w:r w:rsidR="00BF79F9" w:rsidRPr="00E64D18">
        <w:rPr>
          <w:rFonts w:ascii="Book Antiqua" w:eastAsia="Times New Roman" w:hAnsi="Book Antiqua" w:cs="Times New Roman"/>
          <w:sz w:val="24"/>
          <w:szCs w:val="24"/>
        </w:rPr>
        <w:t>acute O</w:t>
      </w:r>
      <w:r w:rsidR="002E1067" w:rsidRPr="00E64D18">
        <w:rPr>
          <w:rFonts w:ascii="Book Antiqua" w:eastAsia="Times New Roman" w:hAnsi="Book Antiqua" w:cs="Times New Roman"/>
          <w:sz w:val="24"/>
          <w:szCs w:val="24"/>
        </w:rPr>
        <w:t xml:space="preserve">HE </w:t>
      </w:r>
      <w:r w:rsidR="00BF79F9" w:rsidRPr="00E64D18">
        <w:rPr>
          <w:rFonts w:ascii="Book Antiqua" w:eastAsia="Times New Roman" w:hAnsi="Book Antiqua" w:cs="Times New Roman"/>
          <w:sz w:val="24"/>
          <w:szCs w:val="24"/>
        </w:rPr>
        <w:t xml:space="preserve">were successfully resolved </w:t>
      </w:r>
      <w:r w:rsidR="002E1067" w:rsidRPr="00E64D18">
        <w:rPr>
          <w:rFonts w:ascii="Book Antiqua" w:eastAsia="Times New Roman" w:hAnsi="Book Antiqua" w:cs="Times New Roman"/>
          <w:sz w:val="24"/>
          <w:szCs w:val="24"/>
        </w:rPr>
        <w:t xml:space="preserve">with </w:t>
      </w:r>
      <w:r w:rsidR="00BF79F9" w:rsidRPr="00E64D18">
        <w:rPr>
          <w:rFonts w:ascii="Book Antiqua" w:eastAsia="Times New Roman" w:hAnsi="Book Antiqua" w:cs="Times New Roman"/>
          <w:sz w:val="24"/>
          <w:szCs w:val="24"/>
        </w:rPr>
        <w:t xml:space="preserve">prompt </w:t>
      </w:r>
      <w:r w:rsidR="00002E7C" w:rsidRPr="00E64D18">
        <w:rPr>
          <w:rFonts w:ascii="Book Antiqua" w:eastAsia="Times New Roman" w:hAnsi="Book Antiqua" w:cs="Times New Roman"/>
          <w:sz w:val="24"/>
          <w:szCs w:val="24"/>
        </w:rPr>
        <w:t>management</w:t>
      </w:r>
      <w:r w:rsidR="002E1067" w:rsidRPr="00E64D18">
        <w:rPr>
          <w:rFonts w:ascii="Book Antiqua" w:eastAsia="Times New Roman" w:hAnsi="Book Antiqua" w:cs="Times New Roman"/>
          <w:sz w:val="24"/>
          <w:szCs w:val="24"/>
        </w:rPr>
        <w:t xml:space="preserve"> of the precipitating factor</w:t>
      </w:r>
      <w:r w:rsidR="007A3520" w:rsidRPr="00E64D18">
        <w:rPr>
          <w:rFonts w:ascii="Book Antiqua" w:eastAsia="Times New Roman" w:hAnsi="Book Antiqua" w:cs="Times New Roman"/>
          <w:sz w:val="24"/>
          <w:szCs w:val="24"/>
        </w:rPr>
        <w:t>(s)</w:t>
      </w:r>
      <w:r w:rsidR="002E1067" w:rsidRPr="00E64D18">
        <w:rPr>
          <w:rFonts w:ascii="Book Antiqua" w:eastAsia="Times New Roman" w:hAnsi="Book Antiqua" w:cs="Times New Roman"/>
          <w:sz w:val="24"/>
          <w:szCs w:val="24"/>
        </w:rPr>
        <w:t xml:space="preserve"> </w:t>
      </w:r>
      <w:proofErr w:type="gramStart"/>
      <w:r w:rsidR="002E1067" w:rsidRPr="00E64D18">
        <w:rPr>
          <w:rFonts w:ascii="Book Antiqua" w:eastAsia="Times New Roman" w:hAnsi="Book Antiqua" w:cs="Times New Roman"/>
          <w:sz w:val="24"/>
          <w:szCs w:val="24"/>
        </w:rPr>
        <w:t>alone</w:t>
      </w:r>
      <w:r w:rsidR="004971B1">
        <w:rPr>
          <w:rFonts w:ascii="Book Antiqua" w:eastAsia="Times New Roman" w:hAnsi="Book Antiqua" w:cs="Times New Roman"/>
          <w:sz w:val="24"/>
          <w:szCs w:val="24"/>
          <w:vertAlign w:val="superscript"/>
        </w:rPr>
        <w:t>[</w:t>
      </w:r>
      <w:proofErr w:type="gramEnd"/>
      <w:r w:rsidR="004971B1">
        <w:rPr>
          <w:rFonts w:ascii="Book Antiqua" w:eastAsia="Times New Roman" w:hAnsi="Book Antiqua" w:cs="Times New Roman"/>
          <w:sz w:val="24"/>
          <w:szCs w:val="24"/>
          <w:vertAlign w:val="superscript"/>
        </w:rPr>
        <w:t>34,</w:t>
      </w:r>
      <w:r w:rsidR="004971B1" w:rsidRPr="00E64D18">
        <w:rPr>
          <w:rFonts w:ascii="Book Antiqua" w:eastAsia="Times New Roman" w:hAnsi="Book Antiqua" w:cs="Times New Roman"/>
          <w:sz w:val="24"/>
          <w:szCs w:val="24"/>
          <w:vertAlign w:val="superscript"/>
        </w:rPr>
        <w:t>35]</w:t>
      </w:r>
      <w:r w:rsidR="008A7E59" w:rsidRPr="00E64D18">
        <w:rPr>
          <w:rFonts w:ascii="Book Antiqua" w:eastAsia="Times New Roman" w:hAnsi="Book Antiqua" w:cs="Times New Roman"/>
          <w:sz w:val="24"/>
          <w:szCs w:val="24"/>
        </w:rPr>
        <w:t>.</w:t>
      </w:r>
      <w:r w:rsidR="00F6754D" w:rsidRPr="00E64D18">
        <w:rPr>
          <w:rFonts w:ascii="Book Antiqua" w:eastAsia="Times New Roman" w:hAnsi="Book Antiqua" w:cs="Times New Roman"/>
          <w:sz w:val="24"/>
          <w:szCs w:val="24"/>
        </w:rPr>
        <w:t xml:space="preserve"> </w:t>
      </w:r>
      <w:r w:rsidR="00DF5E97" w:rsidRPr="00E64D18">
        <w:rPr>
          <w:rFonts w:ascii="Book Antiqua" w:eastAsia="Times New Roman" w:hAnsi="Book Antiqua" w:cs="Times New Roman"/>
          <w:sz w:val="24"/>
          <w:szCs w:val="24"/>
        </w:rPr>
        <w:t>In one sample, spontaneous bacterial peritonitis</w:t>
      </w:r>
      <w:r w:rsidR="00FD5872" w:rsidRPr="00E64D18">
        <w:rPr>
          <w:rFonts w:ascii="Book Antiqua" w:eastAsia="Times New Roman" w:hAnsi="Book Antiqua" w:cs="Times New Roman"/>
          <w:sz w:val="24"/>
          <w:szCs w:val="24"/>
        </w:rPr>
        <w:t xml:space="preserve"> was the most common precipitant of HE (20.5%), followed by constipation (18.3%), and urinary tract infection (15.3%)</w:t>
      </w:r>
      <w:r w:rsidR="004971B1" w:rsidRPr="00E64D18">
        <w:rPr>
          <w:rFonts w:ascii="Book Antiqua" w:eastAsia="Times New Roman" w:hAnsi="Book Antiqua" w:cs="Times New Roman"/>
          <w:sz w:val="24"/>
          <w:szCs w:val="24"/>
          <w:vertAlign w:val="superscript"/>
        </w:rPr>
        <w:t>[36]</w:t>
      </w:r>
      <w:proofErr w:type="gramStart"/>
      <w:r w:rsidR="00F6754D" w:rsidRPr="00E64D18">
        <w:rPr>
          <w:rFonts w:ascii="Book Antiqua" w:eastAsia="Times New Roman" w:hAnsi="Book Antiqua" w:cs="Times New Roman"/>
          <w:sz w:val="24"/>
          <w:szCs w:val="24"/>
        </w:rPr>
        <w:t>.</w:t>
      </w:r>
      <w:r w:rsidR="007A3520" w:rsidRPr="00E64D18">
        <w:rPr>
          <w:rFonts w:ascii="Book Antiqua" w:eastAsia="Times New Roman" w:hAnsi="Book Antiqua" w:cs="Times New Roman"/>
          <w:sz w:val="24"/>
          <w:szCs w:val="24"/>
        </w:rPr>
        <w:t>Therefore</w:t>
      </w:r>
      <w:proofErr w:type="gramEnd"/>
      <w:r w:rsidR="007A3520" w:rsidRPr="00E64D18">
        <w:rPr>
          <w:rFonts w:ascii="Book Antiqua" w:eastAsia="Times New Roman" w:hAnsi="Book Antiqua" w:cs="Times New Roman"/>
          <w:sz w:val="24"/>
          <w:szCs w:val="24"/>
        </w:rPr>
        <w:t>, an evaluation</w:t>
      </w:r>
      <w:r w:rsidR="00B761DC" w:rsidRPr="00E64D18">
        <w:rPr>
          <w:rFonts w:ascii="Book Antiqua" w:eastAsia="Times New Roman" w:hAnsi="Book Antiqua" w:cs="Times New Roman"/>
          <w:sz w:val="24"/>
          <w:szCs w:val="24"/>
        </w:rPr>
        <w:t xml:space="preserve"> to search for a potential </w:t>
      </w:r>
      <w:r w:rsidR="00FD5872" w:rsidRPr="00E64D18">
        <w:rPr>
          <w:rFonts w:ascii="Book Antiqua" w:eastAsia="Times New Roman" w:hAnsi="Book Antiqua" w:cs="Times New Roman"/>
          <w:sz w:val="24"/>
          <w:szCs w:val="24"/>
        </w:rPr>
        <w:t xml:space="preserve">infection with a </w:t>
      </w:r>
      <w:r w:rsidR="00B761DC" w:rsidRPr="00E64D18">
        <w:rPr>
          <w:rFonts w:ascii="Book Antiqua" w:eastAsia="Times New Roman" w:hAnsi="Book Antiqua" w:cs="Times New Roman"/>
          <w:sz w:val="24"/>
          <w:szCs w:val="24"/>
        </w:rPr>
        <w:t xml:space="preserve">diagnostic </w:t>
      </w:r>
      <w:r w:rsidR="00FD5872" w:rsidRPr="00E64D18">
        <w:rPr>
          <w:rFonts w:ascii="Book Antiqua" w:eastAsia="Times New Roman" w:hAnsi="Book Antiqua" w:cs="Times New Roman"/>
          <w:sz w:val="24"/>
          <w:szCs w:val="24"/>
        </w:rPr>
        <w:t>paracent</w:t>
      </w:r>
      <w:r w:rsidR="00B761DC" w:rsidRPr="00E64D18">
        <w:rPr>
          <w:rFonts w:ascii="Book Antiqua" w:eastAsia="Times New Roman" w:hAnsi="Book Antiqua" w:cs="Times New Roman"/>
          <w:sz w:val="24"/>
          <w:szCs w:val="24"/>
        </w:rPr>
        <w:t xml:space="preserve">esis, blood </w:t>
      </w:r>
      <w:r w:rsidR="00B761DC" w:rsidRPr="00E64D18">
        <w:rPr>
          <w:rFonts w:ascii="Book Antiqua" w:eastAsia="Times New Roman" w:hAnsi="Book Antiqua" w:cs="Times New Roman"/>
          <w:sz w:val="24"/>
          <w:szCs w:val="24"/>
        </w:rPr>
        <w:lastRenderedPageBreak/>
        <w:t xml:space="preserve">cultures, urine culture and chest </w:t>
      </w:r>
      <w:r w:rsidR="004971B1" w:rsidRPr="00E64D18">
        <w:rPr>
          <w:rFonts w:ascii="Book Antiqua" w:eastAsia="Times New Roman" w:hAnsi="Book Antiqua" w:cs="Times New Roman"/>
          <w:sz w:val="24"/>
          <w:szCs w:val="24"/>
        </w:rPr>
        <w:t>X</w:t>
      </w:r>
      <w:r w:rsidR="00B761DC" w:rsidRPr="00E64D18">
        <w:rPr>
          <w:rFonts w:ascii="Book Antiqua" w:eastAsia="Times New Roman" w:hAnsi="Book Antiqua" w:cs="Times New Roman"/>
          <w:sz w:val="24"/>
          <w:szCs w:val="24"/>
        </w:rPr>
        <w:t xml:space="preserve">-ray is </w:t>
      </w:r>
      <w:r w:rsidR="00FD5872" w:rsidRPr="00E64D18">
        <w:rPr>
          <w:rFonts w:ascii="Book Antiqua" w:eastAsia="Times New Roman" w:hAnsi="Book Antiqua" w:cs="Times New Roman"/>
          <w:sz w:val="24"/>
          <w:szCs w:val="24"/>
        </w:rPr>
        <w:t>warranted. In another study, infection (44%), gastrointestinal bleeding (38%), and constipa</w:t>
      </w:r>
      <w:r w:rsidR="00B761DC" w:rsidRPr="00E64D18">
        <w:rPr>
          <w:rFonts w:ascii="Book Antiqua" w:eastAsia="Times New Roman" w:hAnsi="Book Antiqua" w:cs="Times New Roman"/>
          <w:sz w:val="24"/>
          <w:szCs w:val="24"/>
        </w:rPr>
        <w:t xml:space="preserve">tion (38%) were the most common precipitating </w:t>
      </w:r>
      <w:proofErr w:type="gramStart"/>
      <w:r w:rsidR="00FD5872" w:rsidRPr="00E64D18">
        <w:rPr>
          <w:rFonts w:ascii="Book Antiqua" w:eastAsia="Times New Roman" w:hAnsi="Book Antiqua" w:cs="Times New Roman"/>
          <w:sz w:val="24"/>
          <w:szCs w:val="24"/>
        </w:rPr>
        <w:t>factors</w:t>
      </w:r>
      <w:r w:rsidR="004971B1" w:rsidRPr="00E64D18">
        <w:rPr>
          <w:rFonts w:ascii="Book Antiqua" w:eastAsia="Times New Roman" w:hAnsi="Book Antiqua" w:cs="Times New Roman"/>
          <w:sz w:val="24"/>
          <w:szCs w:val="24"/>
          <w:vertAlign w:val="superscript"/>
        </w:rPr>
        <w:t>[</w:t>
      </w:r>
      <w:proofErr w:type="gramEnd"/>
      <w:r w:rsidR="004971B1" w:rsidRPr="00E64D18">
        <w:rPr>
          <w:rFonts w:ascii="Book Antiqua" w:eastAsia="Times New Roman" w:hAnsi="Book Antiqua" w:cs="Times New Roman"/>
          <w:sz w:val="24"/>
          <w:szCs w:val="24"/>
          <w:vertAlign w:val="superscript"/>
        </w:rPr>
        <w:t>37]</w:t>
      </w:r>
      <w:r w:rsidR="00F6754D" w:rsidRPr="00E64D18">
        <w:rPr>
          <w:rFonts w:ascii="Book Antiqua" w:eastAsia="Times New Roman" w:hAnsi="Book Antiqua" w:cs="Times New Roman"/>
          <w:sz w:val="24"/>
          <w:szCs w:val="24"/>
        </w:rPr>
        <w:t>.</w:t>
      </w:r>
      <w:r w:rsidR="00FD5872" w:rsidRPr="00E64D18">
        <w:rPr>
          <w:rFonts w:ascii="Book Antiqua" w:eastAsia="Times New Roman" w:hAnsi="Book Antiqua" w:cs="Times New Roman"/>
          <w:sz w:val="24"/>
          <w:szCs w:val="24"/>
        </w:rPr>
        <w:t xml:space="preserve"> </w:t>
      </w:r>
    </w:p>
    <w:p w14:paraId="0DCAC93C" w14:textId="49A768DC" w:rsidR="001F4DCA" w:rsidRPr="00E64D18" w:rsidRDefault="00EE4230" w:rsidP="004971B1">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Currently, t</w:t>
      </w:r>
      <w:r w:rsidR="00B761DC" w:rsidRPr="00E64D18">
        <w:rPr>
          <w:rFonts w:ascii="Book Antiqua" w:eastAsia="Times New Roman" w:hAnsi="Book Antiqua" w:cs="Times New Roman"/>
          <w:sz w:val="24"/>
          <w:szCs w:val="24"/>
        </w:rPr>
        <w:t xml:space="preserve">he </w:t>
      </w:r>
      <w:r w:rsidR="003C5964" w:rsidRPr="00E64D18">
        <w:rPr>
          <w:rFonts w:ascii="Book Antiqua" w:eastAsia="Times New Roman" w:hAnsi="Book Antiqua" w:cs="Times New Roman"/>
          <w:sz w:val="24"/>
          <w:szCs w:val="24"/>
        </w:rPr>
        <w:t xml:space="preserve">preferred </w:t>
      </w:r>
      <w:r w:rsidR="00B761DC" w:rsidRPr="00E64D18">
        <w:rPr>
          <w:rFonts w:ascii="Book Antiqua" w:eastAsia="Times New Roman" w:hAnsi="Book Antiqua" w:cs="Times New Roman"/>
          <w:sz w:val="24"/>
          <w:szCs w:val="24"/>
        </w:rPr>
        <w:t>f</w:t>
      </w:r>
      <w:r w:rsidR="001F4DCA" w:rsidRPr="00E64D18">
        <w:rPr>
          <w:rFonts w:ascii="Book Antiqua" w:eastAsia="Times New Roman" w:hAnsi="Book Antiqua" w:cs="Times New Roman"/>
          <w:sz w:val="24"/>
          <w:szCs w:val="24"/>
        </w:rPr>
        <w:t>irst-line</w:t>
      </w:r>
      <w:r w:rsidR="001F3151" w:rsidRPr="00E64D18">
        <w:rPr>
          <w:rFonts w:ascii="Book Antiqua" w:eastAsia="Times New Roman" w:hAnsi="Book Antiqua" w:cs="Times New Roman"/>
          <w:sz w:val="24"/>
          <w:szCs w:val="24"/>
        </w:rPr>
        <w:t xml:space="preserve"> treatment</w:t>
      </w:r>
      <w:r w:rsidR="001F4DCA" w:rsidRPr="00E64D18">
        <w:rPr>
          <w:rFonts w:ascii="Book Antiqua" w:eastAsia="Times New Roman" w:hAnsi="Book Antiqua" w:cs="Times New Roman"/>
          <w:sz w:val="24"/>
          <w:szCs w:val="24"/>
        </w:rPr>
        <w:t xml:space="preserve"> </w:t>
      </w:r>
      <w:r w:rsidR="003C5964" w:rsidRPr="00E64D18">
        <w:rPr>
          <w:rFonts w:ascii="Book Antiqua" w:eastAsia="Times New Roman" w:hAnsi="Book Antiqua" w:cs="Times New Roman"/>
          <w:sz w:val="24"/>
          <w:szCs w:val="24"/>
        </w:rPr>
        <w:t xml:space="preserve">for an episode of </w:t>
      </w:r>
      <w:r w:rsidR="00B761DC" w:rsidRPr="00E64D18">
        <w:rPr>
          <w:rFonts w:ascii="Book Antiqua" w:eastAsia="Times New Roman" w:hAnsi="Book Antiqua" w:cs="Times New Roman"/>
          <w:sz w:val="24"/>
          <w:szCs w:val="24"/>
        </w:rPr>
        <w:t xml:space="preserve">acute OHE </w:t>
      </w:r>
      <w:r w:rsidR="001F4DCA" w:rsidRPr="00E64D18">
        <w:rPr>
          <w:rFonts w:ascii="Book Antiqua" w:eastAsia="Times New Roman" w:hAnsi="Book Antiqua" w:cs="Times New Roman"/>
          <w:sz w:val="24"/>
          <w:szCs w:val="24"/>
        </w:rPr>
        <w:t>is lactulose, a poor</w:t>
      </w:r>
      <w:r w:rsidR="001F3151" w:rsidRPr="00E64D18">
        <w:rPr>
          <w:rFonts w:ascii="Book Antiqua" w:eastAsia="Times New Roman" w:hAnsi="Book Antiqua" w:cs="Times New Roman"/>
          <w:sz w:val="24"/>
          <w:szCs w:val="24"/>
        </w:rPr>
        <w:t>l</w:t>
      </w:r>
      <w:r w:rsidR="001F4DCA" w:rsidRPr="00E64D18">
        <w:rPr>
          <w:rFonts w:ascii="Book Antiqua" w:eastAsia="Times New Roman" w:hAnsi="Book Antiqua" w:cs="Times New Roman"/>
          <w:sz w:val="24"/>
          <w:szCs w:val="24"/>
        </w:rPr>
        <w:t>y absorbed disaccharide that works i</w:t>
      </w:r>
      <w:r w:rsidR="003C5964" w:rsidRPr="00E64D18">
        <w:rPr>
          <w:rFonts w:ascii="Book Antiqua" w:eastAsia="Times New Roman" w:hAnsi="Book Antiqua" w:cs="Times New Roman"/>
          <w:sz w:val="24"/>
          <w:szCs w:val="24"/>
        </w:rPr>
        <w:t xml:space="preserve">n several ways. Lactulose </w:t>
      </w:r>
      <w:r w:rsidR="001F4DCA" w:rsidRPr="00E64D18">
        <w:rPr>
          <w:rFonts w:ascii="Book Antiqua" w:eastAsia="Times New Roman" w:hAnsi="Book Antiqua" w:cs="Times New Roman"/>
          <w:sz w:val="24"/>
          <w:szCs w:val="24"/>
        </w:rPr>
        <w:t>decreases the blood ammonia concentration by promot</w:t>
      </w:r>
      <w:r w:rsidR="00C657F0" w:rsidRPr="00E64D18">
        <w:rPr>
          <w:rFonts w:ascii="Book Antiqua" w:eastAsia="Times New Roman" w:hAnsi="Book Antiqua" w:cs="Times New Roman"/>
          <w:sz w:val="24"/>
          <w:szCs w:val="24"/>
        </w:rPr>
        <w:t>ing elimination of</w:t>
      </w:r>
      <w:r w:rsidRPr="00E64D18">
        <w:rPr>
          <w:rFonts w:ascii="Book Antiqua" w:eastAsia="Times New Roman" w:hAnsi="Book Antiqua" w:cs="Times New Roman"/>
          <w:sz w:val="24"/>
          <w:szCs w:val="24"/>
        </w:rPr>
        <w:t xml:space="preserve"> ammonia</w:t>
      </w:r>
      <w:r w:rsidR="00C657F0" w:rsidRPr="00E64D18">
        <w:rPr>
          <w:rFonts w:ascii="Book Antiqua" w:eastAsia="Times New Roman" w:hAnsi="Book Antiqua" w:cs="Times New Roman"/>
          <w:sz w:val="24"/>
          <w:szCs w:val="24"/>
        </w:rPr>
        <w:t>. Fermentation</w:t>
      </w:r>
      <w:r w:rsidR="003E65ED" w:rsidRPr="00E64D18">
        <w:rPr>
          <w:rFonts w:ascii="Book Antiqua" w:eastAsia="Times New Roman" w:hAnsi="Book Antiqua" w:cs="Times New Roman"/>
          <w:sz w:val="24"/>
          <w:szCs w:val="24"/>
        </w:rPr>
        <w:t xml:space="preserve"> of cleaved lactulose</w:t>
      </w:r>
      <w:r w:rsidR="00C657F0" w:rsidRPr="00E64D18">
        <w:rPr>
          <w:rFonts w:ascii="Book Antiqua" w:eastAsia="Times New Roman" w:hAnsi="Book Antiqua" w:cs="Times New Roman"/>
          <w:sz w:val="24"/>
          <w:szCs w:val="24"/>
        </w:rPr>
        <w:t xml:space="preserve"> </w:t>
      </w:r>
      <w:r w:rsidR="001F4DCA" w:rsidRPr="00E64D18">
        <w:rPr>
          <w:rFonts w:ascii="Book Antiqua" w:eastAsia="Times New Roman" w:hAnsi="Book Antiqua" w:cs="Times New Roman"/>
          <w:sz w:val="24"/>
          <w:szCs w:val="24"/>
        </w:rPr>
        <w:t xml:space="preserve">by bacteria </w:t>
      </w:r>
      <w:r w:rsidR="003E65ED" w:rsidRPr="00E64D18">
        <w:rPr>
          <w:rFonts w:ascii="Book Antiqua" w:eastAsia="Times New Roman" w:hAnsi="Book Antiqua" w:cs="Times New Roman"/>
          <w:sz w:val="24"/>
          <w:szCs w:val="24"/>
        </w:rPr>
        <w:t xml:space="preserve">into lactic acid and hydrogen ions </w:t>
      </w:r>
      <w:r w:rsidR="00B761DC" w:rsidRPr="00E64D18">
        <w:rPr>
          <w:rFonts w:ascii="Book Antiqua" w:eastAsia="Times New Roman" w:hAnsi="Book Antiqua" w:cs="Times New Roman"/>
          <w:sz w:val="24"/>
          <w:szCs w:val="24"/>
        </w:rPr>
        <w:t>acidifies</w:t>
      </w:r>
      <w:r w:rsidR="001F4DCA" w:rsidRPr="00E64D18">
        <w:rPr>
          <w:rFonts w:ascii="Book Antiqua" w:eastAsia="Times New Roman" w:hAnsi="Book Antiqua" w:cs="Times New Roman"/>
          <w:sz w:val="24"/>
          <w:szCs w:val="24"/>
        </w:rPr>
        <w:t xml:space="preserve"> </w:t>
      </w:r>
      <w:r w:rsidR="003E65ED" w:rsidRPr="00E64D18">
        <w:rPr>
          <w:rFonts w:ascii="Book Antiqua" w:eastAsia="Times New Roman" w:hAnsi="Book Antiqua" w:cs="Times New Roman"/>
          <w:sz w:val="24"/>
          <w:szCs w:val="24"/>
        </w:rPr>
        <w:t xml:space="preserve">the </w:t>
      </w:r>
      <w:r w:rsidR="001F4DCA" w:rsidRPr="00E64D18">
        <w:rPr>
          <w:rFonts w:ascii="Book Antiqua" w:eastAsia="Times New Roman" w:hAnsi="Book Antiqua" w:cs="Times New Roman"/>
          <w:sz w:val="24"/>
          <w:szCs w:val="24"/>
        </w:rPr>
        <w:t>colon</w:t>
      </w:r>
      <w:r w:rsidR="003E65ED" w:rsidRPr="00E64D18">
        <w:rPr>
          <w:rFonts w:ascii="Book Antiqua" w:eastAsia="Times New Roman" w:hAnsi="Book Antiqua" w:cs="Times New Roman"/>
          <w:sz w:val="24"/>
          <w:szCs w:val="24"/>
        </w:rPr>
        <w:t>, resulting in protonation of</w:t>
      </w:r>
      <w:r w:rsidRPr="00E64D18">
        <w:rPr>
          <w:rFonts w:ascii="Book Antiqua" w:eastAsia="Times New Roman" w:hAnsi="Book Antiqua" w:cs="Times New Roman"/>
          <w:sz w:val="24"/>
          <w:szCs w:val="24"/>
        </w:rPr>
        <w:t xml:space="preserve"> ammonia</w:t>
      </w:r>
      <w:r w:rsidR="003E65ED" w:rsidRPr="00E64D18">
        <w:rPr>
          <w:rFonts w:ascii="Book Antiqua" w:eastAsia="Times New Roman" w:hAnsi="Book Antiqua" w:cs="Times New Roman"/>
          <w:sz w:val="24"/>
          <w:szCs w:val="24"/>
        </w:rPr>
        <w:t xml:space="preserve"> molecules into </w:t>
      </w:r>
      <w:r w:rsidR="00705DA1" w:rsidRPr="00E64D18">
        <w:rPr>
          <w:rFonts w:ascii="Book Antiqua" w:eastAsia="Times New Roman" w:hAnsi="Book Antiqua" w:cs="Times New Roman"/>
          <w:sz w:val="24"/>
          <w:szCs w:val="24"/>
        </w:rPr>
        <w:t xml:space="preserve">non-absorbable </w:t>
      </w:r>
      <w:r w:rsidRPr="00E64D18">
        <w:rPr>
          <w:rFonts w:ascii="Book Antiqua" w:eastAsia="Times New Roman" w:hAnsi="Book Antiqua" w:cs="Times New Roman"/>
          <w:sz w:val="24"/>
          <w:szCs w:val="24"/>
        </w:rPr>
        <w:t>ammonium</w:t>
      </w:r>
      <w:r w:rsidR="00705DA1" w:rsidRPr="00E64D18">
        <w:rPr>
          <w:rFonts w:ascii="Book Antiqua" w:eastAsia="Times New Roman" w:hAnsi="Book Antiqua" w:cs="Times New Roman"/>
          <w:sz w:val="24"/>
          <w:szCs w:val="24"/>
        </w:rPr>
        <w:t xml:space="preserve"> and facilitates movement of </w:t>
      </w:r>
      <w:r w:rsidRPr="00E64D18">
        <w:rPr>
          <w:rFonts w:ascii="Book Antiqua" w:eastAsia="Times New Roman" w:hAnsi="Book Antiqua" w:cs="Times New Roman"/>
          <w:sz w:val="24"/>
          <w:szCs w:val="24"/>
        </w:rPr>
        <w:t>ammonia</w:t>
      </w:r>
      <w:r w:rsidR="003E65ED" w:rsidRPr="00E64D18">
        <w:rPr>
          <w:rFonts w:ascii="Book Antiqua" w:eastAsia="Times New Roman" w:hAnsi="Book Antiqua" w:cs="Times New Roman"/>
          <w:sz w:val="24"/>
          <w:szCs w:val="24"/>
        </w:rPr>
        <w:t xml:space="preserve"> from the blood stream</w:t>
      </w:r>
      <w:r w:rsidR="00705DA1" w:rsidRPr="00E64D18">
        <w:rPr>
          <w:rFonts w:ascii="Book Antiqua" w:eastAsia="Times New Roman" w:hAnsi="Book Antiqua" w:cs="Times New Roman"/>
          <w:sz w:val="24"/>
          <w:szCs w:val="24"/>
        </w:rPr>
        <w:t xml:space="preserve"> </w:t>
      </w:r>
      <w:r w:rsidR="00810B19" w:rsidRPr="00E64D18">
        <w:rPr>
          <w:rFonts w:ascii="Book Antiqua" w:eastAsia="Times New Roman" w:hAnsi="Book Antiqua" w:cs="Times New Roman"/>
          <w:sz w:val="24"/>
          <w:szCs w:val="24"/>
        </w:rPr>
        <w:t>int</w:t>
      </w:r>
      <w:r w:rsidR="003C5964" w:rsidRPr="00E64D18">
        <w:rPr>
          <w:rFonts w:ascii="Book Antiqua" w:eastAsia="Times New Roman" w:hAnsi="Book Antiqua" w:cs="Times New Roman"/>
          <w:sz w:val="24"/>
          <w:szCs w:val="24"/>
        </w:rPr>
        <w:t>o the colon</w:t>
      </w:r>
      <w:r w:rsidR="00705DA1" w:rsidRPr="00E64D18">
        <w:rPr>
          <w:rFonts w:ascii="Book Antiqua" w:eastAsia="Times New Roman" w:hAnsi="Book Antiqua" w:cs="Times New Roman"/>
          <w:sz w:val="24"/>
          <w:szCs w:val="24"/>
        </w:rPr>
        <w:t xml:space="preserve"> </w:t>
      </w:r>
      <w:proofErr w:type="gramStart"/>
      <w:r w:rsidR="00705DA1" w:rsidRPr="00E64D18">
        <w:rPr>
          <w:rFonts w:ascii="Book Antiqua" w:eastAsia="Times New Roman" w:hAnsi="Book Antiqua" w:cs="Times New Roman"/>
          <w:sz w:val="24"/>
          <w:szCs w:val="24"/>
        </w:rPr>
        <w:t>lumen</w:t>
      </w:r>
      <w:r w:rsidR="004971B1">
        <w:rPr>
          <w:rFonts w:ascii="Book Antiqua" w:hAnsi="Book Antiqua" w:cs="Times New Roman" w:hint="eastAsia"/>
          <w:sz w:val="24"/>
          <w:szCs w:val="24"/>
          <w:vertAlign w:val="superscript"/>
          <w:lang w:eastAsia="zh-CN"/>
        </w:rPr>
        <w:t>[</w:t>
      </w:r>
      <w:proofErr w:type="gramEnd"/>
      <w:r w:rsidR="004971B1">
        <w:rPr>
          <w:rFonts w:ascii="Book Antiqua" w:hAnsi="Book Antiqua" w:cs="Times New Roman" w:hint="eastAsia"/>
          <w:sz w:val="24"/>
          <w:szCs w:val="24"/>
          <w:vertAlign w:val="superscript"/>
          <w:lang w:eastAsia="zh-CN"/>
        </w:rPr>
        <w:t>2]</w:t>
      </w:r>
      <w:r w:rsidR="00705DA1" w:rsidRPr="00E64D18">
        <w:rPr>
          <w:rFonts w:ascii="Book Antiqua" w:eastAsia="Times New Roman" w:hAnsi="Book Antiqua" w:cs="Times New Roman"/>
          <w:sz w:val="24"/>
          <w:szCs w:val="24"/>
        </w:rPr>
        <w:t xml:space="preserve">. </w:t>
      </w:r>
      <w:r w:rsidR="00810B19" w:rsidRPr="00E64D18">
        <w:rPr>
          <w:rFonts w:ascii="Book Antiqua" w:eastAsia="Times New Roman" w:hAnsi="Book Antiqua" w:cs="Times New Roman"/>
          <w:sz w:val="24"/>
          <w:szCs w:val="24"/>
        </w:rPr>
        <w:t>Alteration to the gut flora also causes</w:t>
      </w:r>
      <w:r w:rsidR="001F4DCA" w:rsidRPr="00E64D18">
        <w:rPr>
          <w:rFonts w:ascii="Book Antiqua" w:eastAsia="Times New Roman" w:hAnsi="Book Antiqua" w:cs="Times New Roman"/>
          <w:sz w:val="24"/>
          <w:szCs w:val="24"/>
        </w:rPr>
        <w:t xml:space="preserve"> reduction of urease-producing bacteria.</w:t>
      </w:r>
      <w:r w:rsidR="0050776A" w:rsidRPr="00E64D18">
        <w:rPr>
          <w:rFonts w:ascii="Book Antiqua" w:eastAsia="Times New Roman" w:hAnsi="Book Antiqua" w:cs="Times New Roman"/>
          <w:sz w:val="24"/>
          <w:szCs w:val="24"/>
        </w:rPr>
        <w:t xml:space="preserve"> </w:t>
      </w:r>
      <w:proofErr w:type="spellStart"/>
      <w:r w:rsidR="004C06FF" w:rsidRPr="00E64D18">
        <w:rPr>
          <w:rFonts w:ascii="Book Antiqua" w:eastAsia="Times New Roman" w:hAnsi="Book Antiqua" w:cs="Times New Roman"/>
          <w:sz w:val="24"/>
          <w:szCs w:val="24"/>
        </w:rPr>
        <w:t>Lactitol</w:t>
      </w:r>
      <w:proofErr w:type="spellEnd"/>
      <w:r w:rsidR="004C06FF" w:rsidRPr="00E64D18">
        <w:rPr>
          <w:rFonts w:ascii="Book Antiqua" w:eastAsia="Times New Roman" w:hAnsi="Book Antiqua" w:cs="Times New Roman"/>
          <w:sz w:val="24"/>
          <w:szCs w:val="24"/>
        </w:rPr>
        <w:t xml:space="preserve">, a second-generation unabsorbed </w:t>
      </w:r>
      <w:proofErr w:type="spellStart"/>
      <w:r w:rsidR="004C06FF" w:rsidRPr="00E64D18">
        <w:rPr>
          <w:rFonts w:ascii="Book Antiqua" w:eastAsia="Times New Roman" w:hAnsi="Book Antiqua" w:cs="Times New Roman"/>
          <w:sz w:val="24"/>
          <w:szCs w:val="24"/>
        </w:rPr>
        <w:t>dissacharide</w:t>
      </w:r>
      <w:proofErr w:type="spellEnd"/>
      <w:r w:rsidR="004C06FF" w:rsidRPr="00E64D18">
        <w:rPr>
          <w:rFonts w:ascii="Book Antiqua" w:eastAsia="Times New Roman" w:hAnsi="Book Antiqua" w:cs="Times New Roman"/>
          <w:sz w:val="24"/>
          <w:szCs w:val="24"/>
        </w:rPr>
        <w:t xml:space="preserve">, is an alternative </w:t>
      </w:r>
      <w:r w:rsidR="00E62CED" w:rsidRPr="00E64D18">
        <w:rPr>
          <w:rFonts w:ascii="Book Antiqua" w:eastAsia="Times New Roman" w:hAnsi="Book Antiqua" w:cs="Times New Roman"/>
          <w:sz w:val="24"/>
          <w:szCs w:val="24"/>
        </w:rPr>
        <w:t xml:space="preserve">with an analogous mechanism of action </w:t>
      </w:r>
      <w:r w:rsidR="004C06FF" w:rsidRPr="00E64D18">
        <w:rPr>
          <w:rFonts w:ascii="Book Antiqua" w:eastAsia="Times New Roman" w:hAnsi="Book Antiqua" w:cs="Times New Roman"/>
          <w:sz w:val="24"/>
          <w:szCs w:val="24"/>
        </w:rPr>
        <w:t xml:space="preserve">to lactulose in the management of HE. </w:t>
      </w:r>
      <w:proofErr w:type="spellStart"/>
      <w:r w:rsidR="004C06FF" w:rsidRPr="00E64D18">
        <w:rPr>
          <w:rFonts w:ascii="Book Antiqua" w:eastAsia="Times New Roman" w:hAnsi="Book Antiqua" w:cs="Times New Roman"/>
          <w:sz w:val="24"/>
          <w:szCs w:val="24"/>
        </w:rPr>
        <w:t>Lactitol</w:t>
      </w:r>
      <w:proofErr w:type="spellEnd"/>
      <w:r w:rsidR="004C06FF" w:rsidRPr="00E64D18">
        <w:rPr>
          <w:rFonts w:ascii="Book Antiqua" w:eastAsia="Times New Roman" w:hAnsi="Book Antiqua" w:cs="Times New Roman"/>
          <w:sz w:val="24"/>
          <w:szCs w:val="24"/>
        </w:rPr>
        <w:t xml:space="preserve">, which is formulated as a powder that can be dissolved in water for administration, is known to have superior taste properties and a defined laxative threshold. In addition, </w:t>
      </w:r>
      <w:proofErr w:type="spellStart"/>
      <w:r w:rsidR="004C06FF" w:rsidRPr="00E64D18">
        <w:rPr>
          <w:rFonts w:ascii="Book Antiqua" w:eastAsia="Times New Roman" w:hAnsi="Book Antiqua" w:cs="Times New Roman"/>
          <w:sz w:val="24"/>
          <w:szCs w:val="24"/>
        </w:rPr>
        <w:t>lactitol</w:t>
      </w:r>
      <w:proofErr w:type="spellEnd"/>
      <w:r w:rsidR="004C06FF" w:rsidRPr="00E64D18">
        <w:rPr>
          <w:rFonts w:ascii="Book Antiqua" w:eastAsia="Times New Roman" w:hAnsi="Book Antiqua" w:cs="Times New Roman"/>
          <w:sz w:val="24"/>
          <w:szCs w:val="24"/>
        </w:rPr>
        <w:t xml:space="preserve"> has demonstrated comparable efficacy with </w:t>
      </w:r>
      <w:proofErr w:type="gramStart"/>
      <w:r w:rsidR="004C06FF" w:rsidRPr="00E64D18">
        <w:rPr>
          <w:rFonts w:ascii="Book Antiqua" w:eastAsia="Times New Roman" w:hAnsi="Book Antiqua" w:cs="Times New Roman"/>
          <w:sz w:val="24"/>
          <w:szCs w:val="24"/>
        </w:rPr>
        <w:t>lactulose</w:t>
      </w:r>
      <w:r w:rsidR="004971B1">
        <w:rPr>
          <w:rFonts w:ascii="Book Antiqua" w:eastAsia="Times New Roman" w:hAnsi="Book Antiqua" w:cs="Times New Roman"/>
          <w:sz w:val="24"/>
          <w:szCs w:val="24"/>
          <w:vertAlign w:val="superscript"/>
        </w:rPr>
        <w:t>[</w:t>
      </w:r>
      <w:proofErr w:type="gramEnd"/>
      <w:r w:rsidR="004971B1">
        <w:rPr>
          <w:rFonts w:ascii="Book Antiqua" w:eastAsia="Times New Roman" w:hAnsi="Book Antiqua" w:cs="Times New Roman"/>
          <w:sz w:val="24"/>
          <w:szCs w:val="24"/>
          <w:vertAlign w:val="superscript"/>
        </w:rPr>
        <w:t>38,</w:t>
      </w:r>
      <w:r w:rsidR="004971B1" w:rsidRPr="00E64D18">
        <w:rPr>
          <w:rFonts w:ascii="Book Antiqua" w:eastAsia="Times New Roman" w:hAnsi="Book Antiqua" w:cs="Times New Roman"/>
          <w:sz w:val="24"/>
          <w:szCs w:val="24"/>
          <w:vertAlign w:val="superscript"/>
        </w:rPr>
        <w:t>39]</w:t>
      </w:r>
      <w:r w:rsidR="00AB2677" w:rsidRPr="00E64D18">
        <w:rPr>
          <w:rFonts w:ascii="Book Antiqua" w:eastAsia="Times New Roman" w:hAnsi="Book Antiqua" w:cs="Times New Roman"/>
          <w:sz w:val="24"/>
          <w:szCs w:val="24"/>
        </w:rPr>
        <w:t>.</w:t>
      </w:r>
      <w:r w:rsidR="004C06FF" w:rsidRPr="00E64D18">
        <w:rPr>
          <w:rFonts w:ascii="Book Antiqua" w:eastAsia="Times New Roman" w:hAnsi="Book Antiqua" w:cs="Times New Roman"/>
          <w:sz w:val="24"/>
          <w:szCs w:val="24"/>
        </w:rPr>
        <w:t xml:space="preserve"> </w:t>
      </w:r>
    </w:p>
    <w:p w14:paraId="3796C82E" w14:textId="5B04673A" w:rsidR="00F02940" w:rsidRPr="00E64D18" w:rsidRDefault="00066332" w:rsidP="004971B1">
      <w:pPr>
        <w:spacing w:after="0" w:line="360" w:lineRule="auto"/>
        <w:ind w:firstLineChars="100" w:firstLine="240"/>
        <w:jc w:val="both"/>
        <w:rPr>
          <w:rFonts w:ascii="Book Antiqua" w:eastAsia="Times New Roman" w:hAnsi="Book Antiqua" w:cs="Times New Roman"/>
          <w:sz w:val="24"/>
          <w:szCs w:val="24"/>
        </w:rPr>
      </w:pPr>
      <w:proofErr w:type="spellStart"/>
      <w:r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is an</w:t>
      </w:r>
      <w:r w:rsidR="003C5964" w:rsidRPr="00E64D18">
        <w:rPr>
          <w:rFonts w:ascii="Book Antiqua" w:eastAsia="Times New Roman" w:hAnsi="Book Antiqua" w:cs="Times New Roman"/>
          <w:sz w:val="24"/>
          <w:szCs w:val="24"/>
        </w:rPr>
        <w:t xml:space="preserve"> alternative </w:t>
      </w:r>
      <w:r w:rsidR="00002E7C" w:rsidRPr="00E64D18">
        <w:rPr>
          <w:rFonts w:ascii="Book Antiqua" w:eastAsia="Times New Roman" w:hAnsi="Book Antiqua" w:cs="Times New Roman"/>
          <w:sz w:val="24"/>
          <w:szCs w:val="24"/>
        </w:rPr>
        <w:t xml:space="preserve">first-line </w:t>
      </w:r>
      <w:r w:rsidRPr="00E64D18">
        <w:rPr>
          <w:rFonts w:ascii="Book Antiqua" w:eastAsia="Times New Roman" w:hAnsi="Book Antiqua" w:cs="Times New Roman"/>
          <w:sz w:val="24"/>
          <w:szCs w:val="24"/>
        </w:rPr>
        <w:t>treatme</w:t>
      </w:r>
      <w:r w:rsidR="00705DA1" w:rsidRPr="00E64D18">
        <w:rPr>
          <w:rFonts w:ascii="Book Antiqua" w:eastAsia="Times New Roman" w:hAnsi="Book Antiqua" w:cs="Times New Roman"/>
          <w:sz w:val="24"/>
          <w:szCs w:val="24"/>
        </w:rPr>
        <w:t xml:space="preserve">nt option for OHE. It is </w:t>
      </w:r>
      <w:r w:rsidRPr="00E64D18">
        <w:rPr>
          <w:rFonts w:ascii="Book Antiqua" w:eastAsia="Times New Roman" w:hAnsi="Book Antiqua" w:cs="Times New Roman"/>
          <w:sz w:val="24"/>
          <w:szCs w:val="24"/>
        </w:rPr>
        <w:t>a broad-spectrum antibiotic</w:t>
      </w:r>
      <w:r w:rsidR="00705DA1" w:rsidRPr="00E64D18">
        <w:rPr>
          <w:rFonts w:ascii="Book Antiqua" w:eastAsia="Times New Roman" w:hAnsi="Book Antiqua" w:cs="Times New Roman"/>
          <w:sz w:val="24"/>
          <w:szCs w:val="24"/>
        </w:rPr>
        <w:t xml:space="preserve"> and it works by altering the </w:t>
      </w:r>
      <w:r w:rsidRPr="00E64D18">
        <w:rPr>
          <w:rFonts w:ascii="Book Antiqua" w:eastAsia="Times New Roman" w:hAnsi="Book Antiqua" w:cs="Times New Roman"/>
          <w:sz w:val="24"/>
          <w:szCs w:val="24"/>
        </w:rPr>
        <w:t>bowel flo</w:t>
      </w:r>
      <w:r w:rsidR="00705DA1" w:rsidRPr="00E64D18">
        <w:rPr>
          <w:rFonts w:ascii="Book Antiqua" w:eastAsia="Times New Roman" w:hAnsi="Book Antiqua" w:cs="Times New Roman"/>
          <w:sz w:val="24"/>
          <w:szCs w:val="24"/>
        </w:rPr>
        <w:t>ra with net reduction</w:t>
      </w:r>
      <w:r w:rsidRPr="00E64D18">
        <w:rPr>
          <w:rFonts w:ascii="Book Antiqua" w:eastAsia="Times New Roman" w:hAnsi="Book Antiqua" w:cs="Times New Roman"/>
          <w:sz w:val="24"/>
          <w:szCs w:val="24"/>
        </w:rPr>
        <w:t xml:space="preserve"> in blood ammonia concentration. </w:t>
      </w:r>
      <w:r w:rsidR="00F6341B" w:rsidRPr="00E64D18">
        <w:rPr>
          <w:rFonts w:ascii="Book Antiqua" w:eastAsia="Times New Roman" w:hAnsi="Book Antiqua" w:cs="Times New Roman"/>
          <w:sz w:val="24"/>
          <w:szCs w:val="24"/>
        </w:rPr>
        <w:t xml:space="preserve">A 2013 study by Sharma </w:t>
      </w:r>
      <w:r w:rsidR="00F6341B" w:rsidRPr="004971B1">
        <w:rPr>
          <w:rFonts w:ascii="Book Antiqua" w:eastAsia="Times New Roman" w:hAnsi="Book Antiqua" w:cs="Times New Roman"/>
          <w:i/>
          <w:sz w:val="24"/>
          <w:szCs w:val="24"/>
        </w:rPr>
        <w:t>et al</w:t>
      </w:r>
      <w:r w:rsidR="004971B1" w:rsidRPr="00E64D18">
        <w:rPr>
          <w:rFonts w:ascii="Book Antiqua" w:eastAsia="Times New Roman" w:hAnsi="Book Antiqua" w:cs="Times New Roman"/>
          <w:sz w:val="24"/>
          <w:szCs w:val="24"/>
        </w:rPr>
        <w:fldChar w:fldCharType="begin">
          <w:fldData xml:space="preserve">PEVuZE5vdGU+PENpdGU+PEF1dGhvcj5TaGFybWE8L0F1dGhvcj48WWVhcj4yMDEzPC9ZZWFyPjxS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</w:fldData>
        </w:fldChar>
      </w:r>
      <w:r w:rsidR="004971B1" w:rsidRPr="00E64D18">
        <w:rPr>
          <w:rFonts w:ascii="Book Antiqua" w:eastAsia="Times New Roman" w:hAnsi="Book Antiqua" w:cs="Times New Roman"/>
          <w:sz w:val="24"/>
          <w:szCs w:val="24"/>
        </w:rPr>
        <w:instrText xml:space="preserve"> ADDIN EN.CITE </w:instrText>
      </w:r>
      <w:r w:rsidR="004971B1" w:rsidRPr="00E64D18">
        <w:rPr>
          <w:rFonts w:ascii="Book Antiqua" w:eastAsia="Times New Roman" w:hAnsi="Book Antiqua" w:cs="Times New Roman"/>
          <w:sz w:val="24"/>
          <w:szCs w:val="24"/>
        </w:rPr>
        <w:fldChar w:fldCharType="begin">
          <w:fldData xml:space="preserve">PEVuZE5vdGU+PENpdGU+PEF1dGhvcj5TaGFybWE8L0F1dGhvcj48WWVhcj4yMDEzPC9ZZWFyPjxS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</w:fldData>
        </w:fldChar>
      </w:r>
      <w:r w:rsidR="004971B1" w:rsidRPr="00E64D18">
        <w:rPr>
          <w:rFonts w:ascii="Book Antiqua" w:eastAsia="Times New Roman" w:hAnsi="Book Antiqua" w:cs="Times New Roman"/>
          <w:sz w:val="24"/>
          <w:szCs w:val="24"/>
        </w:rPr>
        <w:instrText xml:space="preserve"> ADDIN EN.CITE.DATA </w:instrText>
      </w:r>
      <w:r w:rsidR="004971B1" w:rsidRPr="00E64D18">
        <w:rPr>
          <w:rFonts w:ascii="Book Antiqua" w:eastAsia="Times New Roman" w:hAnsi="Book Antiqua" w:cs="Times New Roman"/>
          <w:sz w:val="24"/>
          <w:szCs w:val="24"/>
        </w:rPr>
      </w:r>
      <w:r w:rsidR="004971B1" w:rsidRPr="00E64D18">
        <w:rPr>
          <w:rFonts w:ascii="Book Antiqua" w:eastAsia="Times New Roman" w:hAnsi="Book Antiqua" w:cs="Times New Roman"/>
          <w:sz w:val="24"/>
          <w:szCs w:val="24"/>
        </w:rPr>
        <w:fldChar w:fldCharType="end"/>
      </w:r>
      <w:r w:rsidR="004971B1" w:rsidRPr="00E64D18">
        <w:rPr>
          <w:rFonts w:ascii="Book Antiqua" w:eastAsia="Times New Roman" w:hAnsi="Book Antiqua" w:cs="Times New Roman"/>
          <w:sz w:val="24"/>
          <w:szCs w:val="24"/>
        </w:rPr>
      </w:r>
      <w:r w:rsidR="004971B1" w:rsidRPr="00E64D18">
        <w:rPr>
          <w:rFonts w:ascii="Book Antiqua" w:eastAsia="Times New Roman" w:hAnsi="Book Antiqua" w:cs="Times New Roman"/>
          <w:sz w:val="24"/>
          <w:szCs w:val="24"/>
        </w:rPr>
        <w:fldChar w:fldCharType="separate"/>
      </w:r>
      <w:r w:rsidR="004971B1" w:rsidRPr="00E64D18">
        <w:rPr>
          <w:rFonts w:ascii="Book Antiqua" w:eastAsia="Times New Roman" w:hAnsi="Book Antiqua" w:cs="Times New Roman"/>
          <w:noProof/>
          <w:sz w:val="24"/>
          <w:szCs w:val="24"/>
          <w:vertAlign w:val="superscript"/>
        </w:rPr>
        <w:t>[40]</w:t>
      </w:r>
      <w:r w:rsidR="004971B1" w:rsidRPr="00E64D18">
        <w:rPr>
          <w:rFonts w:ascii="Book Antiqua" w:eastAsia="Times New Roman" w:hAnsi="Book Antiqua" w:cs="Times New Roman"/>
          <w:sz w:val="24"/>
          <w:szCs w:val="24"/>
        </w:rPr>
        <w:fldChar w:fldCharType="end"/>
      </w:r>
      <w:r w:rsidR="00F6341B" w:rsidRPr="00E64D18">
        <w:rPr>
          <w:rFonts w:ascii="Book Antiqua" w:eastAsia="Times New Roman" w:hAnsi="Book Antiqua" w:cs="Times New Roman"/>
          <w:sz w:val="24"/>
          <w:szCs w:val="24"/>
        </w:rPr>
        <w:t xml:space="preserve"> was the first prospective </w:t>
      </w:r>
      <w:proofErr w:type="gramStart"/>
      <w:r w:rsidR="00F6341B" w:rsidRPr="00E64D18">
        <w:rPr>
          <w:rFonts w:ascii="Book Antiqua" w:eastAsia="Times New Roman" w:hAnsi="Book Antiqua" w:cs="Times New Roman"/>
          <w:sz w:val="24"/>
          <w:szCs w:val="24"/>
        </w:rPr>
        <w:t>double-blind</w:t>
      </w:r>
      <w:proofErr w:type="gramEnd"/>
      <w:r w:rsidR="00F6341B" w:rsidRPr="00E64D18">
        <w:rPr>
          <w:rFonts w:ascii="Book Antiqua" w:eastAsia="Times New Roman" w:hAnsi="Book Antiqua" w:cs="Times New Roman"/>
          <w:sz w:val="24"/>
          <w:szCs w:val="24"/>
        </w:rPr>
        <w:t xml:space="preserve"> randomized control trial to compare </w:t>
      </w:r>
      <w:proofErr w:type="spellStart"/>
      <w:r w:rsidR="00F6341B" w:rsidRPr="00E64D18">
        <w:rPr>
          <w:rFonts w:ascii="Book Antiqua" w:eastAsia="Times New Roman" w:hAnsi="Book Antiqua" w:cs="Times New Roman"/>
          <w:sz w:val="24"/>
          <w:szCs w:val="24"/>
        </w:rPr>
        <w:t>rifaximin</w:t>
      </w:r>
      <w:proofErr w:type="spellEnd"/>
      <w:r w:rsidR="00A04CA3" w:rsidRPr="00E64D18">
        <w:rPr>
          <w:rFonts w:ascii="Book Antiqua" w:eastAsia="Times New Roman" w:hAnsi="Book Antiqua" w:cs="Times New Roman"/>
          <w:sz w:val="24"/>
          <w:szCs w:val="24"/>
        </w:rPr>
        <w:t xml:space="preserve"> plus lactulose to lactulose alone</w:t>
      </w:r>
      <w:r w:rsidR="007637F2" w:rsidRPr="00E64D18">
        <w:rPr>
          <w:rFonts w:ascii="Book Antiqua" w:eastAsia="Times New Roman" w:hAnsi="Book Antiqua" w:cs="Times New Roman"/>
          <w:sz w:val="24"/>
          <w:szCs w:val="24"/>
        </w:rPr>
        <w:t>.</w:t>
      </w:r>
      <w:r w:rsidR="00A04CA3" w:rsidRPr="00E64D18">
        <w:rPr>
          <w:rFonts w:ascii="Book Antiqua" w:eastAsia="Times New Roman" w:hAnsi="Book Antiqua" w:cs="Times New Roman"/>
          <w:sz w:val="24"/>
          <w:szCs w:val="24"/>
        </w:rPr>
        <w:t xml:space="preserve"> </w:t>
      </w:r>
      <w:r w:rsidR="00002E7C" w:rsidRPr="00E64D18">
        <w:rPr>
          <w:rFonts w:ascii="Book Antiqua" w:eastAsia="Times New Roman" w:hAnsi="Book Antiqua" w:cs="Times New Roman"/>
          <w:sz w:val="24"/>
          <w:szCs w:val="24"/>
        </w:rPr>
        <w:t xml:space="preserve">A total </w:t>
      </w:r>
      <w:r w:rsidR="008376D3" w:rsidRPr="00E64D18">
        <w:rPr>
          <w:rFonts w:ascii="Book Antiqua" w:eastAsia="Times New Roman" w:hAnsi="Book Antiqua" w:cs="Times New Roman"/>
          <w:sz w:val="24"/>
          <w:szCs w:val="24"/>
        </w:rPr>
        <w:t xml:space="preserve">of </w:t>
      </w:r>
      <w:r w:rsidR="00A04CA3" w:rsidRPr="00E64D18">
        <w:rPr>
          <w:rFonts w:ascii="Book Antiqua" w:eastAsia="Times New Roman" w:hAnsi="Book Antiqua" w:cs="Times New Roman"/>
          <w:sz w:val="24"/>
          <w:szCs w:val="24"/>
        </w:rPr>
        <w:t xml:space="preserve">120 patients were randomized to the </w:t>
      </w:r>
      <w:proofErr w:type="spellStart"/>
      <w:r w:rsidR="00A04CA3" w:rsidRPr="00E64D18">
        <w:rPr>
          <w:rFonts w:ascii="Book Antiqua" w:eastAsia="Times New Roman" w:hAnsi="Book Antiqua" w:cs="Times New Roman"/>
          <w:sz w:val="24"/>
          <w:szCs w:val="24"/>
        </w:rPr>
        <w:t>rifaximin</w:t>
      </w:r>
      <w:proofErr w:type="spellEnd"/>
      <w:r w:rsidR="00A04CA3" w:rsidRPr="00E64D18">
        <w:rPr>
          <w:rFonts w:ascii="Book Antiqua" w:eastAsia="Times New Roman" w:hAnsi="Book Antiqua" w:cs="Times New Roman"/>
          <w:sz w:val="24"/>
          <w:szCs w:val="24"/>
        </w:rPr>
        <w:t xml:space="preserve"> group or placebo group, wi</w:t>
      </w:r>
      <w:r w:rsidR="003C5964" w:rsidRPr="00E64D18">
        <w:rPr>
          <w:rFonts w:ascii="Book Antiqua" w:eastAsia="Times New Roman" w:hAnsi="Book Antiqua" w:cs="Times New Roman"/>
          <w:sz w:val="24"/>
          <w:szCs w:val="24"/>
        </w:rPr>
        <w:t xml:space="preserve">th lactulose dosed to achieve 2 to </w:t>
      </w:r>
      <w:r w:rsidR="00A04CA3" w:rsidRPr="00E64D18">
        <w:rPr>
          <w:rFonts w:ascii="Book Antiqua" w:eastAsia="Times New Roman" w:hAnsi="Book Antiqua" w:cs="Times New Roman"/>
          <w:sz w:val="24"/>
          <w:szCs w:val="24"/>
        </w:rPr>
        <w:t>3 semisoft stools per day.</w:t>
      </w:r>
      <w:r w:rsidRPr="00E64D18">
        <w:rPr>
          <w:rFonts w:ascii="Book Antiqua" w:eastAsia="Times New Roman" w:hAnsi="Book Antiqua" w:cs="Times New Roman"/>
          <w:sz w:val="24"/>
          <w:szCs w:val="24"/>
        </w:rPr>
        <w:t xml:space="preserve"> Treatment was administered through nasogastric tube and continued for a maximum of 10 d or until recovery. The </w:t>
      </w:r>
      <w:proofErr w:type="spellStart"/>
      <w:r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group demonstrated 76% reversal of </w:t>
      </w:r>
      <w:r w:rsidR="00705DA1" w:rsidRPr="00E64D18">
        <w:rPr>
          <w:rFonts w:ascii="Book Antiqua" w:eastAsia="Times New Roman" w:hAnsi="Book Antiqua" w:cs="Times New Roman"/>
          <w:sz w:val="24"/>
          <w:szCs w:val="24"/>
        </w:rPr>
        <w:t>O</w:t>
      </w:r>
      <w:r w:rsidRPr="00E64D18">
        <w:rPr>
          <w:rFonts w:ascii="Book Antiqua" w:eastAsia="Times New Roman" w:hAnsi="Book Antiqua" w:cs="Times New Roman"/>
          <w:sz w:val="24"/>
          <w:szCs w:val="24"/>
        </w:rPr>
        <w:t xml:space="preserve">HE </w:t>
      </w:r>
      <w:r w:rsidRPr="002458E8">
        <w:rPr>
          <w:rFonts w:ascii="Book Antiqua" w:eastAsia="Times New Roman" w:hAnsi="Book Antiqua" w:cs="Times New Roman"/>
          <w:i/>
          <w:sz w:val="24"/>
          <w:szCs w:val="24"/>
        </w:rPr>
        <w:t>vs</w:t>
      </w:r>
      <w:r w:rsidRPr="00E64D18">
        <w:rPr>
          <w:rFonts w:ascii="Book Antiqua" w:eastAsia="Times New Roman" w:hAnsi="Book Antiqua" w:cs="Times New Roman"/>
          <w:sz w:val="24"/>
          <w:szCs w:val="24"/>
        </w:rPr>
        <w:t xml:space="preserve"> 44% reversal of </w:t>
      </w:r>
      <w:r w:rsidR="00705DA1" w:rsidRPr="00E64D18">
        <w:rPr>
          <w:rFonts w:ascii="Book Antiqua" w:eastAsia="Times New Roman" w:hAnsi="Book Antiqua" w:cs="Times New Roman"/>
          <w:sz w:val="24"/>
          <w:szCs w:val="24"/>
        </w:rPr>
        <w:t>O</w:t>
      </w:r>
      <w:r w:rsidRPr="00E64D18">
        <w:rPr>
          <w:rFonts w:ascii="Book Antiqua" w:eastAsia="Times New Roman" w:hAnsi="Book Antiqua" w:cs="Times New Roman"/>
          <w:sz w:val="24"/>
          <w:szCs w:val="24"/>
        </w:rPr>
        <w:t>HE i</w:t>
      </w:r>
      <w:r w:rsidR="003C5964" w:rsidRPr="00E64D18">
        <w:rPr>
          <w:rFonts w:ascii="Book Antiqua" w:eastAsia="Times New Roman" w:hAnsi="Book Antiqua" w:cs="Times New Roman"/>
          <w:sz w:val="24"/>
          <w:szCs w:val="24"/>
        </w:rPr>
        <w:t>n the placebo group (</w:t>
      </w:r>
      <w:r w:rsidR="003C5964" w:rsidRPr="004971B1">
        <w:rPr>
          <w:rFonts w:ascii="Book Antiqua" w:eastAsia="Times New Roman" w:hAnsi="Book Antiqua" w:cs="Times New Roman"/>
          <w:i/>
          <w:sz w:val="24"/>
          <w:szCs w:val="24"/>
        </w:rPr>
        <w:t>P</w:t>
      </w:r>
      <w:r w:rsidR="004971B1">
        <w:rPr>
          <w:rFonts w:ascii="Book Antiqua" w:hAnsi="Book Antiqua" w:cs="Times New Roman" w:hint="eastAsia"/>
          <w:sz w:val="24"/>
          <w:szCs w:val="24"/>
          <w:lang w:eastAsia="zh-CN"/>
        </w:rPr>
        <w:t xml:space="preserve"> </w:t>
      </w:r>
      <w:r w:rsidR="003C5964" w:rsidRPr="00E64D18">
        <w:rPr>
          <w:rFonts w:ascii="Book Antiqua" w:eastAsia="Times New Roman" w:hAnsi="Book Antiqua" w:cs="Times New Roman"/>
          <w:sz w:val="24"/>
          <w:szCs w:val="24"/>
        </w:rPr>
        <w:t>=</w:t>
      </w:r>
      <w:r w:rsidR="004971B1">
        <w:rPr>
          <w:rFonts w:ascii="Book Antiqua" w:hAnsi="Book Antiqua" w:cs="Times New Roman" w:hint="eastAsia"/>
          <w:sz w:val="24"/>
          <w:szCs w:val="24"/>
          <w:lang w:eastAsia="zh-CN"/>
        </w:rPr>
        <w:t xml:space="preserve"> </w:t>
      </w:r>
      <w:r w:rsidR="003C5964" w:rsidRPr="00E64D18">
        <w:rPr>
          <w:rFonts w:ascii="Book Antiqua" w:eastAsia="Times New Roman" w:hAnsi="Book Antiqua" w:cs="Times New Roman"/>
          <w:sz w:val="24"/>
          <w:szCs w:val="24"/>
        </w:rPr>
        <w:t xml:space="preserve">0.004). Mortality rates </w:t>
      </w:r>
      <w:r w:rsidRPr="00E64D18">
        <w:rPr>
          <w:rFonts w:ascii="Book Antiqua" w:eastAsia="Times New Roman" w:hAnsi="Book Antiqua" w:cs="Times New Roman"/>
          <w:sz w:val="24"/>
          <w:szCs w:val="24"/>
        </w:rPr>
        <w:t xml:space="preserve">were lower in the </w:t>
      </w:r>
      <w:proofErr w:type="spellStart"/>
      <w:r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group when compar</w:t>
      </w:r>
      <w:r w:rsidR="003C5964" w:rsidRPr="00E64D18">
        <w:rPr>
          <w:rFonts w:ascii="Book Antiqua" w:eastAsia="Times New Roman" w:hAnsi="Book Antiqua" w:cs="Times New Roman"/>
          <w:sz w:val="24"/>
          <w:szCs w:val="24"/>
        </w:rPr>
        <w:t xml:space="preserve">ed to the placebo group </w:t>
      </w:r>
      <w:r w:rsidRPr="00E64D18">
        <w:rPr>
          <w:rFonts w:ascii="Book Antiqua" w:eastAsia="Times New Roman" w:hAnsi="Book Antiqua" w:cs="Times New Roman"/>
          <w:sz w:val="24"/>
          <w:szCs w:val="24"/>
        </w:rPr>
        <w:t>(24%</w:t>
      </w:r>
      <w:r w:rsidRPr="004971B1">
        <w:rPr>
          <w:rFonts w:ascii="Book Antiqua" w:eastAsia="Times New Roman" w:hAnsi="Book Antiqua" w:cs="Times New Roman"/>
          <w:i/>
          <w:sz w:val="24"/>
          <w:szCs w:val="24"/>
        </w:rPr>
        <w:t xml:space="preserve"> vs</w:t>
      </w:r>
      <w:r w:rsidRPr="00E64D18">
        <w:rPr>
          <w:rFonts w:ascii="Book Antiqua" w:eastAsia="Times New Roman" w:hAnsi="Book Antiqua" w:cs="Times New Roman"/>
          <w:sz w:val="24"/>
          <w:szCs w:val="24"/>
        </w:rPr>
        <w:t xml:space="preserve"> 49%</w:t>
      </w:r>
      <w:r w:rsidR="00641AB9" w:rsidRPr="00E64D18">
        <w:rPr>
          <w:rFonts w:ascii="Book Antiqua" w:eastAsia="Times New Roman" w:hAnsi="Book Antiqua" w:cs="Times New Roman"/>
          <w:sz w:val="24"/>
          <w:szCs w:val="24"/>
        </w:rPr>
        <w:t>,</w:t>
      </w:r>
      <w:r w:rsidRPr="00E64D18">
        <w:rPr>
          <w:rFonts w:ascii="Book Antiqua" w:eastAsia="Times New Roman" w:hAnsi="Book Antiqua" w:cs="Times New Roman"/>
          <w:sz w:val="24"/>
          <w:szCs w:val="24"/>
        </w:rPr>
        <w:t xml:space="preserve"> </w:t>
      </w:r>
      <w:r w:rsidRPr="004971B1">
        <w:rPr>
          <w:rFonts w:ascii="Book Antiqua" w:eastAsia="Times New Roman" w:hAnsi="Book Antiqua" w:cs="Times New Roman"/>
          <w:i/>
          <w:sz w:val="24"/>
          <w:szCs w:val="24"/>
        </w:rPr>
        <w:t>P</w:t>
      </w:r>
      <w:r w:rsidR="004971B1">
        <w:rPr>
          <w:rFonts w:ascii="Book Antiqua" w:hAnsi="Book Antiqua" w:cs="Times New Roman" w:hint="eastAsia"/>
          <w:sz w:val="24"/>
          <w:szCs w:val="24"/>
          <w:lang w:eastAsia="zh-CN"/>
        </w:rPr>
        <w:t xml:space="preserve"> </w:t>
      </w:r>
      <w:r w:rsidR="004971B1" w:rsidRPr="004E1F0C">
        <w:rPr>
          <w:rFonts w:ascii="Book Antiqua" w:eastAsia="Arial Unicode MS" w:hAnsi="Book Antiqua" w:cs="Arial Unicode MS"/>
          <w:sz w:val="24"/>
          <w:szCs w:val="24"/>
        </w:rPr>
        <w:t>≤</w:t>
      </w:r>
      <w:r w:rsidR="004971B1">
        <w:rPr>
          <w:rFonts w:ascii="Book Antiqua" w:eastAsia="Arial Unicode MS" w:hAnsi="Book Antiqua" w:cs="Arial Unicode MS" w:hint="eastAsia"/>
          <w:sz w:val="24"/>
          <w:szCs w:val="24"/>
          <w:lang w:eastAsia="zh-CN"/>
        </w:rPr>
        <w:t xml:space="preserve"> </w:t>
      </w:r>
      <w:r w:rsidRPr="00E64D18">
        <w:rPr>
          <w:rFonts w:ascii="Book Antiqua" w:eastAsia="Times New Roman" w:hAnsi="Book Antiqua" w:cs="Times New Roman"/>
          <w:sz w:val="24"/>
          <w:szCs w:val="24"/>
        </w:rPr>
        <w:t xml:space="preserve">0.05). The </w:t>
      </w:r>
      <w:r w:rsidR="00641AB9" w:rsidRPr="00E64D18">
        <w:rPr>
          <w:rFonts w:ascii="Book Antiqua" w:eastAsia="Times New Roman" w:hAnsi="Book Antiqua" w:cs="Times New Roman"/>
          <w:sz w:val="24"/>
          <w:szCs w:val="24"/>
        </w:rPr>
        <w:t>lower</w:t>
      </w:r>
      <w:r w:rsidR="005F7611" w:rsidRPr="00E64D18">
        <w:rPr>
          <w:rFonts w:ascii="Book Antiqua" w:eastAsia="Times New Roman" w:hAnsi="Book Antiqua" w:cs="Times New Roman"/>
          <w:sz w:val="24"/>
          <w:szCs w:val="24"/>
        </w:rPr>
        <w:t xml:space="preserve"> mortality was due to a reduction</w:t>
      </w:r>
      <w:r w:rsidRPr="00E64D18">
        <w:rPr>
          <w:rFonts w:ascii="Book Antiqua" w:eastAsia="Times New Roman" w:hAnsi="Book Antiqua" w:cs="Times New Roman"/>
          <w:sz w:val="24"/>
          <w:szCs w:val="24"/>
        </w:rPr>
        <w:t xml:space="preserve"> in sepsis-related deaths. The authors hypothesize that the anti-bacter</w:t>
      </w:r>
      <w:r w:rsidR="003C5964" w:rsidRPr="00E64D18">
        <w:rPr>
          <w:rFonts w:ascii="Book Antiqua" w:eastAsia="Times New Roman" w:hAnsi="Book Antiqua" w:cs="Times New Roman"/>
          <w:sz w:val="24"/>
          <w:szCs w:val="24"/>
        </w:rPr>
        <w:t xml:space="preserve">ial effect of </w:t>
      </w:r>
      <w:proofErr w:type="spellStart"/>
      <w:r w:rsidR="003C5964" w:rsidRPr="00E64D18">
        <w:rPr>
          <w:rFonts w:ascii="Book Antiqua" w:eastAsia="Times New Roman" w:hAnsi="Book Antiqua" w:cs="Times New Roman"/>
          <w:sz w:val="24"/>
          <w:szCs w:val="24"/>
        </w:rPr>
        <w:t>rifaximin</w:t>
      </w:r>
      <w:proofErr w:type="spellEnd"/>
      <w:r w:rsidR="003C5964" w:rsidRPr="00E64D18">
        <w:rPr>
          <w:rFonts w:ascii="Book Antiqua" w:eastAsia="Times New Roman" w:hAnsi="Book Antiqua" w:cs="Times New Roman"/>
          <w:sz w:val="24"/>
          <w:szCs w:val="24"/>
        </w:rPr>
        <w:t xml:space="preserve"> inhibited the </w:t>
      </w:r>
      <w:r w:rsidR="007637F2" w:rsidRPr="00E64D18">
        <w:rPr>
          <w:rFonts w:ascii="Book Antiqua" w:eastAsia="Times New Roman" w:hAnsi="Book Antiqua" w:cs="Times New Roman"/>
          <w:sz w:val="24"/>
          <w:szCs w:val="24"/>
        </w:rPr>
        <w:t>release</w:t>
      </w:r>
      <w:r w:rsidR="003C5964" w:rsidRPr="00E64D18">
        <w:rPr>
          <w:rFonts w:ascii="Book Antiqua" w:eastAsia="Times New Roman" w:hAnsi="Book Antiqua" w:cs="Times New Roman"/>
          <w:sz w:val="24"/>
          <w:szCs w:val="24"/>
        </w:rPr>
        <w:t xml:space="preserve"> of gut-related endotoxins and their transport into</w:t>
      </w:r>
      <w:r w:rsidRPr="00E64D18">
        <w:rPr>
          <w:rFonts w:ascii="Book Antiqua" w:eastAsia="Times New Roman" w:hAnsi="Book Antiqua" w:cs="Times New Roman"/>
          <w:sz w:val="24"/>
          <w:szCs w:val="24"/>
        </w:rPr>
        <w:t xml:space="preserve"> the blood</w:t>
      </w:r>
      <w:r w:rsidR="003C5964" w:rsidRPr="00E64D18">
        <w:rPr>
          <w:rFonts w:ascii="Book Antiqua" w:eastAsia="Times New Roman" w:hAnsi="Book Antiqua" w:cs="Times New Roman"/>
          <w:sz w:val="24"/>
          <w:szCs w:val="24"/>
        </w:rPr>
        <w:t>stream. In addition</w:t>
      </w:r>
      <w:r w:rsidRPr="00E64D18">
        <w:rPr>
          <w:rFonts w:ascii="Book Antiqua" w:eastAsia="Times New Roman" w:hAnsi="Book Antiqua" w:cs="Times New Roman"/>
          <w:sz w:val="24"/>
          <w:szCs w:val="24"/>
        </w:rPr>
        <w:t xml:space="preserve">, this study </w:t>
      </w:r>
      <w:r w:rsidR="003C5964" w:rsidRPr="00E64D18">
        <w:rPr>
          <w:rFonts w:ascii="Book Antiqua" w:eastAsia="Times New Roman" w:hAnsi="Book Antiqua" w:cs="Times New Roman"/>
          <w:sz w:val="24"/>
          <w:szCs w:val="24"/>
        </w:rPr>
        <w:t xml:space="preserve">demonstrated a shorter duration of </w:t>
      </w:r>
      <w:r w:rsidRPr="00E64D18">
        <w:rPr>
          <w:rFonts w:ascii="Book Antiqua" w:eastAsia="Times New Roman" w:hAnsi="Book Antiqua" w:cs="Times New Roman"/>
          <w:sz w:val="24"/>
          <w:szCs w:val="24"/>
        </w:rPr>
        <w:t>h</w:t>
      </w:r>
      <w:r w:rsidR="003C5964" w:rsidRPr="00E64D18">
        <w:rPr>
          <w:rFonts w:ascii="Book Antiqua" w:eastAsia="Times New Roman" w:hAnsi="Book Antiqua" w:cs="Times New Roman"/>
          <w:sz w:val="24"/>
          <w:szCs w:val="24"/>
        </w:rPr>
        <w:t xml:space="preserve">ospital stay </w:t>
      </w:r>
      <w:r w:rsidRPr="00E64D18">
        <w:rPr>
          <w:rFonts w:ascii="Book Antiqua" w:eastAsia="Times New Roman" w:hAnsi="Book Antiqua" w:cs="Times New Roman"/>
          <w:sz w:val="24"/>
          <w:szCs w:val="24"/>
        </w:rPr>
        <w:t xml:space="preserve">with </w:t>
      </w:r>
      <w:proofErr w:type="spellStart"/>
      <w:r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treatment (5.8</w:t>
      </w:r>
      <w:r w:rsidR="00B10678" w:rsidRPr="00E64D18">
        <w:rPr>
          <w:rFonts w:ascii="Book Antiqua" w:eastAsia="Times New Roman" w:hAnsi="Book Antiqua" w:cs="Times New Roman"/>
          <w:sz w:val="24"/>
          <w:szCs w:val="24"/>
        </w:rPr>
        <w:t xml:space="preserve"> ± </w:t>
      </w:r>
      <w:r w:rsidRPr="00E64D18">
        <w:rPr>
          <w:rFonts w:ascii="Book Antiqua" w:eastAsia="Times New Roman" w:hAnsi="Book Antiqua" w:cs="Times New Roman"/>
          <w:sz w:val="24"/>
          <w:szCs w:val="24"/>
        </w:rPr>
        <w:t>3.4 d</w:t>
      </w:r>
      <w:r w:rsidRPr="0034726E">
        <w:rPr>
          <w:rFonts w:ascii="Book Antiqua" w:eastAsia="Times New Roman" w:hAnsi="Book Antiqua" w:cs="Times New Roman"/>
          <w:i/>
          <w:sz w:val="24"/>
          <w:szCs w:val="24"/>
        </w:rPr>
        <w:t xml:space="preserve"> vs</w:t>
      </w:r>
      <w:r w:rsidRPr="00E64D18">
        <w:rPr>
          <w:rFonts w:ascii="Book Antiqua" w:eastAsia="Times New Roman" w:hAnsi="Book Antiqua" w:cs="Times New Roman"/>
          <w:sz w:val="24"/>
          <w:szCs w:val="24"/>
        </w:rPr>
        <w:t xml:space="preserve"> 8.2</w:t>
      </w:r>
      <w:r w:rsidR="00B10678" w:rsidRPr="00E64D18">
        <w:rPr>
          <w:rFonts w:ascii="Book Antiqua" w:eastAsia="Times New Roman" w:hAnsi="Book Antiqua" w:cs="Times New Roman"/>
          <w:sz w:val="24"/>
          <w:szCs w:val="24"/>
        </w:rPr>
        <w:t xml:space="preserve"> ± </w:t>
      </w:r>
      <w:r w:rsidRPr="00E64D18">
        <w:rPr>
          <w:rFonts w:ascii="Book Antiqua" w:eastAsia="Times New Roman" w:hAnsi="Book Antiqua" w:cs="Times New Roman"/>
          <w:sz w:val="24"/>
          <w:szCs w:val="24"/>
        </w:rPr>
        <w:t xml:space="preserve">4.6 d, </w:t>
      </w:r>
      <w:r w:rsidRPr="0034726E">
        <w:rPr>
          <w:rFonts w:ascii="Book Antiqua" w:eastAsia="Times New Roman" w:hAnsi="Book Antiqua" w:cs="Times New Roman"/>
          <w:i/>
          <w:sz w:val="24"/>
          <w:szCs w:val="24"/>
        </w:rPr>
        <w:t>P</w:t>
      </w:r>
      <w:r w:rsidR="0034726E" w:rsidRPr="0034726E">
        <w:rPr>
          <w:rFonts w:ascii="Book Antiqua" w:hAnsi="Book Antiqua" w:cs="Times New Roman" w:hint="eastAsia"/>
          <w:i/>
          <w:sz w:val="24"/>
          <w:szCs w:val="24"/>
          <w:lang w:eastAsia="zh-CN"/>
        </w:rPr>
        <w:t xml:space="preserve"> </w:t>
      </w:r>
      <w:r w:rsidRPr="00E64D18">
        <w:rPr>
          <w:rFonts w:ascii="Book Antiqua" w:eastAsia="Times New Roman" w:hAnsi="Book Antiqua" w:cs="Times New Roman"/>
          <w:sz w:val="24"/>
          <w:szCs w:val="24"/>
        </w:rPr>
        <w:t>=</w:t>
      </w:r>
      <w:r w:rsidR="0034726E">
        <w:rPr>
          <w:rFonts w:ascii="Book Antiqua" w:hAnsi="Book Antiqua" w:cs="Times New Roman" w:hint="eastAsia"/>
          <w:sz w:val="24"/>
          <w:szCs w:val="24"/>
          <w:lang w:eastAsia="zh-CN"/>
        </w:rPr>
        <w:t xml:space="preserve"> </w:t>
      </w:r>
      <w:r w:rsidRPr="00E64D18">
        <w:rPr>
          <w:rFonts w:ascii="Book Antiqua" w:eastAsia="Times New Roman" w:hAnsi="Book Antiqua" w:cs="Times New Roman"/>
          <w:sz w:val="24"/>
          <w:szCs w:val="24"/>
        </w:rPr>
        <w:t>0.001).</w:t>
      </w:r>
      <w:r w:rsidR="00520115" w:rsidRPr="00E64D18">
        <w:rPr>
          <w:rFonts w:ascii="Book Antiqua" w:eastAsia="Times New Roman" w:hAnsi="Book Antiqua" w:cs="Times New Roman"/>
          <w:sz w:val="24"/>
          <w:szCs w:val="24"/>
        </w:rPr>
        <w:t xml:space="preserve"> The study was limited by </w:t>
      </w:r>
      <w:r w:rsidR="00520115" w:rsidRPr="00E64D18">
        <w:rPr>
          <w:rFonts w:ascii="Book Antiqua" w:eastAsia="Times New Roman" w:hAnsi="Book Antiqua" w:cs="Times New Roman"/>
          <w:sz w:val="24"/>
          <w:szCs w:val="24"/>
        </w:rPr>
        <w:lastRenderedPageBreak/>
        <w:t>lack of serial ammonia level monitoring, though this is not routinely performed in clinical practice.</w:t>
      </w:r>
    </w:p>
    <w:p w14:paraId="2E8A6E32" w14:textId="72E5350D" w:rsidR="008C1034" w:rsidRPr="00E64D18" w:rsidRDefault="005F7611" w:rsidP="0034726E">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Second-line agents for the</w:t>
      </w:r>
      <w:r w:rsidR="00F02940" w:rsidRPr="00E64D18">
        <w:rPr>
          <w:rFonts w:ascii="Book Antiqua" w:eastAsia="Times New Roman" w:hAnsi="Book Antiqua" w:cs="Times New Roman"/>
          <w:sz w:val="24"/>
          <w:szCs w:val="24"/>
        </w:rPr>
        <w:t xml:space="preserve"> treatment of </w:t>
      </w:r>
      <w:r w:rsidRPr="00E64D18">
        <w:rPr>
          <w:rFonts w:ascii="Book Antiqua" w:eastAsia="Times New Roman" w:hAnsi="Book Antiqua" w:cs="Times New Roman"/>
          <w:sz w:val="24"/>
          <w:szCs w:val="24"/>
        </w:rPr>
        <w:t xml:space="preserve">acute OHE include </w:t>
      </w:r>
      <w:r w:rsidR="00F02940" w:rsidRPr="00E64D18">
        <w:rPr>
          <w:rFonts w:ascii="Book Antiqua" w:eastAsia="Times New Roman" w:hAnsi="Book Antiqua" w:cs="Times New Roman"/>
          <w:sz w:val="24"/>
          <w:szCs w:val="24"/>
        </w:rPr>
        <w:t>neomycin and metronidazol</w:t>
      </w:r>
      <w:r w:rsidRPr="00E64D18">
        <w:rPr>
          <w:rFonts w:ascii="Book Antiqua" w:eastAsia="Times New Roman" w:hAnsi="Book Antiqua" w:cs="Times New Roman"/>
          <w:sz w:val="24"/>
          <w:szCs w:val="24"/>
        </w:rPr>
        <w:t xml:space="preserve">e. These antibiotics have fallen out of favor due to their </w:t>
      </w:r>
      <w:r w:rsidR="00F02940" w:rsidRPr="00E64D18">
        <w:rPr>
          <w:rFonts w:ascii="Book Antiqua" w:eastAsia="Times New Roman" w:hAnsi="Book Antiqua" w:cs="Times New Roman"/>
          <w:sz w:val="24"/>
          <w:szCs w:val="24"/>
        </w:rPr>
        <w:t>systemic adverse effects</w:t>
      </w:r>
      <w:r w:rsidR="00681574" w:rsidRPr="00E64D18">
        <w:rPr>
          <w:rFonts w:ascii="Book Antiqua" w:eastAsia="Times New Roman" w:hAnsi="Book Antiqua" w:cs="Times New Roman"/>
          <w:sz w:val="24"/>
          <w:szCs w:val="24"/>
        </w:rPr>
        <w:t xml:space="preserve"> such as ototoxicity and nephrotoxicity</w:t>
      </w:r>
      <w:r w:rsidRPr="00E64D18">
        <w:rPr>
          <w:rFonts w:ascii="Book Antiqua" w:eastAsia="Times New Roman" w:hAnsi="Book Antiqua" w:cs="Times New Roman"/>
          <w:sz w:val="24"/>
          <w:szCs w:val="24"/>
        </w:rPr>
        <w:t xml:space="preserve"> for neomycin</w:t>
      </w:r>
      <w:r w:rsidR="00681574" w:rsidRPr="00E64D18">
        <w:rPr>
          <w:rFonts w:ascii="Book Antiqua" w:eastAsia="Times New Roman" w:hAnsi="Book Antiqua" w:cs="Times New Roman"/>
          <w:sz w:val="24"/>
          <w:szCs w:val="24"/>
        </w:rPr>
        <w:t>,</w:t>
      </w:r>
      <w:r w:rsidRPr="00E64D18">
        <w:rPr>
          <w:rFonts w:ascii="Book Antiqua" w:eastAsia="Times New Roman" w:hAnsi="Book Antiqua" w:cs="Times New Roman"/>
          <w:sz w:val="24"/>
          <w:szCs w:val="24"/>
        </w:rPr>
        <w:t xml:space="preserve"> and neurotoxicity for metronidazole</w:t>
      </w:r>
      <w:r w:rsidR="00F02940" w:rsidRPr="00E64D18">
        <w:rPr>
          <w:rFonts w:ascii="Book Antiqua" w:eastAsia="Times New Roman" w:hAnsi="Book Antiqua" w:cs="Times New Roman"/>
          <w:sz w:val="24"/>
          <w:szCs w:val="24"/>
        </w:rPr>
        <w:t xml:space="preserve">. </w:t>
      </w:r>
      <w:r w:rsidR="003A6EFF" w:rsidRPr="00E64D18">
        <w:rPr>
          <w:rFonts w:ascii="Book Antiqua" w:eastAsia="Times New Roman" w:hAnsi="Book Antiqua" w:cs="Times New Roman"/>
          <w:sz w:val="24"/>
          <w:szCs w:val="24"/>
        </w:rPr>
        <w:fldChar w:fldCharType="begin">
          <w:fldData xml:space="preserve">PEVuZE5vdGU+PENpdGU+PEF1dGhvcj5NYXJjaGVzaW5pPC9BdXRob3I+PFllYXI+MjAwMzwvWWVh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</w:fldData>
        </w:fldChar>
      </w:r>
      <w:r w:rsidR="002F7224" w:rsidRPr="00E64D18">
        <w:rPr>
          <w:rFonts w:ascii="Book Antiqua" w:eastAsia="Times New Roman" w:hAnsi="Book Antiqua" w:cs="Times New Roman"/>
          <w:sz w:val="24"/>
          <w:szCs w:val="24"/>
        </w:rPr>
        <w:instrText xml:space="preserve"> ADDIN EN.CITE </w:instrText>
      </w:r>
      <w:r w:rsidR="002F7224" w:rsidRPr="00E64D18">
        <w:rPr>
          <w:rFonts w:ascii="Book Antiqua" w:eastAsia="Times New Roman" w:hAnsi="Book Antiqua" w:cs="Times New Roman"/>
          <w:sz w:val="24"/>
          <w:szCs w:val="24"/>
        </w:rPr>
        <w:fldChar w:fldCharType="begin">
          <w:fldData xml:space="preserve">PEVuZE5vdGU+PENpdGU+PEF1dGhvcj5NYXJjaGVzaW5pPC9BdXRob3I+PFllYXI+MjAwMzwvWWVh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</w:fldData>
        </w:fldChar>
      </w:r>
      <w:r w:rsidR="002F7224" w:rsidRPr="00E64D18">
        <w:rPr>
          <w:rFonts w:ascii="Book Antiqua" w:eastAsia="Times New Roman" w:hAnsi="Book Antiqua" w:cs="Times New Roman"/>
          <w:sz w:val="24"/>
          <w:szCs w:val="24"/>
        </w:rPr>
        <w:instrText xml:space="preserve"> ADDIN EN.CITE.DATA </w:instrText>
      </w:r>
      <w:r w:rsidR="002F7224" w:rsidRPr="00E64D18">
        <w:rPr>
          <w:rFonts w:ascii="Book Antiqua" w:eastAsia="Times New Roman" w:hAnsi="Book Antiqua" w:cs="Times New Roman"/>
          <w:sz w:val="24"/>
          <w:szCs w:val="24"/>
        </w:rPr>
      </w:r>
      <w:r w:rsidR="002F7224" w:rsidRPr="00E64D18">
        <w:rPr>
          <w:rFonts w:ascii="Book Antiqua" w:eastAsia="Times New Roman" w:hAnsi="Book Antiqua" w:cs="Times New Roman"/>
          <w:sz w:val="24"/>
          <w:szCs w:val="24"/>
        </w:rPr>
        <w:fldChar w:fldCharType="end"/>
      </w:r>
      <w:r w:rsidR="003A6EFF" w:rsidRPr="00E64D18">
        <w:rPr>
          <w:rFonts w:ascii="Book Antiqua" w:eastAsia="Times New Roman" w:hAnsi="Book Antiqua" w:cs="Times New Roman"/>
          <w:sz w:val="24"/>
          <w:szCs w:val="24"/>
        </w:rPr>
      </w:r>
      <w:r w:rsidR="003A6EFF" w:rsidRPr="00E64D18">
        <w:rPr>
          <w:rFonts w:ascii="Book Antiqua" w:eastAsia="Times New Roman" w:hAnsi="Book Antiqua" w:cs="Times New Roman"/>
          <w:sz w:val="24"/>
          <w:szCs w:val="24"/>
        </w:rPr>
        <w:fldChar w:fldCharType="end"/>
      </w:r>
    </w:p>
    <w:p w14:paraId="2100EDC3" w14:textId="1E7B8147" w:rsidR="0017386B" w:rsidRPr="00E64D18" w:rsidRDefault="00E16853" w:rsidP="0034726E">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Branched-chain amino acids (BCAA) have been studied as therapeutic agents targeting HE. Randomized controlled trials have evaluated the use of BCAA-rich parenteral nutrition in patients with </w:t>
      </w:r>
      <w:proofErr w:type="gramStart"/>
      <w:r w:rsidRPr="00E64D18">
        <w:rPr>
          <w:rFonts w:ascii="Book Antiqua" w:eastAsia="Times New Roman" w:hAnsi="Book Antiqua" w:cs="Times New Roman"/>
          <w:sz w:val="24"/>
          <w:szCs w:val="24"/>
        </w:rPr>
        <w:t>HE</w:t>
      </w:r>
      <w:r w:rsidR="0034726E" w:rsidRPr="00E64D18">
        <w:rPr>
          <w:rFonts w:ascii="Book Antiqua" w:eastAsia="Times New Roman" w:hAnsi="Book Antiqua" w:cs="Times New Roman"/>
          <w:sz w:val="24"/>
          <w:szCs w:val="24"/>
          <w:vertAlign w:val="superscript"/>
        </w:rPr>
        <w:t>[</w:t>
      </w:r>
      <w:proofErr w:type="gramEnd"/>
      <w:r w:rsidR="0034726E" w:rsidRPr="00E64D18">
        <w:rPr>
          <w:rFonts w:ascii="Book Antiqua" w:eastAsia="Times New Roman" w:hAnsi="Book Antiqua" w:cs="Times New Roman"/>
          <w:sz w:val="24"/>
          <w:szCs w:val="24"/>
          <w:vertAlign w:val="superscript"/>
        </w:rPr>
        <w:t>4</w:t>
      </w:r>
      <w:r w:rsidR="0034726E">
        <w:rPr>
          <w:rFonts w:ascii="Book Antiqua" w:eastAsia="Times New Roman" w:hAnsi="Book Antiqua" w:cs="Times New Roman"/>
          <w:sz w:val="24"/>
          <w:szCs w:val="24"/>
          <w:vertAlign w:val="superscript"/>
        </w:rPr>
        <w:t>1,</w:t>
      </w:r>
      <w:r w:rsidR="0034726E" w:rsidRPr="00E64D18">
        <w:rPr>
          <w:rFonts w:ascii="Book Antiqua" w:eastAsia="Times New Roman" w:hAnsi="Book Antiqua" w:cs="Times New Roman"/>
          <w:sz w:val="24"/>
          <w:szCs w:val="24"/>
          <w:vertAlign w:val="superscript"/>
        </w:rPr>
        <w:t>42]</w:t>
      </w:r>
      <w:r w:rsidRPr="00E64D18">
        <w:rPr>
          <w:rFonts w:ascii="Book Antiqua" w:eastAsia="Times New Roman" w:hAnsi="Book Antiqua" w:cs="Times New Roman"/>
          <w:sz w:val="24"/>
          <w:szCs w:val="24"/>
        </w:rPr>
        <w:t xml:space="preserve">. Based on a meta-analysis, patients receiving BCAA-rich infusions demonstrated superior mental recovery compared to </w:t>
      </w:r>
      <w:proofErr w:type="gramStart"/>
      <w:r w:rsidRPr="00E64D18">
        <w:rPr>
          <w:rFonts w:ascii="Book Antiqua" w:eastAsia="Times New Roman" w:hAnsi="Book Antiqua" w:cs="Times New Roman"/>
          <w:sz w:val="24"/>
          <w:szCs w:val="24"/>
        </w:rPr>
        <w:t>controls</w:t>
      </w:r>
      <w:r w:rsidR="0034726E" w:rsidRPr="00E64D18">
        <w:rPr>
          <w:rFonts w:ascii="Book Antiqua" w:eastAsia="Times New Roman" w:hAnsi="Book Antiqua" w:cs="Times New Roman"/>
          <w:sz w:val="24"/>
          <w:szCs w:val="24"/>
          <w:vertAlign w:val="superscript"/>
        </w:rPr>
        <w:t>[</w:t>
      </w:r>
      <w:proofErr w:type="gramEnd"/>
      <w:r w:rsidR="0034726E" w:rsidRPr="00E64D18">
        <w:rPr>
          <w:rFonts w:ascii="Book Antiqua" w:eastAsia="Times New Roman" w:hAnsi="Book Antiqua" w:cs="Times New Roman"/>
          <w:sz w:val="24"/>
          <w:szCs w:val="24"/>
          <w:vertAlign w:val="superscript"/>
        </w:rPr>
        <w:t>43]</w:t>
      </w:r>
      <w:r w:rsidRPr="00E64D18">
        <w:rPr>
          <w:rFonts w:ascii="Book Antiqua" w:eastAsia="Times New Roman" w:hAnsi="Book Antiqua" w:cs="Times New Roman"/>
          <w:sz w:val="24"/>
          <w:szCs w:val="24"/>
        </w:rPr>
        <w:t xml:space="preserve">. The impact on mortality was mixed among the constituent trials, with three suggesting improved survival and two suggesting worse survival. Data regarding oral BCAA supplements is controversial. Whereas some trials have demonstrated significant benefit in mental performance with oral BCAA dietary supplementation, others have not revealed consistent </w:t>
      </w:r>
      <w:proofErr w:type="gramStart"/>
      <w:r w:rsidRPr="00E64D18">
        <w:rPr>
          <w:rFonts w:ascii="Book Antiqua" w:eastAsia="Times New Roman" w:hAnsi="Book Antiqua" w:cs="Times New Roman"/>
          <w:sz w:val="24"/>
          <w:szCs w:val="24"/>
        </w:rPr>
        <w:t>benefit</w:t>
      </w:r>
      <w:r w:rsidR="0034726E" w:rsidRPr="00E64D18">
        <w:rPr>
          <w:rFonts w:ascii="Book Antiqua" w:eastAsia="Times New Roman" w:hAnsi="Book Antiqua" w:cs="Times New Roman"/>
          <w:sz w:val="24"/>
          <w:szCs w:val="24"/>
          <w:vertAlign w:val="superscript"/>
        </w:rPr>
        <w:t>[</w:t>
      </w:r>
      <w:proofErr w:type="gramEnd"/>
      <w:r w:rsidR="0034726E" w:rsidRPr="00E64D18">
        <w:rPr>
          <w:rFonts w:ascii="Book Antiqua" w:eastAsia="Times New Roman" w:hAnsi="Book Antiqua" w:cs="Times New Roman"/>
          <w:sz w:val="24"/>
          <w:szCs w:val="24"/>
          <w:vertAlign w:val="superscript"/>
        </w:rPr>
        <w:t>4</w:t>
      </w:r>
      <w:r w:rsidR="0034726E">
        <w:rPr>
          <w:rFonts w:ascii="Book Antiqua" w:eastAsia="Times New Roman" w:hAnsi="Book Antiqua" w:cs="Times New Roman"/>
          <w:sz w:val="24"/>
          <w:szCs w:val="24"/>
          <w:vertAlign w:val="superscript"/>
        </w:rPr>
        <w:t>4,</w:t>
      </w:r>
      <w:r w:rsidR="0034726E" w:rsidRPr="00E64D18">
        <w:rPr>
          <w:rFonts w:ascii="Book Antiqua" w:eastAsia="Times New Roman" w:hAnsi="Book Antiqua" w:cs="Times New Roman"/>
          <w:sz w:val="24"/>
          <w:szCs w:val="24"/>
          <w:vertAlign w:val="superscript"/>
        </w:rPr>
        <w:t>45]</w:t>
      </w:r>
      <w:r w:rsidRPr="00E64D18">
        <w:rPr>
          <w:rFonts w:ascii="Book Antiqua" w:eastAsia="Times New Roman" w:hAnsi="Book Antiqua" w:cs="Times New Roman"/>
          <w:sz w:val="24"/>
          <w:szCs w:val="24"/>
        </w:rPr>
        <w:t xml:space="preserve">. A recent meta-analysis including 16 randomized controlled trials of both intravenous and oral BCAA supplementation determined that BCAA had a clinically beneficial effect on OHE </w:t>
      </w:r>
      <w:r w:rsidR="0034726E">
        <w:rPr>
          <w:rFonts w:ascii="Book Antiqua" w:eastAsia="Times New Roman" w:hAnsi="Book Antiqua" w:cs="Times New Roman"/>
          <w:sz w:val="24"/>
          <w:szCs w:val="24"/>
        </w:rPr>
        <w:t>(RR 0.73, 95%</w:t>
      </w:r>
      <w:r w:rsidRPr="00E64D18">
        <w:rPr>
          <w:rFonts w:ascii="Book Antiqua" w:eastAsia="Times New Roman" w:hAnsi="Book Antiqua" w:cs="Times New Roman"/>
          <w:sz w:val="24"/>
          <w:szCs w:val="24"/>
        </w:rPr>
        <w:t>CI</w:t>
      </w:r>
      <w:r w:rsidR="0034726E">
        <w:rPr>
          <w:rFonts w:ascii="Book Antiqua" w:hAnsi="Book Antiqua" w:cs="Times New Roman" w:hint="eastAsia"/>
          <w:sz w:val="24"/>
          <w:szCs w:val="24"/>
          <w:lang w:eastAsia="zh-CN"/>
        </w:rPr>
        <w:t>:</w:t>
      </w:r>
      <w:r w:rsidRPr="00E64D18">
        <w:rPr>
          <w:rFonts w:ascii="Book Antiqua" w:eastAsia="Times New Roman" w:hAnsi="Book Antiqua" w:cs="Times New Roman"/>
          <w:sz w:val="24"/>
          <w:szCs w:val="24"/>
        </w:rPr>
        <w:t xml:space="preserve"> 0.61 to 0.88); however, there was no impact on mortality, quality of life, or nutritional </w:t>
      </w:r>
      <w:proofErr w:type="gramStart"/>
      <w:r w:rsidRPr="00E64D18">
        <w:rPr>
          <w:rFonts w:ascii="Book Antiqua" w:eastAsia="Times New Roman" w:hAnsi="Book Antiqua" w:cs="Times New Roman"/>
          <w:sz w:val="24"/>
          <w:szCs w:val="24"/>
        </w:rPr>
        <w:t>parameters</w:t>
      </w:r>
      <w:r w:rsidR="0034726E" w:rsidRPr="00E64D18">
        <w:rPr>
          <w:rFonts w:ascii="Book Antiqua" w:eastAsia="Times New Roman" w:hAnsi="Book Antiqua" w:cs="Times New Roman"/>
          <w:sz w:val="24"/>
          <w:szCs w:val="24"/>
          <w:vertAlign w:val="superscript"/>
        </w:rPr>
        <w:t>[</w:t>
      </w:r>
      <w:proofErr w:type="gramEnd"/>
      <w:r w:rsidR="0034726E" w:rsidRPr="00E64D18">
        <w:rPr>
          <w:rFonts w:ascii="Book Antiqua" w:eastAsia="Times New Roman" w:hAnsi="Book Antiqua" w:cs="Times New Roman"/>
          <w:sz w:val="24"/>
          <w:szCs w:val="24"/>
          <w:vertAlign w:val="superscript"/>
        </w:rPr>
        <w:t>46]</w:t>
      </w:r>
      <w:r w:rsidRPr="00E64D18">
        <w:rPr>
          <w:rFonts w:ascii="Book Antiqua" w:eastAsia="Times New Roman" w:hAnsi="Book Antiqua" w:cs="Times New Roman"/>
          <w:sz w:val="24"/>
          <w:szCs w:val="24"/>
        </w:rPr>
        <w:t>. Increased risk of nausea and vomiting was noted. Les</w:t>
      </w:r>
      <w:r w:rsidRPr="0034726E">
        <w:rPr>
          <w:rFonts w:ascii="Book Antiqua" w:eastAsia="Times New Roman" w:hAnsi="Book Antiqua" w:cs="Times New Roman"/>
          <w:i/>
          <w:sz w:val="24"/>
          <w:szCs w:val="24"/>
        </w:rPr>
        <w:t xml:space="preserve"> et </w:t>
      </w:r>
      <w:proofErr w:type="gramStart"/>
      <w:r w:rsidRPr="0034726E">
        <w:rPr>
          <w:rFonts w:ascii="Book Antiqua" w:eastAsia="Times New Roman" w:hAnsi="Book Antiqua" w:cs="Times New Roman"/>
          <w:i/>
          <w:sz w:val="24"/>
          <w:szCs w:val="24"/>
        </w:rPr>
        <w:t>al</w:t>
      </w:r>
      <w:r w:rsidR="0034726E" w:rsidRPr="00E64D18">
        <w:rPr>
          <w:rFonts w:ascii="Book Antiqua" w:eastAsia="Times New Roman" w:hAnsi="Book Antiqua" w:cs="Times New Roman"/>
          <w:sz w:val="24"/>
          <w:szCs w:val="24"/>
          <w:vertAlign w:val="superscript"/>
        </w:rPr>
        <w:t>[</w:t>
      </w:r>
      <w:proofErr w:type="gramEnd"/>
      <w:r w:rsidR="0034726E" w:rsidRPr="00E64D18">
        <w:rPr>
          <w:rFonts w:ascii="Book Antiqua" w:eastAsia="Times New Roman" w:hAnsi="Book Antiqua" w:cs="Times New Roman"/>
          <w:sz w:val="24"/>
          <w:szCs w:val="24"/>
          <w:vertAlign w:val="superscript"/>
        </w:rPr>
        <w:t>45]</w:t>
      </w:r>
      <w:r w:rsidR="0034726E"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 xml:space="preserve"> found improvement in performance on </w:t>
      </w:r>
      <w:proofErr w:type="spellStart"/>
      <w:r w:rsidRPr="00E64D18">
        <w:rPr>
          <w:rFonts w:ascii="Book Antiqua" w:eastAsia="Times New Roman" w:hAnsi="Book Antiqua" w:cs="Times New Roman"/>
          <w:sz w:val="24"/>
          <w:szCs w:val="24"/>
        </w:rPr>
        <w:t>neuropsychometric</w:t>
      </w:r>
      <w:proofErr w:type="spellEnd"/>
      <w:r w:rsidRPr="00E64D18">
        <w:rPr>
          <w:rFonts w:ascii="Book Antiqua" w:eastAsia="Times New Roman" w:hAnsi="Book Antiqua" w:cs="Times New Roman"/>
          <w:sz w:val="24"/>
          <w:szCs w:val="24"/>
        </w:rPr>
        <w:t xml:space="preserve"> tests and an increase in mid-arm muscle circumference in patients randomized to BCAA. </w:t>
      </w:r>
      <w:r w:rsidR="005223C8" w:rsidRPr="00E64D18">
        <w:rPr>
          <w:rFonts w:ascii="Book Antiqua" w:eastAsia="Times New Roman" w:hAnsi="Book Antiqua" w:cs="Times New Roman"/>
          <w:sz w:val="24"/>
          <w:szCs w:val="24"/>
        </w:rPr>
        <w:t xml:space="preserve">The design of this study was limited by its inability to discriminate between the effects of the quantity and quality of nitrogen intake. </w:t>
      </w:r>
      <w:proofErr w:type="spellStart"/>
      <w:r w:rsidRPr="00E64D18">
        <w:rPr>
          <w:rFonts w:ascii="Book Antiqua" w:eastAsia="Times New Roman" w:hAnsi="Book Antiqua" w:cs="Times New Roman"/>
          <w:sz w:val="24"/>
          <w:szCs w:val="24"/>
        </w:rPr>
        <w:t>Marschesini</w:t>
      </w:r>
      <w:proofErr w:type="spellEnd"/>
      <w:r w:rsidRPr="002458E8">
        <w:rPr>
          <w:rFonts w:ascii="Book Antiqua" w:eastAsia="Times New Roman" w:hAnsi="Book Antiqua" w:cs="Times New Roman"/>
          <w:i/>
          <w:sz w:val="24"/>
          <w:szCs w:val="24"/>
        </w:rPr>
        <w:t xml:space="preserve"> et </w:t>
      </w:r>
      <w:proofErr w:type="gramStart"/>
      <w:r w:rsidRPr="002458E8">
        <w:rPr>
          <w:rFonts w:ascii="Book Antiqua" w:eastAsia="Times New Roman" w:hAnsi="Book Antiqua" w:cs="Times New Roman"/>
          <w:i/>
          <w:sz w:val="24"/>
          <w:szCs w:val="24"/>
        </w:rPr>
        <w:t>al</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47]</w:t>
      </w:r>
      <w:r w:rsidRPr="00E64D18">
        <w:rPr>
          <w:rFonts w:ascii="Book Antiqua" w:eastAsia="Times New Roman" w:hAnsi="Book Antiqua" w:cs="Times New Roman"/>
          <w:sz w:val="24"/>
          <w:szCs w:val="24"/>
        </w:rPr>
        <w:t xml:space="preserve"> found improved benefits of BCCA in average hospital admission rate, nutritional parameters and liver function tests.</w:t>
      </w:r>
      <w:r w:rsidR="0017386B" w:rsidRPr="00E64D18">
        <w:rPr>
          <w:rFonts w:ascii="Book Antiqua" w:eastAsia="Times New Roman" w:hAnsi="Book Antiqua" w:cs="Times New Roman"/>
          <w:sz w:val="24"/>
          <w:szCs w:val="24"/>
          <w:vertAlign w:val="superscript"/>
        </w:rPr>
        <w:t xml:space="preserve"> </w:t>
      </w:r>
      <w:r w:rsidR="0017386B" w:rsidRPr="00E64D18">
        <w:rPr>
          <w:rFonts w:ascii="Book Antiqua" w:eastAsia="Times New Roman" w:hAnsi="Book Antiqua" w:cs="Times New Roman"/>
          <w:sz w:val="24"/>
          <w:szCs w:val="24"/>
        </w:rPr>
        <w:t>The major limitation of this study was the withdrawal of a significantly greater number of patients form the BCAA arm compared to control study, primarily due to a combination of adverse effects and noncompliance.</w:t>
      </w:r>
      <w:r w:rsidR="00973C6C" w:rsidRPr="00E64D18">
        <w:rPr>
          <w:rFonts w:ascii="Book Antiqua" w:eastAsia="Times New Roman" w:hAnsi="Book Antiqua" w:cs="Times New Roman"/>
          <w:sz w:val="24"/>
          <w:szCs w:val="24"/>
        </w:rPr>
        <w:tab/>
      </w:r>
    </w:p>
    <w:p w14:paraId="5A234C60" w14:textId="416829D7" w:rsidR="00593A90" w:rsidRPr="00E64D18" w:rsidRDefault="00973C6C" w:rsidP="00CA537C">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Polyethylene glycol (PEG), a cathartic agent best known for management of constipation, results in in</w:t>
      </w:r>
      <w:r w:rsidR="000C03CC" w:rsidRPr="00E64D18">
        <w:rPr>
          <w:rFonts w:ascii="Book Antiqua" w:eastAsia="Times New Roman" w:hAnsi="Book Antiqua" w:cs="Times New Roman"/>
          <w:sz w:val="24"/>
          <w:szCs w:val="24"/>
        </w:rPr>
        <w:t xml:space="preserve">creased fecal ammonia excretion. In a randomized controlled trial, PEG was compared head-to-head with lactulose among inpatients with HE. </w:t>
      </w:r>
      <w:r w:rsidR="000C03CC" w:rsidRPr="00E64D18">
        <w:rPr>
          <w:rFonts w:ascii="Book Antiqua" w:eastAsia="Times New Roman" w:hAnsi="Book Antiqua" w:cs="Times New Roman"/>
          <w:sz w:val="24"/>
          <w:szCs w:val="24"/>
        </w:rPr>
        <w:lastRenderedPageBreak/>
        <w:t xml:space="preserve">Among patients who were randomly assigned to four liters of PEG over four hours, there was greater improvement in HE after 24 h compared to those who were given three or more doses of lactulose, each 20 to 30 g, over 24 h. </w:t>
      </w:r>
      <w:r w:rsidR="00DE7D33" w:rsidRPr="00E64D18">
        <w:rPr>
          <w:rFonts w:ascii="Book Antiqua" w:eastAsia="Times New Roman" w:hAnsi="Book Antiqua" w:cs="Times New Roman"/>
          <w:sz w:val="24"/>
          <w:szCs w:val="24"/>
        </w:rPr>
        <w:t xml:space="preserve">Furthermore, median time to resolution of HE was shorter in the PEG </w:t>
      </w:r>
      <w:proofErr w:type="gramStart"/>
      <w:r w:rsidR="00DE7D33" w:rsidRPr="00E64D18">
        <w:rPr>
          <w:rFonts w:ascii="Book Antiqua" w:eastAsia="Times New Roman" w:hAnsi="Book Antiqua" w:cs="Times New Roman"/>
          <w:sz w:val="24"/>
          <w:szCs w:val="24"/>
        </w:rPr>
        <w:t>cohort</w:t>
      </w:r>
      <w:r w:rsidR="00CA537C" w:rsidRPr="00E64D18">
        <w:rPr>
          <w:rFonts w:ascii="Book Antiqua" w:eastAsia="Times New Roman" w:hAnsi="Book Antiqua" w:cs="Times New Roman"/>
          <w:sz w:val="24"/>
          <w:szCs w:val="24"/>
          <w:vertAlign w:val="superscript"/>
        </w:rPr>
        <w:t>[</w:t>
      </w:r>
      <w:proofErr w:type="gramEnd"/>
      <w:r w:rsidR="00CA537C" w:rsidRPr="00E64D18">
        <w:rPr>
          <w:rFonts w:ascii="Book Antiqua" w:eastAsia="Times New Roman" w:hAnsi="Book Antiqua" w:cs="Times New Roman"/>
          <w:sz w:val="24"/>
          <w:szCs w:val="24"/>
          <w:vertAlign w:val="superscript"/>
        </w:rPr>
        <w:t>48]</w:t>
      </w:r>
      <w:r w:rsidR="004A3038" w:rsidRPr="00E64D18">
        <w:rPr>
          <w:rFonts w:ascii="Book Antiqua" w:eastAsia="Times New Roman" w:hAnsi="Book Antiqua" w:cs="Times New Roman"/>
          <w:sz w:val="24"/>
          <w:szCs w:val="24"/>
        </w:rPr>
        <w:t>.</w:t>
      </w:r>
      <w:r w:rsidRPr="00E64D18">
        <w:rPr>
          <w:rFonts w:ascii="Book Antiqua" w:eastAsia="Times New Roman" w:hAnsi="Book Antiqua" w:cs="Times New Roman"/>
          <w:sz w:val="24"/>
          <w:szCs w:val="24"/>
        </w:rPr>
        <w:t xml:space="preserve"> </w:t>
      </w:r>
      <w:r w:rsidR="00ED3F7B" w:rsidRPr="00E64D18">
        <w:rPr>
          <w:rFonts w:ascii="Book Antiqua" w:eastAsia="Times New Roman" w:hAnsi="Book Antiqua" w:cs="Times New Roman"/>
          <w:sz w:val="24"/>
          <w:szCs w:val="24"/>
        </w:rPr>
        <w:t>The study was limited by its single-center design and lack of blinding.</w:t>
      </w:r>
    </w:p>
    <w:p w14:paraId="0FB233B5" w14:textId="1CAE9729" w:rsidR="0050776A" w:rsidRPr="00E64D18" w:rsidRDefault="006E5CB7" w:rsidP="00CA537C">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Patients with </w:t>
      </w:r>
      <w:r w:rsidR="005F7611" w:rsidRPr="00E64D18">
        <w:rPr>
          <w:rFonts w:ascii="Book Antiqua" w:eastAsia="Times New Roman" w:hAnsi="Book Antiqua" w:cs="Times New Roman"/>
          <w:sz w:val="24"/>
          <w:szCs w:val="24"/>
        </w:rPr>
        <w:t xml:space="preserve">hepatic decompensation in the setting of </w:t>
      </w:r>
      <w:r w:rsidRPr="00E64D18">
        <w:rPr>
          <w:rFonts w:ascii="Book Antiqua" w:eastAsia="Times New Roman" w:hAnsi="Book Antiqua" w:cs="Times New Roman"/>
          <w:sz w:val="24"/>
          <w:szCs w:val="24"/>
        </w:rPr>
        <w:t xml:space="preserve">cirrhosis </w:t>
      </w:r>
      <w:r w:rsidR="00267335" w:rsidRPr="00E64D18">
        <w:rPr>
          <w:rFonts w:ascii="Book Antiqua" w:eastAsia="Times New Roman" w:hAnsi="Book Antiqua" w:cs="Times New Roman"/>
          <w:sz w:val="24"/>
          <w:szCs w:val="24"/>
        </w:rPr>
        <w:t>and HE</w:t>
      </w:r>
      <w:r w:rsidRPr="00E64D18">
        <w:rPr>
          <w:rFonts w:ascii="Book Antiqua" w:eastAsia="Times New Roman" w:hAnsi="Book Antiqua" w:cs="Times New Roman"/>
          <w:sz w:val="24"/>
          <w:szCs w:val="24"/>
        </w:rPr>
        <w:t xml:space="preserve"> have been </w:t>
      </w:r>
      <w:r w:rsidR="005F7611" w:rsidRPr="00E64D18">
        <w:rPr>
          <w:rFonts w:ascii="Book Antiqua" w:eastAsia="Times New Roman" w:hAnsi="Book Antiqua" w:cs="Times New Roman"/>
          <w:sz w:val="24"/>
          <w:szCs w:val="24"/>
        </w:rPr>
        <w:t xml:space="preserve">noted to </w:t>
      </w:r>
      <w:r w:rsidRPr="00E64D18">
        <w:rPr>
          <w:rFonts w:ascii="Book Antiqua" w:eastAsia="Times New Roman" w:hAnsi="Book Antiqua" w:cs="Times New Roman"/>
          <w:sz w:val="24"/>
          <w:szCs w:val="24"/>
        </w:rPr>
        <w:t xml:space="preserve">exhibit decreased serum zinc </w:t>
      </w:r>
      <w:proofErr w:type="gramStart"/>
      <w:r w:rsidRPr="00E64D18">
        <w:rPr>
          <w:rFonts w:ascii="Book Antiqua" w:eastAsia="Times New Roman" w:hAnsi="Book Antiqua" w:cs="Times New Roman"/>
          <w:sz w:val="24"/>
          <w:szCs w:val="24"/>
        </w:rPr>
        <w:t>levels</w:t>
      </w:r>
      <w:r w:rsidR="00CA537C" w:rsidRPr="00E64D18">
        <w:rPr>
          <w:rFonts w:ascii="Book Antiqua" w:eastAsia="Times New Roman" w:hAnsi="Book Antiqua" w:cs="Times New Roman"/>
          <w:sz w:val="24"/>
          <w:szCs w:val="24"/>
          <w:vertAlign w:val="superscript"/>
        </w:rPr>
        <w:t>[</w:t>
      </w:r>
      <w:proofErr w:type="gramEnd"/>
      <w:r w:rsidR="00CA537C" w:rsidRPr="00E64D18">
        <w:rPr>
          <w:rFonts w:ascii="Book Antiqua" w:eastAsia="Times New Roman" w:hAnsi="Book Antiqua" w:cs="Times New Roman"/>
          <w:sz w:val="24"/>
          <w:szCs w:val="24"/>
          <w:vertAlign w:val="superscript"/>
        </w:rPr>
        <w:t>49</w:t>
      </w:r>
      <w:r w:rsidR="00CA537C">
        <w:rPr>
          <w:rFonts w:ascii="Book Antiqua" w:eastAsia="Times New Roman" w:hAnsi="Book Antiqua" w:cs="Times New Roman"/>
          <w:sz w:val="24"/>
          <w:szCs w:val="24"/>
          <w:vertAlign w:val="superscript"/>
        </w:rPr>
        <w:t>,</w:t>
      </w:r>
      <w:r w:rsidR="00CA537C" w:rsidRPr="00E64D18">
        <w:rPr>
          <w:rFonts w:ascii="Book Antiqua" w:eastAsia="Times New Roman" w:hAnsi="Book Antiqua" w:cs="Times New Roman"/>
          <w:sz w:val="24"/>
          <w:szCs w:val="24"/>
          <w:vertAlign w:val="superscript"/>
        </w:rPr>
        <w:t>50]</w:t>
      </w:r>
      <w:r w:rsidR="00FE282F" w:rsidRPr="00E64D18">
        <w:rPr>
          <w:rFonts w:ascii="Book Antiqua" w:eastAsia="Times New Roman" w:hAnsi="Book Antiqua" w:cs="Times New Roman"/>
          <w:sz w:val="24"/>
          <w:szCs w:val="24"/>
        </w:rPr>
        <w:t xml:space="preserve">. </w:t>
      </w:r>
      <w:r w:rsidR="00121CBF" w:rsidRPr="00E64D18">
        <w:rPr>
          <w:rFonts w:ascii="Book Antiqua" w:eastAsia="Times New Roman" w:hAnsi="Book Antiqua" w:cs="Times New Roman"/>
          <w:sz w:val="24"/>
          <w:szCs w:val="24"/>
        </w:rPr>
        <w:t>Based on t</w:t>
      </w:r>
      <w:r w:rsidR="005F7611" w:rsidRPr="00E64D18">
        <w:rPr>
          <w:rFonts w:ascii="Book Antiqua" w:eastAsia="Times New Roman" w:hAnsi="Book Antiqua" w:cs="Times New Roman"/>
          <w:sz w:val="24"/>
          <w:szCs w:val="24"/>
        </w:rPr>
        <w:t xml:space="preserve">he potential </w:t>
      </w:r>
      <w:r w:rsidR="00121CBF" w:rsidRPr="00E64D18">
        <w:rPr>
          <w:rFonts w:ascii="Book Antiqua" w:eastAsia="Times New Roman" w:hAnsi="Book Antiqua" w:cs="Times New Roman"/>
          <w:sz w:val="24"/>
          <w:szCs w:val="24"/>
        </w:rPr>
        <w:t xml:space="preserve">role of zinc in </w:t>
      </w:r>
      <w:proofErr w:type="gramStart"/>
      <w:r w:rsidR="0071796D" w:rsidRPr="00E64D18">
        <w:rPr>
          <w:rFonts w:ascii="Book Antiqua" w:eastAsia="Times New Roman" w:hAnsi="Book Antiqua" w:cs="Times New Roman"/>
          <w:sz w:val="24"/>
          <w:szCs w:val="24"/>
        </w:rPr>
        <w:t>neurotransmission</w:t>
      </w:r>
      <w:r w:rsidR="00CA537C" w:rsidRPr="00E64D18">
        <w:rPr>
          <w:rFonts w:ascii="Book Antiqua" w:eastAsia="Times New Roman" w:hAnsi="Book Antiqua" w:cs="Times New Roman"/>
          <w:sz w:val="24"/>
          <w:szCs w:val="24"/>
          <w:vertAlign w:val="superscript"/>
        </w:rPr>
        <w:t>[</w:t>
      </w:r>
      <w:proofErr w:type="gramEnd"/>
      <w:r w:rsidR="00CA537C" w:rsidRPr="00E64D18">
        <w:rPr>
          <w:rFonts w:ascii="Book Antiqua" w:eastAsia="Times New Roman" w:hAnsi="Book Antiqua" w:cs="Times New Roman"/>
          <w:sz w:val="24"/>
          <w:szCs w:val="24"/>
          <w:vertAlign w:val="superscript"/>
        </w:rPr>
        <w:t>51</w:t>
      </w:r>
      <w:r w:rsidR="00CA537C">
        <w:rPr>
          <w:rFonts w:ascii="Book Antiqua" w:eastAsia="Times New Roman" w:hAnsi="Book Antiqua" w:cs="Times New Roman"/>
          <w:sz w:val="24"/>
          <w:szCs w:val="24"/>
          <w:vertAlign w:val="superscript"/>
        </w:rPr>
        <w:t>,</w:t>
      </w:r>
      <w:r w:rsidR="00CA537C" w:rsidRPr="00E64D18">
        <w:rPr>
          <w:rFonts w:ascii="Book Antiqua" w:eastAsia="Times New Roman" w:hAnsi="Book Antiqua" w:cs="Times New Roman"/>
          <w:sz w:val="24"/>
          <w:szCs w:val="24"/>
          <w:vertAlign w:val="superscript"/>
        </w:rPr>
        <w:t>52]</w:t>
      </w:r>
      <w:r w:rsidR="00FE282F" w:rsidRPr="00E64D18">
        <w:rPr>
          <w:rFonts w:ascii="Book Antiqua" w:eastAsia="Times New Roman" w:hAnsi="Book Antiqua" w:cs="Times New Roman"/>
          <w:sz w:val="24"/>
          <w:szCs w:val="24"/>
        </w:rPr>
        <w:t xml:space="preserve">, </w:t>
      </w:r>
      <w:r w:rsidR="0071796D" w:rsidRPr="00E64D18">
        <w:rPr>
          <w:rFonts w:ascii="Book Antiqua" w:eastAsia="Times New Roman" w:hAnsi="Book Antiqua" w:cs="Times New Roman"/>
          <w:sz w:val="24"/>
          <w:szCs w:val="24"/>
        </w:rPr>
        <w:t xml:space="preserve">zinc supplementation has been considered in the treatment or prevention of acute OHE. </w:t>
      </w:r>
      <w:r w:rsidR="00BE7143" w:rsidRPr="00E64D18">
        <w:rPr>
          <w:rFonts w:ascii="Book Antiqua" w:eastAsia="Times New Roman" w:hAnsi="Book Antiqua" w:cs="Times New Roman"/>
          <w:sz w:val="24"/>
          <w:szCs w:val="24"/>
        </w:rPr>
        <w:t xml:space="preserve">Yoshida </w:t>
      </w:r>
      <w:r w:rsidR="00BE7143" w:rsidRPr="00CA537C">
        <w:rPr>
          <w:rFonts w:ascii="Book Antiqua" w:eastAsia="Times New Roman" w:hAnsi="Book Antiqua" w:cs="Times New Roman"/>
          <w:i/>
          <w:sz w:val="24"/>
          <w:szCs w:val="24"/>
        </w:rPr>
        <w:t xml:space="preserve">et </w:t>
      </w:r>
      <w:proofErr w:type="gramStart"/>
      <w:r w:rsidR="00BE7143" w:rsidRPr="00CA537C">
        <w:rPr>
          <w:rFonts w:ascii="Book Antiqua" w:eastAsia="Times New Roman" w:hAnsi="Book Antiqua" w:cs="Times New Roman"/>
          <w:i/>
          <w:sz w:val="24"/>
          <w:szCs w:val="24"/>
        </w:rPr>
        <w:t>al</w:t>
      </w:r>
      <w:r w:rsidR="00CA537C" w:rsidRPr="00E64D18">
        <w:rPr>
          <w:rFonts w:ascii="Book Antiqua" w:eastAsia="Times New Roman" w:hAnsi="Book Antiqua" w:cs="Times New Roman"/>
          <w:sz w:val="24"/>
          <w:szCs w:val="24"/>
          <w:vertAlign w:val="superscript"/>
        </w:rPr>
        <w:t>[</w:t>
      </w:r>
      <w:proofErr w:type="gramEnd"/>
      <w:r w:rsidR="00CA537C" w:rsidRPr="00E64D18">
        <w:rPr>
          <w:rFonts w:ascii="Book Antiqua" w:eastAsia="Times New Roman" w:hAnsi="Book Antiqua" w:cs="Times New Roman"/>
          <w:sz w:val="24"/>
          <w:szCs w:val="24"/>
          <w:vertAlign w:val="superscript"/>
        </w:rPr>
        <w:t>49]</w:t>
      </w:r>
      <w:r w:rsidRPr="00E64D18">
        <w:rPr>
          <w:rFonts w:ascii="Book Antiqua" w:eastAsia="Times New Roman" w:hAnsi="Book Antiqua" w:cs="Times New Roman"/>
          <w:sz w:val="24"/>
          <w:szCs w:val="24"/>
        </w:rPr>
        <w:t xml:space="preserve"> compar</w:t>
      </w:r>
      <w:r w:rsidR="00BE7143" w:rsidRPr="00E64D18">
        <w:rPr>
          <w:rFonts w:ascii="Book Antiqua" w:eastAsia="Times New Roman" w:hAnsi="Book Antiqua" w:cs="Times New Roman"/>
          <w:sz w:val="24"/>
          <w:szCs w:val="24"/>
        </w:rPr>
        <w:t>ed</w:t>
      </w:r>
      <w:r w:rsidRPr="00E64D18">
        <w:rPr>
          <w:rFonts w:ascii="Book Antiqua" w:eastAsia="Times New Roman" w:hAnsi="Book Antiqua" w:cs="Times New Roman"/>
          <w:sz w:val="24"/>
          <w:szCs w:val="24"/>
        </w:rPr>
        <w:t xml:space="preserve"> </w:t>
      </w:r>
      <w:r w:rsidR="0071796D" w:rsidRPr="00E64D18">
        <w:rPr>
          <w:rFonts w:ascii="Book Antiqua" w:eastAsia="Times New Roman" w:hAnsi="Book Antiqua" w:cs="Times New Roman"/>
          <w:sz w:val="24"/>
          <w:szCs w:val="24"/>
        </w:rPr>
        <w:t xml:space="preserve">zinc serum levels in </w:t>
      </w:r>
      <w:r w:rsidRPr="00E64D18">
        <w:rPr>
          <w:rFonts w:ascii="Book Antiqua" w:eastAsia="Times New Roman" w:hAnsi="Book Antiqua" w:cs="Times New Roman"/>
          <w:sz w:val="24"/>
          <w:szCs w:val="24"/>
        </w:rPr>
        <w:t xml:space="preserve">10 patients with </w:t>
      </w:r>
      <w:r w:rsidR="003C5964" w:rsidRPr="00E64D18">
        <w:rPr>
          <w:rFonts w:ascii="Book Antiqua" w:eastAsia="Times New Roman" w:hAnsi="Book Antiqua" w:cs="Times New Roman"/>
          <w:sz w:val="24"/>
          <w:szCs w:val="24"/>
        </w:rPr>
        <w:t xml:space="preserve">cirrhosis-related </w:t>
      </w:r>
      <w:r w:rsidR="00121CBF" w:rsidRPr="00E64D18">
        <w:rPr>
          <w:rFonts w:ascii="Book Antiqua" w:eastAsia="Times New Roman" w:hAnsi="Book Antiqua" w:cs="Times New Roman"/>
          <w:sz w:val="24"/>
          <w:szCs w:val="24"/>
        </w:rPr>
        <w:t>hepatic decompensation</w:t>
      </w:r>
      <w:r w:rsidRPr="00E64D18">
        <w:rPr>
          <w:rFonts w:ascii="Book Antiqua" w:eastAsia="Times New Roman" w:hAnsi="Book Antiqua" w:cs="Times New Roman"/>
          <w:sz w:val="24"/>
          <w:szCs w:val="24"/>
        </w:rPr>
        <w:t xml:space="preserve"> </w:t>
      </w:r>
      <w:r w:rsidR="00346B2B" w:rsidRPr="00E64D18">
        <w:rPr>
          <w:rFonts w:ascii="Book Antiqua" w:eastAsia="Times New Roman" w:hAnsi="Book Antiqua" w:cs="Times New Roman"/>
          <w:sz w:val="24"/>
          <w:szCs w:val="24"/>
        </w:rPr>
        <w:t>to patients with</w:t>
      </w:r>
      <w:r w:rsidR="00121CBF" w:rsidRPr="00E64D18">
        <w:rPr>
          <w:rFonts w:ascii="Book Antiqua" w:eastAsia="Times New Roman" w:hAnsi="Book Antiqua" w:cs="Times New Roman"/>
          <w:sz w:val="24"/>
          <w:szCs w:val="24"/>
        </w:rPr>
        <w:t xml:space="preserve"> compensated </w:t>
      </w:r>
      <w:r w:rsidRPr="00E64D18">
        <w:rPr>
          <w:rFonts w:ascii="Book Antiqua" w:eastAsia="Times New Roman" w:hAnsi="Book Antiqua" w:cs="Times New Roman"/>
          <w:sz w:val="24"/>
          <w:szCs w:val="24"/>
        </w:rPr>
        <w:t>cirrhosis and healthy volunteers</w:t>
      </w:r>
      <w:r w:rsidR="00FE282F" w:rsidRPr="00E64D18">
        <w:rPr>
          <w:rFonts w:ascii="Book Antiqua" w:eastAsia="Times New Roman" w:hAnsi="Book Antiqua" w:cs="Times New Roman"/>
          <w:sz w:val="24"/>
          <w:szCs w:val="24"/>
        </w:rPr>
        <w:t xml:space="preserve">. </w:t>
      </w:r>
      <w:r w:rsidR="00346B2B" w:rsidRPr="00E64D18">
        <w:rPr>
          <w:rFonts w:ascii="Book Antiqua" w:eastAsia="Times New Roman" w:hAnsi="Book Antiqua" w:cs="Times New Roman"/>
          <w:sz w:val="24"/>
          <w:szCs w:val="24"/>
        </w:rPr>
        <w:t>Zinc supplementation was found to decrease serum ammonia levels</w:t>
      </w:r>
      <w:r w:rsidR="00BD0187" w:rsidRPr="00E64D18">
        <w:rPr>
          <w:rFonts w:ascii="Book Antiqua" w:eastAsia="Times New Roman" w:hAnsi="Book Antiqua" w:cs="Times New Roman"/>
          <w:sz w:val="24"/>
          <w:szCs w:val="24"/>
        </w:rPr>
        <w:t xml:space="preserve"> with an unknown </w:t>
      </w:r>
      <w:r w:rsidR="00120E5F" w:rsidRPr="00E64D18">
        <w:rPr>
          <w:rFonts w:ascii="Book Antiqua" w:eastAsia="Times New Roman" w:hAnsi="Book Antiqua" w:cs="Times New Roman"/>
          <w:sz w:val="24"/>
          <w:szCs w:val="24"/>
        </w:rPr>
        <w:t>impact</w:t>
      </w:r>
      <w:r w:rsidR="00681574" w:rsidRPr="00E64D18">
        <w:rPr>
          <w:rFonts w:ascii="Book Antiqua" w:eastAsia="Times New Roman" w:hAnsi="Book Antiqua" w:cs="Times New Roman"/>
          <w:sz w:val="24"/>
          <w:szCs w:val="24"/>
        </w:rPr>
        <w:t xml:space="preserve"> on</w:t>
      </w:r>
      <w:r w:rsidR="00BD0187" w:rsidRPr="00E64D18">
        <w:rPr>
          <w:rFonts w:ascii="Book Antiqua" w:eastAsia="Times New Roman" w:hAnsi="Book Antiqua" w:cs="Times New Roman"/>
          <w:sz w:val="24"/>
          <w:szCs w:val="24"/>
        </w:rPr>
        <w:t xml:space="preserve"> </w:t>
      </w:r>
      <w:r w:rsidR="00121CBF" w:rsidRPr="00E64D18">
        <w:rPr>
          <w:rFonts w:ascii="Book Antiqua" w:eastAsia="Times New Roman" w:hAnsi="Book Antiqua" w:cs="Times New Roman"/>
          <w:sz w:val="24"/>
          <w:szCs w:val="24"/>
        </w:rPr>
        <w:t>O</w:t>
      </w:r>
      <w:r w:rsidR="00BD0187" w:rsidRPr="00E64D18">
        <w:rPr>
          <w:rFonts w:ascii="Book Antiqua" w:eastAsia="Times New Roman" w:hAnsi="Book Antiqua" w:cs="Times New Roman"/>
          <w:sz w:val="24"/>
          <w:szCs w:val="24"/>
        </w:rPr>
        <w:t>HE</w:t>
      </w:r>
      <w:r w:rsidR="00120E5F" w:rsidRPr="00E64D18">
        <w:rPr>
          <w:rFonts w:ascii="Book Antiqua" w:eastAsia="Times New Roman" w:hAnsi="Book Antiqua" w:cs="Times New Roman"/>
          <w:sz w:val="24"/>
          <w:szCs w:val="24"/>
        </w:rPr>
        <w:t xml:space="preserve"> clinical course</w:t>
      </w:r>
      <w:r w:rsidR="00681574" w:rsidRPr="00E64D18">
        <w:rPr>
          <w:rFonts w:ascii="Book Antiqua" w:eastAsia="Times New Roman" w:hAnsi="Book Antiqua" w:cs="Times New Roman"/>
          <w:sz w:val="24"/>
          <w:szCs w:val="24"/>
        </w:rPr>
        <w:t xml:space="preserve">. </w:t>
      </w:r>
      <w:r w:rsidR="00121CBF" w:rsidRPr="00E64D18">
        <w:rPr>
          <w:rFonts w:ascii="Book Antiqua" w:eastAsia="Times New Roman" w:hAnsi="Book Antiqua" w:cs="Times New Roman"/>
          <w:sz w:val="24"/>
          <w:szCs w:val="24"/>
        </w:rPr>
        <w:t>The study noted</w:t>
      </w:r>
      <w:r w:rsidR="00196FF1" w:rsidRPr="00E64D18">
        <w:rPr>
          <w:rFonts w:ascii="Book Antiqua" w:eastAsia="Times New Roman" w:hAnsi="Book Antiqua" w:cs="Times New Roman"/>
          <w:sz w:val="24"/>
          <w:szCs w:val="24"/>
        </w:rPr>
        <w:t xml:space="preserve"> that </w:t>
      </w:r>
      <w:r w:rsidR="0071796D" w:rsidRPr="00E64D18">
        <w:rPr>
          <w:rFonts w:ascii="Book Antiqua" w:eastAsia="Times New Roman" w:hAnsi="Book Antiqua" w:cs="Times New Roman"/>
          <w:sz w:val="24"/>
          <w:szCs w:val="24"/>
        </w:rPr>
        <w:t xml:space="preserve">the percentage increase in serum zinc levels was lower in cirrhotic patients. </w:t>
      </w:r>
      <w:r w:rsidR="00346B2B" w:rsidRPr="00E64D18">
        <w:rPr>
          <w:rFonts w:ascii="Book Antiqua" w:eastAsia="Times New Roman" w:hAnsi="Book Antiqua" w:cs="Times New Roman"/>
          <w:sz w:val="24"/>
          <w:szCs w:val="24"/>
        </w:rPr>
        <w:t xml:space="preserve">Reduced </w:t>
      </w:r>
      <w:r w:rsidR="0071796D" w:rsidRPr="00E64D18">
        <w:rPr>
          <w:rFonts w:ascii="Book Antiqua" w:eastAsia="Times New Roman" w:hAnsi="Book Antiqua" w:cs="Times New Roman"/>
          <w:sz w:val="24"/>
          <w:szCs w:val="24"/>
        </w:rPr>
        <w:t>absorption and higher urinary excretion</w:t>
      </w:r>
      <w:r w:rsidR="00121CBF" w:rsidRPr="00E64D18">
        <w:rPr>
          <w:rFonts w:ascii="Book Antiqua" w:eastAsia="Times New Roman" w:hAnsi="Book Antiqua" w:cs="Times New Roman"/>
          <w:sz w:val="24"/>
          <w:szCs w:val="24"/>
        </w:rPr>
        <w:t xml:space="preserve"> due to </w:t>
      </w:r>
      <w:r w:rsidR="0071796D" w:rsidRPr="00E64D18">
        <w:rPr>
          <w:rFonts w:ascii="Book Antiqua" w:eastAsia="Times New Roman" w:hAnsi="Book Antiqua" w:cs="Times New Roman"/>
          <w:sz w:val="24"/>
          <w:szCs w:val="24"/>
        </w:rPr>
        <w:t xml:space="preserve">diuretic administration was </w:t>
      </w:r>
      <w:r w:rsidR="00121CBF" w:rsidRPr="00E64D18">
        <w:rPr>
          <w:rFonts w:ascii="Book Antiqua" w:eastAsia="Times New Roman" w:hAnsi="Book Antiqua" w:cs="Times New Roman"/>
          <w:sz w:val="24"/>
          <w:szCs w:val="24"/>
        </w:rPr>
        <w:t xml:space="preserve">deemed </w:t>
      </w:r>
      <w:r w:rsidR="0071796D" w:rsidRPr="00E64D18">
        <w:rPr>
          <w:rFonts w:ascii="Book Antiqua" w:eastAsia="Times New Roman" w:hAnsi="Book Antiqua" w:cs="Times New Roman"/>
          <w:sz w:val="24"/>
          <w:szCs w:val="24"/>
        </w:rPr>
        <w:t>partially responsible</w:t>
      </w:r>
      <w:r w:rsidR="00121CBF" w:rsidRPr="00E64D18">
        <w:rPr>
          <w:rFonts w:ascii="Book Antiqua" w:eastAsia="Times New Roman" w:hAnsi="Book Antiqua" w:cs="Times New Roman"/>
          <w:sz w:val="24"/>
          <w:szCs w:val="24"/>
        </w:rPr>
        <w:t xml:space="preserve"> for this observation.</w:t>
      </w:r>
      <w:r w:rsidR="00681574" w:rsidRPr="00E64D18">
        <w:rPr>
          <w:rFonts w:ascii="Book Antiqua" w:eastAsia="Times New Roman" w:hAnsi="Book Antiqua" w:cs="Times New Roman"/>
          <w:sz w:val="24"/>
          <w:szCs w:val="24"/>
        </w:rPr>
        <w:t xml:space="preserve"> The </w:t>
      </w:r>
      <w:r w:rsidR="00121CBF" w:rsidRPr="00E64D18">
        <w:rPr>
          <w:rFonts w:ascii="Book Antiqua" w:eastAsia="Times New Roman" w:hAnsi="Book Antiqua" w:cs="Times New Roman"/>
          <w:sz w:val="24"/>
          <w:szCs w:val="24"/>
        </w:rPr>
        <w:t xml:space="preserve">relatively lower </w:t>
      </w:r>
      <w:r w:rsidR="00681574" w:rsidRPr="00E64D18">
        <w:rPr>
          <w:rFonts w:ascii="Book Antiqua" w:eastAsia="Times New Roman" w:hAnsi="Book Antiqua" w:cs="Times New Roman"/>
          <w:sz w:val="24"/>
          <w:szCs w:val="24"/>
        </w:rPr>
        <w:t xml:space="preserve">percentage increase </w:t>
      </w:r>
      <w:r w:rsidR="00121CBF" w:rsidRPr="00E64D18">
        <w:rPr>
          <w:rFonts w:ascii="Book Antiqua" w:eastAsia="Times New Roman" w:hAnsi="Book Antiqua" w:cs="Times New Roman"/>
          <w:sz w:val="24"/>
          <w:szCs w:val="24"/>
        </w:rPr>
        <w:t xml:space="preserve">in serum zinc levels </w:t>
      </w:r>
      <w:r w:rsidR="00681574" w:rsidRPr="00E64D18">
        <w:rPr>
          <w:rFonts w:ascii="Book Antiqua" w:eastAsia="Times New Roman" w:hAnsi="Book Antiqua" w:cs="Times New Roman"/>
          <w:sz w:val="24"/>
          <w:szCs w:val="24"/>
        </w:rPr>
        <w:t>could partially explain a</w:t>
      </w:r>
      <w:r w:rsidR="00196FF1" w:rsidRPr="00E64D18">
        <w:rPr>
          <w:rFonts w:ascii="Book Antiqua" w:eastAsia="Times New Roman" w:hAnsi="Book Antiqua" w:cs="Times New Roman"/>
          <w:sz w:val="24"/>
          <w:szCs w:val="24"/>
        </w:rPr>
        <w:t xml:space="preserve">n </w:t>
      </w:r>
      <w:r w:rsidR="00681574" w:rsidRPr="00E64D18">
        <w:rPr>
          <w:rFonts w:ascii="Book Antiqua" w:eastAsia="Times New Roman" w:hAnsi="Book Antiqua" w:cs="Times New Roman"/>
          <w:sz w:val="24"/>
          <w:szCs w:val="24"/>
        </w:rPr>
        <w:t>earlier</w:t>
      </w:r>
      <w:r w:rsidR="00196FF1" w:rsidRPr="00E64D18">
        <w:rPr>
          <w:rFonts w:ascii="Book Antiqua" w:eastAsia="Times New Roman" w:hAnsi="Book Antiqua" w:cs="Times New Roman"/>
          <w:sz w:val="24"/>
          <w:szCs w:val="24"/>
        </w:rPr>
        <w:t xml:space="preserve"> study of zinc-supplementation in 15 cirrhotic patients with ch</w:t>
      </w:r>
      <w:r w:rsidR="00121CBF" w:rsidRPr="00E64D18">
        <w:rPr>
          <w:rFonts w:ascii="Book Antiqua" w:eastAsia="Times New Roman" w:hAnsi="Book Antiqua" w:cs="Times New Roman"/>
          <w:sz w:val="24"/>
          <w:szCs w:val="24"/>
        </w:rPr>
        <w:t xml:space="preserve">ronic HE with </w:t>
      </w:r>
      <w:r w:rsidR="00196FF1" w:rsidRPr="00E64D18">
        <w:rPr>
          <w:rFonts w:ascii="Book Antiqua" w:eastAsia="Times New Roman" w:hAnsi="Book Antiqua" w:cs="Times New Roman"/>
          <w:sz w:val="24"/>
          <w:szCs w:val="24"/>
        </w:rPr>
        <w:t>no improvement in symptoms</w:t>
      </w:r>
      <w:r w:rsidR="00121CBF" w:rsidRPr="00E64D18">
        <w:rPr>
          <w:rFonts w:ascii="Book Antiqua" w:eastAsia="Times New Roman" w:hAnsi="Book Antiqua" w:cs="Times New Roman"/>
          <w:sz w:val="24"/>
          <w:szCs w:val="24"/>
        </w:rPr>
        <w:t xml:space="preserve"> associated with chronic </w:t>
      </w:r>
      <w:proofErr w:type="gramStart"/>
      <w:r w:rsidR="00121CBF" w:rsidRPr="00E64D18">
        <w:rPr>
          <w:rFonts w:ascii="Book Antiqua" w:eastAsia="Times New Roman" w:hAnsi="Book Antiqua" w:cs="Times New Roman"/>
          <w:sz w:val="24"/>
          <w:szCs w:val="24"/>
        </w:rPr>
        <w:t>HE</w:t>
      </w:r>
      <w:r w:rsidR="00FE282F" w:rsidRPr="00E64D18">
        <w:rPr>
          <w:rFonts w:ascii="Book Antiqua" w:eastAsia="Times New Roman" w:hAnsi="Book Antiqua" w:cs="Times New Roman"/>
          <w:sz w:val="24"/>
          <w:szCs w:val="24"/>
          <w:vertAlign w:val="superscript"/>
        </w:rPr>
        <w:t>[</w:t>
      </w:r>
      <w:proofErr w:type="gramEnd"/>
      <w:r w:rsidR="005E511B" w:rsidRPr="00E64D18">
        <w:rPr>
          <w:rFonts w:ascii="Book Antiqua" w:eastAsia="Times New Roman" w:hAnsi="Book Antiqua" w:cs="Times New Roman"/>
          <w:sz w:val="24"/>
          <w:szCs w:val="24"/>
          <w:vertAlign w:val="superscript"/>
        </w:rPr>
        <w:t>53</w:t>
      </w:r>
      <w:r w:rsidR="00FE282F" w:rsidRPr="00E64D18">
        <w:rPr>
          <w:rFonts w:ascii="Book Antiqua" w:eastAsia="Times New Roman" w:hAnsi="Book Antiqua" w:cs="Times New Roman"/>
          <w:sz w:val="24"/>
          <w:szCs w:val="24"/>
          <w:vertAlign w:val="superscript"/>
        </w:rPr>
        <w:t>]</w:t>
      </w:r>
      <w:r w:rsidR="00FE282F" w:rsidRPr="00E64D18">
        <w:rPr>
          <w:rFonts w:ascii="Book Antiqua" w:eastAsia="Times New Roman" w:hAnsi="Book Antiqua" w:cs="Times New Roman"/>
          <w:sz w:val="24"/>
          <w:szCs w:val="24"/>
        </w:rPr>
        <w:t xml:space="preserve"> </w:t>
      </w:r>
      <w:r w:rsidR="00121CBF" w:rsidRPr="00E64D18">
        <w:rPr>
          <w:rFonts w:ascii="Book Antiqua" w:eastAsia="Times New Roman" w:hAnsi="Book Antiqua" w:cs="Times New Roman"/>
          <w:sz w:val="24"/>
          <w:szCs w:val="24"/>
        </w:rPr>
        <w:t xml:space="preserve">A 2013 systematic review </w:t>
      </w:r>
      <w:r w:rsidR="00BE7143" w:rsidRPr="00E64D18">
        <w:rPr>
          <w:rFonts w:ascii="Book Antiqua" w:eastAsia="Times New Roman" w:hAnsi="Book Antiqua" w:cs="Times New Roman"/>
          <w:sz w:val="24"/>
          <w:szCs w:val="24"/>
        </w:rPr>
        <w:t xml:space="preserve">of zinc in the treatment of HE found an improvement on the number connection test, but no reduction in recurrence of HE (RR 0.64; </w:t>
      </w:r>
      <w:r w:rsidR="00CA537C">
        <w:rPr>
          <w:rFonts w:ascii="Book Antiqua" w:eastAsia="Times New Roman" w:hAnsi="Book Antiqua" w:cs="Times New Roman"/>
          <w:sz w:val="24"/>
          <w:szCs w:val="24"/>
        </w:rPr>
        <w:t>95%</w:t>
      </w:r>
      <w:r w:rsidR="00BE7143" w:rsidRPr="00E64D18">
        <w:rPr>
          <w:rFonts w:ascii="Book Antiqua" w:eastAsia="Times New Roman" w:hAnsi="Book Antiqua" w:cs="Times New Roman"/>
          <w:sz w:val="24"/>
          <w:szCs w:val="24"/>
        </w:rPr>
        <w:t>CI</w:t>
      </w:r>
      <w:r w:rsidR="00CA537C">
        <w:rPr>
          <w:rFonts w:ascii="Book Antiqua" w:hAnsi="Book Antiqua" w:cs="Times New Roman" w:hint="eastAsia"/>
          <w:sz w:val="24"/>
          <w:szCs w:val="24"/>
          <w:lang w:eastAsia="zh-CN"/>
        </w:rPr>
        <w:t>:</w:t>
      </w:r>
      <w:r w:rsidR="00BE7143" w:rsidRPr="00E64D18">
        <w:rPr>
          <w:rFonts w:ascii="Book Antiqua" w:eastAsia="Times New Roman" w:hAnsi="Book Antiqua" w:cs="Times New Roman"/>
          <w:sz w:val="24"/>
          <w:szCs w:val="24"/>
        </w:rPr>
        <w:t xml:space="preserve"> 0.26 to 1.59)</w:t>
      </w:r>
      <w:r w:rsidR="00CA537C" w:rsidRPr="00E64D18">
        <w:rPr>
          <w:rFonts w:ascii="Book Antiqua" w:eastAsia="Times New Roman" w:hAnsi="Book Antiqua" w:cs="Times New Roman"/>
          <w:sz w:val="24"/>
          <w:szCs w:val="24"/>
          <w:vertAlign w:val="superscript"/>
        </w:rPr>
        <w:t>[54]</w:t>
      </w:r>
      <w:r w:rsidR="00FE282F" w:rsidRPr="00E64D18">
        <w:rPr>
          <w:rFonts w:ascii="Book Antiqua" w:eastAsia="Times New Roman" w:hAnsi="Book Antiqua" w:cs="Times New Roman"/>
          <w:sz w:val="24"/>
          <w:szCs w:val="24"/>
        </w:rPr>
        <w:t>.</w:t>
      </w:r>
      <w:r w:rsidR="00847502" w:rsidRPr="00E64D18">
        <w:rPr>
          <w:rFonts w:ascii="Book Antiqua" w:eastAsia="Times New Roman" w:hAnsi="Book Antiqua" w:cs="Times New Roman"/>
          <w:sz w:val="24"/>
          <w:szCs w:val="24"/>
        </w:rPr>
        <w:t xml:space="preserve"> </w:t>
      </w:r>
    </w:p>
    <w:p w14:paraId="296CA193" w14:textId="77777777" w:rsidR="00CF45C0" w:rsidRPr="00E64D18" w:rsidRDefault="00CF45C0" w:rsidP="00E64D18">
      <w:pPr>
        <w:spacing w:after="0" w:line="360" w:lineRule="auto"/>
        <w:jc w:val="both"/>
        <w:rPr>
          <w:rFonts w:ascii="Book Antiqua" w:eastAsia="Times New Roman" w:hAnsi="Book Antiqua" w:cs="Times New Roman"/>
          <w:sz w:val="24"/>
          <w:szCs w:val="24"/>
        </w:rPr>
      </w:pPr>
    </w:p>
    <w:p w14:paraId="519E5909" w14:textId="4D1E5A8A" w:rsidR="005708D1" w:rsidRPr="00CA537C" w:rsidRDefault="00641AB9" w:rsidP="00E64D18">
      <w:pPr>
        <w:spacing w:after="0" w:line="360" w:lineRule="auto"/>
        <w:jc w:val="both"/>
        <w:rPr>
          <w:rFonts w:ascii="Book Antiqua" w:eastAsia="Times New Roman" w:hAnsi="Book Antiqua" w:cs="Times New Roman"/>
          <w:b/>
          <w:i/>
          <w:sz w:val="24"/>
          <w:szCs w:val="24"/>
        </w:rPr>
      </w:pPr>
      <w:r w:rsidRPr="00CA537C">
        <w:rPr>
          <w:rFonts w:ascii="Book Antiqua" w:eastAsia="Times New Roman" w:hAnsi="Book Antiqua" w:cs="Times New Roman"/>
          <w:b/>
          <w:i/>
          <w:sz w:val="24"/>
          <w:szCs w:val="24"/>
        </w:rPr>
        <w:t xml:space="preserve">Secondary </w:t>
      </w:r>
      <w:r w:rsidR="00CA537C" w:rsidRPr="00CA537C">
        <w:rPr>
          <w:rFonts w:ascii="Book Antiqua" w:eastAsia="Times New Roman" w:hAnsi="Book Antiqua" w:cs="Times New Roman"/>
          <w:b/>
          <w:i/>
          <w:sz w:val="24"/>
          <w:szCs w:val="24"/>
        </w:rPr>
        <w:t>p</w:t>
      </w:r>
      <w:r w:rsidR="005708D1" w:rsidRPr="00CA537C">
        <w:rPr>
          <w:rFonts w:ascii="Book Antiqua" w:eastAsia="Times New Roman" w:hAnsi="Book Antiqua" w:cs="Times New Roman"/>
          <w:b/>
          <w:i/>
          <w:sz w:val="24"/>
          <w:szCs w:val="24"/>
        </w:rPr>
        <w:t xml:space="preserve">rophylaxis </w:t>
      </w:r>
      <w:r w:rsidRPr="00CA537C">
        <w:rPr>
          <w:rFonts w:ascii="Book Antiqua" w:eastAsia="Times New Roman" w:hAnsi="Book Antiqua" w:cs="Times New Roman"/>
          <w:b/>
          <w:i/>
          <w:sz w:val="24"/>
          <w:szCs w:val="24"/>
        </w:rPr>
        <w:t xml:space="preserve">of </w:t>
      </w:r>
      <w:r w:rsidR="00E64D18" w:rsidRPr="00CA537C">
        <w:rPr>
          <w:rFonts w:ascii="Book Antiqua" w:hAnsi="Book Antiqua" w:cs="Times New Roman"/>
          <w:b/>
          <w:i/>
          <w:sz w:val="24"/>
          <w:szCs w:val="24"/>
        </w:rPr>
        <w:t>OHE</w:t>
      </w:r>
    </w:p>
    <w:p w14:paraId="42CA9273" w14:textId="2B2E9144" w:rsidR="00802E15" w:rsidRPr="00E64D18" w:rsidRDefault="00AC22EA"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 xml:space="preserve">Secondary prophylaxis is the prevention of recurrent episodes of </w:t>
      </w:r>
      <w:r w:rsidR="00121CBF" w:rsidRPr="00E64D18">
        <w:rPr>
          <w:rFonts w:ascii="Book Antiqua" w:eastAsia="Times New Roman" w:hAnsi="Book Antiqua" w:cs="Times New Roman"/>
          <w:sz w:val="24"/>
          <w:szCs w:val="24"/>
        </w:rPr>
        <w:t>O</w:t>
      </w:r>
      <w:r w:rsidRPr="00E64D18">
        <w:rPr>
          <w:rFonts w:ascii="Book Antiqua" w:eastAsia="Times New Roman" w:hAnsi="Book Antiqua" w:cs="Times New Roman"/>
          <w:sz w:val="24"/>
          <w:szCs w:val="24"/>
        </w:rPr>
        <w:t>HE</w:t>
      </w:r>
      <w:r w:rsidR="00120E5F" w:rsidRPr="00E64D18">
        <w:rPr>
          <w:rFonts w:ascii="Book Antiqua" w:eastAsia="Times New Roman" w:hAnsi="Book Antiqua" w:cs="Times New Roman"/>
          <w:sz w:val="24"/>
          <w:szCs w:val="24"/>
        </w:rPr>
        <w:t xml:space="preserve"> following resolution </w:t>
      </w:r>
      <w:r w:rsidRPr="00E64D18">
        <w:rPr>
          <w:rFonts w:ascii="Book Antiqua" w:eastAsia="Times New Roman" w:hAnsi="Book Antiqua" w:cs="Times New Roman"/>
          <w:sz w:val="24"/>
          <w:szCs w:val="24"/>
        </w:rPr>
        <w:t>of acute OHE. Outpatient management after an episode of acute OHE includes improvement of daily function and evaluation for liver transplant candidacy.</w:t>
      </w:r>
      <w:r w:rsidR="00F5381F" w:rsidRPr="00E64D18">
        <w:rPr>
          <w:rFonts w:ascii="Book Antiqua" w:eastAsia="Times New Roman" w:hAnsi="Book Antiqua" w:cs="Times New Roman"/>
          <w:sz w:val="24"/>
          <w:szCs w:val="24"/>
        </w:rPr>
        <w:t xml:space="preserve"> Secon</w:t>
      </w:r>
      <w:r w:rsidR="00121CBF" w:rsidRPr="00E64D18">
        <w:rPr>
          <w:rFonts w:ascii="Book Antiqua" w:eastAsia="Times New Roman" w:hAnsi="Book Antiqua" w:cs="Times New Roman"/>
          <w:sz w:val="24"/>
          <w:szCs w:val="24"/>
        </w:rPr>
        <w:t xml:space="preserve">dary prophylaxis </w:t>
      </w:r>
      <w:r w:rsidR="008A26A5" w:rsidRPr="00E64D18">
        <w:rPr>
          <w:rFonts w:ascii="Book Antiqua" w:eastAsia="Times New Roman" w:hAnsi="Book Antiqua" w:cs="Times New Roman"/>
          <w:sz w:val="24"/>
          <w:szCs w:val="24"/>
        </w:rPr>
        <w:t xml:space="preserve">should </w:t>
      </w:r>
      <w:r w:rsidR="00176064" w:rsidRPr="00E64D18">
        <w:rPr>
          <w:rFonts w:ascii="Book Antiqua" w:eastAsia="Times New Roman" w:hAnsi="Book Antiqua" w:cs="Times New Roman"/>
          <w:sz w:val="24"/>
          <w:szCs w:val="24"/>
        </w:rPr>
        <w:t xml:space="preserve">continue </w:t>
      </w:r>
      <w:r w:rsidR="008A26A5" w:rsidRPr="00E64D18">
        <w:rPr>
          <w:rFonts w:ascii="Book Antiqua" w:eastAsia="Times New Roman" w:hAnsi="Book Antiqua" w:cs="Times New Roman"/>
          <w:sz w:val="24"/>
          <w:szCs w:val="24"/>
        </w:rPr>
        <w:t>indefinitely or until liver transplantation. In the 2009 study from</w:t>
      </w:r>
      <w:r w:rsidR="002458E8">
        <w:rPr>
          <w:rFonts w:ascii="Book Antiqua" w:eastAsia="Times New Roman" w:hAnsi="Book Antiqua" w:cs="Times New Roman"/>
          <w:sz w:val="24"/>
          <w:szCs w:val="24"/>
        </w:rPr>
        <w:t xml:space="preserve"> New Delhi, India, Sharma </w:t>
      </w:r>
      <w:r w:rsidR="002458E8" w:rsidRPr="002458E8">
        <w:rPr>
          <w:rFonts w:ascii="Book Antiqua" w:eastAsia="Times New Roman" w:hAnsi="Book Antiqua" w:cs="Times New Roman"/>
          <w:i/>
          <w:sz w:val="24"/>
          <w:szCs w:val="24"/>
        </w:rPr>
        <w:t xml:space="preserve">et </w:t>
      </w:r>
      <w:proofErr w:type="gramStart"/>
      <w:r w:rsidR="002458E8" w:rsidRPr="002458E8">
        <w:rPr>
          <w:rFonts w:ascii="Book Antiqua" w:eastAsia="Times New Roman" w:hAnsi="Book Antiqua" w:cs="Times New Roman"/>
          <w:i/>
          <w:sz w:val="24"/>
          <w:szCs w:val="24"/>
        </w:rPr>
        <w:t>al</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55]</w:t>
      </w:r>
      <w:r w:rsidR="008A26A5" w:rsidRPr="00E64D18">
        <w:rPr>
          <w:rFonts w:ascii="Book Antiqua" w:eastAsia="Times New Roman" w:hAnsi="Book Antiqua" w:cs="Times New Roman"/>
          <w:sz w:val="24"/>
          <w:szCs w:val="24"/>
        </w:rPr>
        <w:t xml:space="preserve"> conducted an open-label randomized control trial to study recurrence of OHE in cirrhotic patients after recovery from a prior episode</w:t>
      </w:r>
      <w:r w:rsidR="00364E3F" w:rsidRPr="00E64D18">
        <w:rPr>
          <w:rFonts w:ascii="Book Antiqua" w:eastAsia="Times New Roman" w:hAnsi="Book Antiqua" w:cs="Times New Roman"/>
          <w:sz w:val="24"/>
          <w:szCs w:val="24"/>
        </w:rPr>
        <w:t xml:space="preserve">. </w:t>
      </w:r>
      <w:r w:rsidR="008A26A5" w:rsidRPr="00E64D18">
        <w:rPr>
          <w:rFonts w:ascii="Book Antiqua" w:eastAsia="Times New Roman" w:hAnsi="Book Antiqua" w:cs="Times New Roman"/>
          <w:sz w:val="24"/>
          <w:szCs w:val="24"/>
        </w:rPr>
        <w:t xml:space="preserve">Primary end point was development of </w:t>
      </w:r>
      <w:r w:rsidRPr="00E64D18">
        <w:rPr>
          <w:rFonts w:ascii="Book Antiqua" w:eastAsia="Times New Roman" w:hAnsi="Book Antiqua" w:cs="Times New Roman"/>
          <w:sz w:val="24"/>
          <w:szCs w:val="24"/>
        </w:rPr>
        <w:t>O</w:t>
      </w:r>
      <w:r w:rsidR="008A26A5" w:rsidRPr="00E64D18">
        <w:rPr>
          <w:rFonts w:ascii="Book Antiqua" w:eastAsia="Times New Roman" w:hAnsi="Book Antiqua" w:cs="Times New Roman"/>
          <w:sz w:val="24"/>
          <w:szCs w:val="24"/>
        </w:rPr>
        <w:t xml:space="preserve">HE and follow-up ranged from 1 to 20 </w:t>
      </w:r>
      <w:proofErr w:type="gramStart"/>
      <w:r w:rsidR="008A26A5" w:rsidRPr="00E64D18">
        <w:rPr>
          <w:rFonts w:ascii="Book Antiqua" w:eastAsia="Times New Roman" w:hAnsi="Book Antiqua" w:cs="Times New Roman"/>
          <w:sz w:val="24"/>
          <w:szCs w:val="24"/>
        </w:rPr>
        <w:t>mo</w:t>
      </w:r>
      <w:proofErr w:type="gramEnd"/>
      <w:r w:rsidR="008A26A5" w:rsidRPr="00E64D18">
        <w:rPr>
          <w:rFonts w:ascii="Book Antiqua" w:eastAsia="Times New Roman" w:hAnsi="Book Antiqua" w:cs="Times New Roman"/>
          <w:sz w:val="24"/>
          <w:szCs w:val="24"/>
        </w:rPr>
        <w:t xml:space="preserve">. The proportion of patients with recurrent episodes was found to be lower in the </w:t>
      </w:r>
      <w:r w:rsidR="008A26A5" w:rsidRPr="00E64D18">
        <w:rPr>
          <w:rFonts w:ascii="Book Antiqua" w:eastAsia="Times New Roman" w:hAnsi="Book Antiqua" w:cs="Times New Roman"/>
          <w:sz w:val="24"/>
          <w:szCs w:val="24"/>
        </w:rPr>
        <w:lastRenderedPageBreak/>
        <w:t>lactulose group co</w:t>
      </w:r>
      <w:r w:rsidR="00CA537C">
        <w:rPr>
          <w:rFonts w:ascii="Book Antiqua" w:eastAsia="Times New Roman" w:hAnsi="Book Antiqua" w:cs="Times New Roman"/>
          <w:sz w:val="24"/>
          <w:szCs w:val="24"/>
        </w:rPr>
        <w:t xml:space="preserve">mpared to the placebo (19.6% </w:t>
      </w:r>
      <w:r w:rsidR="00CA537C" w:rsidRPr="00CA537C">
        <w:rPr>
          <w:rFonts w:ascii="Book Antiqua" w:eastAsia="Times New Roman" w:hAnsi="Book Antiqua" w:cs="Times New Roman"/>
          <w:i/>
          <w:sz w:val="24"/>
          <w:szCs w:val="24"/>
        </w:rPr>
        <w:t>vs</w:t>
      </w:r>
      <w:r w:rsidR="008A26A5" w:rsidRPr="00E64D18">
        <w:rPr>
          <w:rFonts w:ascii="Book Antiqua" w:eastAsia="Times New Roman" w:hAnsi="Book Antiqua" w:cs="Times New Roman"/>
          <w:sz w:val="24"/>
          <w:szCs w:val="24"/>
        </w:rPr>
        <w:t xml:space="preserve"> 46.8%</w:t>
      </w:r>
      <w:r w:rsidR="00120E5F" w:rsidRPr="00E64D18">
        <w:rPr>
          <w:rFonts w:ascii="Book Antiqua" w:eastAsia="Times New Roman" w:hAnsi="Book Antiqua" w:cs="Times New Roman"/>
          <w:sz w:val="24"/>
          <w:szCs w:val="24"/>
        </w:rPr>
        <w:t xml:space="preserve">, </w:t>
      </w:r>
      <w:r w:rsidR="00120E5F" w:rsidRPr="00CA537C">
        <w:rPr>
          <w:rFonts w:ascii="Book Antiqua" w:eastAsia="Times New Roman" w:hAnsi="Book Antiqua" w:cs="Times New Roman"/>
          <w:i/>
          <w:sz w:val="24"/>
          <w:szCs w:val="24"/>
        </w:rPr>
        <w:t>P</w:t>
      </w:r>
      <w:r w:rsidR="00CA537C">
        <w:rPr>
          <w:rFonts w:ascii="Book Antiqua" w:hAnsi="Book Antiqua" w:cs="Times New Roman" w:hint="eastAsia"/>
          <w:sz w:val="24"/>
          <w:szCs w:val="24"/>
          <w:lang w:eastAsia="zh-CN"/>
        </w:rPr>
        <w:t xml:space="preserve"> </w:t>
      </w:r>
      <w:r w:rsidR="00120E5F" w:rsidRPr="00E64D18">
        <w:rPr>
          <w:rFonts w:ascii="Book Antiqua" w:eastAsia="Times New Roman" w:hAnsi="Book Antiqua" w:cs="Times New Roman"/>
          <w:sz w:val="24"/>
          <w:szCs w:val="24"/>
        </w:rPr>
        <w:t>=</w:t>
      </w:r>
      <w:r w:rsidR="00CA537C">
        <w:rPr>
          <w:rFonts w:ascii="Book Antiqua" w:hAnsi="Book Antiqua" w:cs="Times New Roman" w:hint="eastAsia"/>
          <w:sz w:val="24"/>
          <w:szCs w:val="24"/>
          <w:lang w:eastAsia="zh-CN"/>
        </w:rPr>
        <w:t xml:space="preserve"> </w:t>
      </w:r>
      <w:r w:rsidR="00120E5F" w:rsidRPr="00E64D18">
        <w:rPr>
          <w:rFonts w:ascii="Book Antiqua" w:eastAsia="Times New Roman" w:hAnsi="Book Antiqua" w:cs="Times New Roman"/>
          <w:sz w:val="24"/>
          <w:szCs w:val="24"/>
        </w:rPr>
        <w:t>0.001). The most common adverse</w:t>
      </w:r>
      <w:r w:rsidR="008A26A5" w:rsidRPr="00E64D18">
        <w:rPr>
          <w:rFonts w:ascii="Book Antiqua" w:eastAsia="Times New Roman" w:hAnsi="Book Antiqua" w:cs="Times New Roman"/>
          <w:sz w:val="24"/>
          <w:szCs w:val="24"/>
        </w:rPr>
        <w:t xml:space="preserve"> effects </w:t>
      </w:r>
      <w:r w:rsidR="00120E5F" w:rsidRPr="00E64D18">
        <w:rPr>
          <w:rFonts w:ascii="Book Antiqua" w:eastAsia="Times New Roman" w:hAnsi="Book Antiqua" w:cs="Times New Roman"/>
          <w:sz w:val="24"/>
          <w:szCs w:val="24"/>
        </w:rPr>
        <w:t xml:space="preserve">of lactulose </w:t>
      </w:r>
      <w:r w:rsidR="008A26A5" w:rsidRPr="00E64D18">
        <w:rPr>
          <w:rFonts w:ascii="Book Antiqua" w:eastAsia="Times New Roman" w:hAnsi="Book Antiqua" w:cs="Times New Roman"/>
          <w:sz w:val="24"/>
          <w:szCs w:val="24"/>
        </w:rPr>
        <w:t>were found to be diarrhea (23%), abdominal bloating (10%), and distaste (13%)</w:t>
      </w:r>
      <w:r w:rsidRPr="00E64D18">
        <w:rPr>
          <w:rFonts w:ascii="Book Antiqua" w:eastAsia="Times New Roman" w:hAnsi="Book Antiqua" w:cs="Times New Roman"/>
          <w:sz w:val="24"/>
          <w:szCs w:val="24"/>
        </w:rPr>
        <w:t xml:space="preserve">. </w:t>
      </w:r>
      <w:r w:rsidR="008A26A5" w:rsidRPr="00E64D18">
        <w:rPr>
          <w:rFonts w:ascii="Book Antiqua" w:eastAsia="Times New Roman" w:hAnsi="Book Antiqua" w:cs="Times New Roman"/>
          <w:sz w:val="24"/>
          <w:szCs w:val="24"/>
        </w:rPr>
        <w:t>In th</w:t>
      </w:r>
      <w:r w:rsidRPr="00E64D18">
        <w:rPr>
          <w:rFonts w:ascii="Book Antiqua" w:eastAsia="Times New Roman" w:hAnsi="Book Antiqua" w:cs="Times New Roman"/>
          <w:sz w:val="24"/>
          <w:szCs w:val="24"/>
        </w:rPr>
        <w:t>is</w:t>
      </w:r>
      <w:r w:rsidR="008A26A5" w:rsidRPr="00E64D18">
        <w:rPr>
          <w:rFonts w:ascii="Book Antiqua" w:eastAsia="Times New Roman" w:hAnsi="Book Antiqua" w:cs="Times New Roman"/>
          <w:sz w:val="24"/>
          <w:szCs w:val="24"/>
        </w:rPr>
        <w:t xml:space="preserve"> study</w:t>
      </w:r>
      <w:r w:rsidR="00176064" w:rsidRPr="00E64D18">
        <w:rPr>
          <w:rFonts w:ascii="Book Antiqua" w:eastAsia="Times New Roman" w:hAnsi="Book Antiqua" w:cs="Times New Roman"/>
          <w:sz w:val="24"/>
          <w:szCs w:val="24"/>
        </w:rPr>
        <w:t xml:space="preserve"> from </w:t>
      </w:r>
      <w:r w:rsidR="008005F1" w:rsidRPr="00E64D18">
        <w:rPr>
          <w:rFonts w:ascii="Book Antiqua" w:eastAsia="Times New Roman" w:hAnsi="Book Antiqua" w:cs="Times New Roman"/>
          <w:sz w:val="24"/>
          <w:szCs w:val="24"/>
        </w:rPr>
        <w:t>New Delhi</w:t>
      </w:r>
      <w:r w:rsidR="008A26A5" w:rsidRPr="00E64D18">
        <w:rPr>
          <w:rFonts w:ascii="Book Antiqua" w:eastAsia="Times New Roman" w:hAnsi="Book Antiqua" w:cs="Times New Roman"/>
          <w:sz w:val="24"/>
          <w:szCs w:val="24"/>
        </w:rPr>
        <w:t xml:space="preserve">, all patients tolerated treatment and remained </w:t>
      </w:r>
      <w:r w:rsidR="00F5381F" w:rsidRPr="00E64D18">
        <w:rPr>
          <w:rFonts w:ascii="Book Antiqua" w:eastAsia="Times New Roman" w:hAnsi="Book Antiqua" w:cs="Times New Roman"/>
          <w:sz w:val="24"/>
          <w:szCs w:val="24"/>
        </w:rPr>
        <w:t xml:space="preserve">adherent </w:t>
      </w:r>
      <w:r w:rsidR="008A26A5" w:rsidRPr="00E64D18">
        <w:rPr>
          <w:rFonts w:ascii="Book Antiqua" w:eastAsia="Times New Roman" w:hAnsi="Book Antiqua" w:cs="Times New Roman"/>
          <w:sz w:val="24"/>
          <w:szCs w:val="24"/>
        </w:rPr>
        <w:t>to therapy. In the U</w:t>
      </w:r>
      <w:r w:rsidR="00CA537C">
        <w:rPr>
          <w:rFonts w:ascii="Book Antiqua" w:hAnsi="Book Antiqua" w:cs="Times New Roman" w:hint="eastAsia"/>
          <w:sz w:val="24"/>
          <w:szCs w:val="24"/>
          <w:lang w:eastAsia="zh-CN"/>
        </w:rPr>
        <w:t xml:space="preserve">nited </w:t>
      </w:r>
      <w:r w:rsidR="008A26A5" w:rsidRPr="00E64D18">
        <w:rPr>
          <w:rFonts w:ascii="Book Antiqua" w:eastAsia="Times New Roman" w:hAnsi="Book Antiqua" w:cs="Times New Roman"/>
          <w:sz w:val="24"/>
          <w:szCs w:val="24"/>
        </w:rPr>
        <w:t>S</w:t>
      </w:r>
      <w:r w:rsidR="00CA537C">
        <w:rPr>
          <w:rFonts w:ascii="Book Antiqua" w:hAnsi="Book Antiqua" w:cs="Times New Roman" w:hint="eastAsia"/>
          <w:sz w:val="24"/>
          <w:szCs w:val="24"/>
          <w:lang w:eastAsia="zh-CN"/>
        </w:rPr>
        <w:t>tates</w:t>
      </w:r>
      <w:r w:rsidR="008A26A5" w:rsidRPr="00E64D18">
        <w:rPr>
          <w:rFonts w:ascii="Book Antiqua" w:eastAsia="Times New Roman" w:hAnsi="Book Antiqua" w:cs="Times New Roman"/>
          <w:sz w:val="24"/>
          <w:szCs w:val="24"/>
        </w:rPr>
        <w:t xml:space="preserve">, </w:t>
      </w:r>
      <w:r w:rsidR="00F5381F" w:rsidRPr="00E64D18">
        <w:rPr>
          <w:rFonts w:ascii="Book Antiqua" w:eastAsia="Times New Roman" w:hAnsi="Book Antiqua" w:cs="Times New Roman"/>
          <w:sz w:val="24"/>
          <w:szCs w:val="24"/>
        </w:rPr>
        <w:t>adherence to</w:t>
      </w:r>
      <w:r w:rsidR="008A26A5" w:rsidRPr="00E64D18">
        <w:rPr>
          <w:rFonts w:ascii="Book Antiqua" w:eastAsia="Times New Roman" w:hAnsi="Book Antiqua" w:cs="Times New Roman"/>
          <w:sz w:val="24"/>
          <w:szCs w:val="24"/>
        </w:rPr>
        <w:t xml:space="preserve"> lactulose therapy is a concern because many patients find the adverse effects difficult to </w:t>
      </w:r>
      <w:proofErr w:type="gramStart"/>
      <w:r w:rsidR="008A26A5" w:rsidRPr="00E64D18">
        <w:rPr>
          <w:rFonts w:ascii="Book Antiqua" w:eastAsia="Times New Roman" w:hAnsi="Book Antiqua" w:cs="Times New Roman"/>
          <w:sz w:val="24"/>
          <w:szCs w:val="24"/>
        </w:rPr>
        <w:t>tolerate</w:t>
      </w:r>
      <w:r w:rsidR="00CA537C">
        <w:rPr>
          <w:rFonts w:ascii="Book Antiqua" w:hAnsi="Book Antiqua" w:cs="Times New Roman" w:hint="eastAsia"/>
          <w:sz w:val="24"/>
          <w:szCs w:val="24"/>
          <w:vertAlign w:val="superscript"/>
          <w:lang w:eastAsia="zh-CN"/>
        </w:rPr>
        <w:t>[</w:t>
      </w:r>
      <w:proofErr w:type="gramEnd"/>
      <w:r w:rsidR="00CA537C">
        <w:rPr>
          <w:rFonts w:ascii="Book Antiqua" w:hAnsi="Book Antiqua" w:cs="Times New Roman" w:hint="eastAsia"/>
          <w:sz w:val="24"/>
          <w:szCs w:val="24"/>
          <w:vertAlign w:val="superscript"/>
          <w:lang w:eastAsia="zh-CN"/>
        </w:rPr>
        <w:t>2]</w:t>
      </w:r>
      <w:r w:rsidR="007637F2" w:rsidRPr="00E64D18">
        <w:rPr>
          <w:rFonts w:ascii="Book Antiqua" w:eastAsia="Times New Roman" w:hAnsi="Book Antiqua" w:cs="Times New Roman"/>
          <w:sz w:val="24"/>
          <w:szCs w:val="24"/>
        </w:rPr>
        <w:t>.</w:t>
      </w:r>
      <w:r w:rsidR="000026EE" w:rsidRPr="00E64D18">
        <w:rPr>
          <w:rFonts w:ascii="Book Antiqua" w:eastAsia="Times New Roman" w:hAnsi="Book Antiqua" w:cs="Times New Roman"/>
          <w:sz w:val="24"/>
          <w:szCs w:val="24"/>
        </w:rPr>
        <w:t xml:space="preserve"> These include severe diarrhea leading to dehydration, hypokalemia, hyponatremia, and other electrolyte </w:t>
      </w:r>
      <w:r w:rsidR="00176064" w:rsidRPr="00E64D18">
        <w:rPr>
          <w:rFonts w:ascii="Book Antiqua" w:eastAsia="Times New Roman" w:hAnsi="Book Antiqua" w:cs="Times New Roman"/>
          <w:sz w:val="24"/>
          <w:szCs w:val="24"/>
        </w:rPr>
        <w:t xml:space="preserve">disturbance. Other adverse effects related to lactulose therapy include </w:t>
      </w:r>
      <w:r w:rsidR="000026EE" w:rsidRPr="00E64D18">
        <w:rPr>
          <w:rFonts w:ascii="Book Antiqua" w:eastAsia="Times New Roman" w:hAnsi="Book Antiqua" w:cs="Times New Roman"/>
          <w:sz w:val="24"/>
          <w:szCs w:val="24"/>
        </w:rPr>
        <w:t>bl</w:t>
      </w:r>
      <w:r w:rsidR="00176064" w:rsidRPr="00E64D18">
        <w:rPr>
          <w:rFonts w:ascii="Book Antiqua" w:eastAsia="Times New Roman" w:hAnsi="Book Antiqua" w:cs="Times New Roman"/>
          <w:sz w:val="24"/>
          <w:szCs w:val="24"/>
        </w:rPr>
        <w:t>oating, flatulence, nausea, vomiting,</w:t>
      </w:r>
      <w:r w:rsidR="000026EE" w:rsidRPr="00E64D18">
        <w:rPr>
          <w:rFonts w:ascii="Book Antiqua" w:eastAsia="Times New Roman" w:hAnsi="Book Antiqua" w:cs="Times New Roman"/>
          <w:sz w:val="24"/>
          <w:szCs w:val="24"/>
        </w:rPr>
        <w:t xml:space="preserve"> </w:t>
      </w:r>
      <w:r w:rsidR="00176064" w:rsidRPr="00E64D18">
        <w:rPr>
          <w:rFonts w:ascii="Book Antiqua" w:eastAsia="Times New Roman" w:hAnsi="Book Antiqua" w:cs="Times New Roman"/>
          <w:sz w:val="24"/>
          <w:szCs w:val="24"/>
        </w:rPr>
        <w:t xml:space="preserve">and </w:t>
      </w:r>
      <w:r w:rsidR="000026EE" w:rsidRPr="00E64D18">
        <w:rPr>
          <w:rFonts w:ascii="Book Antiqua" w:eastAsia="Times New Roman" w:hAnsi="Book Antiqua" w:cs="Times New Roman"/>
          <w:sz w:val="24"/>
          <w:szCs w:val="24"/>
        </w:rPr>
        <w:t>unpleasa</w:t>
      </w:r>
      <w:r w:rsidR="00176064" w:rsidRPr="00E64D18">
        <w:rPr>
          <w:rFonts w:ascii="Book Antiqua" w:eastAsia="Times New Roman" w:hAnsi="Book Antiqua" w:cs="Times New Roman"/>
          <w:sz w:val="24"/>
          <w:szCs w:val="24"/>
        </w:rPr>
        <w:t>nt sweet taste</w:t>
      </w:r>
      <w:r w:rsidR="000026EE" w:rsidRPr="00E64D18">
        <w:rPr>
          <w:rFonts w:ascii="Book Antiqua" w:eastAsia="Times New Roman" w:hAnsi="Book Antiqua" w:cs="Times New Roman"/>
          <w:sz w:val="24"/>
          <w:szCs w:val="24"/>
        </w:rPr>
        <w:t>.</w:t>
      </w:r>
      <w:r w:rsidR="00CA537C">
        <w:rPr>
          <w:rFonts w:ascii="Book Antiqua" w:eastAsia="Times New Roman" w:hAnsi="Book Antiqua" w:cs="Times New Roman"/>
          <w:sz w:val="24"/>
          <w:szCs w:val="24"/>
        </w:rPr>
        <w:t xml:space="preserve"> Bajaj </w:t>
      </w:r>
      <w:r w:rsidR="00CA537C" w:rsidRPr="00CA537C">
        <w:rPr>
          <w:rFonts w:ascii="Book Antiqua" w:eastAsia="Times New Roman" w:hAnsi="Book Antiqua" w:cs="Times New Roman"/>
          <w:i/>
          <w:sz w:val="24"/>
          <w:szCs w:val="24"/>
        </w:rPr>
        <w:t>et al</w:t>
      </w:r>
      <w:r w:rsidR="00CA537C" w:rsidRPr="00E64D18">
        <w:rPr>
          <w:rFonts w:ascii="Book Antiqua" w:eastAsia="Times New Roman" w:hAnsi="Book Antiqua" w:cs="Times New Roman"/>
          <w:sz w:val="24"/>
          <w:szCs w:val="24"/>
          <w:vertAlign w:val="superscript"/>
        </w:rPr>
        <w:t>[56]</w:t>
      </w:r>
      <w:r w:rsidR="00802E15" w:rsidRPr="00E64D18">
        <w:rPr>
          <w:rFonts w:ascii="Book Antiqua" w:eastAsia="Times New Roman" w:hAnsi="Book Antiqua" w:cs="Times New Roman"/>
          <w:sz w:val="24"/>
          <w:szCs w:val="24"/>
        </w:rPr>
        <w:t xml:space="preserve"> studied adhe</w:t>
      </w:r>
      <w:r w:rsidR="00E862B1" w:rsidRPr="00E64D18">
        <w:rPr>
          <w:rFonts w:ascii="Book Antiqua" w:eastAsia="Times New Roman" w:hAnsi="Book Antiqua" w:cs="Times New Roman"/>
          <w:sz w:val="24"/>
          <w:szCs w:val="24"/>
        </w:rPr>
        <w:t>rence in 137 patients treated with</w:t>
      </w:r>
      <w:r w:rsidR="00120E5F" w:rsidRPr="00E64D18">
        <w:rPr>
          <w:rFonts w:ascii="Book Antiqua" w:eastAsia="Times New Roman" w:hAnsi="Book Antiqua" w:cs="Times New Roman"/>
          <w:sz w:val="24"/>
          <w:szCs w:val="24"/>
        </w:rPr>
        <w:t xml:space="preserve"> lactulose </w:t>
      </w:r>
      <w:r w:rsidR="00802E15" w:rsidRPr="00E64D18">
        <w:rPr>
          <w:rFonts w:ascii="Book Antiqua" w:eastAsia="Times New Roman" w:hAnsi="Book Antiqua" w:cs="Times New Roman"/>
          <w:sz w:val="24"/>
          <w:szCs w:val="24"/>
        </w:rPr>
        <w:t xml:space="preserve">therapy after initial episode of </w:t>
      </w:r>
      <w:r w:rsidRPr="00E64D18">
        <w:rPr>
          <w:rFonts w:ascii="Book Antiqua" w:eastAsia="Times New Roman" w:hAnsi="Book Antiqua" w:cs="Times New Roman"/>
          <w:sz w:val="24"/>
          <w:szCs w:val="24"/>
        </w:rPr>
        <w:t>O</w:t>
      </w:r>
      <w:r w:rsidR="00802E15" w:rsidRPr="00E64D18">
        <w:rPr>
          <w:rFonts w:ascii="Book Antiqua" w:eastAsia="Times New Roman" w:hAnsi="Book Antiqua" w:cs="Times New Roman"/>
          <w:sz w:val="24"/>
          <w:szCs w:val="24"/>
        </w:rPr>
        <w:t>HE</w:t>
      </w:r>
      <w:r w:rsidR="00364E3F" w:rsidRPr="00E64D18">
        <w:rPr>
          <w:rFonts w:ascii="Book Antiqua" w:eastAsia="Times New Roman" w:hAnsi="Book Antiqua" w:cs="Times New Roman"/>
          <w:sz w:val="24"/>
          <w:szCs w:val="24"/>
        </w:rPr>
        <w:t xml:space="preserve"> </w:t>
      </w:r>
      <w:r w:rsidR="00802E15" w:rsidRPr="00E64D18">
        <w:rPr>
          <w:rFonts w:ascii="Book Antiqua" w:eastAsia="Times New Roman" w:hAnsi="Book Antiqua" w:cs="Times New Roman"/>
          <w:sz w:val="24"/>
          <w:szCs w:val="24"/>
        </w:rPr>
        <w:t>Among the 103 patients who experienced a recurrent episode of OHE while on lactulose therapy, 38% were non-adherent, 54% were adherent, and 8% experienced lactulose-associated dehydration le</w:t>
      </w:r>
      <w:r w:rsidR="00E862B1" w:rsidRPr="00E64D18">
        <w:rPr>
          <w:rFonts w:ascii="Book Antiqua" w:eastAsia="Times New Roman" w:hAnsi="Book Antiqua" w:cs="Times New Roman"/>
          <w:sz w:val="24"/>
          <w:szCs w:val="24"/>
        </w:rPr>
        <w:t xml:space="preserve">ading to recurrence. All non-adherent </w:t>
      </w:r>
      <w:r w:rsidR="00802E15" w:rsidRPr="00E64D18">
        <w:rPr>
          <w:rFonts w:ascii="Book Antiqua" w:eastAsia="Times New Roman" w:hAnsi="Book Antiqua" w:cs="Times New Roman"/>
          <w:sz w:val="24"/>
          <w:szCs w:val="24"/>
        </w:rPr>
        <w:t xml:space="preserve">patients in </w:t>
      </w:r>
      <w:r w:rsidR="00E862B1" w:rsidRPr="00E64D18">
        <w:rPr>
          <w:rFonts w:ascii="Book Antiqua" w:eastAsia="Times New Roman" w:hAnsi="Book Antiqua" w:cs="Times New Roman"/>
          <w:sz w:val="24"/>
          <w:szCs w:val="24"/>
        </w:rPr>
        <w:t xml:space="preserve">the study </w:t>
      </w:r>
      <w:r w:rsidR="00802E15" w:rsidRPr="00E64D18">
        <w:rPr>
          <w:rFonts w:ascii="Book Antiqua" w:eastAsia="Times New Roman" w:hAnsi="Book Antiqua" w:cs="Times New Roman"/>
          <w:sz w:val="24"/>
          <w:szCs w:val="24"/>
        </w:rPr>
        <w:t>develop</w:t>
      </w:r>
      <w:r w:rsidR="00E862B1" w:rsidRPr="00E64D18">
        <w:rPr>
          <w:rFonts w:ascii="Book Antiqua" w:eastAsia="Times New Roman" w:hAnsi="Book Antiqua" w:cs="Times New Roman"/>
          <w:sz w:val="24"/>
          <w:szCs w:val="24"/>
        </w:rPr>
        <w:t xml:space="preserve">ed recurrence, while 64% of </w:t>
      </w:r>
      <w:r w:rsidR="00802E15" w:rsidRPr="00E64D18">
        <w:rPr>
          <w:rFonts w:ascii="Book Antiqua" w:eastAsia="Times New Roman" w:hAnsi="Book Antiqua" w:cs="Times New Roman"/>
          <w:sz w:val="24"/>
          <w:szCs w:val="24"/>
        </w:rPr>
        <w:t xml:space="preserve">those who were adherent to </w:t>
      </w:r>
      <w:r w:rsidR="00E862B1" w:rsidRPr="00E64D18">
        <w:rPr>
          <w:rFonts w:ascii="Book Antiqua" w:eastAsia="Times New Roman" w:hAnsi="Book Antiqua" w:cs="Times New Roman"/>
          <w:sz w:val="24"/>
          <w:szCs w:val="24"/>
        </w:rPr>
        <w:t xml:space="preserve">lactulose </w:t>
      </w:r>
      <w:r w:rsidR="00802E15" w:rsidRPr="00E64D18">
        <w:rPr>
          <w:rFonts w:ascii="Book Antiqua" w:eastAsia="Times New Roman" w:hAnsi="Book Antiqua" w:cs="Times New Roman"/>
          <w:sz w:val="24"/>
          <w:szCs w:val="24"/>
        </w:rPr>
        <w:t xml:space="preserve">therapy developed </w:t>
      </w:r>
      <w:r w:rsidR="00120E5F" w:rsidRPr="00E64D18">
        <w:rPr>
          <w:rFonts w:ascii="Book Antiqua" w:eastAsia="Times New Roman" w:hAnsi="Book Antiqua" w:cs="Times New Roman"/>
          <w:sz w:val="24"/>
          <w:szCs w:val="24"/>
        </w:rPr>
        <w:t xml:space="preserve">OHE </w:t>
      </w:r>
      <w:r w:rsidR="00802E15" w:rsidRPr="00E64D18">
        <w:rPr>
          <w:rFonts w:ascii="Book Antiqua" w:eastAsia="Times New Roman" w:hAnsi="Book Antiqua" w:cs="Times New Roman"/>
          <w:sz w:val="24"/>
          <w:szCs w:val="24"/>
        </w:rPr>
        <w:t>recurrence. Despite adherence to lactulose</w:t>
      </w:r>
      <w:r w:rsidR="00120E5F" w:rsidRPr="00E64D18">
        <w:rPr>
          <w:rFonts w:ascii="Book Antiqua" w:eastAsia="Times New Roman" w:hAnsi="Book Antiqua" w:cs="Times New Roman"/>
          <w:sz w:val="24"/>
          <w:szCs w:val="24"/>
        </w:rPr>
        <w:t xml:space="preserve"> in this study</w:t>
      </w:r>
      <w:r w:rsidR="00802E15" w:rsidRPr="00E64D18">
        <w:rPr>
          <w:rFonts w:ascii="Book Antiqua" w:eastAsia="Times New Roman" w:hAnsi="Book Antiqua" w:cs="Times New Roman"/>
          <w:sz w:val="24"/>
          <w:szCs w:val="24"/>
        </w:rPr>
        <w:t xml:space="preserve">, precipitating events such as sepsis and </w:t>
      </w:r>
      <w:r w:rsidR="000B1E6D" w:rsidRPr="00E64D18">
        <w:rPr>
          <w:rFonts w:ascii="Book Antiqua" w:eastAsia="Times New Roman" w:hAnsi="Book Antiqua" w:cs="Times New Roman"/>
          <w:sz w:val="24"/>
          <w:szCs w:val="24"/>
        </w:rPr>
        <w:t>gastrointestinal</w:t>
      </w:r>
      <w:r w:rsidR="00802E15" w:rsidRPr="00E64D18">
        <w:rPr>
          <w:rFonts w:ascii="Book Antiqua" w:eastAsia="Times New Roman" w:hAnsi="Book Antiqua" w:cs="Times New Roman"/>
          <w:sz w:val="24"/>
          <w:szCs w:val="24"/>
        </w:rPr>
        <w:t xml:space="preserve"> bleeding resulted in recurrence of </w:t>
      </w:r>
      <w:r w:rsidR="004478B0" w:rsidRPr="00E64D18">
        <w:rPr>
          <w:rFonts w:ascii="Book Antiqua" w:eastAsia="Times New Roman" w:hAnsi="Book Antiqua" w:cs="Times New Roman"/>
          <w:sz w:val="24"/>
          <w:szCs w:val="24"/>
        </w:rPr>
        <w:t>O</w:t>
      </w:r>
      <w:r w:rsidR="00802E15" w:rsidRPr="00E64D18">
        <w:rPr>
          <w:rFonts w:ascii="Book Antiqua" w:eastAsia="Times New Roman" w:hAnsi="Book Antiqua" w:cs="Times New Roman"/>
          <w:sz w:val="24"/>
          <w:szCs w:val="24"/>
        </w:rPr>
        <w:t>HE.</w:t>
      </w:r>
      <w:r w:rsidR="00613EC3" w:rsidRPr="00E64D18">
        <w:rPr>
          <w:rFonts w:ascii="Book Antiqua" w:eastAsia="Times New Roman" w:hAnsi="Book Antiqua" w:cs="Times New Roman"/>
          <w:sz w:val="24"/>
          <w:szCs w:val="24"/>
        </w:rPr>
        <w:t xml:space="preserve"> Multivariate regression demonstrated lactulose non-adherence (OR 3.26) and MELD score (OR 1.14) as predictive factors for recurrence. A retrospectiv</w:t>
      </w:r>
      <w:r w:rsidR="002458E8">
        <w:rPr>
          <w:rFonts w:ascii="Book Antiqua" w:eastAsia="Times New Roman" w:hAnsi="Book Antiqua" w:cs="Times New Roman"/>
          <w:sz w:val="24"/>
          <w:szCs w:val="24"/>
        </w:rPr>
        <w:t xml:space="preserve">e study by </w:t>
      </w:r>
      <w:proofErr w:type="spellStart"/>
      <w:r w:rsidR="002458E8">
        <w:rPr>
          <w:rFonts w:ascii="Book Antiqua" w:eastAsia="Times New Roman" w:hAnsi="Book Antiqua" w:cs="Times New Roman"/>
          <w:sz w:val="24"/>
          <w:szCs w:val="24"/>
        </w:rPr>
        <w:t>Pantham</w:t>
      </w:r>
      <w:proofErr w:type="spellEnd"/>
      <w:r w:rsidR="002458E8">
        <w:rPr>
          <w:rFonts w:ascii="Book Antiqua" w:eastAsia="Times New Roman" w:hAnsi="Book Antiqua" w:cs="Times New Roman"/>
          <w:sz w:val="24"/>
          <w:szCs w:val="24"/>
        </w:rPr>
        <w:t xml:space="preserve"> </w:t>
      </w:r>
      <w:r w:rsidR="002458E8" w:rsidRPr="002458E8">
        <w:rPr>
          <w:rFonts w:ascii="Book Antiqua" w:eastAsia="Times New Roman" w:hAnsi="Book Antiqua" w:cs="Times New Roman"/>
          <w:i/>
          <w:sz w:val="24"/>
          <w:szCs w:val="24"/>
        </w:rPr>
        <w:t xml:space="preserve">et </w:t>
      </w:r>
      <w:proofErr w:type="gramStart"/>
      <w:r w:rsidR="002458E8" w:rsidRPr="002458E8">
        <w:rPr>
          <w:rFonts w:ascii="Book Antiqua" w:eastAsia="Times New Roman" w:hAnsi="Book Antiqua" w:cs="Times New Roman"/>
          <w:i/>
          <w:sz w:val="24"/>
          <w:szCs w:val="24"/>
        </w:rPr>
        <w:t>al</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57]</w:t>
      </w:r>
      <w:r w:rsidR="00E862B1" w:rsidRPr="00E64D18">
        <w:rPr>
          <w:rFonts w:ascii="Book Antiqua" w:eastAsia="Times New Roman" w:hAnsi="Book Antiqua" w:cs="Times New Roman"/>
          <w:sz w:val="24"/>
          <w:szCs w:val="24"/>
        </w:rPr>
        <w:t xml:space="preserve"> noted that </w:t>
      </w:r>
      <w:r w:rsidR="00613EC3" w:rsidRPr="00E64D18">
        <w:rPr>
          <w:rFonts w:ascii="Book Antiqua" w:eastAsia="Times New Roman" w:hAnsi="Book Antiqua" w:cs="Times New Roman"/>
          <w:sz w:val="24"/>
          <w:szCs w:val="24"/>
        </w:rPr>
        <w:t xml:space="preserve">lactulose non-compliance (39%), constipation (22%), opioids and </w:t>
      </w:r>
      <w:r w:rsidR="00990E60" w:rsidRPr="00E64D18">
        <w:rPr>
          <w:rFonts w:ascii="Book Antiqua" w:eastAsia="Times New Roman" w:hAnsi="Book Antiqua" w:cs="Times New Roman"/>
          <w:sz w:val="24"/>
          <w:szCs w:val="24"/>
        </w:rPr>
        <w:t>benzodiazepines</w:t>
      </w:r>
      <w:r w:rsidR="00613EC3" w:rsidRPr="00E64D18">
        <w:rPr>
          <w:rFonts w:ascii="Book Antiqua" w:eastAsia="Times New Roman" w:hAnsi="Book Antiqua" w:cs="Times New Roman"/>
          <w:sz w:val="24"/>
          <w:szCs w:val="24"/>
        </w:rPr>
        <w:t xml:space="preserve"> (17%), dehydration (16%), and infections (15%) as the leading precipitating factors for OHE</w:t>
      </w:r>
      <w:r w:rsidR="00364E3F" w:rsidRPr="00E64D18">
        <w:rPr>
          <w:rFonts w:ascii="Book Antiqua" w:eastAsia="Times New Roman" w:hAnsi="Book Antiqua" w:cs="Times New Roman"/>
          <w:sz w:val="24"/>
          <w:szCs w:val="24"/>
        </w:rPr>
        <w:t>.</w:t>
      </w:r>
      <w:r w:rsidR="00364E3F" w:rsidRPr="00E64D18" w:rsidDel="00364E3F">
        <w:rPr>
          <w:rFonts w:ascii="Book Antiqua" w:eastAsia="Times New Roman" w:hAnsi="Book Antiqua" w:cs="Times New Roman"/>
          <w:sz w:val="24"/>
          <w:szCs w:val="24"/>
        </w:rPr>
        <w:t xml:space="preserve"> </w:t>
      </w:r>
    </w:p>
    <w:p w14:paraId="706119FE" w14:textId="0F374436" w:rsidR="003A6EFF" w:rsidRPr="00E64D18" w:rsidRDefault="00E862B1" w:rsidP="004939C6">
      <w:pPr>
        <w:spacing w:after="0" w:line="360" w:lineRule="auto"/>
        <w:ind w:firstLineChars="100" w:firstLine="240"/>
        <w:jc w:val="both"/>
        <w:rPr>
          <w:rFonts w:ascii="Book Antiqua" w:eastAsia="Times New Roman" w:hAnsi="Book Antiqua" w:cs="Times New Roman"/>
          <w:sz w:val="24"/>
          <w:szCs w:val="24"/>
        </w:rPr>
      </w:pPr>
      <w:proofErr w:type="spellStart"/>
      <w:r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can be used a</w:t>
      </w:r>
      <w:r w:rsidR="00120E5F" w:rsidRPr="00E64D18">
        <w:rPr>
          <w:rFonts w:ascii="Book Antiqua" w:eastAsia="Times New Roman" w:hAnsi="Book Antiqua" w:cs="Times New Roman"/>
          <w:sz w:val="24"/>
          <w:szCs w:val="24"/>
        </w:rPr>
        <w:t>s an effective add-on therapy with</w:t>
      </w:r>
      <w:r w:rsidR="00EF7227" w:rsidRPr="00E64D18">
        <w:rPr>
          <w:rFonts w:ascii="Book Antiqua" w:eastAsia="Times New Roman" w:hAnsi="Book Antiqua" w:cs="Times New Roman"/>
          <w:sz w:val="24"/>
          <w:szCs w:val="24"/>
        </w:rPr>
        <w:t xml:space="preserve"> lactulose</w:t>
      </w:r>
      <w:r w:rsidRPr="00E64D18">
        <w:rPr>
          <w:rFonts w:ascii="Book Antiqua" w:eastAsia="Times New Roman" w:hAnsi="Book Antiqua" w:cs="Times New Roman"/>
          <w:sz w:val="24"/>
          <w:szCs w:val="24"/>
        </w:rPr>
        <w:t xml:space="preserve"> to prevent OHE recurrence</w:t>
      </w:r>
      <w:r w:rsidR="00E60C15" w:rsidRPr="00E64D18">
        <w:rPr>
          <w:rFonts w:ascii="Book Antiqua" w:eastAsia="Times New Roman" w:hAnsi="Book Antiqua" w:cs="Times New Roman"/>
          <w:sz w:val="24"/>
          <w:szCs w:val="24"/>
        </w:rPr>
        <w:t>.</w:t>
      </w:r>
      <w:r w:rsidR="005708D1" w:rsidRPr="00E64D18">
        <w:rPr>
          <w:rFonts w:ascii="Book Antiqua" w:eastAsia="Times New Roman" w:hAnsi="Book Antiqua" w:cs="Times New Roman"/>
          <w:sz w:val="24"/>
          <w:szCs w:val="24"/>
        </w:rPr>
        <w:t xml:space="preserve"> </w:t>
      </w:r>
      <w:r w:rsidR="00F02940" w:rsidRPr="00E64D18">
        <w:rPr>
          <w:rFonts w:ascii="Book Antiqua" w:eastAsia="Times New Roman" w:hAnsi="Book Antiqua" w:cs="Times New Roman"/>
          <w:sz w:val="24"/>
          <w:szCs w:val="24"/>
        </w:rPr>
        <w:t xml:space="preserve">After a second recurrent episode of OHE, </w:t>
      </w:r>
      <w:proofErr w:type="spellStart"/>
      <w:r w:rsidR="00F02940" w:rsidRPr="00E64D18">
        <w:rPr>
          <w:rFonts w:ascii="Book Antiqua" w:eastAsia="Times New Roman" w:hAnsi="Book Antiqua" w:cs="Times New Roman"/>
          <w:sz w:val="24"/>
          <w:szCs w:val="24"/>
        </w:rPr>
        <w:t>rifaxi</w:t>
      </w:r>
      <w:r w:rsidR="00120E5F" w:rsidRPr="00E64D18">
        <w:rPr>
          <w:rFonts w:ascii="Book Antiqua" w:eastAsia="Times New Roman" w:hAnsi="Book Antiqua" w:cs="Times New Roman"/>
          <w:sz w:val="24"/>
          <w:szCs w:val="24"/>
        </w:rPr>
        <w:t>min</w:t>
      </w:r>
      <w:proofErr w:type="spellEnd"/>
      <w:r w:rsidR="00120E5F" w:rsidRPr="00E64D18">
        <w:rPr>
          <w:rFonts w:ascii="Book Antiqua" w:eastAsia="Times New Roman" w:hAnsi="Book Antiqua" w:cs="Times New Roman"/>
          <w:sz w:val="24"/>
          <w:szCs w:val="24"/>
        </w:rPr>
        <w:t xml:space="preserve"> is recommended as an add-on therapy </w:t>
      </w:r>
      <w:r w:rsidR="00F02940" w:rsidRPr="00E64D18">
        <w:rPr>
          <w:rFonts w:ascii="Book Antiqua" w:eastAsia="Times New Roman" w:hAnsi="Book Antiqua" w:cs="Times New Roman"/>
          <w:sz w:val="24"/>
          <w:szCs w:val="24"/>
        </w:rPr>
        <w:t xml:space="preserve">to lactulose for secondary </w:t>
      </w:r>
      <w:proofErr w:type="gramStart"/>
      <w:r w:rsidR="00F02940" w:rsidRPr="00E64D18">
        <w:rPr>
          <w:rFonts w:ascii="Book Antiqua" w:eastAsia="Times New Roman" w:hAnsi="Book Antiqua" w:cs="Times New Roman"/>
          <w:sz w:val="24"/>
          <w:szCs w:val="24"/>
        </w:rPr>
        <w:t>prophylaxis</w:t>
      </w:r>
      <w:r w:rsidR="004939C6" w:rsidRPr="00E64D18">
        <w:rPr>
          <w:rFonts w:ascii="Book Antiqua" w:eastAsia="Times New Roman" w:hAnsi="Book Antiqua" w:cs="Times New Roman"/>
          <w:sz w:val="24"/>
          <w:szCs w:val="24"/>
          <w:vertAlign w:val="superscript"/>
        </w:rPr>
        <w:t>[</w:t>
      </w:r>
      <w:proofErr w:type="gramEnd"/>
      <w:r w:rsidR="004939C6" w:rsidRPr="00E64D18">
        <w:rPr>
          <w:rFonts w:ascii="Book Antiqua" w:eastAsia="Times New Roman" w:hAnsi="Book Antiqua" w:cs="Times New Roman"/>
          <w:sz w:val="24"/>
          <w:szCs w:val="24"/>
          <w:vertAlign w:val="superscript"/>
        </w:rPr>
        <w:t>30]</w:t>
      </w:r>
      <w:r w:rsidR="00BD66C5" w:rsidRPr="00E64D18">
        <w:rPr>
          <w:rFonts w:ascii="Book Antiqua" w:eastAsia="Times New Roman" w:hAnsi="Book Antiqua" w:cs="Times New Roman"/>
          <w:sz w:val="24"/>
          <w:szCs w:val="24"/>
        </w:rPr>
        <w:t xml:space="preserve">. </w:t>
      </w:r>
      <w:r w:rsidR="005708D1" w:rsidRPr="00E64D18">
        <w:rPr>
          <w:rFonts w:ascii="Book Antiqua" w:eastAsia="Times New Roman" w:hAnsi="Book Antiqua" w:cs="Times New Roman"/>
          <w:sz w:val="24"/>
          <w:szCs w:val="24"/>
        </w:rPr>
        <w:t xml:space="preserve">Bass </w:t>
      </w:r>
      <w:r w:rsidR="005708D1" w:rsidRPr="004939C6">
        <w:rPr>
          <w:rFonts w:ascii="Book Antiqua" w:eastAsia="Times New Roman" w:hAnsi="Book Antiqua" w:cs="Times New Roman"/>
          <w:i/>
          <w:sz w:val="24"/>
          <w:szCs w:val="24"/>
        </w:rPr>
        <w:t xml:space="preserve">et </w:t>
      </w:r>
      <w:proofErr w:type="gramStart"/>
      <w:r w:rsidR="005708D1" w:rsidRPr="004939C6">
        <w:rPr>
          <w:rFonts w:ascii="Book Antiqua" w:eastAsia="Times New Roman" w:hAnsi="Book Antiqua" w:cs="Times New Roman"/>
          <w:i/>
          <w:sz w:val="24"/>
          <w:szCs w:val="24"/>
        </w:rPr>
        <w:t>al</w:t>
      </w:r>
      <w:r w:rsidR="004939C6" w:rsidRPr="00E64D18">
        <w:rPr>
          <w:rFonts w:ascii="Book Antiqua" w:eastAsia="Times New Roman" w:hAnsi="Book Antiqua" w:cs="Times New Roman"/>
          <w:sz w:val="24"/>
          <w:szCs w:val="24"/>
          <w:vertAlign w:val="superscript"/>
        </w:rPr>
        <w:t>[</w:t>
      </w:r>
      <w:proofErr w:type="gramEnd"/>
      <w:r w:rsidR="004939C6" w:rsidRPr="00E64D18">
        <w:rPr>
          <w:rFonts w:ascii="Book Antiqua" w:eastAsia="Times New Roman" w:hAnsi="Book Antiqua" w:cs="Times New Roman"/>
          <w:sz w:val="24"/>
          <w:szCs w:val="24"/>
          <w:vertAlign w:val="superscript"/>
        </w:rPr>
        <w:t>58]</w:t>
      </w:r>
      <w:r w:rsidR="005708D1" w:rsidRPr="00E64D18">
        <w:rPr>
          <w:rFonts w:ascii="Book Antiqua" w:eastAsia="Times New Roman" w:hAnsi="Book Antiqua" w:cs="Times New Roman"/>
          <w:sz w:val="24"/>
          <w:szCs w:val="24"/>
        </w:rPr>
        <w:t xml:space="preserve"> performed a randomized, double-blind, placebo-controlled trial to study the effect of </w:t>
      </w:r>
      <w:proofErr w:type="spellStart"/>
      <w:r w:rsidR="005708D1" w:rsidRPr="00E64D18">
        <w:rPr>
          <w:rFonts w:ascii="Book Antiqua" w:eastAsia="Times New Roman" w:hAnsi="Book Antiqua" w:cs="Times New Roman"/>
          <w:sz w:val="24"/>
          <w:szCs w:val="24"/>
        </w:rPr>
        <w:t>rifaximin</w:t>
      </w:r>
      <w:proofErr w:type="spellEnd"/>
      <w:r w:rsidR="005708D1" w:rsidRPr="00E64D18">
        <w:rPr>
          <w:rFonts w:ascii="Book Antiqua" w:eastAsia="Times New Roman" w:hAnsi="Book Antiqua" w:cs="Times New Roman"/>
          <w:sz w:val="24"/>
          <w:szCs w:val="24"/>
        </w:rPr>
        <w:t xml:space="preserve"> plus lactulose </w:t>
      </w:r>
      <w:r w:rsidR="005708D1" w:rsidRPr="004939C6">
        <w:rPr>
          <w:rFonts w:ascii="Book Antiqua" w:eastAsia="Times New Roman" w:hAnsi="Book Antiqua" w:cs="Times New Roman"/>
          <w:i/>
          <w:sz w:val="24"/>
          <w:szCs w:val="24"/>
        </w:rPr>
        <w:t xml:space="preserve">vs </w:t>
      </w:r>
      <w:r w:rsidR="005708D1" w:rsidRPr="00E64D18">
        <w:rPr>
          <w:rFonts w:ascii="Book Antiqua" w:eastAsia="Times New Roman" w:hAnsi="Book Antiqua" w:cs="Times New Roman"/>
          <w:sz w:val="24"/>
          <w:szCs w:val="24"/>
        </w:rPr>
        <w:t xml:space="preserve">lactulose and placebo in patients </w:t>
      </w:r>
      <w:r w:rsidR="000B1E6D" w:rsidRPr="00E64D18">
        <w:rPr>
          <w:rFonts w:ascii="Book Antiqua" w:eastAsia="Times New Roman" w:hAnsi="Book Antiqua" w:cs="Times New Roman"/>
          <w:sz w:val="24"/>
          <w:szCs w:val="24"/>
        </w:rPr>
        <w:t xml:space="preserve">who were </w:t>
      </w:r>
      <w:r w:rsidR="00A06102" w:rsidRPr="00E64D18">
        <w:rPr>
          <w:rFonts w:ascii="Book Antiqua" w:eastAsia="Times New Roman" w:hAnsi="Book Antiqua" w:cs="Times New Roman"/>
          <w:sz w:val="24"/>
          <w:szCs w:val="24"/>
        </w:rPr>
        <w:t>in remission</w:t>
      </w:r>
      <w:r w:rsidR="005708D1" w:rsidRPr="00E64D18">
        <w:rPr>
          <w:rFonts w:ascii="Book Antiqua" w:eastAsia="Times New Roman" w:hAnsi="Book Antiqua" w:cs="Times New Roman"/>
          <w:sz w:val="24"/>
          <w:szCs w:val="24"/>
        </w:rPr>
        <w:t xml:space="preserve"> from </w:t>
      </w:r>
      <w:r w:rsidR="00AC22EA" w:rsidRPr="00E64D18">
        <w:rPr>
          <w:rFonts w:ascii="Book Antiqua" w:eastAsia="Times New Roman" w:hAnsi="Book Antiqua" w:cs="Times New Roman"/>
          <w:sz w:val="24"/>
          <w:szCs w:val="24"/>
        </w:rPr>
        <w:t>O</w:t>
      </w:r>
      <w:r w:rsidR="005708D1" w:rsidRPr="00E64D18">
        <w:rPr>
          <w:rFonts w:ascii="Book Antiqua" w:eastAsia="Times New Roman" w:hAnsi="Book Antiqua" w:cs="Times New Roman"/>
          <w:sz w:val="24"/>
          <w:szCs w:val="24"/>
        </w:rPr>
        <w:t>HE</w:t>
      </w:r>
      <w:r w:rsidR="00463631" w:rsidRPr="00E64D18">
        <w:rPr>
          <w:rFonts w:ascii="Book Antiqua" w:eastAsia="Times New Roman" w:hAnsi="Book Antiqua" w:cs="Times New Roman"/>
          <w:sz w:val="24"/>
          <w:szCs w:val="24"/>
        </w:rPr>
        <w:t>.</w:t>
      </w:r>
      <w:r w:rsidR="0068686D" w:rsidRPr="00E64D18">
        <w:rPr>
          <w:rFonts w:ascii="Book Antiqua" w:eastAsia="Times New Roman" w:hAnsi="Book Antiqua" w:cs="Times New Roman"/>
          <w:sz w:val="24"/>
          <w:szCs w:val="24"/>
        </w:rPr>
        <w:t xml:space="preserve"> </w:t>
      </w:r>
      <w:r w:rsidR="001D6DE4" w:rsidRPr="00E64D18">
        <w:rPr>
          <w:rFonts w:ascii="Book Antiqua" w:eastAsia="Times New Roman" w:hAnsi="Book Antiqua" w:cs="Times New Roman"/>
          <w:sz w:val="24"/>
          <w:szCs w:val="24"/>
        </w:rPr>
        <w:t xml:space="preserve">Patients were followed for the treatment period of 6 </w:t>
      </w:r>
      <w:proofErr w:type="spellStart"/>
      <w:proofErr w:type="gramStart"/>
      <w:r w:rsidR="001D6DE4" w:rsidRPr="00E64D18">
        <w:rPr>
          <w:rFonts w:ascii="Book Antiqua" w:eastAsia="Times New Roman" w:hAnsi="Book Antiqua" w:cs="Times New Roman"/>
          <w:sz w:val="24"/>
          <w:szCs w:val="24"/>
        </w:rPr>
        <w:t>mo</w:t>
      </w:r>
      <w:proofErr w:type="spellEnd"/>
      <w:proofErr w:type="gramEnd"/>
      <w:r w:rsidR="001D6DE4" w:rsidRPr="00E64D18">
        <w:rPr>
          <w:rFonts w:ascii="Book Antiqua" w:eastAsia="Times New Roman" w:hAnsi="Book Antiqua" w:cs="Times New Roman"/>
          <w:sz w:val="24"/>
          <w:szCs w:val="24"/>
        </w:rPr>
        <w:t xml:space="preserve"> with </w:t>
      </w:r>
      <w:r w:rsidR="00F5381F" w:rsidRPr="00E64D18">
        <w:rPr>
          <w:rFonts w:ascii="Book Antiqua" w:eastAsia="Times New Roman" w:hAnsi="Book Antiqua" w:cs="Times New Roman"/>
          <w:sz w:val="24"/>
          <w:szCs w:val="24"/>
        </w:rPr>
        <w:t>the primary</w:t>
      </w:r>
      <w:r w:rsidR="005708D1" w:rsidRPr="00E64D18">
        <w:rPr>
          <w:rFonts w:ascii="Book Antiqua" w:eastAsia="Times New Roman" w:hAnsi="Book Antiqua" w:cs="Times New Roman"/>
          <w:sz w:val="24"/>
          <w:szCs w:val="24"/>
        </w:rPr>
        <w:t xml:space="preserve"> endpoint </w:t>
      </w:r>
      <w:r w:rsidR="001D6DE4" w:rsidRPr="00E64D18">
        <w:rPr>
          <w:rFonts w:ascii="Book Antiqua" w:eastAsia="Times New Roman" w:hAnsi="Book Antiqua" w:cs="Times New Roman"/>
          <w:sz w:val="24"/>
          <w:szCs w:val="24"/>
        </w:rPr>
        <w:t xml:space="preserve">being </w:t>
      </w:r>
      <w:r w:rsidR="005708D1" w:rsidRPr="00E64D18">
        <w:rPr>
          <w:rFonts w:ascii="Book Antiqua" w:eastAsia="Times New Roman" w:hAnsi="Book Antiqua" w:cs="Times New Roman"/>
          <w:sz w:val="24"/>
          <w:szCs w:val="24"/>
        </w:rPr>
        <w:t xml:space="preserve">time until </w:t>
      </w:r>
      <w:r w:rsidR="00807FF1" w:rsidRPr="00E64D18">
        <w:rPr>
          <w:rFonts w:ascii="Book Antiqua" w:eastAsia="Times New Roman" w:hAnsi="Book Antiqua" w:cs="Times New Roman"/>
          <w:sz w:val="24"/>
          <w:szCs w:val="24"/>
        </w:rPr>
        <w:t xml:space="preserve">a breakthrough episode of </w:t>
      </w:r>
      <w:r w:rsidR="005708D1" w:rsidRPr="00E64D18">
        <w:rPr>
          <w:rFonts w:ascii="Book Antiqua" w:eastAsia="Times New Roman" w:hAnsi="Book Antiqua" w:cs="Times New Roman"/>
          <w:sz w:val="24"/>
          <w:szCs w:val="24"/>
        </w:rPr>
        <w:t>OHE.</w:t>
      </w:r>
      <w:r w:rsidR="001D6DE4" w:rsidRPr="00E64D18">
        <w:rPr>
          <w:rFonts w:ascii="Book Antiqua" w:eastAsia="Times New Roman" w:hAnsi="Book Antiqua" w:cs="Times New Roman"/>
          <w:sz w:val="24"/>
          <w:szCs w:val="24"/>
        </w:rPr>
        <w:t xml:space="preserve"> </w:t>
      </w:r>
      <w:r w:rsidR="00807FF1" w:rsidRPr="00E64D18">
        <w:rPr>
          <w:rFonts w:ascii="Book Antiqua" w:eastAsia="Times New Roman" w:hAnsi="Book Antiqua" w:cs="Times New Roman"/>
          <w:sz w:val="24"/>
          <w:szCs w:val="24"/>
        </w:rPr>
        <w:t xml:space="preserve">In the </w:t>
      </w:r>
      <w:proofErr w:type="spellStart"/>
      <w:r w:rsidR="00807FF1" w:rsidRPr="00E64D18">
        <w:rPr>
          <w:rFonts w:ascii="Book Antiqua" w:eastAsia="Times New Roman" w:hAnsi="Book Antiqua" w:cs="Times New Roman"/>
          <w:sz w:val="24"/>
          <w:szCs w:val="24"/>
        </w:rPr>
        <w:t>rifaximin</w:t>
      </w:r>
      <w:proofErr w:type="spellEnd"/>
      <w:r w:rsidR="00807FF1" w:rsidRPr="00E64D18">
        <w:rPr>
          <w:rFonts w:ascii="Book Antiqua" w:eastAsia="Times New Roman" w:hAnsi="Book Antiqua" w:cs="Times New Roman"/>
          <w:sz w:val="24"/>
          <w:szCs w:val="24"/>
        </w:rPr>
        <w:t xml:space="preserve"> group, 22.1% of patients reported </w:t>
      </w:r>
      <w:proofErr w:type="gramStart"/>
      <w:r w:rsidR="00807FF1" w:rsidRPr="00E64D18">
        <w:rPr>
          <w:rFonts w:ascii="Book Antiqua" w:eastAsia="Times New Roman" w:hAnsi="Book Antiqua" w:cs="Times New Roman"/>
          <w:sz w:val="24"/>
          <w:szCs w:val="24"/>
        </w:rPr>
        <w:t>a breakthrough</w:t>
      </w:r>
      <w:proofErr w:type="gramEnd"/>
      <w:r w:rsidR="00807FF1" w:rsidRPr="00E64D18">
        <w:rPr>
          <w:rFonts w:ascii="Book Antiqua" w:eastAsia="Times New Roman" w:hAnsi="Book Antiqua" w:cs="Times New Roman"/>
          <w:sz w:val="24"/>
          <w:szCs w:val="24"/>
        </w:rPr>
        <w:t xml:space="preserve"> episode </w:t>
      </w:r>
      <w:r w:rsidR="002458E8" w:rsidRPr="002458E8">
        <w:rPr>
          <w:rFonts w:ascii="Book Antiqua" w:eastAsia="Times New Roman" w:hAnsi="Book Antiqua" w:cs="Times New Roman"/>
          <w:i/>
          <w:sz w:val="24"/>
          <w:szCs w:val="24"/>
        </w:rPr>
        <w:t>vs</w:t>
      </w:r>
      <w:r w:rsidRPr="00E64D18">
        <w:rPr>
          <w:rFonts w:ascii="Book Antiqua" w:eastAsia="Times New Roman" w:hAnsi="Book Antiqua" w:cs="Times New Roman"/>
          <w:sz w:val="24"/>
          <w:szCs w:val="24"/>
        </w:rPr>
        <w:t xml:space="preserve"> 45.9% in the placebo group w</w:t>
      </w:r>
      <w:r w:rsidR="00EA016D" w:rsidRPr="00E64D18">
        <w:rPr>
          <w:rFonts w:ascii="Book Antiqua" w:eastAsia="Times New Roman" w:hAnsi="Book Antiqua" w:cs="Times New Roman"/>
          <w:sz w:val="24"/>
          <w:szCs w:val="24"/>
        </w:rPr>
        <w:t xml:space="preserve">ith a relative risk reduction of 58% for recurrence with </w:t>
      </w:r>
      <w:proofErr w:type="spellStart"/>
      <w:r w:rsidR="00EA016D" w:rsidRPr="00E64D18">
        <w:rPr>
          <w:rFonts w:ascii="Book Antiqua" w:eastAsia="Times New Roman" w:hAnsi="Book Antiqua" w:cs="Times New Roman"/>
          <w:sz w:val="24"/>
          <w:szCs w:val="24"/>
        </w:rPr>
        <w:t>rifaximin</w:t>
      </w:r>
      <w:proofErr w:type="spellEnd"/>
      <w:r w:rsidR="00EA016D" w:rsidRPr="00E64D18">
        <w:rPr>
          <w:rFonts w:ascii="Book Antiqua" w:eastAsia="Times New Roman" w:hAnsi="Book Antiqua" w:cs="Times New Roman"/>
          <w:sz w:val="24"/>
          <w:szCs w:val="24"/>
        </w:rPr>
        <w:t xml:space="preserve"> </w:t>
      </w:r>
      <w:r w:rsidR="002458E8" w:rsidRPr="002458E8">
        <w:rPr>
          <w:rFonts w:ascii="Book Antiqua" w:eastAsia="Times New Roman" w:hAnsi="Book Antiqua" w:cs="Times New Roman"/>
          <w:i/>
          <w:sz w:val="24"/>
          <w:szCs w:val="24"/>
        </w:rPr>
        <w:t>vs</w:t>
      </w:r>
      <w:r w:rsidRPr="00E64D18">
        <w:rPr>
          <w:rFonts w:ascii="Book Antiqua" w:eastAsia="Times New Roman" w:hAnsi="Book Antiqua" w:cs="Times New Roman"/>
          <w:sz w:val="24"/>
          <w:szCs w:val="24"/>
        </w:rPr>
        <w:t xml:space="preserve"> placebo. These data estimated the </w:t>
      </w:r>
      <w:r w:rsidR="00EA016D" w:rsidRPr="00E64D18">
        <w:rPr>
          <w:rFonts w:ascii="Book Antiqua" w:eastAsia="Times New Roman" w:hAnsi="Book Antiqua" w:cs="Times New Roman"/>
          <w:sz w:val="24"/>
          <w:szCs w:val="24"/>
        </w:rPr>
        <w:t>number-needed-to-treat</w:t>
      </w:r>
      <w:r w:rsidRPr="00E64D18">
        <w:rPr>
          <w:rFonts w:ascii="Book Antiqua" w:eastAsia="Times New Roman" w:hAnsi="Book Antiqua" w:cs="Times New Roman"/>
          <w:sz w:val="24"/>
          <w:szCs w:val="24"/>
        </w:rPr>
        <w:t xml:space="preserve"> is </w:t>
      </w:r>
      <w:r w:rsidR="00EA016D" w:rsidRPr="00E64D18">
        <w:rPr>
          <w:rFonts w:ascii="Book Antiqua" w:eastAsia="Times New Roman" w:hAnsi="Book Antiqua" w:cs="Times New Roman"/>
          <w:sz w:val="24"/>
          <w:szCs w:val="24"/>
        </w:rPr>
        <w:t xml:space="preserve">4 patients for 6 </w:t>
      </w:r>
      <w:proofErr w:type="spellStart"/>
      <w:proofErr w:type="gramStart"/>
      <w:r w:rsidR="00EA016D" w:rsidRPr="00E64D18">
        <w:rPr>
          <w:rFonts w:ascii="Book Antiqua" w:eastAsia="Times New Roman" w:hAnsi="Book Antiqua" w:cs="Times New Roman"/>
          <w:sz w:val="24"/>
          <w:szCs w:val="24"/>
        </w:rPr>
        <w:t>mo</w:t>
      </w:r>
      <w:proofErr w:type="spellEnd"/>
      <w:proofErr w:type="gramEnd"/>
      <w:r w:rsidR="00EA016D" w:rsidRPr="00E64D18">
        <w:rPr>
          <w:rFonts w:ascii="Book Antiqua" w:eastAsia="Times New Roman" w:hAnsi="Book Antiqua" w:cs="Times New Roman"/>
          <w:sz w:val="24"/>
          <w:szCs w:val="24"/>
        </w:rPr>
        <w:t xml:space="preserve"> to prevent one episode of OHE. Hospitaliza</w:t>
      </w:r>
      <w:r w:rsidR="00120E5F" w:rsidRPr="00E64D18">
        <w:rPr>
          <w:rFonts w:ascii="Book Antiqua" w:eastAsia="Times New Roman" w:hAnsi="Book Antiqua" w:cs="Times New Roman"/>
          <w:sz w:val="24"/>
          <w:szCs w:val="24"/>
        </w:rPr>
        <w:t>tions we</w:t>
      </w:r>
      <w:r w:rsidRPr="00E64D18">
        <w:rPr>
          <w:rFonts w:ascii="Book Antiqua" w:eastAsia="Times New Roman" w:hAnsi="Book Antiqua" w:cs="Times New Roman"/>
          <w:sz w:val="24"/>
          <w:szCs w:val="24"/>
        </w:rPr>
        <w:t>re</w:t>
      </w:r>
      <w:r w:rsidR="00EA016D" w:rsidRPr="00E64D18">
        <w:rPr>
          <w:rFonts w:ascii="Book Antiqua" w:eastAsia="Times New Roman" w:hAnsi="Book Antiqua" w:cs="Times New Roman"/>
          <w:sz w:val="24"/>
          <w:szCs w:val="24"/>
        </w:rPr>
        <w:t xml:space="preserve"> also </w:t>
      </w:r>
      <w:r w:rsidR="00EA016D" w:rsidRPr="00E64D18">
        <w:rPr>
          <w:rFonts w:ascii="Book Antiqua" w:eastAsia="Times New Roman" w:hAnsi="Book Antiqua" w:cs="Times New Roman"/>
          <w:sz w:val="24"/>
          <w:szCs w:val="24"/>
        </w:rPr>
        <w:lastRenderedPageBreak/>
        <w:t xml:space="preserve">lower in the </w:t>
      </w:r>
      <w:proofErr w:type="spellStart"/>
      <w:r w:rsidR="00EA016D" w:rsidRPr="00E64D18">
        <w:rPr>
          <w:rFonts w:ascii="Book Antiqua" w:eastAsia="Times New Roman" w:hAnsi="Book Antiqua" w:cs="Times New Roman"/>
          <w:sz w:val="24"/>
          <w:szCs w:val="24"/>
        </w:rPr>
        <w:t>rifaximin</w:t>
      </w:r>
      <w:proofErr w:type="spellEnd"/>
      <w:r w:rsidR="00EA016D" w:rsidRPr="00E64D18">
        <w:rPr>
          <w:rFonts w:ascii="Book Antiqua" w:eastAsia="Times New Roman" w:hAnsi="Book Antiqua" w:cs="Times New Roman"/>
          <w:sz w:val="24"/>
          <w:szCs w:val="24"/>
        </w:rPr>
        <w:t xml:space="preserve"> group (13.6%) compared to the placebo group (22.6%).</w:t>
      </w:r>
      <w:r w:rsidR="00E60C15" w:rsidRPr="00E64D18">
        <w:rPr>
          <w:rFonts w:ascii="Book Antiqua" w:eastAsia="Times New Roman" w:hAnsi="Book Antiqua" w:cs="Times New Roman"/>
          <w:sz w:val="24"/>
          <w:szCs w:val="24"/>
        </w:rPr>
        <w:t xml:space="preserve"> The background use of lactulose in both groups was 91%</w:t>
      </w:r>
      <w:r w:rsidR="004478B0"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In another study, l</w:t>
      </w:r>
      <w:r w:rsidR="00EA016D" w:rsidRPr="00E64D18">
        <w:rPr>
          <w:rFonts w:ascii="Book Antiqua" w:eastAsia="Times New Roman" w:hAnsi="Book Antiqua" w:cs="Times New Roman"/>
          <w:sz w:val="24"/>
          <w:szCs w:val="24"/>
        </w:rPr>
        <w:t xml:space="preserve">ong term effects of </w:t>
      </w:r>
      <w:proofErr w:type="spellStart"/>
      <w:r w:rsidR="00EA016D" w:rsidRPr="00E64D18">
        <w:rPr>
          <w:rFonts w:ascii="Book Antiqua" w:eastAsia="Times New Roman" w:hAnsi="Book Antiqua" w:cs="Times New Roman"/>
          <w:sz w:val="24"/>
          <w:szCs w:val="24"/>
        </w:rPr>
        <w:t>rifaximin</w:t>
      </w:r>
      <w:proofErr w:type="spellEnd"/>
      <w:r w:rsidR="00EA016D" w:rsidRPr="00E64D18">
        <w:rPr>
          <w:rFonts w:ascii="Book Antiqua" w:eastAsia="Times New Roman" w:hAnsi="Book Antiqua" w:cs="Times New Roman"/>
          <w:sz w:val="24"/>
          <w:szCs w:val="24"/>
        </w:rPr>
        <w:t xml:space="preserve"> treatment </w:t>
      </w:r>
      <w:r w:rsidR="00D553B4" w:rsidRPr="00E64D18">
        <w:rPr>
          <w:rFonts w:ascii="Book Antiqua" w:eastAsia="Times New Roman" w:hAnsi="Book Antiqua" w:cs="Times New Roman"/>
          <w:sz w:val="24"/>
          <w:szCs w:val="24"/>
        </w:rPr>
        <w:t>were studied</w:t>
      </w:r>
      <w:r w:rsidR="00EA016D" w:rsidRPr="00E64D18">
        <w:rPr>
          <w:rFonts w:ascii="Book Antiqua" w:eastAsia="Times New Roman" w:hAnsi="Book Antiqua" w:cs="Times New Roman"/>
          <w:sz w:val="24"/>
          <w:szCs w:val="24"/>
        </w:rPr>
        <w:t xml:space="preserve"> in</w:t>
      </w:r>
      <w:r w:rsidR="00D553B4" w:rsidRPr="00E64D18">
        <w:rPr>
          <w:rFonts w:ascii="Book Antiqua" w:eastAsia="Times New Roman" w:hAnsi="Book Antiqua" w:cs="Times New Roman"/>
          <w:sz w:val="24"/>
          <w:szCs w:val="24"/>
        </w:rPr>
        <w:t xml:space="preserve"> 23 cirrhotic patients for up to 5 years, death, or liver </w:t>
      </w:r>
      <w:proofErr w:type="gramStart"/>
      <w:r w:rsidR="00D553B4" w:rsidRPr="00E64D18">
        <w:rPr>
          <w:rFonts w:ascii="Book Antiqua" w:eastAsia="Times New Roman" w:hAnsi="Book Antiqua" w:cs="Times New Roman"/>
          <w:sz w:val="24"/>
          <w:szCs w:val="24"/>
        </w:rPr>
        <w:t>transplantation</w:t>
      </w:r>
      <w:r w:rsidR="004939C6" w:rsidRPr="00E64D18">
        <w:rPr>
          <w:rFonts w:ascii="Book Antiqua" w:eastAsia="Times New Roman" w:hAnsi="Book Antiqua" w:cs="Times New Roman"/>
          <w:sz w:val="24"/>
          <w:szCs w:val="24"/>
          <w:vertAlign w:val="superscript"/>
        </w:rPr>
        <w:t>[</w:t>
      </w:r>
      <w:proofErr w:type="gramEnd"/>
      <w:r w:rsidR="004939C6" w:rsidRPr="00E64D18">
        <w:rPr>
          <w:rFonts w:ascii="Book Antiqua" w:eastAsia="Times New Roman" w:hAnsi="Book Antiqua" w:cs="Times New Roman"/>
          <w:sz w:val="24"/>
          <w:szCs w:val="24"/>
          <w:vertAlign w:val="superscript"/>
        </w:rPr>
        <w:t>59]</w:t>
      </w:r>
      <w:r w:rsidR="0068686D" w:rsidRPr="00E64D18">
        <w:rPr>
          <w:rFonts w:ascii="Book Antiqua" w:eastAsia="Times New Roman" w:hAnsi="Book Antiqua" w:cs="Times New Roman"/>
          <w:sz w:val="24"/>
          <w:szCs w:val="24"/>
        </w:rPr>
        <w:t xml:space="preserve">. </w:t>
      </w:r>
      <w:r w:rsidR="00D553B4" w:rsidRPr="00E64D18">
        <w:rPr>
          <w:rFonts w:ascii="Book Antiqua" w:eastAsia="Times New Roman" w:hAnsi="Book Antiqua" w:cs="Times New Roman"/>
          <w:sz w:val="24"/>
          <w:szCs w:val="24"/>
        </w:rPr>
        <w:t xml:space="preserve">Compared with controls, patients on </w:t>
      </w:r>
      <w:proofErr w:type="spellStart"/>
      <w:r w:rsidR="00D553B4" w:rsidRPr="00E64D18">
        <w:rPr>
          <w:rFonts w:ascii="Book Antiqua" w:eastAsia="Times New Roman" w:hAnsi="Book Antiqua" w:cs="Times New Roman"/>
          <w:sz w:val="24"/>
          <w:szCs w:val="24"/>
        </w:rPr>
        <w:t>rifaximin</w:t>
      </w:r>
      <w:proofErr w:type="spellEnd"/>
      <w:r w:rsidRPr="00E64D18">
        <w:rPr>
          <w:rFonts w:ascii="Book Antiqua" w:eastAsia="Times New Roman" w:hAnsi="Book Antiqua" w:cs="Times New Roman"/>
          <w:sz w:val="24"/>
          <w:szCs w:val="24"/>
        </w:rPr>
        <w:t xml:space="preserve"> therapy</w:t>
      </w:r>
      <w:r w:rsidR="00D553B4" w:rsidRPr="00E64D18">
        <w:rPr>
          <w:rFonts w:ascii="Book Antiqua" w:eastAsia="Times New Roman" w:hAnsi="Book Antiqua" w:cs="Times New Roman"/>
          <w:sz w:val="24"/>
          <w:szCs w:val="24"/>
        </w:rPr>
        <w:t xml:space="preserve"> experienced lower rates of variceal bleeding (35% </w:t>
      </w:r>
      <w:r w:rsidR="00D553B4" w:rsidRPr="004939C6">
        <w:rPr>
          <w:rFonts w:ascii="Book Antiqua" w:eastAsia="Times New Roman" w:hAnsi="Book Antiqua" w:cs="Times New Roman"/>
          <w:i/>
          <w:sz w:val="24"/>
          <w:szCs w:val="24"/>
        </w:rPr>
        <w:t>vs</w:t>
      </w:r>
      <w:r w:rsidR="00D553B4" w:rsidRPr="00E64D18">
        <w:rPr>
          <w:rFonts w:ascii="Book Antiqua" w:eastAsia="Times New Roman" w:hAnsi="Book Antiqua" w:cs="Times New Roman"/>
          <w:sz w:val="24"/>
          <w:szCs w:val="24"/>
        </w:rPr>
        <w:t xml:space="preserve"> 60%, </w:t>
      </w:r>
      <w:r w:rsidR="00D553B4" w:rsidRPr="004939C6">
        <w:rPr>
          <w:rFonts w:ascii="Book Antiqua" w:eastAsia="Times New Roman" w:hAnsi="Book Antiqua" w:cs="Times New Roman"/>
          <w:i/>
          <w:sz w:val="24"/>
          <w:szCs w:val="24"/>
        </w:rPr>
        <w:t>P</w:t>
      </w:r>
      <w:r w:rsidR="004939C6">
        <w:rPr>
          <w:rFonts w:ascii="Book Antiqua" w:hAnsi="Book Antiqua" w:cs="Times New Roman" w:hint="eastAsia"/>
          <w:sz w:val="24"/>
          <w:szCs w:val="24"/>
          <w:lang w:eastAsia="zh-CN"/>
        </w:rPr>
        <w:t xml:space="preserve"> </w:t>
      </w:r>
      <w:r w:rsidR="00D553B4" w:rsidRPr="00E64D18">
        <w:rPr>
          <w:rFonts w:ascii="Book Antiqua" w:eastAsia="Times New Roman" w:hAnsi="Book Antiqua" w:cs="Times New Roman"/>
          <w:sz w:val="24"/>
          <w:szCs w:val="24"/>
        </w:rPr>
        <w:t>=</w:t>
      </w:r>
      <w:r w:rsidR="004939C6">
        <w:rPr>
          <w:rFonts w:ascii="Book Antiqua" w:hAnsi="Book Antiqua" w:cs="Times New Roman" w:hint="eastAsia"/>
          <w:sz w:val="24"/>
          <w:szCs w:val="24"/>
          <w:lang w:eastAsia="zh-CN"/>
        </w:rPr>
        <w:t xml:space="preserve"> </w:t>
      </w:r>
      <w:r w:rsidR="00D553B4" w:rsidRPr="00E64D18">
        <w:rPr>
          <w:rFonts w:ascii="Book Antiqua" w:eastAsia="Times New Roman" w:hAnsi="Book Antiqua" w:cs="Times New Roman"/>
          <w:sz w:val="24"/>
          <w:szCs w:val="24"/>
        </w:rPr>
        <w:t>0.011), HE (32%</w:t>
      </w:r>
      <w:r w:rsidR="00D553B4" w:rsidRPr="004939C6">
        <w:rPr>
          <w:rFonts w:ascii="Book Antiqua" w:eastAsia="Times New Roman" w:hAnsi="Book Antiqua" w:cs="Times New Roman"/>
          <w:i/>
          <w:sz w:val="24"/>
          <w:szCs w:val="24"/>
        </w:rPr>
        <w:t xml:space="preserve"> vs </w:t>
      </w:r>
      <w:r w:rsidR="00D553B4" w:rsidRPr="00E64D18">
        <w:rPr>
          <w:rFonts w:ascii="Book Antiqua" w:eastAsia="Times New Roman" w:hAnsi="Book Antiqua" w:cs="Times New Roman"/>
          <w:sz w:val="24"/>
          <w:szCs w:val="24"/>
        </w:rPr>
        <w:t xml:space="preserve">47%, </w:t>
      </w:r>
      <w:r w:rsidR="004939C6" w:rsidRPr="004939C6">
        <w:rPr>
          <w:rFonts w:ascii="Book Antiqua" w:eastAsia="Times New Roman" w:hAnsi="Book Antiqua" w:cs="Times New Roman"/>
          <w:i/>
          <w:sz w:val="24"/>
          <w:szCs w:val="24"/>
        </w:rPr>
        <w:t>P</w:t>
      </w:r>
      <w:r w:rsidR="004939C6">
        <w:rPr>
          <w:rFonts w:ascii="Book Antiqua" w:hAnsi="Book Antiqua" w:cs="Times New Roman" w:hint="eastAsia"/>
          <w:sz w:val="24"/>
          <w:szCs w:val="24"/>
          <w:lang w:eastAsia="zh-CN"/>
        </w:rPr>
        <w:t xml:space="preserve"> </w:t>
      </w:r>
      <w:r w:rsidR="004939C6" w:rsidRPr="00E64D18">
        <w:rPr>
          <w:rFonts w:ascii="Book Antiqua" w:eastAsia="Times New Roman" w:hAnsi="Book Antiqua" w:cs="Times New Roman"/>
          <w:sz w:val="24"/>
          <w:szCs w:val="24"/>
        </w:rPr>
        <w:t>=</w:t>
      </w:r>
      <w:r w:rsidR="004939C6">
        <w:rPr>
          <w:rFonts w:ascii="Book Antiqua" w:hAnsi="Book Antiqua" w:cs="Times New Roman" w:hint="eastAsia"/>
          <w:sz w:val="24"/>
          <w:szCs w:val="24"/>
          <w:lang w:eastAsia="zh-CN"/>
        </w:rPr>
        <w:t xml:space="preserve"> </w:t>
      </w:r>
      <w:r w:rsidR="00D553B4" w:rsidRPr="00E64D18">
        <w:rPr>
          <w:rFonts w:ascii="Book Antiqua" w:eastAsia="Times New Roman" w:hAnsi="Book Antiqua" w:cs="Times New Roman"/>
          <w:sz w:val="24"/>
          <w:szCs w:val="24"/>
        </w:rPr>
        <w:t>0.034), spontaneous bacterial peritoni</w:t>
      </w:r>
      <w:r w:rsidR="00990E60" w:rsidRPr="00E64D18">
        <w:rPr>
          <w:rFonts w:ascii="Book Antiqua" w:eastAsia="Times New Roman" w:hAnsi="Book Antiqua" w:cs="Times New Roman"/>
          <w:sz w:val="24"/>
          <w:szCs w:val="24"/>
        </w:rPr>
        <w:t xml:space="preserve">tis (5.5% </w:t>
      </w:r>
      <w:r w:rsidR="00990E60" w:rsidRPr="004939C6">
        <w:rPr>
          <w:rFonts w:ascii="Book Antiqua" w:eastAsia="Times New Roman" w:hAnsi="Book Antiqua" w:cs="Times New Roman"/>
          <w:i/>
          <w:sz w:val="24"/>
          <w:szCs w:val="24"/>
        </w:rPr>
        <w:t>vs</w:t>
      </w:r>
      <w:r w:rsidR="00990E60" w:rsidRPr="00E64D18">
        <w:rPr>
          <w:rFonts w:ascii="Book Antiqua" w:eastAsia="Times New Roman" w:hAnsi="Book Antiqua" w:cs="Times New Roman"/>
          <w:sz w:val="24"/>
          <w:szCs w:val="24"/>
        </w:rPr>
        <w:t xml:space="preserve"> 46%, </w:t>
      </w:r>
      <w:r w:rsidR="004939C6" w:rsidRPr="004939C6">
        <w:rPr>
          <w:rFonts w:ascii="Book Antiqua" w:eastAsia="Times New Roman" w:hAnsi="Book Antiqua" w:cs="Times New Roman"/>
          <w:i/>
          <w:sz w:val="24"/>
          <w:szCs w:val="24"/>
        </w:rPr>
        <w:t>P</w:t>
      </w:r>
      <w:r w:rsidR="004939C6">
        <w:rPr>
          <w:rFonts w:ascii="Book Antiqua" w:hAnsi="Book Antiqua" w:cs="Times New Roman" w:hint="eastAsia"/>
          <w:sz w:val="24"/>
          <w:szCs w:val="24"/>
          <w:lang w:eastAsia="zh-CN"/>
        </w:rPr>
        <w:t xml:space="preserve"> </w:t>
      </w:r>
      <w:r w:rsidR="004939C6" w:rsidRPr="00E64D18">
        <w:rPr>
          <w:rFonts w:ascii="Book Antiqua" w:eastAsia="Times New Roman" w:hAnsi="Book Antiqua" w:cs="Times New Roman"/>
          <w:sz w:val="24"/>
          <w:szCs w:val="24"/>
        </w:rPr>
        <w:t>=</w:t>
      </w:r>
      <w:r w:rsidR="004939C6">
        <w:rPr>
          <w:rFonts w:ascii="Book Antiqua" w:hAnsi="Book Antiqua" w:cs="Times New Roman" w:hint="eastAsia"/>
          <w:sz w:val="24"/>
          <w:szCs w:val="24"/>
          <w:lang w:eastAsia="zh-CN"/>
        </w:rPr>
        <w:t xml:space="preserve"> </w:t>
      </w:r>
      <w:r w:rsidR="00990E60" w:rsidRPr="00E64D18">
        <w:rPr>
          <w:rFonts w:ascii="Book Antiqua" w:eastAsia="Times New Roman" w:hAnsi="Book Antiqua" w:cs="Times New Roman"/>
          <w:sz w:val="24"/>
          <w:szCs w:val="24"/>
        </w:rPr>
        <w:t xml:space="preserve">0.027), </w:t>
      </w:r>
      <w:r w:rsidR="00D553B4" w:rsidRPr="00E64D18">
        <w:rPr>
          <w:rFonts w:ascii="Book Antiqua" w:eastAsia="Times New Roman" w:hAnsi="Book Antiqua" w:cs="Times New Roman"/>
          <w:sz w:val="24"/>
          <w:szCs w:val="24"/>
        </w:rPr>
        <w:t xml:space="preserve">and </w:t>
      </w:r>
      <w:proofErr w:type="spellStart"/>
      <w:r w:rsidR="00D553B4" w:rsidRPr="00E64D18">
        <w:rPr>
          <w:rFonts w:ascii="Book Antiqua" w:eastAsia="Times New Roman" w:hAnsi="Book Antiqua" w:cs="Times New Roman"/>
          <w:sz w:val="24"/>
          <w:szCs w:val="24"/>
        </w:rPr>
        <w:t>hepatorenal</w:t>
      </w:r>
      <w:proofErr w:type="spellEnd"/>
      <w:r w:rsidR="00D553B4" w:rsidRPr="00E64D18">
        <w:rPr>
          <w:rFonts w:ascii="Book Antiqua" w:eastAsia="Times New Roman" w:hAnsi="Book Antiqua" w:cs="Times New Roman"/>
          <w:sz w:val="24"/>
          <w:szCs w:val="24"/>
        </w:rPr>
        <w:t xml:space="preserve"> syndrome (4.5%</w:t>
      </w:r>
      <w:r w:rsidR="00D553B4" w:rsidRPr="004939C6">
        <w:rPr>
          <w:rFonts w:ascii="Book Antiqua" w:eastAsia="Times New Roman" w:hAnsi="Book Antiqua" w:cs="Times New Roman"/>
          <w:i/>
          <w:sz w:val="24"/>
          <w:szCs w:val="24"/>
        </w:rPr>
        <w:t xml:space="preserve"> vs</w:t>
      </w:r>
      <w:r w:rsidR="00D553B4" w:rsidRPr="00E64D18">
        <w:rPr>
          <w:rFonts w:ascii="Book Antiqua" w:eastAsia="Times New Roman" w:hAnsi="Book Antiqua" w:cs="Times New Roman"/>
          <w:sz w:val="24"/>
          <w:szCs w:val="24"/>
        </w:rPr>
        <w:t xml:space="preserve"> 51%, </w:t>
      </w:r>
      <w:r w:rsidR="004939C6" w:rsidRPr="004939C6">
        <w:rPr>
          <w:rFonts w:ascii="Book Antiqua" w:eastAsia="Times New Roman" w:hAnsi="Book Antiqua" w:cs="Times New Roman"/>
          <w:i/>
          <w:sz w:val="24"/>
          <w:szCs w:val="24"/>
        </w:rPr>
        <w:t>P</w:t>
      </w:r>
      <w:r w:rsidR="004939C6">
        <w:rPr>
          <w:rFonts w:ascii="Book Antiqua" w:hAnsi="Book Antiqua" w:cs="Times New Roman" w:hint="eastAsia"/>
          <w:sz w:val="24"/>
          <w:szCs w:val="24"/>
          <w:lang w:eastAsia="zh-CN"/>
        </w:rPr>
        <w:t xml:space="preserve"> </w:t>
      </w:r>
      <w:r w:rsidR="004939C6" w:rsidRPr="00E64D18">
        <w:rPr>
          <w:rFonts w:ascii="Book Antiqua" w:eastAsia="Times New Roman" w:hAnsi="Book Antiqua" w:cs="Times New Roman"/>
          <w:sz w:val="24"/>
          <w:szCs w:val="24"/>
        </w:rPr>
        <w:t>=</w:t>
      </w:r>
      <w:r w:rsidR="004939C6">
        <w:rPr>
          <w:rFonts w:ascii="Book Antiqua" w:hAnsi="Book Antiqua" w:cs="Times New Roman" w:hint="eastAsia"/>
          <w:sz w:val="24"/>
          <w:szCs w:val="24"/>
          <w:lang w:eastAsia="zh-CN"/>
        </w:rPr>
        <w:t xml:space="preserve"> </w:t>
      </w:r>
      <w:r w:rsidR="00D553B4" w:rsidRPr="00E64D18">
        <w:rPr>
          <w:rFonts w:ascii="Book Antiqua" w:eastAsia="Times New Roman" w:hAnsi="Book Antiqua" w:cs="Times New Roman"/>
          <w:sz w:val="24"/>
          <w:szCs w:val="24"/>
        </w:rPr>
        <w:t xml:space="preserve">0.037). </w:t>
      </w:r>
      <w:r w:rsidR="004478B0" w:rsidRPr="00E64D18">
        <w:rPr>
          <w:rFonts w:ascii="Book Antiqua" w:eastAsia="Times New Roman" w:hAnsi="Book Antiqua" w:cs="Times New Roman"/>
          <w:sz w:val="24"/>
          <w:szCs w:val="24"/>
        </w:rPr>
        <w:t xml:space="preserve">The </w:t>
      </w:r>
      <w:r w:rsidR="00D553B4" w:rsidRPr="00E64D18">
        <w:rPr>
          <w:rFonts w:ascii="Book Antiqua" w:eastAsia="Times New Roman" w:hAnsi="Book Antiqua" w:cs="Times New Roman"/>
          <w:sz w:val="24"/>
          <w:szCs w:val="24"/>
        </w:rPr>
        <w:t xml:space="preserve">5-year cumulative probability of survival in the </w:t>
      </w:r>
      <w:proofErr w:type="spellStart"/>
      <w:r w:rsidR="00D553B4" w:rsidRPr="00E64D18">
        <w:rPr>
          <w:rFonts w:ascii="Book Antiqua" w:eastAsia="Times New Roman" w:hAnsi="Book Antiqua" w:cs="Times New Roman"/>
          <w:sz w:val="24"/>
          <w:szCs w:val="24"/>
        </w:rPr>
        <w:t>rifaximin</w:t>
      </w:r>
      <w:proofErr w:type="spellEnd"/>
      <w:r w:rsidR="00D553B4" w:rsidRPr="00E64D18">
        <w:rPr>
          <w:rFonts w:ascii="Book Antiqua" w:eastAsia="Times New Roman" w:hAnsi="Book Antiqua" w:cs="Times New Roman"/>
          <w:sz w:val="24"/>
          <w:szCs w:val="24"/>
        </w:rPr>
        <w:t xml:space="preserve"> group w</w:t>
      </w:r>
      <w:r w:rsidR="00990E60" w:rsidRPr="00E64D18">
        <w:rPr>
          <w:rFonts w:ascii="Book Antiqua" w:eastAsia="Times New Roman" w:hAnsi="Book Antiqua" w:cs="Times New Roman"/>
          <w:sz w:val="24"/>
          <w:szCs w:val="24"/>
        </w:rPr>
        <w:t xml:space="preserve">as 61% </w:t>
      </w:r>
      <w:r w:rsidR="002458E8" w:rsidRPr="002458E8">
        <w:rPr>
          <w:rFonts w:ascii="Book Antiqua" w:eastAsia="Times New Roman" w:hAnsi="Book Antiqua" w:cs="Times New Roman"/>
          <w:i/>
          <w:sz w:val="24"/>
          <w:szCs w:val="24"/>
        </w:rPr>
        <w:t>vs</w:t>
      </w:r>
      <w:r w:rsidR="00990E60" w:rsidRPr="00E64D18">
        <w:rPr>
          <w:rFonts w:ascii="Book Antiqua" w:eastAsia="Times New Roman" w:hAnsi="Book Antiqua" w:cs="Times New Roman"/>
          <w:sz w:val="24"/>
          <w:szCs w:val="24"/>
        </w:rPr>
        <w:t xml:space="preserve"> 13.5% in the </w:t>
      </w:r>
      <w:r w:rsidR="00D553B4" w:rsidRPr="00E64D18">
        <w:rPr>
          <w:rFonts w:ascii="Book Antiqua" w:eastAsia="Times New Roman" w:hAnsi="Book Antiqua" w:cs="Times New Roman"/>
          <w:sz w:val="24"/>
          <w:szCs w:val="24"/>
        </w:rPr>
        <w:t>controls.</w:t>
      </w:r>
    </w:p>
    <w:p w14:paraId="582F2BC5" w14:textId="3AF4803E" w:rsidR="00501FDA" w:rsidRPr="00E64D18" w:rsidRDefault="00990E60" w:rsidP="004939C6">
      <w:pPr>
        <w:spacing w:after="0" w:line="360" w:lineRule="auto"/>
        <w:ind w:firstLineChars="100" w:firstLine="240"/>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The c</w:t>
      </w:r>
      <w:r w:rsidR="00B07E8C" w:rsidRPr="00E64D18">
        <w:rPr>
          <w:rFonts w:ascii="Book Antiqua" w:eastAsia="Times New Roman" w:hAnsi="Book Antiqua" w:cs="Times New Roman"/>
          <w:sz w:val="24"/>
          <w:szCs w:val="24"/>
        </w:rPr>
        <w:t>once</w:t>
      </w:r>
      <w:r w:rsidR="00120E5F" w:rsidRPr="00E64D18">
        <w:rPr>
          <w:rFonts w:ascii="Book Antiqua" w:eastAsia="Times New Roman" w:hAnsi="Book Antiqua" w:cs="Times New Roman"/>
          <w:sz w:val="24"/>
          <w:szCs w:val="24"/>
        </w:rPr>
        <w:t>rns over bacterial-resistance with</w:t>
      </w:r>
      <w:r w:rsidR="00B07E8C" w:rsidRPr="00E64D18">
        <w:rPr>
          <w:rFonts w:ascii="Book Antiqua" w:eastAsia="Times New Roman" w:hAnsi="Book Antiqua" w:cs="Times New Roman"/>
          <w:sz w:val="24"/>
          <w:szCs w:val="24"/>
        </w:rPr>
        <w:t xml:space="preserve"> long-term </w:t>
      </w:r>
      <w:proofErr w:type="spellStart"/>
      <w:r w:rsidR="00B07E8C" w:rsidRPr="00E64D18">
        <w:rPr>
          <w:rFonts w:ascii="Book Antiqua" w:eastAsia="Times New Roman" w:hAnsi="Book Antiqua" w:cs="Times New Roman"/>
          <w:sz w:val="24"/>
          <w:szCs w:val="24"/>
        </w:rPr>
        <w:t>rifaximin</w:t>
      </w:r>
      <w:proofErr w:type="spellEnd"/>
      <w:r w:rsidR="00B07E8C" w:rsidRPr="00E64D18">
        <w:rPr>
          <w:rFonts w:ascii="Book Antiqua" w:eastAsia="Times New Roman" w:hAnsi="Book Antiqua" w:cs="Times New Roman"/>
          <w:sz w:val="24"/>
          <w:szCs w:val="24"/>
        </w:rPr>
        <w:t xml:space="preserve"> use is mitigated by studies </w:t>
      </w:r>
      <w:r w:rsidR="00C13FE5" w:rsidRPr="00E64D18">
        <w:rPr>
          <w:rFonts w:ascii="Book Antiqua" w:eastAsia="Times New Roman" w:hAnsi="Book Antiqua" w:cs="Times New Roman"/>
          <w:sz w:val="24"/>
          <w:szCs w:val="24"/>
        </w:rPr>
        <w:t>demonstrating</w:t>
      </w:r>
      <w:r w:rsidR="00B07E8C" w:rsidRPr="00E64D18">
        <w:rPr>
          <w:rFonts w:ascii="Book Antiqua" w:eastAsia="Times New Roman" w:hAnsi="Book Antiqua" w:cs="Times New Roman"/>
          <w:sz w:val="24"/>
          <w:szCs w:val="24"/>
        </w:rPr>
        <w:t xml:space="preserve"> minimal</w:t>
      </w:r>
      <w:r w:rsidR="00CA2FFA" w:rsidRPr="00E64D18">
        <w:rPr>
          <w:rFonts w:ascii="Book Antiqua" w:eastAsia="Times New Roman" w:hAnsi="Book Antiqua" w:cs="Times New Roman"/>
          <w:sz w:val="24"/>
          <w:szCs w:val="24"/>
        </w:rPr>
        <w:t xml:space="preserve"> long-term</w:t>
      </w:r>
      <w:r w:rsidR="00B07E8C" w:rsidRPr="00E64D18">
        <w:rPr>
          <w:rFonts w:ascii="Book Antiqua" w:eastAsia="Times New Roman" w:hAnsi="Book Antiqua" w:cs="Times New Roman"/>
          <w:sz w:val="24"/>
          <w:szCs w:val="24"/>
        </w:rPr>
        <w:t xml:space="preserve"> effects on intestinal </w:t>
      </w:r>
      <w:proofErr w:type="gramStart"/>
      <w:r w:rsidR="00B07E8C" w:rsidRPr="00E64D18">
        <w:rPr>
          <w:rFonts w:ascii="Book Antiqua" w:eastAsia="Times New Roman" w:hAnsi="Book Antiqua" w:cs="Times New Roman"/>
          <w:sz w:val="24"/>
          <w:szCs w:val="24"/>
        </w:rPr>
        <w:t>flora</w:t>
      </w:r>
      <w:r w:rsidR="004939C6" w:rsidRPr="00E64D18">
        <w:rPr>
          <w:rFonts w:ascii="Book Antiqua" w:eastAsia="Times New Roman" w:hAnsi="Book Antiqua" w:cs="Times New Roman"/>
          <w:sz w:val="24"/>
          <w:szCs w:val="24"/>
          <w:vertAlign w:val="superscript"/>
        </w:rPr>
        <w:t>[</w:t>
      </w:r>
      <w:proofErr w:type="gramEnd"/>
      <w:r w:rsidR="004939C6" w:rsidRPr="00E64D18">
        <w:rPr>
          <w:rFonts w:ascii="Book Antiqua" w:eastAsia="Times New Roman" w:hAnsi="Book Antiqua" w:cs="Times New Roman"/>
          <w:sz w:val="24"/>
          <w:szCs w:val="24"/>
          <w:vertAlign w:val="superscript"/>
        </w:rPr>
        <w:t>60]</w:t>
      </w:r>
      <w:r w:rsidR="00D23503" w:rsidRPr="00E64D18">
        <w:rPr>
          <w:rFonts w:ascii="Book Antiqua" w:eastAsia="Times New Roman" w:hAnsi="Book Antiqua" w:cs="Times New Roman"/>
          <w:sz w:val="24"/>
          <w:szCs w:val="24"/>
        </w:rPr>
        <w:t xml:space="preserve">. </w:t>
      </w:r>
      <w:r w:rsidR="00C13FE5" w:rsidRPr="004939C6">
        <w:rPr>
          <w:rFonts w:ascii="Book Antiqua" w:eastAsia="Times New Roman" w:hAnsi="Book Antiqua" w:cs="Times New Roman"/>
          <w:i/>
          <w:sz w:val="24"/>
          <w:szCs w:val="24"/>
        </w:rPr>
        <w:t>In vitro</w:t>
      </w:r>
      <w:r w:rsidR="00C13FE5" w:rsidRPr="00E64D18">
        <w:rPr>
          <w:rFonts w:ascii="Book Antiqua" w:eastAsia="Times New Roman" w:hAnsi="Book Antiqua" w:cs="Times New Roman"/>
          <w:sz w:val="24"/>
          <w:szCs w:val="24"/>
        </w:rPr>
        <w:t xml:space="preserve">, </w:t>
      </w:r>
      <w:proofErr w:type="spellStart"/>
      <w:r w:rsidR="00C13FE5" w:rsidRPr="00E64D18">
        <w:rPr>
          <w:rFonts w:ascii="Book Antiqua" w:eastAsia="Times New Roman" w:hAnsi="Book Antiqua" w:cs="Times New Roman"/>
          <w:sz w:val="24"/>
          <w:szCs w:val="24"/>
        </w:rPr>
        <w:t>rifaximin</w:t>
      </w:r>
      <w:proofErr w:type="spellEnd"/>
      <w:r w:rsidR="00C13FE5" w:rsidRPr="00E64D18">
        <w:rPr>
          <w:rFonts w:ascii="Book Antiqua" w:eastAsia="Times New Roman" w:hAnsi="Book Antiqua" w:cs="Times New Roman"/>
          <w:sz w:val="24"/>
          <w:szCs w:val="24"/>
        </w:rPr>
        <w:t xml:space="preserve"> is minimally absorbed and pred</w:t>
      </w:r>
      <w:r w:rsidRPr="00E64D18">
        <w:rPr>
          <w:rFonts w:ascii="Book Antiqua" w:eastAsia="Times New Roman" w:hAnsi="Book Antiqua" w:cs="Times New Roman"/>
          <w:sz w:val="24"/>
          <w:szCs w:val="24"/>
        </w:rPr>
        <w:t>ominantly concentrated in the</w:t>
      </w:r>
      <w:r w:rsidR="00C13FE5" w:rsidRPr="00E64D18">
        <w:rPr>
          <w:rFonts w:ascii="Book Antiqua" w:eastAsia="Times New Roman" w:hAnsi="Book Antiqua" w:cs="Times New Roman"/>
          <w:sz w:val="24"/>
          <w:szCs w:val="24"/>
        </w:rPr>
        <w:t xml:space="preserve"> lumen</w:t>
      </w:r>
      <w:r w:rsidR="00120E5F" w:rsidRPr="00E64D18">
        <w:rPr>
          <w:rFonts w:ascii="Book Antiqua" w:eastAsia="Times New Roman" w:hAnsi="Book Antiqua" w:cs="Times New Roman"/>
          <w:sz w:val="24"/>
          <w:szCs w:val="24"/>
        </w:rPr>
        <w:t xml:space="preserve"> of the gastrointestinal </w:t>
      </w:r>
      <w:proofErr w:type="gramStart"/>
      <w:r w:rsidR="00120E5F" w:rsidRPr="00E64D18">
        <w:rPr>
          <w:rFonts w:ascii="Book Antiqua" w:eastAsia="Times New Roman" w:hAnsi="Book Antiqua" w:cs="Times New Roman"/>
          <w:sz w:val="24"/>
          <w:szCs w:val="24"/>
        </w:rPr>
        <w:t>tract</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61]</w:t>
      </w:r>
      <w:r w:rsidR="00D23503" w:rsidRPr="00E64D18">
        <w:rPr>
          <w:rFonts w:ascii="Book Antiqua" w:eastAsia="Times New Roman" w:hAnsi="Book Antiqua" w:cs="Times New Roman"/>
          <w:sz w:val="24"/>
          <w:szCs w:val="24"/>
        </w:rPr>
        <w:t xml:space="preserve">. </w:t>
      </w:r>
      <w:r w:rsidR="00C13FE5" w:rsidRPr="00E64D18">
        <w:rPr>
          <w:rFonts w:ascii="Book Antiqua" w:eastAsia="Times New Roman" w:hAnsi="Book Antiqua" w:cs="Times New Roman"/>
          <w:sz w:val="24"/>
          <w:szCs w:val="24"/>
        </w:rPr>
        <w:t>In a study</w:t>
      </w:r>
      <w:r w:rsidR="00CA2FFA" w:rsidRPr="00E64D18">
        <w:rPr>
          <w:rFonts w:ascii="Book Antiqua" w:eastAsia="Times New Roman" w:hAnsi="Book Antiqua" w:cs="Times New Roman"/>
          <w:sz w:val="24"/>
          <w:szCs w:val="24"/>
        </w:rPr>
        <w:t xml:space="preserve"> that found </w:t>
      </w:r>
      <w:proofErr w:type="spellStart"/>
      <w:r w:rsidR="00CA2FFA" w:rsidRPr="00E64D18">
        <w:rPr>
          <w:rFonts w:ascii="Book Antiqua" w:eastAsia="Times New Roman" w:hAnsi="Book Antiqua" w:cs="Times New Roman"/>
          <w:sz w:val="24"/>
          <w:szCs w:val="24"/>
        </w:rPr>
        <w:t>rifaximin</w:t>
      </w:r>
      <w:proofErr w:type="spellEnd"/>
      <w:r w:rsidR="00CA2FFA" w:rsidRPr="00E64D18">
        <w:rPr>
          <w:rFonts w:ascii="Book Antiqua" w:eastAsia="Times New Roman" w:hAnsi="Book Antiqua" w:cs="Times New Roman"/>
          <w:sz w:val="24"/>
          <w:szCs w:val="24"/>
        </w:rPr>
        <w:t xml:space="preserve"> resistance in individuals treated with </w:t>
      </w:r>
      <w:proofErr w:type="spellStart"/>
      <w:r w:rsidR="00CA2FFA" w:rsidRPr="00E64D18">
        <w:rPr>
          <w:rFonts w:ascii="Book Antiqua" w:eastAsia="Times New Roman" w:hAnsi="Book Antiqua" w:cs="Times New Roman"/>
          <w:sz w:val="24"/>
          <w:szCs w:val="24"/>
        </w:rPr>
        <w:t>rifaximin</w:t>
      </w:r>
      <w:proofErr w:type="spellEnd"/>
      <w:r w:rsidR="00CA2FFA" w:rsidRPr="00E64D18">
        <w:rPr>
          <w:rFonts w:ascii="Book Antiqua" w:eastAsia="Times New Roman" w:hAnsi="Book Antiqua" w:cs="Times New Roman"/>
          <w:sz w:val="24"/>
          <w:szCs w:val="24"/>
        </w:rPr>
        <w:t xml:space="preserve"> 800</w:t>
      </w:r>
      <w:r w:rsidR="004478B0" w:rsidRPr="00E64D18">
        <w:rPr>
          <w:rFonts w:ascii="Book Antiqua" w:eastAsia="Times New Roman" w:hAnsi="Book Antiqua" w:cs="Times New Roman"/>
          <w:sz w:val="24"/>
          <w:szCs w:val="24"/>
        </w:rPr>
        <w:t xml:space="preserve"> </w:t>
      </w:r>
      <w:r w:rsidR="00CA2FFA" w:rsidRPr="00E64D18">
        <w:rPr>
          <w:rFonts w:ascii="Book Antiqua" w:eastAsia="Times New Roman" w:hAnsi="Book Antiqua" w:cs="Times New Roman"/>
          <w:sz w:val="24"/>
          <w:szCs w:val="24"/>
        </w:rPr>
        <w:t>mg</w:t>
      </w:r>
      <w:r w:rsidR="004478B0" w:rsidRPr="00E64D18">
        <w:rPr>
          <w:rFonts w:ascii="Book Antiqua" w:eastAsia="Times New Roman" w:hAnsi="Book Antiqua" w:cs="Times New Roman"/>
          <w:sz w:val="24"/>
          <w:szCs w:val="24"/>
        </w:rPr>
        <w:t xml:space="preserve"> orally per </w:t>
      </w:r>
      <w:r w:rsidR="00CA2FFA" w:rsidRPr="00E64D18">
        <w:rPr>
          <w:rFonts w:ascii="Book Antiqua" w:eastAsia="Times New Roman" w:hAnsi="Book Antiqua" w:cs="Times New Roman"/>
          <w:sz w:val="24"/>
          <w:szCs w:val="24"/>
        </w:rPr>
        <w:t>day for 5 d, dis</w:t>
      </w:r>
      <w:r w:rsidRPr="00E64D18">
        <w:rPr>
          <w:rFonts w:ascii="Book Antiqua" w:eastAsia="Times New Roman" w:hAnsi="Book Antiqua" w:cs="Times New Roman"/>
          <w:sz w:val="24"/>
          <w:szCs w:val="24"/>
        </w:rPr>
        <w:t xml:space="preserve">continuation of treatment for 1 to </w:t>
      </w:r>
      <w:r w:rsidR="002C63A8">
        <w:rPr>
          <w:rFonts w:ascii="Book Antiqua" w:eastAsia="Times New Roman" w:hAnsi="Book Antiqua" w:cs="Times New Roman"/>
          <w:sz w:val="24"/>
          <w:szCs w:val="24"/>
        </w:rPr>
        <w:t xml:space="preserve">2 </w:t>
      </w:r>
      <w:proofErr w:type="spellStart"/>
      <w:r w:rsidR="002C63A8">
        <w:rPr>
          <w:rFonts w:ascii="Book Antiqua" w:eastAsia="Times New Roman" w:hAnsi="Book Antiqua" w:cs="Times New Roman"/>
          <w:sz w:val="24"/>
          <w:szCs w:val="24"/>
        </w:rPr>
        <w:t>wk</w:t>
      </w:r>
      <w:proofErr w:type="spellEnd"/>
      <w:r w:rsidR="00CA2FFA" w:rsidRPr="00E64D18">
        <w:rPr>
          <w:rFonts w:ascii="Book Antiqua" w:eastAsia="Times New Roman" w:hAnsi="Book Antiqua" w:cs="Times New Roman"/>
          <w:sz w:val="24"/>
          <w:szCs w:val="24"/>
        </w:rPr>
        <w:t xml:space="preserve"> resulted in </w:t>
      </w:r>
      <w:r w:rsidRPr="00E64D18">
        <w:rPr>
          <w:rFonts w:ascii="Book Antiqua" w:eastAsia="Times New Roman" w:hAnsi="Book Antiqua" w:cs="Times New Roman"/>
          <w:sz w:val="24"/>
          <w:szCs w:val="24"/>
        </w:rPr>
        <w:t>reduction in resistance rates</w:t>
      </w:r>
      <w:r w:rsidR="00CA2FFA" w:rsidRPr="00E64D18">
        <w:rPr>
          <w:rFonts w:ascii="Book Antiqua" w:eastAsia="Times New Roman" w:hAnsi="Book Antiqua" w:cs="Times New Roman"/>
          <w:sz w:val="24"/>
          <w:szCs w:val="24"/>
        </w:rPr>
        <w:t xml:space="preserve"> to less than 20% of intestinal </w:t>
      </w:r>
      <w:proofErr w:type="gramStart"/>
      <w:r w:rsidR="00CA2FFA" w:rsidRPr="00E64D18">
        <w:rPr>
          <w:rFonts w:ascii="Book Antiqua" w:eastAsia="Times New Roman" w:hAnsi="Book Antiqua" w:cs="Times New Roman"/>
          <w:sz w:val="24"/>
          <w:szCs w:val="24"/>
        </w:rPr>
        <w:t>flora</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62]</w:t>
      </w:r>
      <w:r w:rsidR="00DB4EF6" w:rsidRPr="00E64D18">
        <w:rPr>
          <w:rFonts w:ascii="Book Antiqua" w:eastAsia="Times New Roman" w:hAnsi="Book Antiqua" w:cs="Times New Roman"/>
          <w:sz w:val="24"/>
          <w:szCs w:val="24"/>
        </w:rPr>
        <w:t xml:space="preserve">. </w:t>
      </w:r>
      <w:r w:rsidR="00C13FE5" w:rsidRPr="00E64D18">
        <w:rPr>
          <w:rFonts w:ascii="Book Antiqua" w:eastAsia="Times New Roman" w:hAnsi="Book Antiqua" w:cs="Times New Roman"/>
          <w:sz w:val="24"/>
          <w:szCs w:val="24"/>
        </w:rPr>
        <w:t>Resistant str</w:t>
      </w:r>
      <w:r w:rsidR="00120E5F" w:rsidRPr="00E64D18">
        <w:rPr>
          <w:rFonts w:ascii="Book Antiqua" w:eastAsia="Times New Roman" w:hAnsi="Book Antiqua" w:cs="Times New Roman"/>
          <w:sz w:val="24"/>
          <w:szCs w:val="24"/>
        </w:rPr>
        <w:t>ains were unable to maintain their</w:t>
      </w:r>
      <w:r w:rsidR="00C13FE5" w:rsidRPr="00E64D18">
        <w:rPr>
          <w:rFonts w:ascii="Book Antiqua" w:eastAsia="Times New Roman" w:hAnsi="Book Antiqua" w:cs="Times New Roman"/>
          <w:sz w:val="24"/>
          <w:szCs w:val="24"/>
        </w:rPr>
        <w:t xml:space="preserve"> presence in the intestinal </w:t>
      </w:r>
      <w:proofErr w:type="gramStart"/>
      <w:r w:rsidR="00C13FE5" w:rsidRPr="00E64D18">
        <w:rPr>
          <w:rFonts w:ascii="Book Antiqua" w:eastAsia="Times New Roman" w:hAnsi="Book Antiqua" w:cs="Times New Roman"/>
          <w:sz w:val="24"/>
          <w:szCs w:val="24"/>
        </w:rPr>
        <w:t>flora</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61]</w:t>
      </w:r>
      <w:r w:rsidR="00F15E34" w:rsidRPr="00E64D18">
        <w:rPr>
          <w:rFonts w:ascii="Book Antiqua" w:eastAsia="Times New Roman" w:hAnsi="Book Antiqua" w:cs="Times New Roman"/>
          <w:sz w:val="24"/>
          <w:szCs w:val="24"/>
        </w:rPr>
        <w:t xml:space="preserve">. </w:t>
      </w:r>
      <w:r w:rsidR="00B07E8C" w:rsidRPr="00E64D18">
        <w:rPr>
          <w:rFonts w:ascii="Book Antiqua" w:eastAsia="Times New Roman" w:hAnsi="Book Antiqua" w:cs="Times New Roman"/>
          <w:sz w:val="24"/>
          <w:szCs w:val="24"/>
        </w:rPr>
        <w:t xml:space="preserve">In contrast to plasmid-mediated resistance </w:t>
      </w:r>
      <w:r w:rsidR="00120E5F" w:rsidRPr="00E64D18">
        <w:rPr>
          <w:rFonts w:ascii="Book Antiqua" w:eastAsia="Times New Roman" w:hAnsi="Book Antiqua" w:cs="Times New Roman"/>
          <w:sz w:val="24"/>
          <w:szCs w:val="24"/>
        </w:rPr>
        <w:t>often seen with</w:t>
      </w:r>
      <w:r w:rsidR="00CA2FFA" w:rsidRPr="00E64D18">
        <w:rPr>
          <w:rFonts w:ascii="Book Antiqua" w:eastAsia="Times New Roman" w:hAnsi="Book Antiqua" w:cs="Times New Roman"/>
          <w:sz w:val="24"/>
          <w:szCs w:val="24"/>
        </w:rPr>
        <w:t xml:space="preserve"> </w:t>
      </w:r>
      <w:r w:rsidR="00B07E8C" w:rsidRPr="00E64D18">
        <w:rPr>
          <w:rFonts w:ascii="Book Antiqua" w:eastAsia="Times New Roman" w:hAnsi="Book Antiqua" w:cs="Times New Roman"/>
          <w:sz w:val="24"/>
          <w:szCs w:val="24"/>
        </w:rPr>
        <w:t>aminoglycoside</w:t>
      </w:r>
      <w:r w:rsidR="00CA2FFA" w:rsidRPr="00E64D18">
        <w:rPr>
          <w:rFonts w:ascii="Book Antiqua" w:eastAsia="Times New Roman" w:hAnsi="Book Antiqua" w:cs="Times New Roman"/>
          <w:sz w:val="24"/>
          <w:szCs w:val="24"/>
        </w:rPr>
        <w:t xml:space="preserve"> </w:t>
      </w:r>
      <w:proofErr w:type="gramStart"/>
      <w:r w:rsidR="00CA2FFA" w:rsidRPr="00E64D18">
        <w:rPr>
          <w:rFonts w:ascii="Book Antiqua" w:eastAsia="Times New Roman" w:hAnsi="Book Antiqua" w:cs="Times New Roman"/>
          <w:sz w:val="24"/>
          <w:szCs w:val="24"/>
        </w:rPr>
        <w:t>antibiotics</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63]</w:t>
      </w:r>
      <w:r w:rsidR="00F15E34" w:rsidRPr="00E64D18">
        <w:rPr>
          <w:rFonts w:ascii="Book Antiqua" w:eastAsia="Times New Roman" w:hAnsi="Book Antiqua" w:cs="Times New Roman"/>
          <w:sz w:val="24"/>
          <w:szCs w:val="24"/>
        </w:rPr>
        <w:t xml:space="preserve">, </w:t>
      </w:r>
      <w:proofErr w:type="spellStart"/>
      <w:r w:rsidR="00CA2FFA" w:rsidRPr="00E64D18">
        <w:rPr>
          <w:rFonts w:ascii="Book Antiqua" w:eastAsia="Times New Roman" w:hAnsi="Book Antiqua" w:cs="Times New Roman"/>
          <w:sz w:val="24"/>
          <w:szCs w:val="24"/>
        </w:rPr>
        <w:t>rifaximin</w:t>
      </w:r>
      <w:proofErr w:type="spellEnd"/>
      <w:r w:rsidR="00CA2FFA" w:rsidRPr="00E64D18">
        <w:rPr>
          <w:rFonts w:ascii="Book Antiqua" w:eastAsia="Times New Roman" w:hAnsi="Book Antiqua" w:cs="Times New Roman"/>
          <w:sz w:val="24"/>
          <w:szCs w:val="24"/>
        </w:rPr>
        <w:t xml:space="preserve"> resistance occurs through a chromosomal mutation affecting bacterial RNA synthesis.</w:t>
      </w:r>
      <w:r w:rsidR="00C13FE5" w:rsidRPr="00E64D18">
        <w:rPr>
          <w:rFonts w:ascii="Book Antiqua" w:eastAsia="Times New Roman" w:hAnsi="Book Antiqua" w:cs="Times New Roman"/>
          <w:sz w:val="24"/>
          <w:szCs w:val="24"/>
        </w:rPr>
        <w:t xml:space="preserve"> </w:t>
      </w:r>
    </w:p>
    <w:p w14:paraId="24AF0035" w14:textId="77777777" w:rsidR="00501FDA" w:rsidRPr="00E64D18" w:rsidRDefault="002934B6"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ab/>
      </w:r>
    </w:p>
    <w:p w14:paraId="68A7AA59" w14:textId="04477FE1" w:rsidR="00355024" w:rsidRPr="002C63A8" w:rsidRDefault="004669CB" w:rsidP="00E64D18">
      <w:pPr>
        <w:spacing w:after="0" w:line="360" w:lineRule="auto"/>
        <w:jc w:val="both"/>
        <w:rPr>
          <w:rFonts w:ascii="Book Antiqua" w:eastAsia="Times New Roman" w:hAnsi="Book Antiqua" w:cs="Times New Roman"/>
          <w:b/>
          <w:i/>
          <w:sz w:val="24"/>
          <w:szCs w:val="24"/>
        </w:rPr>
      </w:pPr>
      <w:r w:rsidRPr="002C63A8">
        <w:rPr>
          <w:rFonts w:ascii="Book Antiqua" w:eastAsia="Times New Roman" w:hAnsi="Book Antiqua" w:cs="Times New Roman"/>
          <w:b/>
          <w:i/>
          <w:sz w:val="24"/>
          <w:szCs w:val="24"/>
        </w:rPr>
        <w:t xml:space="preserve">Primary </w:t>
      </w:r>
      <w:r w:rsidR="002C63A8" w:rsidRPr="002C63A8">
        <w:rPr>
          <w:rFonts w:ascii="Book Antiqua" w:eastAsia="Times New Roman" w:hAnsi="Book Antiqua" w:cs="Times New Roman"/>
          <w:b/>
          <w:i/>
          <w:sz w:val="24"/>
          <w:szCs w:val="24"/>
        </w:rPr>
        <w:t>p</w:t>
      </w:r>
      <w:r w:rsidRPr="002C63A8">
        <w:rPr>
          <w:rFonts w:ascii="Book Antiqua" w:eastAsia="Times New Roman" w:hAnsi="Book Antiqua" w:cs="Times New Roman"/>
          <w:b/>
          <w:i/>
          <w:sz w:val="24"/>
          <w:szCs w:val="24"/>
        </w:rPr>
        <w:t xml:space="preserve">rophylaxis of </w:t>
      </w:r>
      <w:r w:rsidR="00E64D18" w:rsidRPr="002C63A8">
        <w:rPr>
          <w:rFonts w:ascii="Book Antiqua" w:hAnsi="Book Antiqua" w:cs="Times New Roman"/>
          <w:b/>
          <w:i/>
          <w:sz w:val="24"/>
          <w:szCs w:val="24"/>
        </w:rPr>
        <w:t>OHE</w:t>
      </w:r>
    </w:p>
    <w:p w14:paraId="033F01E9" w14:textId="06EAA445" w:rsidR="00B4394A" w:rsidRPr="00E64D18" w:rsidRDefault="004669CB" w:rsidP="00E64D18">
      <w:pPr>
        <w:spacing w:after="0" w:line="360" w:lineRule="auto"/>
        <w:jc w:val="both"/>
        <w:rPr>
          <w:rFonts w:ascii="Book Antiqua" w:eastAsia="Times New Roman" w:hAnsi="Book Antiqua" w:cs="Times New Roman"/>
          <w:sz w:val="24"/>
          <w:szCs w:val="24"/>
        </w:rPr>
      </w:pPr>
      <w:r w:rsidRPr="00E64D18">
        <w:rPr>
          <w:rFonts w:ascii="Book Antiqua" w:eastAsia="Times New Roman" w:hAnsi="Book Antiqua" w:cs="Times New Roman"/>
          <w:sz w:val="24"/>
          <w:szCs w:val="24"/>
        </w:rPr>
        <w:t>Treatment of patients with CHE to prevent development of a first episode of OHE is referred to as primary prophylaxis and it has impor</w:t>
      </w:r>
      <w:r w:rsidR="00120E5F" w:rsidRPr="00E64D18">
        <w:rPr>
          <w:rFonts w:ascii="Book Antiqua" w:eastAsia="Times New Roman" w:hAnsi="Book Antiqua" w:cs="Times New Roman"/>
          <w:sz w:val="24"/>
          <w:szCs w:val="24"/>
        </w:rPr>
        <w:t xml:space="preserve">tant prognostic </w:t>
      </w:r>
      <w:proofErr w:type="gramStart"/>
      <w:r w:rsidR="00120E5F" w:rsidRPr="00E64D18">
        <w:rPr>
          <w:rFonts w:ascii="Book Antiqua" w:eastAsia="Times New Roman" w:hAnsi="Book Antiqua" w:cs="Times New Roman"/>
          <w:sz w:val="24"/>
          <w:szCs w:val="24"/>
        </w:rPr>
        <w:t>implications</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55]</w:t>
      </w:r>
      <w:r w:rsidR="00F15E34" w:rsidRPr="00E64D18">
        <w:rPr>
          <w:rFonts w:ascii="Book Antiqua" w:eastAsia="Times New Roman" w:hAnsi="Book Antiqua" w:cs="Times New Roman"/>
          <w:sz w:val="24"/>
          <w:szCs w:val="24"/>
        </w:rPr>
        <w:t xml:space="preserve">. </w:t>
      </w:r>
      <w:r w:rsidR="00F33ABC" w:rsidRPr="00E64D18">
        <w:rPr>
          <w:rFonts w:ascii="Book Antiqua" w:eastAsia="Times New Roman" w:hAnsi="Book Antiqua" w:cs="Times New Roman"/>
          <w:sz w:val="24"/>
          <w:szCs w:val="24"/>
        </w:rPr>
        <w:t>Sharma</w:t>
      </w:r>
      <w:r w:rsidR="00F33ABC" w:rsidRPr="002C63A8">
        <w:rPr>
          <w:rFonts w:ascii="Book Antiqua" w:eastAsia="Times New Roman" w:hAnsi="Book Antiqua" w:cs="Times New Roman"/>
          <w:i/>
          <w:sz w:val="24"/>
          <w:szCs w:val="24"/>
        </w:rPr>
        <w:t xml:space="preserve"> et </w:t>
      </w:r>
      <w:proofErr w:type="gramStart"/>
      <w:r w:rsidR="00F33ABC" w:rsidRPr="002C63A8">
        <w:rPr>
          <w:rFonts w:ascii="Book Antiqua" w:eastAsia="Times New Roman" w:hAnsi="Book Antiqua" w:cs="Times New Roman"/>
          <w:i/>
          <w:sz w:val="24"/>
          <w:szCs w:val="24"/>
        </w:rPr>
        <w:t>al</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64]</w:t>
      </w:r>
      <w:r w:rsidR="00F33ABC" w:rsidRPr="00E64D18">
        <w:rPr>
          <w:rFonts w:ascii="Book Antiqua" w:eastAsia="Times New Roman" w:hAnsi="Book Antiqua" w:cs="Times New Roman"/>
          <w:sz w:val="24"/>
          <w:szCs w:val="24"/>
        </w:rPr>
        <w:t xml:space="preserve"> randomized 120 cirrhotic patients with no previous episodes of OHE to </w:t>
      </w:r>
      <w:r w:rsidR="00120E5F" w:rsidRPr="00E64D18">
        <w:rPr>
          <w:rFonts w:ascii="Book Antiqua" w:eastAsia="Times New Roman" w:hAnsi="Book Antiqua" w:cs="Times New Roman"/>
          <w:sz w:val="24"/>
          <w:szCs w:val="24"/>
        </w:rPr>
        <w:t xml:space="preserve">study primary prophylaxis with and without </w:t>
      </w:r>
      <w:r w:rsidR="00F33ABC" w:rsidRPr="00E64D18">
        <w:rPr>
          <w:rFonts w:ascii="Book Antiqua" w:eastAsia="Times New Roman" w:hAnsi="Book Antiqua" w:cs="Times New Roman"/>
          <w:sz w:val="24"/>
          <w:szCs w:val="24"/>
        </w:rPr>
        <w:t>lactulose</w:t>
      </w:r>
      <w:r w:rsidR="00120E5F" w:rsidRPr="00E64D18">
        <w:rPr>
          <w:rFonts w:ascii="Book Antiqua" w:eastAsia="Times New Roman" w:hAnsi="Book Antiqua" w:cs="Times New Roman"/>
          <w:sz w:val="24"/>
          <w:szCs w:val="24"/>
        </w:rPr>
        <w:t xml:space="preserve"> therapy</w:t>
      </w:r>
      <w:r w:rsidR="00566E6F" w:rsidRPr="00E64D18">
        <w:rPr>
          <w:rFonts w:ascii="Book Antiqua" w:eastAsia="Times New Roman" w:hAnsi="Book Antiqua" w:cs="Times New Roman"/>
          <w:sz w:val="24"/>
          <w:szCs w:val="24"/>
        </w:rPr>
        <w:t xml:space="preserve">. </w:t>
      </w:r>
      <w:r w:rsidR="00F33ABC" w:rsidRPr="00E64D18">
        <w:rPr>
          <w:rFonts w:ascii="Book Antiqua" w:eastAsia="Times New Roman" w:hAnsi="Book Antiqua" w:cs="Times New Roman"/>
          <w:sz w:val="24"/>
          <w:szCs w:val="24"/>
        </w:rPr>
        <w:t xml:space="preserve">Patients were followed for 12 </w:t>
      </w:r>
      <w:proofErr w:type="spellStart"/>
      <w:proofErr w:type="gramStart"/>
      <w:r w:rsidR="00F33ABC" w:rsidRPr="00E64D18">
        <w:rPr>
          <w:rFonts w:ascii="Book Antiqua" w:eastAsia="Times New Roman" w:hAnsi="Book Antiqua" w:cs="Times New Roman"/>
          <w:sz w:val="24"/>
          <w:szCs w:val="24"/>
        </w:rPr>
        <w:t>mo</w:t>
      </w:r>
      <w:proofErr w:type="spellEnd"/>
      <w:proofErr w:type="gramEnd"/>
      <w:r w:rsidR="00F33ABC" w:rsidRPr="00E64D18">
        <w:rPr>
          <w:rFonts w:ascii="Book Antiqua" w:eastAsia="Times New Roman" w:hAnsi="Book Antiqua" w:cs="Times New Roman"/>
          <w:sz w:val="24"/>
          <w:szCs w:val="24"/>
        </w:rPr>
        <w:t xml:space="preserve"> and the number of patients with CHE at baseline was similar in both groups</w:t>
      </w:r>
      <w:r w:rsidR="00120E5F" w:rsidRPr="00E64D18">
        <w:rPr>
          <w:rFonts w:ascii="Book Antiqua" w:eastAsia="Times New Roman" w:hAnsi="Book Antiqua" w:cs="Times New Roman"/>
          <w:sz w:val="24"/>
          <w:szCs w:val="24"/>
        </w:rPr>
        <w:t xml:space="preserve">. </w:t>
      </w:r>
      <w:r w:rsidR="00F33ABC" w:rsidRPr="00E64D18">
        <w:rPr>
          <w:rFonts w:ascii="Book Antiqua" w:eastAsia="Times New Roman" w:hAnsi="Book Antiqua" w:cs="Times New Roman"/>
          <w:sz w:val="24"/>
          <w:szCs w:val="24"/>
        </w:rPr>
        <w:t xml:space="preserve">In the lactulose group, 11% of patients developed OHE </w:t>
      </w:r>
      <w:r w:rsidR="002458E8" w:rsidRPr="002458E8">
        <w:rPr>
          <w:rFonts w:ascii="Book Antiqua" w:eastAsia="Times New Roman" w:hAnsi="Book Antiqua" w:cs="Times New Roman"/>
          <w:i/>
          <w:sz w:val="24"/>
          <w:szCs w:val="24"/>
        </w:rPr>
        <w:t>vs</w:t>
      </w:r>
      <w:r w:rsidR="00F33ABC" w:rsidRPr="00E64D18">
        <w:rPr>
          <w:rFonts w:ascii="Book Antiqua" w:eastAsia="Times New Roman" w:hAnsi="Book Antiqua" w:cs="Times New Roman"/>
          <w:sz w:val="24"/>
          <w:szCs w:val="24"/>
        </w:rPr>
        <w:t xml:space="preserve"> 28% of patients in the no-lactulose group (</w:t>
      </w:r>
      <w:r w:rsidR="00F33ABC" w:rsidRPr="002C63A8">
        <w:rPr>
          <w:rFonts w:ascii="Book Antiqua" w:eastAsia="Times New Roman" w:hAnsi="Book Antiqua" w:cs="Times New Roman"/>
          <w:i/>
          <w:sz w:val="24"/>
          <w:szCs w:val="24"/>
        </w:rPr>
        <w:t>P</w:t>
      </w:r>
      <w:r w:rsidR="002C63A8">
        <w:rPr>
          <w:rFonts w:ascii="Book Antiqua" w:hAnsi="Book Antiqua" w:cs="Times New Roman" w:hint="eastAsia"/>
          <w:sz w:val="24"/>
          <w:szCs w:val="24"/>
          <w:lang w:eastAsia="zh-CN"/>
        </w:rPr>
        <w:t xml:space="preserve"> </w:t>
      </w:r>
      <w:r w:rsidR="00F33ABC" w:rsidRPr="00E64D18">
        <w:rPr>
          <w:rFonts w:ascii="Book Antiqua" w:eastAsia="Times New Roman" w:hAnsi="Book Antiqua" w:cs="Times New Roman"/>
          <w:sz w:val="24"/>
          <w:szCs w:val="24"/>
        </w:rPr>
        <w:t>=</w:t>
      </w:r>
      <w:r w:rsidR="002C63A8">
        <w:rPr>
          <w:rFonts w:ascii="Book Antiqua" w:hAnsi="Book Antiqua" w:cs="Times New Roman" w:hint="eastAsia"/>
          <w:sz w:val="24"/>
          <w:szCs w:val="24"/>
          <w:lang w:eastAsia="zh-CN"/>
        </w:rPr>
        <w:t xml:space="preserve"> </w:t>
      </w:r>
      <w:r w:rsidR="00F33ABC" w:rsidRPr="00E64D18">
        <w:rPr>
          <w:rFonts w:ascii="Book Antiqua" w:eastAsia="Times New Roman" w:hAnsi="Book Antiqua" w:cs="Times New Roman"/>
          <w:sz w:val="24"/>
          <w:szCs w:val="24"/>
        </w:rPr>
        <w:t xml:space="preserve">0.02). </w:t>
      </w:r>
      <w:r w:rsidR="00DD7F95" w:rsidRPr="00E64D18">
        <w:rPr>
          <w:rFonts w:ascii="Book Antiqua" w:eastAsia="Times New Roman" w:hAnsi="Book Antiqua" w:cs="Times New Roman"/>
          <w:sz w:val="24"/>
          <w:szCs w:val="24"/>
        </w:rPr>
        <w:t>R</w:t>
      </w:r>
      <w:r w:rsidR="00F33ABC" w:rsidRPr="00E64D18">
        <w:rPr>
          <w:rFonts w:ascii="Book Antiqua" w:eastAsia="Times New Roman" w:hAnsi="Book Antiqua" w:cs="Times New Roman"/>
          <w:sz w:val="24"/>
          <w:szCs w:val="24"/>
        </w:rPr>
        <w:t xml:space="preserve">eduction in overall mortality was found </w:t>
      </w:r>
      <w:r w:rsidR="00DD7F95" w:rsidRPr="00E64D18">
        <w:rPr>
          <w:rFonts w:ascii="Book Antiqua" w:eastAsia="Times New Roman" w:hAnsi="Book Antiqua" w:cs="Times New Roman"/>
          <w:sz w:val="24"/>
          <w:szCs w:val="24"/>
        </w:rPr>
        <w:t>to be non-statistically significant</w:t>
      </w:r>
      <w:r w:rsidR="00F33ABC" w:rsidRPr="00E64D18">
        <w:rPr>
          <w:rFonts w:ascii="Book Antiqua" w:eastAsia="Times New Roman" w:hAnsi="Book Antiqua" w:cs="Times New Roman"/>
          <w:sz w:val="24"/>
          <w:szCs w:val="24"/>
        </w:rPr>
        <w:t xml:space="preserve"> (9% </w:t>
      </w:r>
      <w:r w:rsidR="00F33ABC" w:rsidRPr="002C63A8">
        <w:rPr>
          <w:rFonts w:ascii="Book Antiqua" w:eastAsia="Times New Roman" w:hAnsi="Book Antiqua" w:cs="Times New Roman"/>
          <w:i/>
          <w:sz w:val="24"/>
          <w:szCs w:val="24"/>
        </w:rPr>
        <w:t xml:space="preserve">vs </w:t>
      </w:r>
      <w:r w:rsidR="00F33ABC" w:rsidRPr="00E64D18">
        <w:rPr>
          <w:rFonts w:ascii="Book Antiqua" w:eastAsia="Times New Roman" w:hAnsi="Book Antiqua" w:cs="Times New Roman"/>
          <w:sz w:val="24"/>
          <w:szCs w:val="24"/>
        </w:rPr>
        <w:t xml:space="preserve">20%, </w:t>
      </w:r>
      <w:r w:rsidR="00F33ABC" w:rsidRPr="002C63A8">
        <w:rPr>
          <w:rFonts w:ascii="Book Antiqua" w:eastAsia="Times New Roman" w:hAnsi="Book Antiqua" w:cs="Times New Roman"/>
          <w:i/>
          <w:sz w:val="24"/>
          <w:szCs w:val="24"/>
        </w:rPr>
        <w:t>P</w:t>
      </w:r>
      <w:r w:rsidR="002C63A8">
        <w:rPr>
          <w:rFonts w:ascii="Book Antiqua" w:hAnsi="Book Antiqua" w:cs="Times New Roman" w:hint="eastAsia"/>
          <w:sz w:val="24"/>
          <w:szCs w:val="24"/>
          <w:lang w:eastAsia="zh-CN"/>
        </w:rPr>
        <w:t xml:space="preserve"> </w:t>
      </w:r>
      <w:r w:rsidR="00F33ABC" w:rsidRPr="00E64D18">
        <w:rPr>
          <w:rFonts w:ascii="Book Antiqua" w:eastAsia="Times New Roman" w:hAnsi="Book Antiqua" w:cs="Times New Roman"/>
          <w:sz w:val="24"/>
          <w:szCs w:val="24"/>
        </w:rPr>
        <w:t>=</w:t>
      </w:r>
      <w:r w:rsidR="002C63A8">
        <w:rPr>
          <w:rFonts w:ascii="Book Antiqua" w:hAnsi="Book Antiqua" w:cs="Times New Roman" w:hint="eastAsia"/>
          <w:sz w:val="24"/>
          <w:szCs w:val="24"/>
          <w:lang w:eastAsia="zh-CN"/>
        </w:rPr>
        <w:t xml:space="preserve"> </w:t>
      </w:r>
      <w:r w:rsidR="00F33ABC" w:rsidRPr="00E64D18">
        <w:rPr>
          <w:rFonts w:ascii="Book Antiqua" w:eastAsia="Times New Roman" w:hAnsi="Book Antiqua" w:cs="Times New Roman"/>
          <w:sz w:val="24"/>
          <w:szCs w:val="24"/>
        </w:rPr>
        <w:t>0.16). Lactulose was found to</w:t>
      </w:r>
      <w:r w:rsidR="00120E5F" w:rsidRPr="00E64D18">
        <w:rPr>
          <w:rFonts w:ascii="Book Antiqua" w:eastAsia="Times New Roman" w:hAnsi="Book Antiqua" w:cs="Times New Roman"/>
          <w:sz w:val="24"/>
          <w:szCs w:val="24"/>
        </w:rPr>
        <w:t xml:space="preserve"> improve C</w:t>
      </w:r>
      <w:r w:rsidR="007A48C1" w:rsidRPr="00E64D18">
        <w:rPr>
          <w:rFonts w:ascii="Book Antiqua" w:eastAsia="Times New Roman" w:hAnsi="Book Antiqua" w:cs="Times New Roman"/>
          <w:sz w:val="24"/>
          <w:szCs w:val="24"/>
        </w:rPr>
        <w:t>HE in 66% of patients. The</w:t>
      </w:r>
      <w:r w:rsidR="00120E5F" w:rsidRPr="00E64D18">
        <w:rPr>
          <w:rFonts w:ascii="Book Antiqua" w:eastAsia="Times New Roman" w:hAnsi="Book Antiqua" w:cs="Times New Roman"/>
          <w:sz w:val="24"/>
          <w:szCs w:val="24"/>
        </w:rPr>
        <w:t>se</w:t>
      </w:r>
      <w:r w:rsidR="007A48C1" w:rsidRPr="00E64D18">
        <w:rPr>
          <w:rFonts w:ascii="Book Antiqua" w:eastAsia="Times New Roman" w:hAnsi="Book Antiqua" w:cs="Times New Roman"/>
          <w:sz w:val="24"/>
          <w:szCs w:val="24"/>
        </w:rPr>
        <w:t xml:space="preserve"> findings demonstrate l</w:t>
      </w:r>
      <w:r w:rsidR="00176FFC" w:rsidRPr="00E64D18">
        <w:rPr>
          <w:rFonts w:ascii="Book Antiqua" w:eastAsia="Times New Roman" w:hAnsi="Book Antiqua" w:cs="Times New Roman"/>
          <w:sz w:val="24"/>
          <w:szCs w:val="24"/>
        </w:rPr>
        <w:t>actulose as an effective option for</w:t>
      </w:r>
      <w:r w:rsidR="007A48C1" w:rsidRPr="00E64D18">
        <w:rPr>
          <w:rFonts w:ascii="Book Antiqua" w:eastAsia="Times New Roman" w:hAnsi="Book Antiqua" w:cs="Times New Roman"/>
          <w:sz w:val="24"/>
          <w:szCs w:val="24"/>
        </w:rPr>
        <w:t xml:space="preserve"> primary prophylaxis</w:t>
      </w:r>
      <w:r w:rsidR="00176FFC" w:rsidRPr="00E64D18">
        <w:rPr>
          <w:rFonts w:ascii="Book Antiqua" w:eastAsia="Times New Roman" w:hAnsi="Book Antiqua" w:cs="Times New Roman"/>
          <w:sz w:val="24"/>
          <w:szCs w:val="24"/>
        </w:rPr>
        <w:t xml:space="preserve"> of OHE</w:t>
      </w:r>
      <w:r w:rsidR="007A48C1" w:rsidRPr="00E64D18">
        <w:rPr>
          <w:rFonts w:ascii="Book Antiqua" w:eastAsia="Times New Roman" w:hAnsi="Book Antiqua" w:cs="Times New Roman"/>
          <w:sz w:val="24"/>
          <w:szCs w:val="24"/>
        </w:rPr>
        <w:t xml:space="preserve">. </w:t>
      </w:r>
      <w:r w:rsidR="00F02940" w:rsidRPr="00E64D18">
        <w:rPr>
          <w:rFonts w:ascii="Book Antiqua" w:eastAsia="Times New Roman" w:hAnsi="Book Antiqua" w:cs="Times New Roman"/>
          <w:sz w:val="24"/>
          <w:szCs w:val="24"/>
        </w:rPr>
        <w:t xml:space="preserve">Current </w:t>
      </w:r>
      <w:r w:rsidR="00176FFC" w:rsidRPr="00E64D18">
        <w:rPr>
          <w:rFonts w:ascii="Book Antiqua" w:eastAsia="Times New Roman" w:hAnsi="Book Antiqua" w:cs="Times New Roman"/>
          <w:sz w:val="24"/>
          <w:szCs w:val="24"/>
        </w:rPr>
        <w:t xml:space="preserve">guidelines </w:t>
      </w:r>
      <w:r w:rsidR="00F02940" w:rsidRPr="00E64D18">
        <w:rPr>
          <w:rFonts w:ascii="Book Antiqua" w:eastAsia="Times New Roman" w:hAnsi="Book Antiqua" w:cs="Times New Roman"/>
          <w:sz w:val="24"/>
          <w:szCs w:val="24"/>
        </w:rPr>
        <w:t xml:space="preserve">do not recommend lactulose or </w:t>
      </w:r>
      <w:proofErr w:type="spellStart"/>
      <w:r w:rsidR="00F02940" w:rsidRPr="00E64D18">
        <w:rPr>
          <w:rFonts w:ascii="Book Antiqua" w:eastAsia="Times New Roman" w:hAnsi="Book Antiqua" w:cs="Times New Roman"/>
          <w:sz w:val="24"/>
          <w:szCs w:val="24"/>
        </w:rPr>
        <w:t>rifaximin</w:t>
      </w:r>
      <w:proofErr w:type="spellEnd"/>
      <w:r w:rsidR="00F02940" w:rsidRPr="00E64D18">
        <w:rPr>
          <w:rFonts w:ascii="Book Antiqua" w:eastAsia="Times New Roman" w:hAnsi="Book Antiqua" w:cs="Times New Roman"/>
          <w:sz w:val="24"/>
          <w:szCs w:val="24"/>
        </w:rPr>
        <w:t xml:space="preserve"> </w:t>
      </w:r>
      <w:r w:rsidR="00176FFC" w:rsidRPr="00E64D18">
        <w:rPr>
          <w:rFonts w:ascii="Book Antiqua" w:eastAsia="Times New Roman" w:hAnsi="Book Antiqua" w:cs="Times New Roman"/>
          <w:sz w:val="24"/>
          <w:szCs w:val="24"/>
        </w:rPr>
        <w:t xml:space="preserve">use as primary prophylactic </w:t>
      </w:r>
      <w:r w:rsidR="00F02940" w:rsidRPr="00E64D18">
        <w:rPr>
          <w:rFonts w:ascii="Book Antiqua" w:eastAsia="Times New Roman" w:hAnsi="Book Antiqua" w:cs="Times New Roman"/>
          <w:sz w:val="24"/>
          <w:szCs w:val="24"/>
        </w:rPr>
        <w:t>therapy for</w:t>
      </w:r>
      <w:r w:rsidR="00176FFC" w:rsidRPr="00E64D18">
        <w:rPr>
          <w:rFonts w:ascii="Book Antiqua" w:eastAsia="Times New Roman" w:hAnsi="Book Antiqua" w:cs="Times New Roman"/>
          <w:sz w:val="24"/>
          <w:szCs w:val="24"/>
        </w:rPr>
        <w:t xml:space="preserve"> the prevention</w:t>
      </w:r>
      <w:r w:rsidR="00F02940" w:rsidRPr="00E64D18">
        <w:rPr>
          <w:rFonts w:ascii="Book Antiqua" w:eastAsia="Times New Roman" w:hAnsi="Book Antiqua" w:cs="Times New Roman"/>
          <w:sz w:val="24"/>
          <w:szCs w:val="24"/>
        </w:rPr>
        <w:t xml:space="preserve"> </w:t>
      </w:r>
      <w:r w:rsidR="00176FFC" w:rsidRPr="00E64D18">
        <w:rPr>
          <w:rFonts w:ascii="Book Antiqua" w:eastAsia="Times New Roman" w:hAnsi="Book Antiqua" w:cs="Times New Roman"/>
          <w:sz w:val="24"/>
          <w:szCs w:val="24"/>
        </w:rPr>
        <w:t xml:space="preserve">of OHE following </w:t>
      </w:r>
      <w:r w:rsidR="00F02940" w:rsidRPr="00E64D18">
        <w:rPr>
          <w:rFonts w:ascii="Book Antiqua" w:eastAsia="Times New Roman" w:hAnsi="Book Antiqua" w:cs="Times New Roman"/>
          <w:sz w:val="24"/>
          <w:szCs w:val="24"/>
        </w:rPr>
        <w:t>post-</w:t>
      </w:r>
      <w:proofErr w:type="spellStart"/>
      <w:r w:rsidR="00F02940" w:rsidRPr="00E64D18">
        <w:rPr>
          <w:rFonts w:ascii="Book Antiqua" w:eastAsia="Times New Roman" w:hAnsi="Book Antiqua" w:cs="Times New Roman"/>
          <w:sz w:val="24"/>
          <w:szCs w:val="24"/>
        </w:rPr>
        <w:t>transjugular</w:t>
      </w:r>
      <w:proofErr w:type="spellEnd"/>
      <w:r w:rsidR="00F02940" w:rsidRPr="00E64D18">
        <w:rPr>
          <w:rFonts w:ascii="Book Antiqua" w:eastAsia="Times New Roman" w:hAnsi="Book Antiqua" w:cs="Times New Roman"/>
          <w:sz w:val="24"/>
          <w:szCs w:val="24"/>
        </w:rPr>
        <w:t xml:space="preserve"> </w:t>
      </w:r>
      <w:r w:rsidR="00F02940" w:rsidRPr="00E64D18">
        <w:rPr>
          <w:rFonts w:ascii="Book Antiqua" w:eastAsia="Times New Roman" w:hAnsi="Book Antiqua" w:cs="Times New Roman"/>
          <w:sz w:val="24"/>
          <w:szCs w:val="24"/>
        </w:rPr>
        <w:lastRenderedPageBreak/>
        <w:t xml:space="preserve">intrahepatic portosystemic shunt (TIPS). </w:t>
      </w:r>
      <w:proofErr w:type="spellStart"/>
      <w:r w:rsidR="00355024" w:rsidRPr="00E64D18">
        <w:rPr>
          <w:rFonts w:ascii="Book Antiqua" w:eastAsia="Times New Roman" w:hAnsi="Book Antiqua" w:cs="Times New Roman"/>
          <w:sz w:val="24"/>
          <w:szCs w:val="24"/>
        </w:rPr>
        <w:t>Lunia</w:t>
      </w:r>
      <w:proofErr w:type="spellEnd"/>
      <w:r w:rsidR="00355024" w:rsidRPr="002C63A8">
        <w:rPr>
          <w:rFonts w:ascii="Book Antiqua" w:eastAsia="Times New Roman" w:hAnsi="Book Antiqua" w:cs="Times New Roman"/>
          <w:i/>
          <w:sz w:val="24"/>
          <w:szCs w:val="24"/>
        </w:rPr>
        <w:t xml:space="preserve"> et </w:t>
      </w:r>
      <w:proofErr w:type="gramStart"/>
      <w:r w:rsidR="004478B0" w:rsidRPr="002C63A8">
        <w:rPr>
          <w:rFonts w:ascii="Book Antiqua" w:eastAsia="Times New Roman" w:hAnsi="Book Antiqua" w:cs="Times New Roman"/>
          <w:i/>
          <w:sz w:val="24"/>
          <w:szCs w:val="24"/>
        </w:rPr>
        <w:t>a</w:t>
      </w:r>
      <w:r w:rsidR="00355024" w:rsidRPr="002C63A8">
        <w:rPr>
          <w:rFonts w:ascii="Book Antiqua" w:eastAsia="Times New Roman" w:hAnsi="Book Antiqua" w:cs="Times New Roman"/>
          <w:i/>
          <w:sz w:val="24"/>
          <w:szCs w:val="24"/>
        </w:rPr>
        <w:t>l</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65]</w:t>
      </w:r>
      <w:r w:rsidR="00355024" w:rsidRPr="00E64D18">
        <w:rPr>
          <w:rFonts w:ascii="Book Antiqua" w:eastAsia="Times New Roman" w:hAnsi="Book Antiqua" w:cs="Times New Roman"/>
          <w:sz w:val="24"/>
          <w:szCs w:val="24"/>
        </w:rPr>
        <w:t xml:space="preserve"> </w:t>
      </w:r>
      <w:r w:rsidR="004F7B2B" w:rsidRPr="00E64D18">
        <w:rPr>
          <w:rFonts w:ascii="Book Antiqua" w:eastAsia="Times New Roman" w:hAnsi="Book Antiqua" w:cs="Times New Roman"/>
          <w:sz w:val="24"/>
          <w:szCs w:val="24"/>
        </w:rPr>
        <w:t xml:space="preserve">performed an open-label, randomized-control trial </w:t>
      </w:r>
      <w:r w:rsidR="00B4394A" w:rsidRPr="00E64D18">
        <w:rPr>
          <w:rFonts w:ascii="Book Antiqua" w:eastAsia="Times New Roman" w:hAnsi="Book Antiqua" w:cs="Times New Roman"/>
          <w:sz w:val="24"/>
          <w:szCs w:val="24"/>
        </w:rPr>
        <w:t xml:space="preserve">in 2014 </w:t>
      </w:r>
      <w:r w:rsidR="004F7B2B" w:rsidRPr="00E64D18">
        <w:rPr>
          <w:rFonts w:ascii="Book Antiqua" w:eastAsia="Times New Roman" w:hAnsi="Book Antiqua" w:cs="Times New Roman"/>
          <w:sz w:val="24"/>
          <w:szCs w:val="24"/>
        </w:rPr>
        <w:t>to study</w:t>
      </w:r>
      <w:r w:rsidR="00176FFC" w:rsidRPr="00E64D18">
        <w:rPr>
          <w:rFonts w:ascii="Book Antiqua" w:eastAsia="Times New Roman" w:hAnsi="Book Antiqua" w:cs="Times New Roman"/>
          <w:sz w:val="24"/>
          <w:szCs w:val="24"/>
        </w:rPr>
        <w:t xml:space="preserve"> the role</w:t>
      </w:r>
      <w:r w:rsidR="00355024" w:rsidRPr="00E64D18">
        <w:rPr>
          <w:rFonts w:ascii="Book Antiqua" w:eastAsia="Times New Roman" w:hAnsi="Book Antiqua" w:cs="Times New Roman"/>
          <w:sz w:val="24"/>
          <w:szCs w:val="24"/>
        </w:rPr>
        <w:t xml:space="preserve"> of probiotics </w:t>
      </w:r>
      <w:r w:rsidR="00AB2A5A" w:rsidRPr="00E64D18">
        <w:rPr>
          <w:rFonts w:ascii="Book Antiqua" w:eastAsia="Times New Roman" w:hAnsi="Book Antiqua" w:cs="Times New Roman"/>
          <w:sz w:val="24"/>
          <w:szCs w:val="24"/>
        </w:rPr>
        <w:t>in primary prophylaxis of</w:t>
      </w:r>
      <w:r w:rsidR="00355024" w:rsidRPr="00E64D18">
        <w:rPr>
          <w:rFonts w:ascii="Book Antiqua" w:eastAsia="Times New Roman" w:hAnsi="Book Antiqua" w:cs="Times New Roman"/>
          <w:sz w:val="24"/>
          <w:szCs w:val="24"/>
        </w:rPr>
        <w:t xml:space="preserve"> </w:t>
      </w:r>
      <w:r w:rsidR="004478B0" w:rsidRPr="00E64D18">
        <w:rPr>
          <w:rFonts w:ascii="Book Antiqua" w:eastAsia="Times New Roman" w:hAnsi="Book Antiqua" w:cs="Times New Roman"/>
          <w:sz w:val="24"/>
          <w:szCs w:val="24"/>
        </w:rPr>
        <w:t>OHE</w:t>
      </w:r>
      <w:r w:rsidR="00355024" w:rsidRPr="00E64D18">
        <w:rPr>
          <w:rFonts w:ascii="Book Antiqua" w:eastAsia="Times New Roman" w:hAnsi="Book Antiqua" w:cs="Times New Roman"/>
          <w:sz w:val="24"/>
          <w:szCs w:val="24"/>
        </w:rPr>
        <w:t xml:space="preserve"> in patients with cirrhosis</w:t>
      </w:r>
      <w:r w:rsidR="00566E6F" w:rsidRPr="00E64D18">
        <w:rPr>
          <w:rFonts w:ascii="Book Antiqua" w:eastAsia="Times New Roman" w:hAnsi="Book Antiqua" w:cs="Times New Roman"/>
          <w:sz w:val="24"/>
          <w:szCs w:val="24"/>
        </w:rPr>
        <w:t xml:space="preserve">. </w:t>
      </w:r>
      <w:r w:rsidR="004F7B2B" w:rsidRPr="00E64D18">
        <w:rPr>
          <w:rFonts w:ascii="Book Antiqua" w:eastAsia="Times New Roman" w:hAnsi="Book Antiqua" w:cs="Times New Roman"/>
          <w:sz w:val="24"/>
          <w:szCs w:val="24"/>
        </w:rPr>
        <w:t xml:space="preserve">At a single site in New Delhi, India, 160 patients were randomized to either probiotics or no treatment. Probiotics </w:t>
      </w:r>
      <w:r w:rsidR="00176FFC" w:rsidRPr="00E64D18">
        <w:rPr>
          <w:rFonts w:ascii="Book Antiqua" w:eastAsia="Times New Roman" w:hAnsi="Book Antiqua" w:cs="Times New Roman"/>
          <w:sz w:val="24"/>
          <w:szCs w:val="24"/>
        </w:rPr>
        <w:t>alter intestinal microflora by increasing</w:t>
      </w:r>
      <w:r w:rsidR="004F7B2B" w:rsidRPr="00E64D18">
        <w:rPr>
          <w:rFonts w:ascii="Book Antiqua" w:eastAsia="Times New Roman" w:hAnsi="Book Antiqua" w:cs="Times New Roman"/>
          <w:sz w:val="24"/>
          <w:szCs w:val="24"/>
        </w:rPr>
        <w:t xml:space="preserve"> non-urease producing bacteria, thus reducing the amount of ammonia production. In patients with MHE</w:t>
      </w:r>
      <w:r w:rsidR="004478B0" w:rsidRPr="00E64D18">
        <w:rPr>
          <w:rFonts w:ascii="Book Antiqua" w:eastAsia="Times New Roman" w:hAnsi="Book Antiqua" w:cs="Times New Roman"/>
          <w:sz w:val="24"/>
          <w:szCs w:val="24"/>
        </w:rPr>
        <w:t xml:space="preserve"> or CHE</w:t>
      </w:r>
      <w:r w:rsidR="004F7B2B" w:rsidRPr="00E64D18">
        <w:rPr>
          <w:rFonts w:ascii="Book Antiqua" w:eastAsia="Times New Roman" w:hAnsi="Book Antiqua" w:cs="Times New Roman"/>
          <w:sz w:val="24"/>
          <w:szCs w:val="24"/>
        </w:rPr>
        <w:t>, an absolute risk reduction of 23.8% was observed,</w:t>
      </w:r>
      <w:r w:rsidR="002A737F" w:rsidRPr="00E64D18">
        <w:rPr>
          <w:rFonts w:ascii="Book Antiqua" w:eastAsia="Times New Roman" w:hAnsi="Book Antiqua" w:cs="Times New Roman"/>
          <w:sz w:val="24"/>
          <w:szCs w:val="24"/>
        </w:rPr>
        <w:t xml:space="preserve"> </w:t>
      </w:r>
      <w:r w:rsidR="004F7B2B" w:rsidRPr="00E64D18">
        <w:rPr>
          <w:rFonts w:ascii="Book Antiqua" w:eastAsia="Times New Roman" w:hAnsi="Book Antiqua" w:cs="Times New Roman"/>
          <w:sz w:val="24"/>
          <w:szCs w:val="24"/>
        </w:rPr>
        <w:t xml:space="preserve">demonstrating </w:t>
      </w:r>
      <w:r w:rsidR="00F973DA" w:rsidRPr="00E64D18">
        <w:rPr>
          <w:rFonts w:ascii="Book Antiqua" w:eastAsia="Times New Roman" w:hAnsi="Book Antiqua" w:cs="Times New Roman"/>
          <w:sz w:val="24"/>
          <w:szCs w:val="24"/>
        </w:rPr>
        <w:t>a</w:t>
      </w:r>
      <w:r w:rsidR="004F7B2B" w:rsidRPr="00E64D18">
        <w:rPr>
          <w:rFonts w:ascii="Book Antiqua" w:eastAsia="Times New Roman" w:hAnsi="Book Antiqua" w:cs="Times New Roman"/>
          <w:sz w:val="24"/>
          <w:szCs w:val="24"/>
        </w:rPr>
        <w:t xml:space="preserve"> number-needed-to-treat of 4.2</w:t>
      </w:r>
      <w:r w:rsidR="002A737F" w:rsidRPr="00E64D18">
        <w:rPr>
          <w:rFonts w:ascii="Book Antiqua" w:eastAsia="Times New Roman" w:hAnsi="Book Antiqua" w:cs="Times New Roman"/>
          <w:sz w:val="24"/>
          <w:szCs w:val="24"/>
        </w:rPr>
        <w:t xml:space="preserve"> to prevent an episode of O</w:t>
      </w:r>
      <w:r w:rsidR="00176FFC" w:rsidRPr="00E64D18">
        <w:rPr>
          <w:rFonts w:ascii="Book Antiqua" w:eastAsia="Times New Roman" w:hAnsi="Book Antiqua" w:cs="Times New Roman"/>
          <w:sz w:val="24"/>
          <w:szCs w:val="24"/>
        </w:rPr>
        <w:t>HE in patients with cirrhosis. In addition, a significant reduction</w:t>
      </w:r>
      <w:r w:rsidR="002A737F" w:rsidRPr="00E64D18">
        <w:rPr>
          <w:rFonts w:ascii="Book Antiqua" w:eastAsia="Times New Roman" w:hAnsi="Book Antiqua" w:cs="Times New Roman"/>
          <w:sz w:val="24"/>
          <w:szCs w:val="24"/>
        </w:rPr>
        <w:t xml:space="preserve"> in the number of patients with </w:t>
      </w:r>
      <w:r w:rsidR="004478B0" w:rsidRPr="00E64D18">
        <w:rPr>
          <w:rFonts w:ascii="Book Antiqua" w:eastAsia="Times New Roman" w:hAnsi="Book Antiqua" w:cs="Times New Roman"/>
          <w:sz w:val="24"/>
          <w:szCs w:val="24"/>
        </w:rPr>
        <w:t>CHE</w:t>
      </w:r>
      <w:r w:rsidR="002A737F" w:rsidRPr="00E64D18">
        <w:rPr>
          <w:rFonts w:ascii="Book Antiqua" w:eastAsia="Times New Roman" w:hAnsi="Book Antiqua" w:cs="Times New Roman"/>
          <w:sz w:val="24"/>
          <w:szCs w:val="24"/>
        </w:rPr>
        <w:t xml:space="preserve"> was also observed in the probiotics treatment group compared to no treatment. </w:t>
      </w:r>
      <w:r w:rsidR="00E70729" w:rsidRPr="00E64D18">
        <w:rPr>
          <w:rFonts w:ascii="Book Antiqua" w:eastAsia="Times New Roman" w:hAnsi="Book Antiqua" w:cs="Times New Roman"/>
          <w:sz w:val="24"/>
          <w:szCs w:val="24"/>
        </w:rPr>
        <w:t>However, the study was limited by potential treatment bias given lack of blinding the investigators to the administered treatments.</w:t>
      </w:r>
      <w:r w:rsidR="00A91560" w:rsidRPr="00E64D18">
        <w:rPr>
          <w:rFonts w:ascii="Book Antiqua" w:eastAsia="Times New Roman" w:hAnsi="Book Antiqua" w:cs="Times New Roman"/>
          <w:sz w:val="24"/>
          <w:szCs w:val="24"/>
        </w:rPr>
        <w:t xml:space="preserve"> </w:t>
      </w:r>
    </w:p>
    <w:p w14:paraId="2338F880" w14:textId="77777777" w:rsidR="004F7B2B" w:rsidRPr="00E64D18" w:rsidRDefault="004F7B2B" w:rsidP="00E64D18">
      <w:pPr>
        <w:spacing w:after="0" w:line="360" w:lineRule="auto"/>
        <w:jc w:val="both"/>
        <w:rPr>
          <w:rFonts w:ascii="Book Antiqua" w:eastAsia="Times New Roman" w:hAnsi="Book Antiqua" w:cs="Times New Roman"/>
          <w:sz w:val="24"/>
          <w:szCs w:val="24"/>
        </w:rPr>
      </w:pPr>
    </w:p>
    <w:p w14:paraId="5BA20A76" w14:textId="7385875F" w:rsidR="00422DFE" w:rsidRPr="00E64D18" w:rsidRDefault="002C63A8" w:rsidP="00E64D18">
      <w:pPr>
        <w:spacing w:after="0" w:line="360" w:lineRule="auto"/>
        <w:jc w:val="both"/>
        <w:rPr>
          <w:rFonts w:ascii="Book Antiqua" w:eastAsia="Times New Roman" w:hAnsi="Book Antiqua" w:cs="Times New Roman"/>
          <w:b/>
          <w:sz w:val="24"/>
          <w:szCs w:val="24"/>
        </w:rPr>
      </w:pPr>
      <w:r w:rsidRPr="00E64D18">
        <w:rPr>
          <w:rFonts w:ascii="Book Antiqua" w:eastAsia="Times New Roman" w:hAnsi="Book Antiqua" w:cs="Times New Roman"/>
          <w:b/>
          <w:sz w:val="24"/>
          <w:szCs w:val="24"/>
        </w:rPr>
        <w:t>CONTROVERSIES AND FUTURE DIRECTIONS</w:t>
      </w:r>
    </w:p>
    <w:p w14:paraId="7278380A" w14:textId="5941A10C" w:rsidR="004669CB" w:rsidRPr="00E64D18" w:rsidRDefault="004669CB" w:rsidP="00E64D18">
      <w:pPr>
        <w:spacing w:after="0" w:line="360" w:lineRule="auto"/>
        <w:jc w:val="both"/>
        <w:rPr>
          <w:rFonts w:ascii="Book Antiqua" w:eastAsia="Times New Roman" w:hAnsi="Book Antiqua" w:cs="Times New Roman"/>
          <w:b/>
          <w:sz w:val="24"/>
          <w:szCs w:val="24"/>
        </w:rPr>
      </w:pPr>
      <w:r w:rsidRPr="00E64D18">
        <w:rPr>
          <w:rFonts w:ascii="Book Antiqua" w:eastAsia="Times New Roman" w:hAnsi="Book Antiqua" w:cs="Times New Roman"/>
          <w:sz w:val="24"/>
          <w:szCs w:val="24"/>
        </w:rPr>
        <w:t>An earlier study published in 2012 by Agrawal</w:t>
      </w:r>
      <w:r w:rsidRPr="002C63A8">
        <w:rPr>
          <w:rFonts w:ascii="Book Antiqua" w:eastAsia="Times New Roman" w:hAnsi="Book Antiqua" w:cs="Times New Roman"/>
          <w:i/>
          <w:sz w:val="24"/>
          <w:szCs w:val="24"/>
        </w:rPr>
        <w:t xml:space="preserve"> et </w:t>
      </w:r>
      <w:proofErr w:type="gramStart"/>
      <w:r w:rsidRPr="002C63A8">
        <w:rPr>
          <w:rFonts w:ascii="Book Antiqua" w:eastAsia="Times New Roman" w:hAnsi="Book Antiqua" w:cs="Times New Roman"/>
          <w:i/>
          <w:sz w:val="24"/>
          <w:szCs w:val="24"/>
        </w:rPr>
        <w:t>al</w:t>
      </w:r>
      <w:r w:rsidR="002C63A8" w:rsidRPr="00E64D18">
        <w:rPr>
          <w:rFonts w:ascii="Book Antiqua" w:eastAsia="Times New Roman" w:hAnsi="Book Antiqua" w:cs="Times New Roman"/>
          <w:sz w:val="24"/>
          <w:szCs w:val="24"/>
          <w:vertAlign w:val="superscript"/>
        </w:rPr>
        <w:t>[</w:t>
      </w:r>
      <w:proofErr w:type="gramEnd"/>
      <w:r w:rsidR="002C63A8" w:rsidRPr="00E64D18">
        <w:rPr>
          <w:rFonts w:ascii="Book Antiqua" w:eastAsia="Times New Roman" w:hAnsi="Book Antiqua" w:cs="Times New Roman"/>
          <w:sz w:val="24"/>
          <w:szCs w:val="24"/>
          <w:vertAlign w:val="superscript"/>
        </w:rPr>
        <w:t>66]</w:t>
      </w:r>
      <w:r w:rsidRPr="00E64D18">
        <w:rPr>
          <w:rFonts w:ascii="Book Antiqua" w:eastAsia="Times New Roman" w:hAnsi="Book Antiqua" w:cs="Times New Roman"/>
          <w:sz w:val="24"/>
          <w:szCs w:val="24"/>
        </w:rPr>
        <w:t xml:space="preserve"> also compared probiotic therapy to lactulose and no therapy for secondary prophylaxis</w:t>
      </w:r>
      <w:r w:rsidR="00500ED0" w:rsidRPr="00E64D18">
        <w:rPr>
          <w:rFonts w:ascii="Book Antiqua" w:eastAsia="Times New Roman" w:hAnsi="Book Antiqua" w:cs="Times New Roman"/>
          <w:sz w:val="24"/>
          <w:szCs w:val="24"/>
        </w:rPr>
        <w:t xml:space="preserve">. </w:t>
      </w:r>
      <w:r w:rsidRPr="00E64D18">
        <w:rPr>
          <w:rFonts w:ascii="Book Antiqua" w:eastAsia="Times New Roman" w:hAnsi="Book Antiqua" w:cs="Times New Roman"/>
          <w:sz w:val="24"/>
          <w:szCs w:val="24"/>
        </w:rPr>
        <w:t xml:space="preserve">Using an open-label, randomized controlled study, patients who had recovered from </w:t>
      </w:r>
      <w:r w:rsidR="00176FFC" w:rsidRPr="00E64D18">
        <w:rPr>
          <w:rFonts w:ascii="Book Antiqua" w:eastAsia="Times New Roman" w:hAnsi="Book Antiqua" w:cs="Times New Roman"/>
          <w:sz w:val="24"/>
          <w:szCs w:val="24"/>
        </w:rPr>
        <w:t>an episode of O</w:t>
      </w:r>
      <w:r w:rsidRPr="00E64D18">
        <w:rPr>
          <w:rFonts w:ascii="Book Antiqua" w:eastAsia="Times New Roman" w:hAnsi="Book Antiqua" w:cs="Times New Roman"/>
          <w:sz w:val="24"/>
          <w:szCs w:val="24"/>
        </w:rPr>
        <w:t xml:space="preserve">HE were followed until development of </w:t>
      </w:r>
      <w:r w:rsidR="00176FFC" w:rsidRPr="00E64D18">
        <w:rPr>
          <w:rFonts w:ascii="Book Antiqua" w:eastAsia="Times New Roman" w:hAnsi="Book Antiqua" w:cs="Times New Roman"/>
          <w:sz w:val="24"/>
          <w:szCs w:val="24"/>
        </w:rPr>
        <w:t xml:space="preserve">recurrent </w:t>
      </w:r>
      <w:r w:rsidRPr="00E64D18">
        <w:rPr>
          <w:rFonts w:ascii="Book Antiqua" w:eastAsia="Times New Roman" w:hAnsi="Book Antiqua" w:cs="Times New Roman"/>
          <w:sz w:val="24"/>
          <w:szCs w:val="24"/>
        </w:rPr>
        <w:t xml:space="preserve">OHE or for 12 mo. Development of OHE in both the lactulose group and probiotics group were significantly lower than that of no treatment (26.2% and 34.4%, respectively, </w:t>
      </w:r>
      <w:r w:rsidRPr="002C63A8">
        <w:rPr>
          <w:rFonts w:ascii="Book Antiqua" w:eastAsia="Times New Roman" w:hAnsi="Book Antiqua" w:cs="Times New Roman"/>
          <w:i/>
          <w:sz w:val="24"/>
          <w:szCs w:val="24"/>
        </w:rPr>
        <w:t xml:space="preserve">vs </w:t>
      </w:r>
      <w:r w:rsidRPr="00E64D18">
        <w:rPr>
          <w:rFonts w:ascii="Book Antiqua" w:eastAsia="Times New Roman" w:hAnsi="Book Antiqua" w:cs="Times New Roman"/>
          <w:sz w:val="24"/>
          <w:szCs w:val="24"/>
        </w:rPr>
        <w:t xml:space="preserve">56.9% </w:t>
      </w:r>
      <w:r w:rsidRPr="002C63A8">
        <w:rPr>
          <w:rFonts w:ascii="Book Antiqua" w:eastAsia="Times New Roman" w:hAnsi="Book Antiqua" w:cs="Times New Roman"/>
          <w:i/>
          <w:sz w:val="24"/>
          <w:szCs w:val="24"/>
        </w:rPr>
        <w:t>P</w:t>
      </w:r>
      <w:r w:rsidR="002C63A8">
        <w:rPr>
          <w:rFonts w:ascii="Book Antiqua" w:hAnsi="Book Antiqua" w:cs="Times New Roman" w:hint="eastAsia"/>
          <w:sz w:val="24"/>
          <w:szCs w:val="24"/>
          <w:lang w:eastAsia="zh-CN"/>
        </w:rPr>
        <w:t xml:space="preserve"> </w:t>
      </w:r>
      <w:r w:rsidRPr="00E64D18">
        <w:rPr>
          <w:rFonts w:ascii="Book Antiqua" w:eastAsia="Times New Roman" w:hAnsi="Book Antiqua" w:cs="Times New Roman"/>
          <w:sz w:val="24"/>
          <w:szCs w:val="24"/>
        </w:rPr>
        <w:t>=</w:t>
      </w:r>
      <w:r w:rsidR="002C63A8">
        <w:rPr>
          <w:rFonts w:ascii="Book Antiqua" w:hAnsi="Book Antiqua" w:cs="Times New Roman" w:hint="eastAsia"/>
          <w:sz w:val="24"/>
          <w:szCs w:val="24"/>
          <w:lang w:eastAsia="zh-CN"/>
        </w:rPr>
        <w:t xml:space="preserve"> </w:t>
      </w:r>
      <w:r w:rsidRPr="00E64D18">
        <w:rPr>
          <w:rFonts w:ascii="Book Antiqua" w:eastAsia="Times New Roman" w:hAnsi="Book Antiqua" w:cs="Times New Roman"/>
          <w:sz w:val="24"/>
          <w:szCs w:val="24"/>
        </w:rPr>
        <w:t xml:space="preserve">0.001, </w:t>
      </w:r>
      <w:r w:rsidR="002C63A8" w:rsidRPr="002C63A8">
        <w:rPr>
          <w:rFonts w:ascii="Book Antiqua" w:eastAsia="Times New Roman" w:hAnsi="Book Antiqua" w:cs="Times New Roman"/>
          <w:i/>
          <w:sz w:val="24"/>
          <w:szCs w:val="24"/>
        </w:rPr>
        <w:t>P</w:t>
      </w:r>
      <w:r w:rsidR="002C63A8">
        <w:rPr>
          <w:rFonts w:ascii="Book Antiqua" w:hAnsi="Book Antiqua" w:cs="Times New Roman" w:hint="eastAsia"/>
          <w:sz w:val="24"/>
          <w:szCs w:val="24"/>
          <w:lang w:eastAsia="zh-CN"/>
        </w:rPr>
        <w:t xml:space="preserve"> </w:t>
      </w:r>
      <w:r w:rsidR="002C63A8" w:rsidRPr="00E64D18">
        <w:rPr>
          <w:rFonts w:ascii="Book Antiqua" w:eastAsia="Times New Roman" w:hAnsi="Book Antiqua" w:cs="Times New Roman"/>
          <w:sz w:val="24"/>
          <w:szCs w:val="24"/>
        </w:rPr>
        <w:t>=</w:t>
      </w:r>
      <w:r w:rsidR="002C63A8">
        <w:rPr>
          <w:rFonts w:ascii="Book Antiqua" w:hAnsi="Book Antiqua" w:cs="Times New Roman" w:hint="eastAsia"/>
          <w:sz w:val="24"/>
          <w:szCs w:val="24"/>
          <w:lang w:eastAsia="zh-CN"/>
        </w:rPr>
        <w:t xml:space="preserve"> </w:t>
      </w:r>
      <w:r w:rsidRPr="00E64D18">
        <w:rPr>
          <w:rFonts w:ascii="Book Antiqua" w:eastAsia="Times New Roman" w:hAnsi="Book Antiqua" w:cs="Times New Roman"/>
          <w:sz w:val="24"/>
          <w:szCs w:val="24"/>
        </w:rPr>
        <w:t>0.02).</w:t>
      </w:r>
      <w:r w:rsidR="00444C0E" w:rsidRPr="00E64D18">
        <w:rPr>
          <w:rFonts w:ascii="Book Antiqua" w:eastAsia="Times New Roman" w:hAnsi="Book Antiqua" w:cs="Times New Roman"/>
          <w:sz w:val="24"/>
          <w:szCs w:val="24"/>
        </w:rPr>
        <w:t xml:space="preserve"> Nevertheless, this study was limited by lack of blinding</w:t>
      </w:r>
      <w:r w:rsidR="00E70729" w:rsidRPr="00E64D18">
        <w:rPr>
          <w:rFonts w:ascii="Book Antiqua" w:eastAsia="Times New Roman" w:hAnsi="Book Antiqua" w:cs="Times New Roman"/>
          <w:sz w:val="24"/>
          <w:szCs w:val="24"/>
        </w:rPr>
        <w:t xml:space="preserve"> of</w:t>
      </w:r>
      <w:r w:rsidR="00444C0E" w:rsidRPr="00E64D18">
        <w:rPr>
          <w:rFonts w:ascii="Book Antiqua" w:eastAsia="Times New Roman" w:hAnsi="Book Antiqua" w:cs="Times New Roman"/>
          <w:sz w:val="24"/>
          <w:szCs w:val="24"/>
        </w:rPr>
        <w:t xml:space="preserve"> the randomized intervention.</w:t>
      </w:r>
      <w:r w:rsidR="00C4671C" w:rsidRPr="00E64D18">
        <w:rPr>
          <w:rFonts w:ascii="Book Antiqua" w:eastAsia="Times New Roman" w:hAnsi="Book Antiqua" w:cs="Times New Roman"/>
          <w:sz w:val="24"/>
          <w:szCs w:val="24"/>
        </w:rPr>
        <w:t xml:space="preserve"> </w:t>
      </w:r>
      <w:r w:rsidR="00A77817" w:rsidRPr="00E64D18">
        <w:rPr>
          <w:rFonts w:ascii="Book Antiqua" w:eastAsia="Times New Roman" w:hAnsi="Book Antiqua" w:cs="Times New Roman"/>
          <w:sz w:val="24"/>
          <w:szCs w:val="24"/>
        </w:rPr>
        <w:t xml:space="preserve">The improved side effect profile of probiotics compared with lactulose offers a compelling alternative </w:t>
      </w:r>
      <w:r w:rsidR="00176FFC" w:rsidRPr="00E64D18">
        <w:rPr>
          <w:rFonts w:ascii="Book Antiqua" w:eastAsia="Times New Roman" w:hAnsi="Book Antiqua" w:cs="Times New Roman"/>
          <w:sz w:val="24"/>
          <w:szCs w:val="24"/>
        </w:rPr>
        <w:t xml:space="preserve">therapy </w:t>
      </w:r>
      <w:r w:rsidR="00A77817" w:rsidRPr="00E64D18">
        <w:rPr>
          <w:rFonts w:ascii="Book Antiqua" w:eastAsia="Times New Roman" w:hAnsi="Book Antiqua" w:cs="Times New Roman"/>
          <w:sz w:val="24"/>
          <w:szCs w:val="24"/>
        </w:rPr>
        <w:t>for patients with difficulty tolerating lactulose therapy. In this study, a</w:t>
      </w:r>
      <w:r w:rsidR="00C4671C" w:rsidRPr="00E64D18">
        <w:rPr>
          <w:rFonts w:ascii="Book Antiqua" w:eastAsia="Times New Roman" w:hAnsi="Book Antiqua" w:cs="Times New Roman"/>
          <w:sz w:val="24"/>
          <w:szCs w:val="24"/>
        </w:rPr>
        <w:t xml:space="preserve">ll of the patients in the lactulose group were able to tolerate treatment </w:t>
      </w:r>
      <w:r w:rsidR="00176FFC" w:rsidRPr="00E64D18">
        <w:rPr>
          <w:rFonts w:ascii="Book Antiqua" w:eastAsia="Times New Roman" w:hAnsi="Book Antiqua" w:cs="Times New Roman"/>
          <w:sz w:val="24"/>
          <w:szCs w:val="24"/>
        </w:rPr>
        <w:t xml:space="preserve">despite the usual adverse effects; 26.4% diarrhea, 16.2% </w:t>
      </w:r>
      <w:r w:rsidR="00C4671C" w:rsidRPr="00E64D18">
        <w:rPr>
          <w:rFonts w:ascii="Book Antiqua" w:eastAsia="Times New Roman" w:hAnsi="Book Antiqua" w:cs="Times New Roman"/>
          <w:sz w:val="24"/>
          <w:szCs w:val="24"/>
        </w:rPr>
        <w:t>abdomin</w:t>
      </w:r>
      <w:r w:rsidR="00176FFC" w:rsidRPr="00E64D18">
        <w:rPr>
          <w:rFonts w:ascii="Book Antiqua" w:eastAsia="Times New Roman" w:hAnsi="Book Antiqua" w:cs="Times New Roman"/>
          <w:sz w:val="24"/>
          <w:szCs w:val="24"/>
        </w:rPr>
        <w:t xml:space="preserve">al bloating, and 17.6% </w:t>
      </w:r>
      <w:r w:rsidR="00C4671C" w:rsidRPr="00E64D18">
        <w:rPr>
          <w:rFonts w:ascii="Book Antiqua" w:eastAsia="Times New Roman" w:hAnsi="Book Antiqua" w:cs="Times New Roman"/>
          <w:sz w:val="24"/>
          <w:szCs w:val="24"/>
        </w:rPr>
        <w:t xml:space="preserve">distaste to lactulose. </w:t>
      </w:r>
      <w:r w:rsidR="00A77817" w:rsidRPr="00E64D18">
        <w:rPr>
          <w:rFonts w:ascii="Book Antiqua" w:eastAsia="Times New Roman" w:hAnsi="Book Antiqua" w:cs="Times New Roman"/>
          <w:sz w:val="24"/>
          <w:szCs w:val="24"/>
        </w:rPr>
        <w:t>In comparison, the most common adverse effect in the probiotics group was constipation</w:t>
      </w:r>
      <w:r w:rsidR="00AD7859" w:rsidRPr="00E64D18">
        <w:rPr>
          <w:rFonts w:ascii="Book Antiqua" w:eastAsia="Times New Roman" w:hAnsi="Book Antiqua" w:cs="Times New Roman"/>
          <w:sz w:val="24"/>
          <w:szCs w:val="24"/>
        </w:rPr>
        <w:t xml:space="preserve"> (21.8%) and abdominal distention (14%)</w:t>
      </w:r>
      <w:r w:rsidR="00A77817" w:rsidRPr="00E64D18">
        <w:rPr>
          <w:rFonts w:ascii="Book Antiqua" w:eastAsia="Times New Roman" w:hAnsi="Book Antiqua" w:cs="Times New Roman"/>
          <w:sz w:val="24"/>
          <w:szCs w:val="24"/>
        </w:rPr>
        <w:t xml:space="preserve">. At 21.8%, the percentage of patients reporting constipation </w:t>
      </w:r>
      <w:r w:rsidR="00AD7859" w:rsidRPr="00E64D18">
        <w:rPr>
          <w:rFonts w:ascii="Book Antiqua" w:eastAsia="Times New Roman" w:hAnsi="Book Antiqua" w:cs="Times New Roman"/>
          <w:sz w:val="24"/>
          <w:szCs w:val="24"/>
        </w:rPr>
        <w:t xml:space="preserve">in the probiotics group </w:t>
      </w:r>
      <w:r w:rsidR="00A77817" w:rsidRPr="00E64D18">
        <w:rPr>
          <w:rFonts w:ascii="Book Antiqua" w:eastAsia="Times New Roman" w:hAnsi="Book Antiqua" w:cs="Times New Roman"/>
          <w:sz w:val="24"/>
          <w:szCs w:val="24"/>
        </w:rPr>
        <w:t xml:space="preserve">paralleled that of the non-therapy group (21.5%). </w:t>
      </w:r>
      <w:r w:rsidR="00AD7859" w:rsidRPr="00E64D18">
        <w:rPr>
          <w:rFonts w:ascii="Book Antiqua" w:eastAsia="Times New Roman" w:hAnsi="Book Antiqua" w:cs="Times New Roman"/>
          <w:sz w:val="24"/>
          <w:szCs w:val="24"/>
        </w:rPr>
        <w:t>N</w:t>
      </w:r>
      <w:r w:rsidR="00F239F6" w:rsidRPr="00E64D18">
        <w:rPr>
          <w:rFonts w:ascii="Book Antiqua" w:eastAsia="Times New Roman" w:hAnsi="Book Antiqua" w:cs="Times New Roman"/>
          <w:sz w:val="24"/>
          <w:szCs w:val="24"/>
        </w:rPr>
        <w:t>o</w:t>
      </w:r>
      <w:r w:rsidR="00A77817" w:rsidRPr="00E64D18">
        <w:rPr>
          <w:rFonts w:ascii="Book Antiqua" w:eastAsia="Times New Roman" w:hAnsi="Book Antiqua" w:cs="Times New Roman"/>
          <w:sz w:val="24"/>
          <w:szCs w:val="24"/>
        </w:rPr>
        <w:t xml:space="preserve"> patients in the probiotics group </w:t>
      </w:r>
      <w:r w:rsidR="00F239F6" w:rsidRPr="00E64D18">
        <w:rPr>
          <w:rFonts w:ascii="Book Antiqua" w:eastAsia="Times New Roman" w:hAnsi="Book Antiqua" w:cs="Times New Roman"/>
          <w:sz w:val="24"/>
          <w:szCs w:val="24"/>
        </w:rPr>
        <w:t>experienced</w:t>
      </w:r>
      <w:r w:rsidR="00A77817" w:rsidRPr="00E64D18">
        <w:rPr>
          <w:rFonts w:ascii="Book Antiqua" w:eastAsia="Times New Roman" w:hAnsi="Book Antiqua" w:cs="Times New Roman"/>
          <w:sz w:val="24"/>
          <w:szCs w:val="24"/>
        </w:rPr>
        <w:t xml:space="preserve"> fever, rash, or increased frequency of stools. </w:t>
      </w:r>
      <w:r w:rsidR="00F239F6" w:rsidRPr="00E64D18">
        <w:rPr>
          <w:rFonts w:ascii="Book Antiqua" w:eastAsia="Times New Roman" w:hAnsi="Book Antiqua" w:cs="Times New Roman"/>
          <w:sz w:val="24"/>
          <w:szCs w:val="24"/>
        </w:rPr>
        <w:t>While probiotic</w:t>
      </w:r>
      <w:r w:rsidR="00C4671C" w:rsidRPr="00E64D18">
        <w:rPr>
          <w:rFonts w:ascii="Book Antiqua" w:eastAsia="Times New Roman" w:hAnsi="Book Antiqua" w:cs="Times New Roman"/>
          <w:sz w:val="24"/>
          <w:szCs w:val="24"/>
        </w:rPr>
        <w:t xml:space="preserve"> strains may</w:t>
      </w:r>
      <w:r w:rsidR="00F239F6" w:rsidRPr="00E64D18">
        <w:rPr>
          <w:rFonts w:ascii="Book Antiqua" w:eastAsia="Times New Roman" w:hAnsi="Book Antiqua" w:cs="Times New Roman"/>
          <w:sz w:val="24"/>
          <w:szCs w:val="24"/>
        </w:rPr>
        <w:t xml:space="preserve"> differ </w:t>
      </w:r>
      <w:r w:rsidR="00C4671C" w:rsidRPr="00E64D18">
        <w:rPr>
          <w:rFonts w:ascii="Book Antiqua" w:eastAsia="Times New Roman" w:hAnsi="Book Antiqua" w:cs="Times New Roman"/>
          <w:sz w:val="24"/>
          <w:szCs w:val="24"/>
        </w:rPr>
        <w:t xml:space="preserve">and further studies are </w:t>
      </w:r>
      <w:r w:rsidR="00C4671C" w:rsidRPr="00E64D18">
        <w:rPr>
          <w:rFonts w:ascii="Book Antiqua" w:eastAsia="Times New Roman" w:hAnsi="Book Antiqua" w:cs="Times New Roman"/>
          <w:sz w:val="24"/>
          <w:szCs w:val="24"/>
        </w:rPr>
        <w:lastRenderedPageBreak/>
        <w:t xml:space="preserve">needed for validation, </w:t>
      </w:r>
      <w:r w:rsidR="00F239F6" w:rsidRPr="00E64D18">
        <w:rPr>
          <w:rFonts w:ascii="Book Antiqua" w:eastAsia="Times New Roman" w:hAnsi="Book Antiqua" w:cs="Times New Roman"/>
          <w:sz w:val="24"/>
          <w:szCs w:val="24"/>
        </w:rPr>
        <w:t>data demonstrating effective secondary prophylaxis with decrea</w:t>
      </w:r>
      <w:r w:rsidR="009B6C50" w:rsidRPr="00E64D18">
        <w:rPr>
          <w:rFonts w:ascii="Book Antiqua" w:eastAsia="Times New Roman" w:hAnsi="Book Antiqua" w:cs="Times New Roman"/>
          <w:sz w:val="24"/>
          <w:szCs w:val="24"/>
        </w:rPr>
        <w:t xml:space="preserve">sed risk of non-adherence are </w:t>
      </w:r>
      <w:r w:rsidR="00F239F6" w:rsidRPr="00E64D18">
        <w:rPr>
          <w:rFonts w:ascii="Book Antiqua" w:eastAsia="Times New Roman" w:hAnsi="Book Antiqua" w:cs="Times New Roman"/>
          <w:sz w:val="24"/>
          <w:szCs w:val="24"/>
        </w:rPr>
        <w:t>encouraging</w:t>
      </w:r>
      <w:r w:rsidR="00C4671C" w:rsidRPr="00E64D18">
        <w:rPr>
          <w:rFonts w:ascii="Book Antiqua" w:eastAsia="Times New Roman" w:hAnsi="Book Antiqua" w:cs="Times New Roman"/>
          <w:sz w:val="24"/>
          <w:szCs w:val="24"/>
        </w:rPr>
        <w:t>.</w:t>
      </w:r>
    </w:p>
    <w:p w14:paraId="090ADC69" w14:textId="4770F30F" w:rsidR="00315EB2" w:rsidRPr="00E64D18" w:rsidRDefault="009B6C50" w:rsidP="002C63A8">
      <w:pPr>
        <w:spacing w:after="0" w:line="360" w:lineRule="auto"/>
        <w:ind w:firstLineChars="100" w:firstLine="240"/>
        <w:jc w:val="both"/>
        <w:rPr>
          <w:rFonts w:ascii="Book Antiqua" w:hAnsi="Book Antiqua" w:cs="Times New Roman"/>
          <w:sz w:val="24"/>
          <w:szCs w:val="24"/>
        </w:rPr>
      </w:pPr>
      <w:r w:rsidRPr="00E64D18">
        <w:rPr>
          <w:rFonts w:ascii="Book Antiqua" w:hAnsi="Book Antiqua" w:cs="Times New Roman"/>
          <w:sz w:val="24"/>
          <w:szCs w:val="24"/>
        </w:rPr>
        <w:t>New s</w:t>
      </w:r>
      <w:r w:rsidR="00527EF4" w:rsidRPr="00E64D18">
        <w:rPr>
          <w:rFonts w:ascii="Book Antiqua" w:hAnsi="Book Antiqua" w:cs="Times New Roman"/>
          <w:sz w:val="24"/>
          <w:szCs w:val="24"/>
        </w:rPr>
        <w:t>creen</w:t>
      </w:r>
      <w:r w:rsidRPr="00E64D18">
        <w:rPr>
          <w:rFonts w:ascii="Book Antiqua" w:hAnsi="Book Antiqua" w:cs="Times New Roman"/>
          <w:sz w:val="24"/>
          <w:szCs w:val="24"/>
        </w:rPr>
        <w:t>ing test</w:t>
      </w:r>
      <w:r w:rsidR="00527EF4" w:rsidRPr="00E64D18">
        <w:rPr>
          <w:rFonts w:ascii="Book Antiqua" w:hAnsi="Book Antiqua" w:cs="Times New Roman"/>
          <w:sz w:val="24"/>
          <w:szCs w:val="24"/>
        </w:rPr>
        <w:t xml:space="preserve"> for </w:t>
      </w:r>
      <w:r w:rsidRPr="00E64D18">
        <w:rPr>
          <w:rFonts w:ascii="Book Antiqua" w:hAnsi="Book Antiqua" w:cs="Times New Roman"/>
          <w:sz w:val="24"/>
          <w:szCs w:val="24"/>
        </w:rPr>
        <w:t xml:space="preserve">CHE include </w:t>
      </w:r>
      <w:r w:rsidR="006C1B05" w:rsidRPr="00E64D18">
        <w:rPr>
          <w:rFonts w:ascii="Book Antiqua" w:hAnsi="Book Antiqua" w:cs="Times New Roman"/>
          <w:sz w:val="24"/>
          <w:szCs w:val="24"/>
        </w:rPr>
        <w:t xml:space="preserve">Stroop smartphone </w:t>
      </w:r>
      <w:proofErr w:type="gramStart"/>
      <w:r w:rsidR="006C1B05" w:rsidRPr="00E64D18">
        <w:rPr>
          <w:rFonts w:ascii="Book Antiqua" w:hAnsi="Book Antiqua" w:cs="Times New Roman"/>
          <w:sz w:val="24"/>
          <w:szCs w:val="24"/>
        </w:rPr>
        <w:t>application</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67]</w:t>
      </w:r>
      <w:r w:rsidR="00500ED0" w:rsidRPr="00E64D18">
        <w:rPr>
          <w:rFonts w:ascii="Book Antiqua" w:hAnsi="Book Antiqua" w:cs="Times New Roman"/>
          <w:sz w:val="24"/>
          <w:szCs w:val="24"/>
        </w:rPr>
        <w:t xml:space="preserve">. </w:t>
      </w:r>
      <w:r w:rsidR="00A504A6" w:rsidRPr="00E64D18">
        <w:rPr>
          <w:rFonts w:ascii="Book Antiqua" w:hAnsi="Book Antiqua" w:cs="Times New Roman"/>
          <w:sz w:val="24"/>
          <w:szCs w:val="24"/>
        </w:rPr>
        <w:t xml:space="preserve">The Stroop application involves a test of mental speed and flexibility that asks the user to correctly identify the color of the presented stimuli. The stimuli can be presented in three forms, a neutral non-verbal cue such as </w:t>
      </w:r>
      <w:r w:rsidR="002C63A8">
        <w:rPr>
          <w:rFonts w:ascii="Book Antiqua" w:hAnsi="Book Antiqua" w:cs="Times New Roman"/>
          <w:sz w:val="24"/>
          <w:szCs w:val="24"/>
          <w:lang w:eastAsia="zh-CN"/>
        </w:rPr>
        <w:t>“</w:t>
      </w:r>
      <w:r w:rsidR="00A504A6" w:rsidRPr="00E64D18">
        <w:rPr>
          <w:rFonts w:ascii="Book Antiqua" w:hAnsi="Book Antiqua" w:cs="Times New Roman"/>
          <w:sz w:val="24"/>
          <w:szCs w:val="24"/>
        </w:rPr>
        <w:t>###</w:t>
      </w:r>
      <w:r w:rsidR="002C63A8">
        <w:rPr>
          <w:rFonts w:ascii="Book Antiqua" w:hAnsi="Book Antiqua" w:cs="Times New Roman"/>
          <w:sz w:val="24"/>
          <w:szCs w:val="24"/>
          <w:lang w:eastAsia="zh-CN"/>
        </w:rPr>
        <w:t>”</w:t>
      </w:r>
      <w:r w:rsidR="00A504A6" w:rsidRPr="00E64D18">
        <w:rPr>
          <w:rFonts w:ascii="Book Antiqua" w:hAnsi="Book Antiqua" w:cs="Times New Roman"/>
          <w:sz w:val="24"/>
          <w:szCs w:val="24"/>
        </w:rPr>
        <w:t xml:space="preserve"> in red ink, a congruent stimuli such as </w:t>
      </w:r>
      <w:r w:rsidR="002458E8">
        <w:rPr>
          <w:rFonts w:ascii="Book Antiqua" w:hAnsi="Book Antiqua" w:cs="Times New Roman"/>
          <w:sz w:val="24"/>
          <w:szCs w:val="24"/>
          <w:lang w:eastAsia="zh-CN"/>
        </w:rPr>
        <w:t>“</w:t>
      </w:r>
      <w:r w:rsidR="002458E8" w:rsidRPr="00E64D18">
        <w:rPr>
          <w:rFonts w:ascii="Book Antiqua" w:hAnsi="Book Antiqua" w:cs="Times New Roman"/>
          <w:sz w:val="24"/>
          <w:szCs w:val="24"/>
        </w:rPr>
        <w:t>r</w:t>
      </w:r>
      <w:r w:rsidR="00A504A6" w:rsidRPr="00E64D18">
        <w:rPr>
          <w:rFonts w:ascii="Book Antiqua" w:hAnsi="Book Antiqua" w:cs="Times New Roman"/>
          <w:sz w:val="24"/>
          <w:szCs w:val="24"/>
        </w:rPr>
        <w:t>ed</w:t>
      </w:r>
      <w:r w:rsidR="002458E8">
        <w:rPr>
          <w:rFonts w:ascii="Book Antiqua" w:hAnsi="Book Antiqua" w:cs="Times New Roman"/>
          <w:sz w:val="24"/>
          <w:szCs w:val="24"/>
          <w:lang w:eastAsia="zh-CN"/>
        </w:rPr>
        <w:t>”</w:t>
      </w:r>
      <w:r w:rsidR="00A504A6" w:rsidRPr="00E64D18">
        <w:rPr>
          <w:rFonts w:ascii="Book Antiqua" w:hAnsi="Book Antiqua" w:cs="Times New Roman"/>
          <w:sz w:val="24"/>
          <w:szCs w:val="24"/>
        </w:rPr>
        <w:t xml:space="preserve"> written in red ink, or an incongruent</w:t>
      </w:r>
      <w:r w:rsidRPr="00E64D18">
        <w:rPr>
          <w:rFonts w:ascii="Book Antiqua" w:hAnsi="Book Antiqua" w:cs="Times New Roman"/>
          <w:sz w:val="24"/>
          <w:szCs w:val="24"/>
        </w:rPr>
        <w:t xml:space="preserve"> cue such as </w:t>
      </w:r>
      <w:r w:rsidR="002C63A8">
        <w:rPr>
          <w:rFonts w:ascii="Book Antiqua" w:hAnsi="Book Antiqua" w:cs="Times New Roman"/>
          <w:sz w:val="24"/>
          <w:szCs w:val="24"/>
          <w:lang w:eastAsia="zh-CN"/>
        </w:rPr>
        <w:t>“</w:t>
      </w:r>
      <w:r w:rsidR="002C63A8" w:rsidRPr="00E64D18">
        <w:rPr>
          <w:rFonts w:ascii="Book Antiqua" w:hAnsi="Book Antiqua" w:cs="Times New Roman"/>
          <w:sz w:val="24"/>
          <w:szCs w:val="24"/>
        </w:rPr>
        <w:t>r</w:t>
      </w:r>
      <w:r w:rsidRPr="00E64D18">
        <w:rPr>
          <w:rFonts w:ascii="Book Antiqua" w:hAnsi="Book Antiqua" w:cs="Times New Roman"/>
          <w:sz w:val="24"/>
          <w:szCs w:val="24"/>
        </w:rPr>
        <w:t>ed</w:t>
      </w:r>
      <w:r w:rsidR="002C63A8">
        <w:rPr>
          <w:rFonts w:ascii="Book Antiqua" w:hAnsi="Book Antiqua" w:cs="Times New Roman"/>
          <w:sz w:val="24"/>
          <w:szCs w:val="24"/>
          <w:lang w:eastAsia="zh-CN"/>
        </w:rPr>
        <w:t>”</w:t>
      </w:r>
      <w:r w:rsidRPr="00E64D18">
        <w:rPr>
          <w:rFonts w:ascii="Book Antiqua" w:hAnsi="Book Antiqua" w:cs="Times New Roman"/>
          <w:sz w:val="24"/>
          <w:szCs w:val="24"/>
        </w:rPr>
        <w:t xml:space="preserve"> in green ink. </w:t>
      </w:r>
      <w:r w:rsidR="006C1B05" w:rsidRPr="00E64D18">
        <w:rPr>
          <w:rFonts w:ascii="Book Antiqua" w:hAnsi="Book Antiqua" w:cs="Times New Roman"/>
          <w:sz w:val="24"/>
          <w:szCs w:val="24"/>
        </w:rPr>
        <w:t xml:space="preserve">Bajaj </w:t>
      </w:r>
      <w:r w:rsidR="006C1B05" w:rsidRPr="002458E8">
        <w:rPr>
          <w:rFonts w:ascii="Book Antiqua" w:hAnsi="Book Antiqua" w:cs="Times New Roman"/>
          <w:i/>
          <w:sz w:val="24"/>
          <w:szCs w:val="24"/>
        </w:rPr>
        <w:t xml:space="preserve">et </w:t>
      </w:r>
      <w:proofErr w:type="gramStart"/>
      <w:r w:rsidR="006C1B05" w:rsidRPr="002458E8">
        <w:rPr>
          <w:rFonts w:ascii="Book Antiqua" w:hAnsi="Book Antiqua" w:cs="Times New Roman"/>
          <w:i/>
          <w:sz w:val="24"/>
          <w:szCs w:val="24"/>
        </w:rPr>
        <w:t>al</w:t>
      </w:r>
      <w:r w:rsidR="002458E8" w:rsidRPr="00E64D18">
        <w:rPr>
          <w:rFonts w:ascii="Book Antiqua" w:eastAsia="Times New Roman" w:hAnsi="Book Antiqua" w:cs="Times New Roman"/>
          <w:sz w:val="24"/>
          <w:szCs w:val="24"/>
          <w:vertAlign w:val="superscript"/>
        </w:rPr>
        <w:t>[</w:t>
      </w:r>
      <w:proofErr w:type="gramEnd"/>
      <w:r w:rsidR="002458E8" w:rsidRPr="00E64D18">
        <w:rPr>
          <w:rFonts w:ascii="Book Antiqua" w:eastAsia="Times New Roman" w:hAnsi="Book Antiqua" w:cs="Times New Roman"/>
          <w:sz w:val="24"/>
          <w:szCs w:val="24"/>
          <w:vertAlign w:val="superscript"/>
        </w:rPr>
        <w:t>67]</w:t>
      </w:r>
      <w:r w:rsidR="006C1B05" w:rsidRPr="00E64D18">
        <w:rPr>
          <w:rFonts w:ascii="Book Antiqua" w:hAnsi="Book Antiqua" w:cs="Times New Roman"/>
          <w:sz w:val="24"/>
          <w:szCs w:val="24"/>
        </w:rPr>
        <w:t xml:space="preserve"> </w:t>
      </w:r>
      <w:r w:rsidR="00A504A6" w:rsidRPr="00E64D18">
        <w:rPr>
          <w:rFonts w:ascii="Book Antiqua" w:hAnsi="Book Antiqua" w:cs="Times New Roman"/>
          <w:sz w:val="24"/>
          <w:szCs w:val="24"/>
        </w:rPr>
        <w:t>studied Stroop-app reported scores in</w:t>
      </w:r>
      <w:r w:rsidRPr="00E64D18">
        <w:rPr>
          <w:rFonts w:ascii="Book Antiqua" w:hAnsi="Book Antiqua" w:cs="Times New Roman"/>
          <w:sz w:val="24"/>
          <w:szCs w:val="24"/>
        </w:rPr>
        <w:t xml:space="preserve"> </w:t>
      </w:r>
      <w:r w:rsidR="006C1B05" w:rsidRPr="00E64D18">
        <w:rPr>
          <w:rFonts w:ascii="Book Antiqua" w:hAnsi="Book Antiqua" w:cs="Times New Roman"/>
          <w:sz w:val="24"/>
          <w:szCs w:val="24"/>
        </w:rPr>
        <w:t>125 cirrhotic patients and 134 controls</w:t>
      </w:r>
      <w:r w:rsidR="00A504A6" w:rsidRPr="00E64D18">
        <w:rPr>
          <w:rFonts w:ascii="Book Antiqua" w:hAnsi="Book Antiqua" w:cs="Times New Roman"/>
          <w:sz w:val="24"/>
          <w:szCs w:val="24"/>
        </w:rPr>
        <w:t>.</w:t>
      </w:r>
      <w:r w:rsidR="006C1B05" w:rsidRPr="00E64D18">
        <w:rPr>
          <w:rFonts w:ascii="Book Antiqua" w:hAnsi="Book Antiqua" w:cs="Times New Roman"/>
          <w:sz w:val="24"/>
          <w:szCs w:val="24"/>
        </w:rPr>
        <w:t xml:space="preserve"> </w:t>
      </w:r>
      <w:r w:rsidR="00A504A6" w:rsidRPr="00E64D18">
        <w:rPr>
          <w:rFonts w:ascii="Book Antiqua" w:hAnsi="Book Antiqua" w:cs="Times New Roman"/>
          <w:sz w:val="24"/>
          <w:szCs w:val="24"/>
        </w:rPr>
        <w:t>Performance was significantly impaired in patients with CH</w:t>
      </w:r>
      <w:r w:rsidRPr="00E64D18">
        <w:rPr>
          <w:rFonts w:ascii="Book Antiqua" w:hAnsi="Book Antiqua" w:cs="Times New Roman"/>
          <w:sz w:val="24"/>
          <w:szCs w:val="24"/>
        </w:rPr>
        <w:t>E compared to patients without C</w:t>
      </w:r>
      <w:r w:rsidR="00A504A6" w:rsidRPr="00E64D18">
        <w:rPr>
          <w:rFonts w:ascii="Book Antiqua" w:hAnsi="Book Antiqua" w:cs="Times New Roman"/>
          <w:sz w:val="24"/>
          <w:szCs w:val="24"/>
        </w:rPr>
        <w:t>HE, as measured using psychometric tests. Furthermore, scores</w:t>
      </w:r>
      <w:r w:rsidR="006C1B05" w:rsidRPr="00E64D18">
        <w:rPr>
          <w:rFonts w:ascii="Book Antiqua" w:hAnsi="Book Antiqua" w:cs="Times New Roman"/>
          <w:sz w:val="24"/>
          <w:szCs w:val="24"/>
        </w:rPr>
        <w:t xml:space="preserve"> correlated with MELD scores</w:t>
      </w:r>
      <w:r w:rsidR="00A504A6" w:rsidRPr="00E64D18">
        <w:rPr>
          <w:rFonts w:ascii="Book Antiqua" w:hAnsi="Book Antiqua" w:cs="Times New Roman"/>
          <w:sz w:val="24"/>
          <w:szCs w:val="24"/>
        </w:rPr>
        <w:t xml:space="preserve"> and were</w:t>
      </w:r>
      <w:r w:rsidR="006C1B05" w:rsidRPr="00E64D18">
        <w:rPr>
          <w:rFonts w:ascii="Book Antiqua" w:hAnsi="Book Antiqua" w:cs="Times New Roman"/>
          <w:sz w:val="24"/>
          <w:szCs w:val="24"/>
        </w:rPr>
        <w:t xml:space="preserve"> worst in those with prior OHE episodes</w:t>
      </w:r>
      <w:r w:rsidR="007637F2" w:rsidRPr="00E64D18">
        <w:rPr>
          <w:rFonts w:ascii="Book Antiqua" w:hAnsi="Book Antiqua" w:cs="Times New Roman"/>
          <w:sz w:val="24"/>
          <w:szCs w:val="24"/>
        </w:rPr>
        <w:t>.</w:t>
      </w:r>
      <w:r w:rsidR="00A504A6" w:rsidRPr="00E64D18">
        <w:rPr>
          <w:rFonts w:ascii="Book Antiqua" w:hAnsi="Book Antiqua" w:cs="Times New Roman"/>
          <w:sz w:val="24"/>
          <w:szCs w:val="24"/>
        </w:rPr>
        <w:t xml:space="preserve"> </w:t>
      </w:r>
      <w:r w:rsidR="00634238" w:rsidRPr="00E64D18">
        <w:rPr>
          <w:rFonts w:ascii="Book Antiqua" w:hAnsi="Book Antiqua" w:cs="Times New Roman"/>
          <w:sz w:val="24"/>
          <w:szCs w:val="24"/>
        </w:rPr>
        <w:t>The study was limited by a relatively high educational status in patients. However, the findings are promising for</w:t>
      </w:r>
      <w:r w:rsidR="00025C12" w:rsidRPr="00E64D18">
        <w:rPr>
          <w:rFonts w:ascii="Book Antiqua" w:hAnsi="Book Antiqua" w:cs="Times New Roman"/>
          <w:sz w:val="24"/>
          <w:szCs w:val="24"/>
        </w:rPr>
        <w:t xml:space="preserve"> </w:t>
      </w:r>
      <w:r w:rsidR="00634238" w:rsidRPr="00E64D18">
        <w:rPr>
          <w:rFonts w:ascii="Book Antiqua" w:hAnsi="Book Antiqua" w:cs="Times New Roman"/>
          <w:sz w:val="24"/>
          <w:szCs w:val="24"/>
        </w:rPr>
        <w:t>quick</w:t>
      </w:r>
      <w:r w:rsidR="00025C12" w:rsidRPr="00E64D18">
        <w:rPr>
          <w:rFonts w:ascii="Book Antiqua" w:hAnsi="Book Antiqua" w:cs="Times New Roman"/>
          <w:sz w:val="24"/>
          <w:szCs w:val="24"/>
        </w:rPr>
        <w:t>, val</w:t>
      </w:r>
      <w:r w:rsidR="00634238" w:rsidRPr="00E64D18">
        <w:rPr>
          <w:rFonts w:ascii="Book Antiqua" w:hAnsi="Book Antiqua" w:cs="Times New Roman"/>
          <w:sz w:val="24"/>
          <w:szCs w:val="24"/>
        </w:rPr>
        <w:t>id, and reliable screening for C</w:t>
      </w:r>
      <w:r w:rsidR="00025C12" w:rsidRPr="00E64D18">
        <w:rPr>
          <w:rFonts w:ascii="Book Antiqua" w:hAnsi="Book Antiqua" w:cs="Times New Roman"/>
          <w:sz w:val="24"/>
          <w:szCs w:val="24"/>
        </w:rPr>
        <w:t xml:space="preserve">HE. </w:t>
      </w:r>
    </w:p>
    <w:p w14:paraId="00B65688" w14:textId="77777777" w:rsidR="009B6C50" w:rsidRPr="00E64D18" w:rsidRDefault="009B6C50" w:rsidP="00E64D18">
      <w:pPr>
        <w:spacing w:after="0" w:line="360" w:lineRule="auto"/>
        <w:jc w:val="both"/>
        <w:rPr>
          <w:rFonts w:ascii="Book Antiqua" w:hAnsi="Book Antiqua" w:cs="Times New Roman"/>
          <w:sz w:val="24"/>
          <w:szCs w:val="24"/>
        </w:rPr>
      </w:pPr>
    </w:p>
    <w:p w14:paraId="6E223D3A" w14:textId="2E0CF582" w:rsidR="009B6C50" w:rsidRPr="00E64D18" w:rsidRDefault="002C63A8" w:rsidP="00E64D1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3293BF27" w14:textId="77777777" w:rsidR="009B6C50" w:rsidRPr="00E64D18" w:rsidRDefault="009B6C50"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Management of acute OHE involves institution of lactulose, preferred first-line therapy. In addition, prompt recognition and treatment of precipitating factors is critical as it may result in complete resolution of acute episode of OHE. Treatment goals include improvement of daily functioning, evaluation for liver transplantation, and prevention of OHE recurrence. For secondary prophylaxis, intolerance to indefinite lactulose therapy may lead to non-adherence and has been identified as a precipitating factor for recurrent OHE. </w:t>
      </w:r>
      <w:proofErr w:type="spellStart"/>
      <w:r w:rsidRPr="00E64D18">
        <w:rPr>
          <w:rFonts w:ascii="Book Antiqua" w:hAnsi="Book Antiqua" w:cs="Times New Roman"/>
          <w:sz w:val="24"/>
          <w:szCs w:val="24"/>
        </w:rPr>
        <w:t>Rifaximin</w:t>
      </w:r>
      <w:proofErr w:type="spellEnd"/>
      <w:r w:rsidRPr="00E64D18">
        <w:rPr>
          <w:rFonts w:ascii="Book Antiqua" w:hAnsi="Book Antiqua" w:cs="Times New Roman"/>
          <w:sz w:val="24"/>
          <w:szCs w:val="24"/>
        </w:rPr>
        <w:t xml:space="preserve"> is an effective add-on therapy to lactulose for treatment and prevention of recurrent OHE. Recent studies have demonstrated comparable efficacy of probiotic therapy to lactulose use in both primary prophylaxis and secondary prophylaxis.</w:t>
      </w:r>
    </w:p>
    <w:p w14:paraId="6918FB87" w14:textId="77777777" w:rsidR="009B6C50" w:rsidRPr="00E64D18" w:rsidRDefault="009B6C50" w:rsidP="00E64D18">
      <w:pPr>
        <w:spacing w:after="0" w:line="360" w:lineRule="auto"/>
        <w:jc w:val="both"/>
        <w:rPr>
          <w:rFonts w:ascii="Book Antiqua" w:hAnsi="Book Antiqua" w:cs="Times New Roman"/>
          <w:sz w:val="24"/>
          <w:szCs w:val="24"/>
        </w:rPr>
      </w:pPr>
    </w:p>
    <w:p w14:paraId="7E766B5E" w14:textId="77777777" w:rsidR="00487804" w:rsidRPr="00E64D18" w:rsidRDefault="00487804" w:rsidP="00E64D18">
      <w:pPr>
        <w:spacing w:after="0" w:line="360" w:lineRule="auto"/>
        <w:jc w:val="both"/>
        <w:rPr>
          <w:rFonts w:ascii="Book Antiqua" w:hAnsi="Book Antiqua"/>
          <w:sz w:val="24"/>
          <w:szCs w:val="24"/>
        </w:rPr>
      </w:pPr>
    </w:p>
    <w:p w14:paraId="2001E29F" w14:textId="77777777" w:rsidR="005A1E59" w:rsidRPr="00E64D18" w:rsidRDefault="005A1E59" w:rsidP="00E64D18">
      <w:pPr>
        <w:spacing w:after="0" w:line="360" w:lineRule="auto"/>
        <w:jc w:val="both"/>
        <w:rPr>
          <w:rFonts w:ascii="Book Antiqua" w:hAnsi="Book Antiqua" w:cs="Times New Roman"/>
          <w:b/>
          <w:sz w:val="24"/>
          <w:szCs w:val="24"/>
        </w:rPr>
      </w:pPr>
      <w:r w:rsidRPr="00E64D18">
        <w:rPr>
          <w:rFonts w:ascii="Book Antiqua" w:hAnsi="Book Antiqua" w:cs="Times New Roman"/>
          <w:b/>
          <w:sz w:val="24"/>
          <w:szCs w:val="24"/>
        </w:rPr>
        <w:br w:type="page"/>
      </w:r>
    </w:p>
    <w:p w14:paraId="035FAFC7" w14:textId="1C461F7B" w:rsidR="00E64D18" w:rsidRPr="002458E8" w:rsidRDefault="00E70CF8" w:rsidP="002458E8">
      <w:pPr>
        <w:spacing w:after="0" w:line="360" w:lineRule="auto"/>
        <w:jc w:val="both"/>
        <w:rPr>
          <w:rFonts w:ascii="Book Antiqua" w:hAnsi="Book Antiqua" w:cs="Times New Roman"/>
          <w:sz w:val="24"/>
          <w:szCs w:val="24"/>
        </w:rPr>
      </w:pPr>
      <w:r w:rsidRPr="002458E8">
        <w:rPr>
          <w:rFonts w:ascii="Book Antiqua" w:hAnsi="Book Antiqua" w:cs="Times New Roman"/>
          <w:b/>
          <w:sz w:val="24"/>
          <w:szCs w:val="24"/>
        </w:rPr>
        <w:lastRenderedPageBreak/>
        <w:t>REFERENCES</w:t>
      </w:r>
    </w:p>
    <w:p w14:paraId="1DBD9F1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 </w:t>
      </w:r>
      <w:proofErr w:type="spellStart"/>
      <w:r w:rsidRPr="002458E8">
        <w:rPr>
          <w:rFonts w:ascii="Book Antiqua" w:hAnsi="Book Antiqua" w:cs="宋体"/>
          <w:b/>
          <w:bCs/>
          <w:sz w:val="24"/>
          <w:szCs w:val="24"/>
          <w:lang w:eastAsia="zh-CN"/>
        </w:rPr>
        <w:t>Schuppan</w:t>
      </w:r>
      <w:proofErr w:type="spellEnd"/>
      <w:r w:rsidRPr="002458E8">
        <w:rPr>
          <w:rFonts w:ascii="Book Antiqua" w:hAnsi="Book Antiqua" w:cs="宋体"/>
          <w:b/>
          <w:bCs/>
          <w:sz w:val="24"/>
          <w:szCs w:val="24"/>
          <w:lang w:eastAsia="zh-CN"/>
        </w:rPr>
        <w:t xml:space="preserve"> D</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Afdhal</w:t>
      </w:r>
      <w:proofErr w:type="spellEnd"/>
      <w:r w:rsidRPr="002458E8">
        <w:rPr>
          <w:rFonts w:ascii="Book Antiqua" w:hAnsi="Book Antiqua" w:cs="宋体"/>
          <w:sz w:val="24"/>
          <w:szCs w:val="24"/>
          <w:lang w:eastAsia="zh-CN"/>
        </w:rPr>
        <w:t xml:space="preserve"> NH. Liver cirrhosis. </w:t>
      </w:r>
      <w:r w:rsidRPr="002458E8">
        <w:rPr>
          <w:rFonts w:ascii="Book Antiqua" w:hAnsi="Book Antiqua" w:cs="宋体"/>
          <w:i/>
          <w:iCs/>
          <w:sz w:val="24"/>
          <w:szCs w:val="24"/>
          <w:lang w:eastAsia="zh-CN"/>
        </w:rPr>
        <w:t>Lancet</w:t>
      </w:r>
      <w:r w:rsidRPr="002458E8">
        <w:rPr>
          <w:rFonts w:ascii="Book Antiqua" w:hAnsi="Book Antiqua" w:cs="宋体"/>
          <w:sz w:val="24"/>
          <w:szCs w:val="24"/>
          <w:lang w:eastAsia="zh-CN"/>
        </w:rPr>
        <w:t xml:space="preserve"> 2008; </w:t>
      </w:r>
      <w:r w:rsidRPr="002458E8">
        <w:rPr>
          <w:rFonts w:ascii="Book Antiqua" w:hAnsi="Book Antiqua" w:cs="宋体"/>
          <w:b/>
          <w:bCs/>
          <w:sz w:val="24"/>
          <w:szCs w:val="24"/>
          <w:lang w:eastAsia="zh-CN"/>
        </w:rPr>
        <w:t>371</w:t>
      </w:r>
      <w:r w:rsidRPr="002458E8">
        <w:rPr>
          <w:rFonts w:ascii="Book Antiqua" w:hAnsi="Book Antiqua" w:cs="宋体"/>
          <w:sz w:val="24"/>
          <w:szCs w:val="24"/>
          <w:lang w:eastAsia="zh-CN"/>
        </w:rPr>
        <w:t>: 838-851 [PMID: 18328931 DOI: 10.1016/S0140-6736(08)60383-9]</w:t>
      </w:r>
    </w:p>
    <w:p w14:paraId="0E8D8A28" w14:textId="77777777"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2 </w:t>
      </w:r>
      <w:proofErr w:type="spellStart"/>
      <w:r w:rsidRPr="002458E8">
        <w:rPr>
          <w:rFonts w:ascii="Book Antiqua" w:hAnsi="Book Antiqua" w:cs="宋体"/>
          <w:b/>
          <w:bCs/>
          <w:sz w:val="24"/>
          <w:szCs w:val="24"/>
          <w:lang w:eastAsia="zh-CN"/>
        </w:rPr>
        <w:t>Khungar</w:t>
      </w:r>
      <w:proofErr w:type="spellEnd"/>
      <w:r w:rsidRPr="002458E8">
        <w:rPr>
          <w:rFonts w:ascii="Book Antiqua" w:hAnsi="Book Antiqua" w:cs="宋体"/>
          <w:b/>
          <w:bCs/>
          <w:sz w:val="24"/>
          <w:szCs w:val="24"/>
          <w:lang w:eastAsia="zh-CN"/>
        </w:rPr>
        <w:t xml:space="preserve"> V</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Poordad</w:t>
      </w:r>
      <w:proofErr w:type="spellEnd"/>
      <w:r w:rsidRPr="002458E8">
        <w:rPr>
          <w:rFonts w:ascii="Book Antiqua" w:hAnsi="Book Antiqua" w:cs="宋体"/>
          <w:sz w:val="24"/>
          <w:szCs w:val="24"/>
          <w:lang w:eastAsia="zh-CN"/>
        </w:rPr>
        <w:t xml:space="preserve"> F. Management of overt hepatic encephalopathy.</w:t>
      </w:r>
      <w:proofErr w:type="gramEnd"/>
      <w:r w:rsidRPr="002458E8">
        <w:rPr>
          <w:rFonts w:ascii="Book Antiqua" w:hAnsi="Book Antiqua" w:cs="宋体"/>
          <w:sz w:val="24"/>
          <w:szCs w:val="24"/>
          <w:lang w:eastAsia="zh-CN"/>
        </w:rPr>
        <w:t xml:space="preserve">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Liver Dis</w:t>
      </w:r>
      <w:r w:rsidRPr="002458E8">
        <w:rPr>
          <w:rFonts w:ascii="Book Antiqua" w:hAnsi="Book Antiqua" w:cs="宋体"/>
          <w:sz w:val="24"/>
          <w:szCs w:val="24"/>
          <w:lang w:eastAsia="zh-CN"/>
        </w:rPr>
        <w:t xml:space="preserve"> 2012; </w:t>
      </w:r>
      <w:r w:rsidRPr="002458E8">
        <w:rPr>
          <w:rFonts w:ascii="Book Antiqua" w:hAnsi="Book Antiqua" w:cs="宋体"/>
          <w:b/>
          <w:bCs/>
          <w:sz w:val="24"/>
          <w:szCs w:val="24"/>
          <w:lang w:eastAsia="zh-CN"/>
        </w:rPr>
        <w:t>16</w:t>
      </w:r>
      <w:r w:rsidRPr="002458E8">
        <w:rPr>
          <w:rFonts w:ascii="Book Antiqua" w:hAnsi="Book Antiqua" w:cs="宋体"/>
          <w:sz w:val="24"/>
          <w:szCs w:val="24"/>
          <w:lang w:eastAsia="zh-CN"/>
        </w:rPr>
        <w:t>: 73-89 [PMID: 22321466 DOI: 10.1016/j.cld.2012.03.009]</w:t>
      </w:r>
    </w:p>
    <w:p w14:paraId="66F9CE9C" w14:textId="7F35D901"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3 </w:t>
      </w:r>
      <w:proofErr w:type="spellStart"/>
      <w:r w:rsidRPr="002458E8">
        <w:rPr>
          <w:rFonts w:ascii="Book Antiqua" w:hAnsi="Book Antiqua" w:cs="宋体"/>
          <w:b/>
          <w:bCs/>
          <w:sz w:val="24"/>
          <w:szCs w:val="24"/>
          <w:lang w:eastAsia="zh-CN"/>
        </w:rPr>
        <w:t>Lefton</w:t>
      </w:r>
      <w:proofErr w:type="spellEnd"/>
      <w:r w:rsidRPr="002458E8">
        <w:rPr>
          <w:rFonts w:ascii="Book Antiqua" w:hAnsi="Book Antiqua" w:cs="宋体"/>
          <w:b/>
          <w:bCs/>
          <w:sz w:val="24"/>
          <w:szCs w:val="24"/>
          <w:lang w:eastAsia="zh-CN"/>
        </w:rPr>
        <w:t xml:space="preserve"> HB</w:t>
      </w:r>
      <w:r w:rsidRPr="002458E8">
        <w:rPr>
          <w:rFonts w:ascii="Book Antiqua" w:hAnsi="Book Antiqua" w:cs="宋体"/>
          <w:sz w:val="24"/>
          <w:szCs w:val="24"/>
          <w:lang w:eastAsia="zh-CN"/>
        </w:rPr>
        <w:t>, Rosa A, Cohen M. Diagnosis and epidemiology of cirrhosis.</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Med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North Am</w:t>
      </w:r>
      <w:r w:rsidRPr="002458E8">
        <w:rPr>
          <w:rFonts w:ascii="Book Antiqua" w:hAnsi="Book Antiqua" w:cs="宋体"/>
          <w:sz w:val="24"/>
          <w:szCs w:val="24"/>
          <w:lang w:eastAsia="zh-CN"/>
        </w:rPr>
        <w:t xml:space="preserve"> 2009; </w:t>
      </w:r>
      <w:r w:rsidRPr="002458E8">
        <w:rPr>
          <w:rFonts w:ascii="Book Antiqua" w:hAnsi="Book Antiqua" w:cs="宋体"/>
          <w:b/>
          <w:bCs/>
          <w:sz w:val="24"/>
          <w:szCs w:val="24"/>
          <w:lang w:eastAsia="zh-CN"/>
        </w:rPr>
        <w:t>93</w:t>
      </w:r>
      <w:r w:rsidRPr="002458E8">
        <w:rPr>
          <w:rFonts w:ascii="Book Antiqua" w:hAnsi="Book Antiqua" w:cs="宋体"/>
          <w:sz w:val="24"/>
          <w:szCs w:val="24"/>
          <w:lang w:eastAsia="zh-CN"/>
        </w:rPr>
        <w:t>: 787-</w:t>
      </w:r>
      <w:r w:rsidR="00D716EF">
        <w:rPr>
          <w:rFonts w:ascii="Book Antiqua" w:hAnsi="Book Antiqua" w:cs="宋体" w:hint="eastAsia"/>
          <w:sz w:val="24"/>
          <w:szCs w:val="24"/>
          <w:lang w:eastAsia="zh-CN"/>
        </w:rPr>
        <w:t>7</w:t>
      </w:r>
      <w:r w:rsidRPr="002458E8">
        <w:rPr>
          <w:rFonts w:ascii="Book Antiqua" w:hAnsi="Book Antiqua" w:cs="宋体"/>
          <w:sz w:val="24"/>
          <w:szCs w:val="24"/>
          <w:lang w:eastAsia="zh-CN"/>
        </w:rPr>
        <w:t>99, vii [PMID: 19577114 DOI: 10.1016/j.mcna.2009.03.002]</w:t>
      </w:r>
    </w:p>
    <w:p w14:paraId="18782BB6"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 </w:t>
      </w:r>
      <w:proofErr w:type="spellStart"/>
      <w:r w:rsidRPr="002458E8">
        <w:rPr>
          <w:rFonts w:ascii="Book Antiqua" w:hAnsi="Book Antiqua" w:cs="宋体"/>
          <w:b/>
          <w:bCs/>
          <w:sz w:val="24"/>
          <w:szCs w:val="24"/>
          <w:lang w:eastAsia="zh-CN"/>
        </w:rPr>
        <w:t>Ferenci</w:t>
      </w:r>
      <w:proofErr w:type="spellEnd"/>
      <w:r w:rsidRPr="002458E8">
        <w:rPr>
          <w:rFonts w:ascii="Book Antiqua" w:hAnsi="Book Antiqua" w:cs="宋体"/>
          <w:b/>
          <w:bCs/>
          <w:sz w:val="24"/>
          <w:szCs w:val="24"/>
          <w:lang w:eastAsia="zh-CN"/>
        </w:rPr>
        <w:t xml:space="preserve"> P</w:t>
      </w:r>
      <w:r w:rsidRPr="002458E8">
        <w:rPr>
          <w:rFonts w:ascii="Book Antiqua" w:hAnsi="Book Antiqua" w:cs="宋体"/>
          <w:sz w:val="24"/>
          <w:szCs w:val="24"/>
          <w:lang w:eastAsia="zh-CN"/>
        </w:rPr>
        <w:t xml:space="preserve">, Lockwood A, Mullen K, Tarter R, </w:t>
      </w:r>
      <w:proofErr w:type="spellStart"/>
      <w:r w:rsidRPr="002458E8">
        <w:rPr>
          <w:rFonts w:ascii="Book Antiqua" w:hAnsi="Book Antiqua" w:cs="宋体"/>
          <w:sz w:val="24"/>
          <w:szCs w:val="24"/>
          <w:lang w:eastAsia="zh-CN"/>
        </w:rPr>
        <w:t>Weissenborn</w:t>
      </w:r>
      <w:proofErr w:type="spellEnd"/>
      <w:r w:rsidRPr="002458E8">
        <w:rPr>
          <w:rFonts w:ascii="Book Antiqua" w:hAnsi="Book Antiqua" w:cs="宋体"/>
          <w:sz w:val="24"/>
          <w:szCs w:val="24"/>
          <w:lang w:eastAsia="zh-CN"/>
        </w:rPr>
        <w:t xml:space="preserve"> K, </w:t>
      </w:r>
      <w:proofErr w:type="spellStart"/>
      <w:r w:rsidRPr="002458E8">
        <w:rPr>
          <w:rFonts w:ascii="Book Antiqua" w:hAnsi="Book Antiqua" w:cs="宋体"/>
          <w:sz w:val="24"/>
          <w:szCs w:val="24"/>
          <w:lang w:eastAsia="zh-CN"/>
        </w:rPr>
        <w:t>Blei</w:t>
      </w:r>
      <w:proofErr w:type="spellEnd"/>
      <w:r w:rsidRPr="002458E8">
        <w:rPr>
          <w:rFonts w:ascii="Book Antiqua" w:hAnsi="Book Antiqua" w:cs="宋体"/>
          <w:sz w:val="24"/>
          <w:szCs w:val="24"/>
          <w:lang w:eastAsia="zh-CN"/>
        </w:rPr>
        <w:t xml:space="preserve"> AT. Hepatic encephalopathy--definition, nomenclature, diagnosis, and quantification: final report of the working party at the 11th World Congresses of Gastroenterology, Vienna, 1998.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2002; </w:t>
      </w:r>
      <w:r w:rsidRPr="002458E8">
        <w:rPr>
          <w:rFonts w:ascii="Book Antiqua" w:hAnsi="Book Antiqua" w:cs="宋体"/>
          <w:b/>
          <w:bCs/>
          <w:sz w:val="24"/>
          <w:szCs w:val="24"/>
          <w:lang w:eastAsia="zh-CN"/>
        </w:rPr>
        <w:t>35</w:t>
      </w:r>
      <w:r w:rsidRPr="002458E8">
        <w:rPr>
          <w:rFonts w:ascii="Book Antiqua" w:hAnsi="Book Antiqua" w:cs="宋体"/>
          <w:sz w:val="24"/>
          <w:szCs w:val="24"/>
          <w:lang w:eastAsia="zh-CN"/>
        </w:rPr>
        <w:t>: 716-721 [PMID: 11870389 DOI: 10.1053/jhep.2002.31250]</w:t>
      </w:r>
    </w:p>
    <w:p w14:paraId="5531B451" w14:textId="4FD2FD4A"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 </w:t>
      </w:r>
      <w:proofErr w:type="spellStart"/>
      <w:r w:rsidRPr="002458E8">
        <w:rPr>
          <w:rFonts w:ascii="Book Antiqua" w:hAnsi="Book Antiqua" w:cs="宋体"/>
          <w:b/>
          <w:bCs/>
          <w:sz w:val="24"/>
          <w:szCs w:val="24"/>
          <w:lang w:eastAsia="zh-CN"/>
        </w:rPr>
        <w:t>Stepanova</w:t>
      </w:r>
      <w:proofErr w:type="spellEnd"/>
      <w:r w:rsidRPr="002458E8">
        <w:rPr>
          <w:rFonts w:ascii="Book Antiqua" w:hAnsi="Book Antiqua" w:cs="宋体"/>
          <w:b/>
          <w:bCs/>
          <w:sz w:val="24"/>
          <w:szCs w:val="24"/>
          <w:lang w:eastAsia="zh-CN"/>
        </w:rPr>
        <w:t xml:space="preserve"> M</w:t>
      </w:r>
      <w:r w:rsidRPr="002458E8">
        <w:rPr>
          <w:rFonts w:ascii="Book Antiqua" w:hAnsi="Book Antiqua" w:cs="宋体"/>
          <w:sz w:val="24"/>
          <w:szCs w:val="24"/>
          <w:lang w:eastAsia="zh-CN"/>
        </w:rPr>
        <w:t xml:space="preserve">, Mishra A, </w:t>
      </w:r>
      <w:proofErr w:type="spellStart"/>
      <w:r w:rsidRPr="002458E8">
        <w:rPr>
          <w:rFonts w:ascii="Book Antiqua" w:hAnsi="Book Antiqua" w:cs="宋体"/>
          <w:sz w:val="24"/>
          <w:szCs w:val="24"/>
          <w:lang w:eastAsia="zh-CN"/>
        </w:rPr>
        <w:t>Venkatesan</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Younossi</w:t>
      </w:r>
      <w:proofErr w:type="spellEnd"/>
      <w:r w:rsidRPr="002458E8">
        <w:rPr>
          <w:rFonts w:ascii="Book Antiqua" w:hAnsi="Book Antiqua" w:cs="宋体"/>
          <w:sz w:val="24"/>
          <w:szCs w:val="24"/>
          <w:lang w:eastAsia="zh-CN"/>
        </w:rPr>
        <w:t xml:space="preserve"> ZM. In-hospital mortality and economic burden associated with hepatic encephalopathy in the United States from 2005 to 2009.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2012; </w:t>
      </w:r>
      <w:r w:rsidRPr="002458E8">
        <w:rPr>
          <w:rFonts w:ascii="Book Antiqua" w:hAnsi="Book Antiqua" w:cs="宋体"/>
          <w:b/>
          <w:bCs/>
          <w:sz w:val="24"/>
          <w:szCs w:val="24"/>
          <w:lang w:eastAsia="zh-CN"/>
        </w:rPr>
        <w:t>10</w:t>
      </w:r>
      <w:r w:rsidRPr="002458E8">
        <w:rPr>
          <w:rFonts w:ascii="Book Antiqua" w:hAnsi="Book Antiqua" w:cs="宋体"/>
          <w:sz w:val="24"/>
          <w:szCs w:val="24"/>
          <w:lang w:eastAsia="zh-CN"/>
        </w:rPr>
        <w:t>: 1034-</w:t>
      </w:r>
      <w:r w:rsidR="00D716EF">
        <w:rPr>
          <w:rFonts w:ascii="Book Antiqua" w:hAnsi="Book Antiqua" w:cs="宋体" w:hint="eastAsia"/>
          <w:sz w:val="24"/>
          <w:szCs w:val="24"/>
          <w:lang w:eastAsia="zh-CN"/>
        </w:rPr>
        <w:t>10</w:t>
      </w:r>
      <w:r w:rsidRPr="002458E8">
        <w:rPr>
          <w:rFonts w:ascii="Book Antiqua" w:hAnsi="Book Antiqua" w:cs="宋体"/>
          <w:sz w:val="24"/>
          <w:szCs w:val="24"/>
          <w:lang w:eastAsia="zh-CN"/>
        </w:rPr>
        <w:t>41.e1 [PMID: 22642955 DOI: 10.1016/j.cgh.2012.05.016]</w:t>
      </w:r>
    </w:p>
    <w:p w14:paraId="6EDF610A"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 </w:t>
      </w:r>
      <w:proofErr w:type="spellStart"/>
      <w:r w:rsidRPr="002458E8">
        <w:rPr>
          <w:rFonts w:ascii="Book Antiqua" w:hAnsi="Book Antiqua" w:cs="宋体"/>
          <w:b/>
          <w:bCs/>
          <w:sz w:val="24"/>
          <w:szCs w:val="24"/>
          <w:lang w:eastAsia="zh-CN"/>
        </w:rPr>
        <w:t>Patidar</w:t>
      </w:r>
      <w:proofErr w:type="spellEnd"/>
      <w:r w:rsidRPr="002458E8">
        <w:rPr>
          <w:rFonts w:ascii="Book Antiqua" w:hAnsi="Book Antiqua" w:cs="宋体"/>
          <w:b/>
          <w:bCs/>
          <w:sz w:val="24"/>
          <w:szCs w:val="24"/>
          <w:lang w:eastAsia="zh-CN"/>
        </w:rPr>
        <w:t xml:space="preserve"> KR</w:t>
      </w:r>
      <w:r w:rsidRPr="002458E8">
        <w:rPr>
          <w:rFonts w:ascii="Book Antiqua" w:hAnsi="Book Antiqua" w:cs="宋体"/>
          <w:sz w:val="24"/>
          <w:szCs w:val="24"/>
          <w:lang w:eastAsia="zh-CN"/>
        </w:rPr>
        <w:t xml:space="preserve">, Thacker LR, Wade JB, Sterling RK,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AJ, Siddiqui MS, </w:t>
      </w:r>
      <w:proofErr w:type="spellStart"/>
      <w:r w:rsidRPr="002458E8">
        <w:rPr>
          <w:rFonts w:ascii="Book Antiqua" w:hAnsi="Book Antiqua" w:cs="宋体"/>
          <w:sz w:val="24"/>
          <w:szCs w:val="24"/>
          <w:lang w:eastAsia="zh-CN"/>
        </w:rPr>
        <w:t>Matherly</w:t>
      </w:r>
      <w:proofErr w:type="spellEnd"/>
      <w:r w:rsidRPr="002458E8">
        <w:rPr>
          <w:rFonts w:ascii="Book Antiqua" w:hAnsi="Book Antiqua" w:cs="宋体"/>
          <w:sz w:val="24"/>
          <w:szCs w:val="24"/>
          <w:lang w:eastAsia="zh-CN"/>
        </w:rPr>
        <w:t xml:space="preserve"> SC, </w:t>
      </w:r>
      <w:proofErr w:type="spellStart"/>
      <w:r w:rsidRPr="002458E8">
        <w:rPr>
          <w:rFonts w:ascii="Book Antiqua" w:hAnsi="Book Antiqua" w:cs="宋体"/>
          <w:sz w:val="24"/>
          <w:szCs w:val="24"/>
          <w:lang w:eastAsia="zh-CN"/>
        </w:rPr>
        <w:t>Stravitz</w:t>
      </w:r>
      <w:proofErr w:type="spellEnd"/>
      <w:r w:rsidRPr="002458E8">
        <w:rPr>
          <w:rFonts w:ascii="Book Antiqua" w:hAnsi="Book Antiqua" w:cs="宋体"/>
          <w:sz w:val="24"/>
          <w:szCs w:val="24"/>
          <w:lang w:eastAsia="zh-CN"/>
        </w:rPr>
        <w:t xml:space="preserve"> RT, </w:t>
      </w:r>
      <w:proofErr w:type="spellStart"/>
      <w:r w:rsidRPr="002458E8">
        <w:rPr>
          <w:rFonts w:ascii="Book Antiqua" w:hAnsi="Book Antiqua" w:cs="宋体"/>
          <w:sz w:val="24"/>
          <w:szCs w:val="24"/>
          <w:lang w:eastAsia="zh-CN"/>
        </w:rPr>
        <w:t>Puri</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Luketic</w:t>
      </w:r>
      <w:proofErr w:type="spellEnd"/>
      <w:r w:rsidRPr="002458E8">
        <w:rPr>
          <w:rFonts w:ascii="Book Antiqua" w:hAnsi="Book Antiqua" w:cs="宋体"/>
          <w:sz w:val="24"/>
          <w:szCs w:val="24"/>
          <w:lang w:eastAsia="zh-CN"/>
        </w:rPr>
        <w:t xml:space="preserve"> VA, Fuchs M, White MB, Noble NA, Unser AB, Gilles H, </w:t>
      </w:r>
      <w:proofErr w:type="spellStart"/>
      <w:r w:rsidRPr="002458E8">
        <w:rPr>
          <w:rFonts w:ascii="Book Antiqua" w:hAnsi="Book Antiqua" w:cs="宋体"/>
          <w:sz w:val="24"/>
          <w:szCs w:val="24"/>
          <w:lang w:eastAsia="zh-CN"/>
        </w:rPr>
        <w:t>Heuman</w:t>
      </w:r>
      <w:proofErr w:type="spellEnd"/>
      <w:r w:rsidRPr="002458E8">
        <w:rPr>
          <w:rFonts w:ascii="Book Antiqua" w:hAnsi="Book Antiqua" w:cs="宋体"/>
          <w:sz w:val="24"/>
          <w:szCs w:val="24"/>
          <w:lang w:eastAsia="zh-CN"/>
        </w:rPr>
        <w:t xml:space="preserve"> DM, Bajaj JS. Covert hepatic encephalopathy is independently associated with poor survival and increased risk of hospitalization.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109</w:t>
      </w:r>
      <w:r w:rsidRPr="002458E8">
        <w:rPr>
          <w:rFonts w:ascii="Book Antiqua" w:hAnsi="Book Antiqua" w:cs="宋体"/>
          <w:sz w:val="24"/>
          <w:szCs w:val="24"/>
          <w:lang w:eastAsia="zh-CN"/>
        </w:rPr>
        <w:t>: 1757-1763 [PMID: 25178701 DOI: 10.1038/ajg.2014.264]</w:t>
      </w:r>
    </w:p>
    <w:p w14:paraId="0A9A9FC4"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7 </w:t>
      </w:r>
      <w:r w:rsidRPr="002458E8">
        <w:rPr>
          <w:rFonts w:ascii="Book Antiqua" w:hAnsi="Book Antiqua" w:cs="宋体"/>
          <w:b/>
          <w:bCs/>
          <w:sz w:val="24"/>
          <w:szCs w:val="24"/>
          <w:lang w:eastAsia="zh-CN"/>
        </w:rPr>
        <w:t>Cordoba J</w:t>
      </w:r>
      <w:r w:rsidRPr="002458E8">
        <w:rPr>
          <w:rFonts w:ascii="Book Antiqua" w:hAnsi="Book Antiqua" w:cs="宋体"/>
          <w:sz w:val="24"/>
          <w:szCs w:val="24"/>
          <w:lang w:eastAsia="zh-CN"/>
        </w:rPr>
        <w:t xml:space="preserve">, Ventura-Cots M, </w:t>
      </w:r>
      <w:proofErr w:type="spellStart"/>
      <w:r w:rsidRPr="002458E8">
        <w:rPr>
          <w:rFonts w:ascii="Book Antiqua" w:hAnsi="Book Antiqua" w:cs="宋体"/>
          <w:sz w:val="24"/>
          <w:szCs w:val="24"/>
          <w:lang w:eastAsia="zh-CN"/>
        </w:rPr>
        <w:t>Simón-Talero</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Amorós</w:t>
      </w:r>
      <w:proofErr w:type="spellEnd"/>
      <w:r w:rsidRPr="002458E8">
        <w:rPr>
          <w:rFonts w:ascii="Book Antiqua" w:hAnsi="Book Antiqua" w:cs="宋体"/>
          <w:sz w:val="24"/>
          <w:szCs w:val="24"/>
          <w:lang w:eastAsia="zh-CN"/>
        </w:rPr>
        <w:t xml:space="preserve"> À, </w:t>
      </w:r>
      <w:proofErr w:type="spellStart"/>
      <w:r w:rsidRPr="002458E8">
        <w:rPr>
          <w:rFonts w:ascii="Book Antiqua" w:hAnsi="Book Antiqua" w:cs="宋体"/>
          <w:sz w:val="24"/>
          <w:szCs w:val="24"/>
          <w:lang w:eastAsia="zh-CN"/>
        </w:rPr>
        <w:t>Pavesi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Vilstrup</w:t>
      </w:r>
      <w:proofErr w:type="spellEnd"/>
      <w:r w:rsidRPr="002458E8">
        <w:rPr>
          <w:rFonts w:ascii="Book Antiqua" w:hAnsi="Book Antiqua" w:cs="宋体"/>
          <w:sz w:val="24"/>
          <w:szCs w:val="24"/>
          <w:lang w:eastAsia="zh-CN"/>
        </w:rPr>
        <w:t xml:space="preserve"> H, </w:t>
      </w:r>
      <w:proofErr w:type="spellStart"/>
      <w:r w:rsidRPr="002458E8">
        <w:rPr>
          <w:rFonts w:ascii="Book Antiqua" w:hAnsi="Book Antiqua" w:cs="宋体"/>
          <w:sz w:val="24"/>
          <w:szCs w:val="24"/>
          <w:lang w:eastAsia="zh-CN"/>
        </w:rPr>
        <w:t>Angeli</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Domenicali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Ginés</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Bernardi</w:t>
      </w:r>
      <w:proofErr w:type="spellEnd"/>
      <w:r w:rsidRPr="002458E8">
        <w:rPr>
          <w:rFonts w:ascii="Book Antiqua" w:hAnsi="Book Antiqua" w:cs="宋体"/>
          <w:sz w:val="24"/>
          <w:szCs w:val="24"/>
          <w:lang w:eastAsia="zh-CN"/>
        </w:rPr>
        <w:t xml:space="preserve"> M, Arroyo V. Characteristics, risk factors, and mortality of cirrhotic patients hospitalized for hepatic encephalopathy with and without acute-on-chronic liver failure (ACLF).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60</w:t>
      </w:r>
      <w:r w:rsidRPr="002458E8">
        <w:rPr>
          <w:rFonts w:ascii="Book Antiqua" w:hAnsi="Book Antiqua" w:cs="宋体"/>
          <w:sz w:val="24"/>
          <w:szCs w:val="24"/>
          <w:lang w:eastAsia="zh-CN"/>
        </w:rPr>
        <w:t>: 275-281 [PMID: 24128414 DOI: 10.1016/j.jhep.2013.10.004]</w:t>
      </w:r>
    </w:p>
    <w:p w14:paraId="68EFE1AA"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8 </w:t>
      </w:r>
      <w:r w:rsidRPr="002458E8">
        <w:rPr>
          <w:rFonts w:ascii="Book Antiqua" w:hAnsi="Book Antiqua" w:cs="宋体"/>
          <w:b/>
          <w:bCs/>
          <w:sz w:val="24"/>
          <w:szCs w:val="24"/>
          <w:lang w:eastAsia="zh-CN"/>
        </w:rPr>
        <w:t>Saunders JB</w:t>
      </w:r>
      <w:r w:rsidRPr="002458E8">
        <w:rPr>
          <w:rFonts w:ascii="Book Antiqua" w:hAnsi="Book Antiqua" w:cs="宋体"/>
          <w:sz w:val="24"/>
          <w:szCs w:val="24"/>
          <w:lang w:eastAsia="zh-CN"/>
        </w:rPr>
        <w:t xml:space="preserve">, Walters JR, Davies AP, Paton A. </w:t>
      </w:r>
      <w:proofErr w:type="gramStart"/>
      <w:r w:rsidRPr="002458E8">
        <w:rPr>
          <w:rFonts w:ascii="Book Antiqua" w:hAnsi="Book Antiqua" w:cs="宋体"/>
          <w:sz w:val="24"/>
          <w:szCs w:val="24"/>
          <w:lang w:eastAsia="zh-CN"/>
        </w:rPr>
        <w:t>A 20-year prospective study of cirrhosis.</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Br Med J </w:t>
      </w:r>
      <w:r w:rsidRPr="002458E8">
        <w:rPr>
          <w:rFonts w:ascii="Book Antiqua" w:hAnsi="Book Antiqua" w:cs="宋体"/>
          <w:iCs/>
          <w:sz w:val="24"/>
          <w:szCs w:val="24"/>
          <w:lang w:eastAsia="zh-CN"/>
        </w:rPr>
        <w:t>(</w:t>
      </w:r>
      <w:proofErr w:type="spellStart"/>
      <w:r w:rsidRPr="002458E8">
        <w:rPr>
          <w:rFonts w:ascii="Book Antiqua" w:hAnsi="Book Antiqua" w:cs="宋体"/>
          <w:iCs/>
          <w:sz w:val="24"/>
          <w:szCs w:val="24"/>
          <w:lang w:eastAsia="zh-CN"/>
        </w:rPr>
        <w:t>Clin</w:t>
      </w:r>
      <w:proofErr w:type="spellEnd"/>
      <w:r w:rsidRPr="002458E8">
        <w:rPr>
          <w:rFonts w:ascii="Book Antiqua" w:hAnsi="Book Antiqua" w:cs="宋体"/>
          <w:iCs/>
          <w:sz w:val="24"/>
          <w:szCs w:val="24"/>
          <w:lang w:eastAsia="zh-CN"/>
        </w:rPr>
        <w:t xml:space="preserve"> Res Ed)</w:t>
      </w:r>
      <w:r w:rsidRPr="002458E8">
        <w:rPr>
          <w:rFonts w:ascii="Book Antiqua" w:hAnsi="Book Antiqua" w:cs="宋体"/>
          <w:sz w:val="24"/>
          <w:szCs w:val="24"/>
          <w:lang w:eastAsia="zh-CN"/>
        </w:rPr>
        <w:t xml:space="preserve"> 1981; </w:t>
      </w:r>
      <w:r w:rsidRPr="002458E8">
        <w:rPr>
          <w:rFonts w:ascii="Book Antiqua" w:hAnsi="Book Antiqua" w:cs="宋体"/>
          <w:b/>
          <w:bCs/>
          <w:sz w:val="24"/>
          <w:szCs w:val="24"/>
          <w:lang w:eastAsia="zh-CN"/>
        </w:rPr>
        <w:t>282</w:t>
      </w:r>
      <w:r w:rsidRPr="002458E8">
        <w:rPr>
          <w:rFonts w:ascii="Book Antiqua" w:hAnsi="Book Antiqua" w:cs="宋体"/>
          <w:sz w:val="24"/>
          <w:szCs w:val="24"/>
          <w:lang w:eastAsia="zh-CN"/>
        </w:rPr>
        <w:t>: 263-266 [PMID: 6779978 DOI: 10.1136/bmj.282.6260.263]</w:t>
      </w:r>
    </w:p>
    <w:p w14:paraId="55B1313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9 </w:t>
      </w:r>
      <w:r w:rsidRPr="002458E8">
        <w:rPr>
          <w:rFonts w:ascii="Book Antiqua" w:hAnsi="Book Antiqua" w:cs="宋体"/>
          <w:b/>
          <w:bCs/>
          <w:sz w:val="24"/>
          <w:szCs w:val="24"/>
          <w:lang w:eastAsia="zh-CN"/>
        </w:rPr>
        <w:t>Jepsen P</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Ott</w:t>
      </w:r>
      <w:proofErr w:type="spellEnd"/>
      <w:r w:rsidRPr="002458E8">
        <w:rPr>
          <w:rFonts w:ascii="Book Antiqua" w:hAnsi="Book Antiqua" w:cs="宋体"/>
          <w:sz w:val="24"/>
          <w:szCs w:val="24"/>
          <w:lang w:eastAsia="zh-CN"/>
        </w:rPr>
        <w:t xml:space="preserve"> P, Andersen PK, </w:t>
      </w:r>
      <w:proofErr w:type="spellStart"/>
      <w:r w:rsidRPr="002458E8">
        <w:rPr>
          <w:rFonts w:ascii="Book Antiqua" w:hAnsi="Book Antiqua" w:cs="宋体"/>
          <w:sz w:val="24"/>
          <w:szCs w:val="24"/>
          <w:lang w:eastAsia="zh-CN"/>
        </w:rPr>
        <w:t>Sørensen</w:t>
      </w:r>
      <w:proofErr w:type="spellEnd"/>
      <w:r w:rsidRPr="002458E8">
        <w:rPr>
          <w:rFonts w:ascii="Book Antiqua" w:hAnsi="Book Antiqua" w:cs="宋体"/>
          <w:sz w:val="24"/>
          <w:szCs w:val="24"/>
          <w:lang w:eastAsia="zh-CN"/>
        </w:rPr>
        <w:t xml:space="preserve"> HT, </w:t>
      </w:r>
      <w:proofErr w:type="spellStart"/>
      <w:r w:rsidRPr="002458E8">
        <w:rPr>
          <w:rFonts w:ascii="Book Antiqua" w:hAnsi="Book Antiqua" w:cs="宋体"/>
          <w:sz w:val="24"/>
          <w:szCs w:val="24"/>
          <w:lang w:eastAsia="zh-CN"/>
        </w:rPr>
        <w:t>Vilstrup</w:t>
      </w:r>
      <w:proofErr w:type="spellEnd"/>
      <w:r w:rsidRPr="002458E8">
        <w:rPr>
          <w:rFonts w:ascii="Book Antiqua" w:hAnsi="Book Antiqua" w:cs="宋体"/>
          <w:sz w:val="24"/>
          <w:szCs w:val="24"/>
          <w:lang w:eastAsia="zh-CN"/>
        </w:rPr>
        <w:t xml:space="preserve"> H. Clinical course of alcoholic liver cirrhosis: a Danish population-based cohort study.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51</w:t>
      </w:r>
      <w:r w:rsidRPr="002458E8">
        <w:rPr>
          <w:rFonts w:ascii="Book Antiqua" w:hAnsi="Book Antiqua" w:cs="宋体"/>
          <w:sz w:val="24"/>
          <w:szCs w:val="24"/>
          <w:lang w:eastAsia="zh-CN"/>
        </w:rPr>
        <w:t>: 1675-1682 [PMID: 20186844 DOI: 10.1002/hep.23500]</w:t>
      </w:r>
    </w:p>
    <w:p w14:paraId="09B8F700"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lastRenderedPageBreak/>
        <w:t xml:space="preserve">10 </w:t>
      </w:r>
      <w:proofErr w:type="spellStart"/>
      <w:r w:rsidRPr="002458E8">
        <w:rPr>
          <w:rFonts w:ascii="Book Antiqua" w:hAnsi="Book Antiqua" w:cs="宋体"/>
          <w:b/>
          <w:bCs/>
          <w:sz w:val="24"/>
          <w:szCs w:val="24"/>
          <w:lang w:eastAsia="zh-CN"/>
        </w:rPr>
        <w:t>Groeneweg</w:t>
      </w:r>
      <w:proofErr w:type="spellEnd"/>
      <w:r w:rsidRPr="002458E8">
        <w:rPr>
          <w:rFonts w:ascii="Book Antiqua" w:hAnsi="Book Antiqua" w:cs="宋体"/>
          <w:b/>
          <w:bCs/>
          <w:sz w:val="24"/>
          <w:szCs w:val="24"/>
          <w:lang w:eastAsia="zh-CN"/>
        </w:rPr>
        <w:t xml:space="preserve"> M</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Moerland</w:t>
      </w:r>
      <w:proofErr w:type="spellEnd"/>
      <w:r w:rsidRPr="002458E8">
        <w:rPr>
          <w:rFonts w:ascii="Book Antiqua" w:hAnsi="Book Antiqua" w:cs="宋体"/>
          <w:sz w:val="24"/>
          <w:szCs w:val="24"/>
          <w:lang w:eastAsia="zh-CN"/>
        </w:rPr>
        <w:t xml:space="preserve"> W, </w:t>
      </w:r>
      <w:proofErr w:type="spellStart"/>
      <w:r w:rsidRPr="002458E8">
        <w:rPr>
          <w:rFonts w:ascii="Book Antiqua" w:hAnsi="Book Antiqua" w:cs="宋体"/>
          <w:sz w:val="24"/>
          <w:szCs w:val="24"/>
          <w:lang w:eastAsia="zh-CN"/>
        </w:rPr>
        <w:t>Quero</w:t>
      </w:r>
      <w:proofErr w:type="spellEnd"/>
      <w:r w:rsidRPr="002458E8">
        <w:rPr>
          <w:rFonts w:ascii="Book Antiqua" w:hAnsi="Book Antiqua" w:cs="宋体"/>
          <w:sz w:val="24"/>
          <w:szCs w:val="24"/>
          <w:lang w:eastAsia="zh-CN"/>
        </w:rPr>
        <w:t xml:space="preserve"> JC, Hop WC, </w:t>
      </w:r>
      <w:proofErr w:type="spellStart"/>
      <w:r w:rsidRPr="002458E8">
        <w:rPr>
          <w:rFonts w:ascii="Book Antiqua" w:hAnsi="Book Antiqua" w:cs="宋体"/>
          <w:sz w:val="24"/>
          <w:szCs w:val="24"/>
          <w:lang w:eastAsia="zh-CN"/>
        </w:rPr>
        <w:t>Krabbe</w:t>
      </w:r>
      <w:proofErr w:type="spellEnd"/>
      <w:r w:rsidRPr="002458E8">
        <w:rPr>
          <w:rFonts w:ascii="Book Antiqua" w:hAnsi="Book Antiqua" w:cs="宋体"/>
          <w:sz w:val="24"/>
          <w:szCs w:val="24"/>
          <w:lang w:eastAsia="zh-CN"/>
        </w:rPr>
        <w:t xml:space="preserve"> PF, </w:t>
      </w:r>
      <w:proofErr w:type="spellStart"/>
      <w:r w:rsidRPr="002458E8">
        <w:rPr>
          <w:rFonts w:ascii="Book Antiqua" w:hAnsi="Book Antiqua" w:cs="宋体"/>
          <w:sz w:val="24"/>
          <w:szCs w:val="24"/>
          <w:lang w:eastAsia="zh-CN"/>
        </w:rPr>
        <w:t>Schalm</w:t>
      </w:r>
      <w:proofErr w:type="spellEnd"/>
      <w:r w:rsidRPr="002458E8">
        <w:rPr>
          <w:rFonts w:ascii="Book Antiqua" w:hAnsi="Book Antiqua" w:cs="宋体"/>
          <w:sz w:val="24"/>
          <w:szCs w:val="24"/>
          <w:lang w:eastAsia="zh-CN"/>
        </w:rPr>
        <w:t xml:space="preserve"> SW. Screening of subclinical hepatic encephalopathy.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2000; </w:t>
      </w:r>
      <w:r w:rsidRPr="002458E8">
        <w:rPr>
          <w:rFonts w:ascii="Book Antiqua" w:hAnsi="Book Antiqua" w:cs="宋体"/>
          <w:b/>
          <w:bCs/>
          <w:sz w:val="24"/>
          <w:szCs w:val="24"/>
          <w:lang w:eastAsia="zh-CN"/>
        </w:rPr>
        <w:t>32</w:t>
      </w:r>
      <w:r w:rsidRPr="002458E8">
        <w:rPr>
          <w:rFonts w:ascii="Book Antiqua" w:hAnsi="Book Antiqua" w:cs="宋体"/>
          <w:sz w:val="24"/>
          <w:szCs w:val="24"/>
          <w:lang w:eastAsia="zh-CN"/>
        </w:rPr>
        <w:t>: 748-753 [PMID: 10845661 DOI: 10.1016/S0168-8278(00)80243-3]</w:t>
      </w:r>
    </w:p>
    <w:p w14:paraId="17E8787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11 </w:t>
      </w:r>
      <w:proofErr w:type="spellStart"/>
      <w:r w:rsidRPr="002458E8">
        <w:rPr>
          <w:rFonts w:ascii="Book Antiqua" w:hAnsi="Book Antiqua" w:cs="宋体"/>
          <w:b/>
          <w:bCs/>
          <w:sz w:val="24"/>
          <w:szCs w:val="24"/>
          <w:lang w:eastAsia="zh-CN"/>
        </w:rPr>
        <w:t>Gitlin</w:t>
      </w:r>
      <w:proofErr w:type="spellEnd"/>
      <w:r w:rsidRPr="002458E8">
        <w:rPr>
          <w:rFonts w:ascii="Book Antiqua" w:hAnsi="Book Antiqua" w:cs="宋体"/>
          <w:b/>
          <w:bCs/>
          <w:sz w:val="24"/>
          <w:szCs w:val="24"/>
          <w:lang w:eastAsia="zh-CN"/>
        </w:rPr>
        <w:t xml:space="preserve"> N</w:t>
      </w:r>
      <w:r w:rsidRPr="002458E8">
        <w:rPr>
          <w:rFonts w:ascii="Book Antiqua" w:hAnsi="Book Antiqua" w:cs="宋体"/>
          <w:sz w:val="24"/>
          <w:szCs w:val="24"/>
          <w:lang w:eastAsia="zh-CN"/>
        </w:rPr>
        <w:t xml:space="preserve">, Lewis DC, </w:t>
      </w:r>
      <w:proofErr w:type="spellStart"/>
      <w:r w:rsidRPr="002458E8">
        <w:rPr>
          <w:rFonts w:ascii="Book Antiqua" w:hAnsi="Book Antiqua" w:cs="宋体"/>
          <w:sz w:val="24"/>
          <w:szCs w:val="24"/>
          <w:lang w:eastAsia="zh-CN"/>
        </w:rPr>
        <w:t>Hinkley</w:t>
      </w:r>
      <w:proofErr w:type="spellEnd"/>
      <w:r w:rsidRPr="002458E8">
        <w:rPr>
          <w:rFonts w:ascii="Book Antiqua" w:hAnsi="Book Antiqua" w:cs="宋体"/>
          <w:sz w:val="24"/>
          <w:szCs w:val="24"/>
          <w:lang w:eastAsia="zh-CN"/>
        </w:rPr>
        <w:t xml:space="preserve"> L. </w:t>
      </w:r>
      <w:proofErr w:type="gramStart"/>
      <w:r w:rsidRPr="002458E8">
        <w:rPr>
          <w:rFonts w:ascii="Book Antiqua" w:hAnsi="Book Antiqua" w:cs="宋体"/>
          <w:sz w:val="24"/>
          <w:szCs w:val="24"/>
          <w:lang w:eastAsia="zh-CN"/>
        </w:rPr>
        <w:t>The diagnosis and prevalence of subclinical hepatic encephalopathy in apparently healthy, ambulant, non-shunted patients with cirrhosis.</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1986; </w:t>
      </w:r>
      <w:r w:rsidRPr="002458E8">
        <w:rPr>
          <w:rFonts w:ascii="Book Antiqua" w:hAnsi="Book Antiqua" w:cs="宋体"/>
          <w:b/>
          <w:bCs/>
          <w:sz w:val="24"/>
          <w:szCs w:val="24"/>
          <w:lang w:eastAsia="zh-CN"/>
        </w:rPr>
        <w:t>3</w:t>
      </w:r>
      <w:r w:rsidRPr="002458E8">
        <w:rPr>
          <w:rFonts w:ascii="Book Antiqua" w:hAnsi="Book Antiqua" w:cs="宋体"/>
          <w:sz w:val="24"/>
          <w:szCs w:val="24"/>
          <w:lang w:eastAsia="zh-CN"/>
        </w:rPr>
        <w:t>: 75-82 [PMID: 3745889 DOI: 10.1016/S0168-8278(86)80149-0]</w:t>
      </w:r>
    </w:p>
    <w:p w14:paraId="4C615EC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12 </w:t>
      </w:r>
      <w:r w:rsidRPr="002458E8">
        <w:rPr>
          <w:rFonts w:ascii="Book Antiqua" w:hAnsi="Book Antiqua" w:cs="宋体"/>
          <w:b/>
          <w:bCs/>
          <w:sz w:val="24"/>
          <w:szCs w:val="24"/>
          <w:lang w:eastAsia="zh-CN"/>
        </w:rPr>
        <w:t>Bustamante J</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Rimola</w:t>
      </w:r>
      <w:proofErr w:type="spellEnd"/>
      <w:r w:rsidRPr="002458E8">
        <w:rPr>
          <w:rFonts w:ascii="Book Antiqua" w:hAnsi="Book Antiqua" w:cs="宋体"/>
          <w:sz w:val="24"/>
          <w:szCs w:val="24"/>
          <w:lang w:eastAsia="zh-CN"/>
        </w:rPr>
        <w:t xml:space="preserve"> A, Ventura PJ, </w:t>
      </w:r>
      <w:proofErr w:type="spellStart"/>
      <w:r w:rsidRPr="002458E8">
        <w:rPr>
          <w:rFonts w:ascii="Book Antiqua" w:hAnsi="Book Antiqua" w:cs="宋体"/>
          <w:sz w:val="24"/>
          <w:szCs w:val="24"/>
          <w:lang w:eastAsia="zh-CN"/>
        </w:rPr>
        <w:t>Navasa</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Cirera</w:t>
      </w:r>
      <w:proofErr w:type="spellEnd"/>
      <w:r w:rsidRPr="002458E8">
        <w:rPr>
          <w:rFonts w:ascii="Book Antiqua" w:hAnsi="Book Antiqua" w:cs="宋体"/>
          <w:sz w:val="24"/>
          <w:szCs w:val="24"/>
          <w:lang w:eastAsia="zh-CN"/>
        </w:rPr>
        <w:t xml:space="preserve"> I, </w:t>
      </w:r>
      <w:proofErr w:type="spellStart"/>
      <w:r w:rsidRPr="002458E8">
        <w:rPr>
          <w:rFonts w:ascii="Book Antiqua" w:hAnsi="Book Antiqua" w:cs="宋体"/>
          <w:sz w:val="24"/>
          <w:szCs w:val="24"/>
          <w:lang w:eastAsia="zh-CN"/>
        </w:rPr>
        <w:t>Reggiardo</w:t>
      </w:r>
      <w:proofErr w:type="spellEnd"/>
      <w:r w:rsidRPr="002458E8">
        <w:rPr>
          <w:rFonts w:ascii="Book Antiqua" w:hAnsi="Book Antiqua" w:cs="宋体"/>
          <w:sz w:val="24"/>
          <w:szCs w:val="24"/>
          <w:lang w:eastAsia="zh-CN"/>
        </w:rPr>
        <w:t xml:space="preserve"> V, </w:t>
      </w:r>
      <w:proofErr w:type="spellStart"/>
      <w:r w:rsidRPr="002458E8">
        <w:rPr>
          <w:rFonts w:ascii="Book Antiqua" w:hAnsi="Book Antiqua" w:cs="宋体"/>
          <w:sz w:val="24"/>
          <w:szCs w:val="24"/>
          <w:lang w:eastAsia="zh-CN"/>
        </w:rPr>
        <w:t>Rodés</w:t>
      </w:r>
      <w:proofErr w:type="spellEnd"/>
      <w:r w:rsidRPr="002458E8">
        <w:rPr>
          <w:rFonts w:ascii="Book Antiqua" w:hAnsi="Book Antiqua" w:cs="宋体"/>
          <w:sz w:val="24"/>
          <w:szCs w:val="24"/>
          <w:lang w:eastAsia="zh-CN"/>
        </w:rPr>
        <w:t xml:space="preserve"> J. Prognostic significance of hepatic encephalopathy in patients with cirrhosis.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1999; </w:t>
      </w:r>
      <w:r w:rsidRPr="002458E8">
        <w:rPr>
          <w:rFonts w:ascii="Book Antiqua" w:hAnsi="Book Antiqua" w:cs="宋体"/>
          <w:b/>
          <w:bCs/>
          <w:sz w:val="24"/>
          <w:szCs w:val="24"/>
          <w:lang w:eastAsia="zh-CN"/>
        </w:rPr>
        <w:t>30</w:t>
      </w:r>
      <w:r w:rsidRPr="002458E8">
        <w:rPr>
          <w:rFonts w:ascii="Book Antiqua" w:hAnsi="Book Antiqua" w:cs="宋体"/>
          <w:sz w:val="24"/>
          <w:szCs w:val="24"/>
          <w:lang w:eastAsia="zh-CN"/>
        </w:rPr>
        <w:t>: 890-895 [PMID: 10365817 DOI: 10.1016/S0168-8278(99)80144-5]</w:t>
      </w:r>
    </w:p>
    <w:p w14:paraId="4E7E601F"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13 </w:t>
      </w:r>
      <w:r w:rsidRPr="002458E8">
        <w:rPr>
          <w:rFonts w:ascii="Book Antiqua" w:hAnsi="Book Antiqua" w:cs="宋体"/>
          <w:b/>
          <w:bCs/>
          <w:sz w:val="24"/>
          <w:szCs w:val="24"/>
          <w:lang w:eastAsia="zh-CN"/>
        </w:rPr>
        <w:t>D'Amico G</w:t>
      </w:r>
      <w:r w:rsidRPr="002458E8">
        <w:rPr>
          <w:rFonts w:ascii="Book Antiqua" w:hAnsi="Book Antiqua" w:cs="宋体"/>
          <w:sz w:val="24"/>
          <w:szCs w:val="24"/>
          <w:lang w:eastAsia="zh-CN"/>
        </w:rPr>
        <w:t>, Garcia-</w:t>
      </w:r>
      <w:proofErr w:type="spellStart"/>
      <w:r w:rsidRPr="002458E8">
        <w:rPr>
          <w:rFonts w:ascii="Book Antiqua" w:hAnsi="Book Antiqua" w:cs="宋体"/>
          <w:sz w:val="24"/>
          <w:szCs w:val="24"/>
          <w:lang w:eastAsia="zh-CN"/>
        </w:rPr>
        <w:t>Tsao</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Pagliaro</w:t>
      </w:r>
      <w:proofErr w:type="spellEnd"/>
      <w:r w:rsidRPr="002458E8">
        <w:rPr>
          <w:rFonts w:ascii="Book Antiqua" w:hAnsi="Book Antiqua" w:cs="宋体"/>
          <w:sz w:val="24"/>
          <w:szCs w:val="24"/>
          <w:lang w:eastAsia="zh-CN"/>
        </w:rPr>
        <w:t xml:space="preserve"> L. Natural history and prognostic indicators of survival in cirrhosis: a systematic review of 118 studies.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2006; </w:t>
      </w:r>
      <w:r w:rsidRPr="002458E8">
        <w:rPr>
          <w:rFonts w:ascii="Book Antiqua" w:hAnsi="Book Antiqua" w:cs="宋体"/>
          <w:b/>
          <w:bCs/>
          <w:sz w:val="24"/>
          <w:szCs w:val="24"/>
          <w:lang w:eastAsia="zh-CN"/>
        </w:rPr>
        <w:t>44</w:t>
      </w:r>
      <w:r w:rsidRPr="002458E8">
        <w:rPr>
          <w:rFonts w:ascii="Book Antiqua" w:hAnsi="Book Antiqua" w:cs="宋体"/>
          <w:sz w:val="24"/>
          <w:szCs w:val="24"/>
          <w:lang w:eastAsia="zh-CN"/>
        </w:rPr>
        <w:t>: 217-231 [PMID: 16298014 DOI: 10.1016/j.jhep.2005.10.013]</w:t>
      </w:r>
    </w:p>
    <w:p w14:paraId="613A5EF3"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14 </w:t>
      </w:r>
      <w:proofErr w:type="spellStart"/>
      <w:r w:rsidRPr="002458E8">
        <w:rPr>
          <w:rFonts w:ascii="Book Antiqua" w:hAnsi="Book Antiqua" w:cs="宋体"/>
          <w:b/>
          <w:bCs/>
          <w:sz w:val="24"/>
          <w:szCs w:val="24"/>
          <w:lang w:eastAsia="zh-CN"/>
        </w:rPr>
        <w:t>Fichet</w:t>
      </w:r>
      <w:proofErr w:type="spellEnd"/>
      <w:r w:rsidRPr="002458E8">
        <w:rPr>
          <w:rFonts w:ascii="Book Antiqua" w:hAnsi="Book Antiqua" w:cs="宋体"/>
          <w:b/>
          <w:bCs/>
          <w:sz w:val="24"/>
          <w:szCs w:val="24"/>
          <w:lang w:eastAsia="zh-CN"/>
        </w:rPr>
        <w:t xml:space="preserve"> J</w:t>
      </w:r>
      <w:r w:rsidRPr="002458E8">
        <w:rPr>
          <w:rFonts w:ascii="Book Antiqua" w:hAnsi="Book Antiqua" w:cs="宋体"/>
          <w:sz w:val="24"/>
          <w:szCs w:val="24"/>
          <w:lang w:eastAsia="zh-CN"/>
        </w:rPr>
        <w:t xml:space="preserve">, Mercier E, </w:t>
      </w:r>
      <w:proofErr w:type="spellStart"/>
      <w:r w:rsidRPr="002458E8">
        <w:rPr>
          <w:rFonts w:ascii="Book Antiqua" w:hAnsi="Book Antiqua" w:cs="宋体"/>
          <w:sz w:val="24"/>
          <w:szCs w:val="24"/>
          <w:lang w:eastAsia="zh-CN"/>
        </w:rPr>
        <w:t>Genée</w:t>
      </w:r>
      <w:proofErr w:type="spellEnd"/>
      <w:r w:rsidRPr="002458E8">
        <w:rPr>
          <w:rFonts w:ascii="Book Antiqua" w:hAnsi="Book Antiqua" w:cs="宋体"/>
          <w:sz w:val="24"/>
          <w:szCs w:val="24"/>
          <w:lang w:eastAsia="zh-CN"/>
        </w:rPr>
        <w:t xml:space="preserve"> O, </w:t>
      </w:r>
      <w:proofErr w:type="spellStart"/>
      <w:r w:rsidRPr="002458E8">
        <w:rPr>
          <w:rFonts w:ascii="Book Antiqua" w:hAnsi="Book Antiqua" w:cs="宋体"/>
          <w:sz w:val="24"/>
          <w:szCs w:val="24"/>
          <w:lang w:eastAsia="zh-CN"/>
        </w:rPr>
        <w:t>Garot</w:t>
      </w:r>
      <w:proofErr w:type="spellEnd"/>
      <w:r w:rsidRPr="002458E8">
        <w:rPr>
          <w:rFonts w:ascii="Book Antiqua" w:hAnsi="Book Antiqua" w:cs="宋体"/>
          <w:sz w:val="24"/>
          <w:szCs w:val="24"/>
          <w:lang w:eastAsia="zh-CN"/>
        </w:rPr>
        <w:t xml:space="preserve"> D, </w:t>
      </w:r>
      <w:proofErr w:type="spellStart"/>
      <w:r w:rsidRPr="002458E8">
        <w:rPr>
          <w:rFonts w:ascii="Book Antiqua" w:hAnsi="Book Antiqua" w:cs="宋体"/>
          <w:sz w:val="24"/>
          <w:szCs w:val="24"/>
          <w:lang w:eastAsia="zh-CN"/>
        </w:rPr>
        <w:t>Legras</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Dequin</w:t>
      </w:r>
      <w:proofErr w:type="spellEnd"/>
      <w:r w:rsidRPr="002458E8">
        <w:rPr>
          <w:rFonts w:ascii="Book Antiqua" w:hAnsi="Book Antiqua" w:cs="宋体"/>
          <w:sz w:val="24"/>
          <w:szCs w:val="24"/>
          <w:lang w:eastAsia="zh-CN"/>
        </w:rPr>
        <w:t xml:space="preserve"> PF, </w:t>
      </w:r>
      <w:proofErr w:type="spellStart"/>
      <w:r w:rsidRPr="002458E8">
        <w:rPr>
          <w:rFonts w:ascii="Book Antiqua" w:hAnsi="Book Antiqua" w:cs="宋体"/>
          <w:sz w:val="24"/>
          <w:szCs w:val="24"/>
          <w:lang w:eastAsia="zh-CN"/>
        </w:rPr>
        <w:t>Perrotin</w:t>
      </w:r>
      <w:proofErr w:type="spellEnd"/>
      <w:r w:rsidRPr="002458E8">
        <w:rPr>
          <w:rFonts w:ascii="Book Antiqua" w:hAnsi="Book Antiqua" w:cs="宋体"/>
          <w:sz w:val="24"/>
          <w:szCs w:val="24"/>
          <w:lang w:eastAsia="zh-CN"/>
        </w:rPr>
        <w:t xml:space="preserve"> D. Prognosis and 1-year mortality of intensive care unit patients with severe hepatic encephalopathy.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Crit</w:t>
      </w:r>
      <w:proofErr w:type="spellEnd"/>
      <w:r w:rsidRPr="002458E8">
        <w:rPr>
          <w:rFonts w:ascii="Book Antiqua" w:hAnsi="Book Antiqua" w:cs="宋体"/>
          <w:i/>
          <w:iCs/>
          <w:sz w:val="24"/>
          <w:szCs w:val="24"/>
          <w:lang w:eastAsia="zh-CN"/>
        </w:rPr>
        <w:t xml:space="preserve"> Care</w:t>
      </w:r>
      <w:r w:rsidRPr="002458E8">
        <w:rPr>
          <w:rFonts w:ascii="Book Antiqua" w:hAnsi="Book Antiqua" w:cs="宋体"/>
          <w:sz w:val="24"/>
          <w:szCs w:val="24"/>
          <w:lang w:eastAsia="zh-CN"/>
        </w:rPr>
        <w:t xml:space="preserve"> 2009; </w:t>
      </w:r>
      <w:r w:rsidRPr="002458E8">
        <w:rPr>
          <w:rFonts w:ascii="Book Antiqua" w:hAnsi="Book Antiqua" w:cs="宋体"/>
          <w:b/>
          <w:bCs/>
          <w:sz w:val="24"/>
          <w:szCs w:val="24"/>
          <w:lang w:eastAsia="zh-CN"/>
        </w:rPr>
        <w:t>24</w:t>
      </w:r>
      <w:r w:rsidRPr="002458E8">
        <w:rPr>
          <w:rFonts w:ascii="Book Antiqua" w:hAnsi="Book Antiqua" w:cs="宋体"/>
          <w:sz w:val="24"/>
          <w:szCs w:val="24"/>
          <w:lang w:eastAsia="zh-CN"/>
        </w:rPr>
        <w:t>: 364-370 [PMID: 19327960 DOI: 10.1016/j.jcrc.2009.01.008]</w:t>
      </w:r>
    </w:p>
    <w:p w14:paraId="17597A6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15 </w:t>
      </w:r>
      <w:r w:rsidRPr="002458E8">
        <w:rPr>
          <w:rFonts w:ascii="Book Antiqua" w:hAnsi="Book Antiqua" w:cs="宋体"/>
          <w:b/>
          <w:bCs/>
          <w:sz w:val="24"/>
          <w:szCs w:val="24"/>
          <w:lang w:eastAsia="zh-CN"/>
        </w:rPr>
        <w:t>Neff GW</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Kemmer</w:t>
      </w:r>
      <w:proofErr w:type="spellEnd"/>
      <w:r w:rsidRPr="002458E8">
        <w:rPr>
          <w:rFonts w:ascii="Book Antiqua" w:hAnsi="Book Antiqua" w:cs="宋体"/>
          <w:sz w:val="24"/>
          <w:szCs w:val="24"/>
          <w:lang w:eastAsia="zh-CN"/>
        </w:rPr>
        <w:t xml:space="preserve"> N, Duncan C, </w:t>
      </w:r>
      <w:proofErr w:type="spellStart"/>
      <w:r w:rsidRPr="002458E8">
        <w:rPr>
          <w:rFonts w:ascii="Book Antiqua" w:hAnsi="Book Antiqua" w:cs="宋体"/>
          <w:sz w:val="24"/>
          <w:szCs w:val="24"/>
          <w:lang w:eastAsia="zh-CN"/>
        </w:rPr>
        <w:t>Alsina</w:t>
      </w:r>
      <w:proofErr w:type="spellEnd"/>
      <w:r w:rsidRPr="002458E8">
        <w:rPr>
          <w:rFonts w:ascii="Book Antiqua" w:hAnsi="Book Antiqua" w:cs="宋体"/>
          <w:sz w:val="24"/>
          <w:szCs w:val="24"/>
          <w:lang w:eastAsia="zh-CN"/>
        </w:rPr>
        <w:t xml:space="preserve"> A. Update on the management of cirrhosis - focus on cost-effective preventative strategies. </w:t>
      </w:r>
      <w:proofErr w:type="spellStart"/>
      <w:r w:rsidRPr="002458E8">
        <w:rPr>
          <w:rFonts w:ascii="Book Antiqua" w:hAnsi="Book Antiqua" w:cs="宋体"/>
          <w:i/>
          <w:iCs/>
          <w:sz w:val="24"/>
          <w:szCs w:val="24"/>
          <w:lang w:eastAsia="zh-CN"/>
        </w:rPr>
        <w:t>Clinicoecon</w:t>
      </w:r>
      <w:proofErr w:type="spellEnd"/>
      <w:r w:rsidRPr="002458E8">
        <w:rPr>
          <w:rFonts w:ascii="Book Antiqua" w:hAnsi="Book Antiqua" w:cs="宋体"/>
          <w:i/>
          <w:iCs/>
          <w:sz w:val="24"/>
          <w:szCs w:val="24"/>
          <w:lang w:eastAsia="zh-CN"/>
        </w:rPr>
        <w:t xml:space="preserve"> Outcomes Res</w:t>
      </w:r>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5</w:t>
      </w:r>
      <w:r w:rsidRPr="002458E8">
        <w:rPr>
          <w:rFonts w:ascii="Book Antiqua" w:hAnsi="Book Antiqua" w:cs="宋体"/>
          <w:sz w:val="24"/>
          <w:szCs w:val="24"/>
          <w:lang w:eastAsia="zh-CN"/>
        </w:rPr>
        <w:t>: 143-152 [PMID: 23626470 DOI: 10.2147/CEOR.S30675]</w:t>
      </w:r>
    </w:p>
    <w:p w14:paraId="5EB8968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16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Wade JB, Gibson DP, </w:t>
      </w:r>
      <w:proofErr w:type="spellStart"/>
      <w:r w:rsidRPr="002458E8">
        <w:rPr>
          <w:rFonts w:ascii="Book Antiqua" w:hAnsi="Book Antiqua" w:cs="宋体"/>
          <w:sz w:val="24"/>
          <w:szCs w:val="24"/>
          <w:lang w:eastAsia="zh-CN"/>
        </w:rPr>
        <w:t>Heuman</w:t>
      </w:r>
      <w:proofErr w:type="spellEnd"/>
      <w:r w:rsidRPr="002458E8">
        <w:rPr>
          <w:rFonts w:ascii="Book Antiqua" w:hAnsi="Book Antiqua" w:cs="宋体"/>
          <w:sz w:val="24"/>
          <w:szCs w:val="24"/>
          <w:lang w:eastAsia="zh-CN"/>
        </w:rPr>
        <w:t xml:space="preserve"> DM, Thacker LR, Sterling RK, </w:t>
      </w:r>
      <w:proofErr w:type="spellStart"/>
      <w:r w:rsidRPr="002458E8">
        <w:rPr>
          <w:rFonts w:ascii="Book Antiqua" w:hAnsi="Book Antiqua" w:cs="宋体"/>
          <w:sz w:val="24"/>
          <w:szCs w:val="24"/>
          <w:lang w:eastAsia="zh-CN"/>
        </w:rPr>
        <w:t>Stravitz</w:t>
      </w:r>
      <w:proofErr w:type="spellEnd"/>
      <w:r w:rsidRPr="002458E8">
        <w:rPr>
          <w:rFonts w:ascii="Book Antiqua" w:hAnsi="Book Antiqua" w:cs="宋体"/>
          <w:sz w:val="24"/>
          <w:szCs w:val="24"/>
          <w:lang w:eastAsia="zh-CN"/>
        </w:rPr>
        <w:t xml:space="preserve"> RT, </w:t>
      </w:r>
      <w:proofErr w:type="spellStart"/>
      <w:r w:rsidRPr="002458E8">
        <w:rPr>
          <w:rFonts w:ascii="Book Antiqua" w:hAnsi="Book Antiqua" w:cs="宋体"/>
          <w:sz w:val="24"/>
          <w:szCs w:val="24"/>
          <w:lang w:eastAsia="zh-CN"/>
        </w:rPr>
        <w:t>Luketic</w:t>
      </w:r>
      <w:proofErr w:type="spellEnd"/>
      <w:r w:rsidRPr="002458E8">
        <w:rPr>
          <w:rFonts w:ascii="Book Antiqua" w:hAnsi="Book Antiqua" w:cs="宋体"/>
          <w:sz w:val="24"/>
          <w:szCs w:val="24"/>
          <w:lang w:eastAsia="zh-CN"/>
        </w:rPr>
        <w:t xml:space="preserve"> V, Fuchs M, White MB, Bell DE, Gilles H, Morton K, Noble N, </w:t>
      </w:r>
      <w:proofErr w:type="spellStart"/>
      <w:r w:rsidRPr="002458E8">
        <w:rPr>
          <w:rFonts w:ascii="Book Antiqua" w:hAnsi="Book Antiqua" w:cs="宋体"/>
          <w:sz w:val="24"/>
          <w:szCs w:val="24"/>
          <w:lang w:eastAsia="zh-CN"/>
        </w:rPr>
        <w:t>Puri</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AJ. </w:t>
      </w:r>
      <w:proofErr w:type="gramStart"/>
      <w:r w:rsidRPr="002458E8">
        <w:rPr>
          <w:rFonts w:ascii="Book Antiqua" w:hAnsi="Book Antiqua" w:cs="宋体"/>
          <w:sz w:val="24"/>
          <w:szCs w:val="24"/>
          <w:lang w:eastAsia="zh-CN"/>
        </w:rPr>
        <w:t>The multi-dimensional burden of cirrhosis and hepatic encephalopathy on patients and caregivers.</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2011; </w:t>
      </w:r>
      <w:r w:rsidRPr="002458E8">
        <w:rPr>
          <w:rFonts w:ascii="Book Antiqua" w:hAnsi="Book Antiqua" w:cs="宋体"/>
          <w:b/>
          <w:bCs/>
          <w:sz w:val="24"/>
          <w:szCs w:val="24"/>
          <w:lang w:eastAsia="zh-CN"/>
        </w:rPr>
        <w:t>106</w:t>
      </w:r>
      <w:r w:rsidRPr="002458E8">
        <w:rPr>
          <w:rFonts w:ascii="Book Antiqua" w:hAnsi="Book Antiqua" w:cs="宋体"/>
          <w:sz w:val="24"/>
          <w:szCs w:val="24"/>
          <w:lang w:eastAsia="zh-CN"/>
        </w:rPr>
        <w:t>: 1646-1653 [PMID: 21556040 DOI: 10.1038/ajg.2011.157]</w:t>
      </w:r>
    </w:p>
    <w:p w14:paraId="6A72C6B3"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17 </w:t>
      </w:r>
      <w:r w:rsidRPr="002458E8">
        <w:rPr>
          <w:rFonts w:ascii="Book Antiqua" w:hAnsi="Book Antiqua" w:cs="宋体"/>
          <w:b/>
          <w:bCs/>
          <w:sz w:val="24"/>
          <w:szCs w:val="24"/>
          <w:lang w:eastAsia="zh-CN"/>
        </w:rPr>
        <w:t>Aldridge DR</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Tranah</w:t>
      </w:r>
      <w:proofErr w:type="spellEnd"/>
      <w:r w:rsidRPr="002458E8">
        <w:rPr>
          <w:rFonts w:ascii="Book Antiqua" w:hAnsi="Book Antiqua" w:cs="宋体"/>
          <w:sz w:val="24"/>
          <w:szCs w:val="24"/>
          <w:lang w:eastAsia="zh-CN"/>
        </w:rPr>
        <w:t xml:space="preserve"> EJ, </w:t>
      </w:r>
      <w:proofErr w:type="spellStart"/>
      <w:r w:rsidRPr="002458E8">
        <w:rPr>
          <w:rFonts w:ascii="Book Antiqua" w:hAnsi="Book Antiqua" w:cs="宋体"/>
          <w:sz w:val="24"/>
          <w:szCs w:val="24"/>
          <w:lang w:eastAsia="zh-CN"/>
        </w:rPr>
        <w:t>Shawcross</w:t>
      </w:r>
      <w:proofErr w:type="spellEnd"/>
      <w:r w:rsidRPr="002458E8">
        <w:rPr>
          <w:rFonts w:ascii="Book Antiqua" w:hAnsi="Book Antiqua" w:cs="宋体"/>
          <w:sz w:val="24"/>
          <w:szCs w:val="24"/>
          <w:lang w:eastAsia="zh-CN"/>
        </w:rPr>
        <w:t xml:space="preserve"> DL. Pathogenesis of hepatic encephalopathy: role of ammonia and systemic inflammation.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Exp</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2015; </w:t>
      </w:r>
      <w:r w:rsidRPr="002458E8">
        <w:rPr>
          <w:rFonts w:ascii="Book Antiqua" w:hAnsi="Book Antiqua" w:cs="宋体"/>
          <w:b/>
          <w:bCs/>
          <w:sz w:val="24"/>
          <w:szCs w:val="24"/>
          <w:lang w:eastAsia="zh-CN"/>
        </w:rPr>
        <w:t>5</w:t>
      </w:r>
      <w:r w:rsidRPr="002458E8">
        <w:rPr>
          <w:rFonts w:ascii="Book Antiqua" w:hAnsi="Book Antiqua" w:cs="宋体"/>
          <w:sz w:val="24"/>
          <w:szCs w:val="24"/>
          <w:lang w:eastAsia="zh-CN"/>
        </w:rPr>
        <w:t>: S7-S20 [PMID: 26041962 DOI: 10.1016/j.jceh.2014.06.004]</w:t>
      </w:r>
    </w:p>
    <w:p w14:paraId="503DBA30" w14:textId="6C4BD85F"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18 </w:t>
      </w:r>
      <w:proofErr w:type="spellStart"/>
      <w:r w:rsidRPr="002458E8">
        <w:rPr>
          <w:rFonts w:ascii="Book Antiqua" w:hAnsi="Book Antiqua" w:cs="宋体"/>
          <w:b/>
          <w:bCs/>
          <w:sz w:val="24"/>
          <w:szCs w:val="24"/>
          <w:lang w:eastAsia="zh-CN"/>
        </w:rPr>
        <w:t>Grippon</w:t>
      </w:r>
      <w:proofErr w:type="spellEnd"/>
      <w:r w:rsidRPr="002458E8">
        <w:rPr>
          <w:rFonts w:ascii="Book Antiqua" w:hAnsi="Book Antiqua" w:cs="宋体"/>
          <w:b/>
          <w:bCs/>
          <w:sz w:val="24"/>
          <w:szCs w:val="24"/>
          <w:lang w:eastAsia="zh-CN"/>
        </w:rPr>
        <w:t xml:space="preserve"> P</w:t>
      </w:r>
      <w:r w:rsidRPr="002458E8">
        <w:rPr>
          <w:rFonts w:ascii="Book Antiqua" w:hAnsi="Book Antiqua" w:cs="宋体"/>
          <w:sz w:val="24"/>
          <w:szCs w:val="24"/>
          <w:lang w:eastAsia="zh-CN"/>
        </w:rPr>
        <w:t xml:space="preserve">, Le </w:t>
      </w:r>
      <w:proofErr w:type="spellStart"/>
      <w:r w:rsidRPr="002458E8">
        <w:rPr>
          <w:rFonts w:ascii="Book Antiqua" w:hAnsi="Book Antiqua" w:cs="宋体"/>
          <w:sz w:val="24"/>
          <w:szCs w:val="24"/>
          <w:lang w:eastAsia="zh-CN"/>
        </w:rPr>
        <w:t>Poncin</w:t>
      </w:r>
      <w:proofErr w:type="spellEnd"/>
      <w:r w:rsidRPr="002458E8">
        <w:rPr>
          <w:rFonts w:ascii="Book Antiqua" w:hAnsi="Book Antiqua" w:cs="宋体"/>
          <w:sz w:val="24"/>
          <w:szCs w:val="24"/>
          <w:lang w:eastAsia="zh-CN"/>
        </w:rPr>
        <w:t xml:space="preserve"> Lafitte M, </w:t>
      </w:r>
      <w:proofErr w:type="spellStart"/>
      <w:r w:rsidRPr="002458E8">
        <w:rPr>
          <w:rFonts w:ascii="Book Antiqua" w:hAnsi="Book Antiqua" w:cs="宋体"/>
          <w:sz w:val="24"/>
          <w:szCs w:val="24"/>
          <w:lang w:eastAsia="zh-CN"/>
        </w:rPr>
        <w:t>Boschat</w:t>
      </w:r>
      <w:proofErr w:type="spellEnd"/>
      <w:r w:rsidRPr="002458E8">
        <w:rPr>
          <w:rFonts w:ascii="Book Antiqua" w:hAnsi="Book Antiqua" w:cs="宋体"/>
          <w:sz w:val="24"/>
          <w:szCs w:val="24"/>
          <w:lang w:eastAsia="zh-CN"/>
        </w:rPr>
        <w:t xml:space="preserve"> M, Wang S, Faure G, </w:t>
      </w:r>
      <w:proofErr w:type="spellStart"/>
      <w:r w:rsidRPr="002458E8">
        <w:rPr>
          <w:rFonts w:ascii="Book Antiqua" w:hAnsi="Book Antiqua" w:cs="宋体"/>
          <w:sz w:val="24"/>
          <w:szCs w:val="24"/>
          <w:lang w:eastAsia="zh-CN"/>
        </w:rPr>
        <w:t>Dutertre</w:t>
      </w:r>
      <w:proofErr w:type="spellEnd"/>
      <w:r w:rsidRPr="002458E8">
        <w:rPr>
          <w:rFonts w:ascii="Book Antiqua" w:hAnsi="Book Antiqua" w:cs="宋体"/>
          <w:sz w:val="24"/>
          <w:szCs w:val="24"/>
          <w:lang w:eastAsia="zh-CN"/>
        </w:rPr>
        <w:t xml:space="preserve"> D, </w:t>
      </w:r>
      <w:proofErr w:type="spellStart"/>
      <w:r w:rsidRPr="002458E8">
        <w:rPr>
          <w:rFonts w:ascii="Book Antiqua" w:hAnsi="Book Antiqua" w:cs="宋体"/>
          <w:sz w:val="24"/>
          <w:szCs w:val="24"/>
          <w:lang w:eastAsia="zh-CN"/>
        </w:rPr>
        <w:t>Opolon</w:t>
      </w:r>
      <w:proofErr w:type="spellEnd"/>
      <w:r w:rsidRPr="002458E8">
        <w:rPr>
          <w:rFonts w:ascii="Book Antiqua" w:hAnsi="Book Antiqua" w:cs="宋体"/>
          <w:sz w:val="24"/>
          <w:szCs w:val="24"/>
          <w:lang w:eastAsia="zh-CN"/>
        </w:rPr>
        <w:t xml:space="preserve"> P. Evidence for the role of ammonia in the intracerebral transfer and metabolism of tryptophan.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w:t>
      </w:r>
      <w:r w:rsidR="00D716EF">
        <w:rPr>
          <w:rFonts w:ascii="Book Antiqua" w:hAnsi="Book Antiqua" w:cs="宋体" w:hint="eastAsia"/>
          <w:sz w:val="24"/>
          <w:szCs w:val="24"/>
          <w:lang w:eastAsia="zh-CN"/>
        </w:rPr>
        <w:t>1986</w:t>
      </w:r>
      <w:r w:rsidRPr="002458E8">
        <w:rPr>
          <w:rFonts w:ascii="Book Antiqua" w:hAnsi="Book Antiqua" w:cs="宋体"/>
          <w:sz w:val="24"/>
          <w:szCs w:val="24"/>
          <w:lang w:eastAsia="zh-CN"/>
        </w:rPr>
        <w:t xml:space="preserve">; </w:t>
      </w:r>
      <w:r w:rsidRPr="002458E8">
        <w:rPr>
          <w:rFonts w:ascii="Book Antiqua" w:hAnsi="Book Antiqua" w:cs="宋体"/>
          <w:b/>
          <w:bCs/>
          <w:sz w:val="24"/>
          <w:szCs w:val="24"/>
          <w:lang w:eastAsia="zh-CN"/>
        </w:rPr>
        <w:t>6</w:t>
      </w:r>
      <w:r w:rsidRPr="002458E8">
        <w:rPr>
          <w:rFonts w:ascii="Book Antiqua" w:hAnsi="Book Antiqua" w:cs="宋体"/>
          <w:sz w:val="24"/>
          <w:szCs w:val="24"/>
          <w:lang w:eastAsia="zh-CN"/>
        </w:rPr>
        <w:t>: 682-686 [PMID: 2426170 DOI: 10.1002/hep.1840060424]</w:t>
      </w:r>
    </w:p>
    <w:p w14:paraId="6B1C924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lastRenderedPageBreak/>
        <w:t xml:space="preserve">19 </w:t>
      </w:r>
      <w:proofErr w:type="spellStart"/>
      <w:r w:rsidRPr="002458E8">
        <w:rPr>
          <w:rFonts w:ascii="Book Antiqua" w:hAnsi="Book Antiqua" w:cs="宋体"/>
          <w:b/>
          <w:bCs/>
          <w:sz w:val="24"/>
          <w:szCs w:val="24"/>
          <w:lang w:eastAsia="zh-CN"/>
        </w:rPr>
        <w:t>Weissenborn</w:t>
      </w:r>
      <w:proofErr w:type="spellEnd"/>
      <w:r w:rsidRPr="002458E8">
        <w:rPr>
          <w:rFonts w:ascii="Book Antiqua" w:hAnsi="Book Antiqua" w:cs="宋体"/>
          <w:b/>
          <w:bCs/>
          <w:sz w:val="24"/>
          <w:szCs w:val="24"/>
          <w:lang w:eastAsia="zh-CN"/>
        </w:rPr>
        <w:t xml:space="preserve"> K</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Ahl</w:t>
      </w:r>
      <w:proofErr w:type="spellEnd"/>
      <w:r w:rsidRPr="002458E8">
        <w:rPr>
          <w:rFonts w:ascii="Book Antiqua" w:hAnsi="Book Antiqua" w:cs="宋体"/>
          <w:sz w:val="24"/>
          <w:szCs w:val="24"/>
          <w:lang w:eastAsia="zh-CN"/>
        </w:rPr>
        <w:t xml:space="preserve"> B, Fischer-</w:t>
      </w:r>
      <w:proofErr w:type="spellStart"/>
      <w:r w:rsidRPr="002458E8">
        <w:rPr>
          <w:rFonts w:ascii="Book Antiqua" w:hAnsi="Book Antiqua" w:cs="宋体"/>
          <w:sz w:val="24"/>
          <w:szCs w:val="24"/>
          <w:lang w:eastAsia="zh-CN"/>
        </w:rPr>
        <w:t>Wasels</w:t>
      </w:r>
      <w:proofErr w:type="spellEnd"/>
      <w:r w:rsidRPr="002458E8">
        <w:rPr>
          <w:rFonts w:ascii="Book Antiqua" w:hAnsi="Book Antiqua" w:cs="宋体"/>
          <w:sz w:val="24"/>
          <w:szCs w:val="24"/>
          <w:lang w:eastAsia="zh-CN"/>
        </w:rPr>
        <w:t xml:space="preserve"> D, van den Hoff J, Hecker H, </w:t>
      </w:r>
      <w:proofErr w:type="spellStart"/>
      <w:r w:rsidRPr="002458E8">
        <w:rPr>
          <w:rFonts w:ascii="Book Antiqua" w:hAnsi="Book Antiqua" w:cs="宋体"/>
          <w:sz w:val="24"/>
          <w:szCs w:val="24"/>
          <w:lang w:eastAsia="zh-CN"/>
        </w:rPr>
        <w:t>Burchert</w:t>
      </w:r>
      <w:proofErr w:type="spellEnd"/>
      <w:r w:rsidRPr="002458E8">
        <w:rPr>
          <w:rFonts w:ascii="Book Antiqua" w:hAnsi="Book Antiqua" w:cs="宋体"/>
          <w:sz w:val="24"/>
          <w:szCs w:val="24"/>
          <w:lang w:eastAsia="zh-CN"/>
        </w:rPr>
        <w:t xml:space="preserve"> W, </w:t>
      </w:r>
      <w:proofErr w:type="spellStart"/>
      <w:r w:rsidRPr="002458E8">
        <w:rPr>
          <w:rFonts w:ascii="Book Antiqua" w:hAnsi="Book Antiqua" w:cs="宋体"/>
          <w:sz w:val="24"/>
          <w:szCs w:val="24"/>
          <w:lang w:eastAsia="zh-CN"/>
        </w:rPr>
        <w:t>Köstler</w:t>
      </w:r>
      <w:proofErr w:type="spellEnd"/>
      <w:r w:rsidRPr="002458E8">
        <w:rPr>
          <w:rFonts w:ascii="Book Antiqua" w:hAnsi="Book Antiqua" w:cs="宋体"/>
          <w:sz w:val="24"/>
          <w:szCs w:val="24"/>
          <w:lang w:eastAsia="zh-CN"/>
        </w:rPr>
        <w:t xml:space="preserve"> H. Correlations between magnetic resonance spectroscopy alterations and cerebral ammonia and glucose metabolism in cirrhotic patients with and without hepatic encephalopathy. </w:t>
      </w:r>
      <w:r w:rsidRPr="002458E8">
        <w:rPr>
          <w:rFonts w:ascii="Book Antiqua" w:hAnsi="Book Antiqua" w:cs="宋体"/>
          <w:i/>
          <w:iCs/>
          <w:sz w:val="24"/>
          <w:szCs w:val="24"/>
          <w:lang w:eastAsia="zh-CN"/>
        </w:rPr>
        <w:t>Gut</w:t>
      </w:r>
      <w:r w:rsidRPr="002458E8">
        <w:rPr>
          <w:rFonts w:ascii="Book Antiqua" w:hAnsi="Book Antiqua" w:cs="宋体"/>
          <w:sz w:val="24"/>
          <w:szCs w:val="24"/>
          <w:lang w:eastAsia="zh-CN"/>
        </w:rPr>
        <w:t xml:space="preserve"> 2007; </w:t>
      </w:r>
      <w:r w:rsidRPr="002458E8">
        <w:rPr>
          <w:rFonts w:ascii="Book Antiqua" w:hAnsi="Book Antiqua" w:cs="宋体"/>
          <w:b/>
          <w:bCs/>
          <w:sz w:val="24"/>
          <w:szCs w:val="24"/>
          <w:lang w:eastAsia="zh-CN"/>
        </w:rPr>
        <w:t>56</w:t>
      </w:r>
      <w:r w:rsidRPr="002458E8">
        <w:rPr>
          <w:rFonts w:ascii="Book Antiqua" w:hAnsi="Book Antiqua" w:cs="宋体"/>
          <w:sz w:val="24"/>
          <w:szCs w:val="24"/>
          <w:lang w:eastAsia="zh-CN"/>
        </w:rPr>
        <w:t>: 1736-1742 [PMID: 17660226 DOI: 10.1136/gut.2006.110569]</w:t>
      </w:r>
    </w:p>
    <w:p w14:paraId="4223F17A"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20 </w:t>
      </w:r>
      <w:proofErr w:type="spellStart"/>
      <w:r w:rsidRPr="002458E8">
        <w:rPr>
          <w:rFonts w:ascii="Book Antiqua" w:hAnsi="Book Antiqua" w:cs="宋体"/>
          <w:b/>
          <w:bCs/>
          <w:sz w:val="24"/>
          <w:szCs w:val="24"/>
          <w:lang w:eastAsia="zh-CN"/>
        </w:rPr>
        <w:t>Cauli</w:t>
      </w:r>
      <w:proofErr w:type="spellEnd"/>
      <w:r w:rsidRPr="002458E8">
        <w:rPr>
          <w:rFonts w:ascii="Book Antiqua" w:hAnsi="Book Antiqua" w:cs="宋体"/>
          <w:b/>
          <w:bCs/>
          <w:sz w:val="24"/>
          <w:szCs w:val="24"/>
          <w:lang w:eastAsia="zh-CN"/>
        </w:rPr>
        <w:t xml:space="preserve"> O</w:t>
      </w:r>
      <w:r w:rsidRPr="002458E8">
        <w:rPr>
          <w:rFonts w:ascii="Book Antiqua" w:hAnsi="Book Antiqua" w:cs="宋体"/>
          <w:sz w:val="24"/>
          <w:szCs w:val="24"/>
          <w:lang w:eastAsia="zh-CN"/>
        </w:rPr>
        <w:t xml:space="preserve">, Rodrigo R, </w:t>
      </w:r>
      <w:proofErr w:type="spellStart"/>
      <w:r w:rsidRPr="002458E8">
        <w:rPr>
          <w:rFonts w:ascii="Book Antiqua" w:hAnsi="Book Antiqua" w:cs="宋体"/>
          <w:sz w:val="24"/>
          <w:szCs w:val="24"/>
          <w:lang w:eastAsia="zh-CN"/>
        </w:rPr>
        <w:t>Llansola</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Montoliu</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Monfort</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Piedrafita</w:t>
      </w:r>
      <w:proofErr w:type="spellEnd"/>
      <w:r w:rsidRPr="002458E8">
        <w:rPr>
          <w:rFonts w:ascii="Book Antiqua" w:hAnsi="Book Antiqua" w:cs="宋体"/>
          <w:sz w:val="24"/>
          <w:szCs w:val="24"/>
          <w:lang w:eastAsia="zh-CN"/>
        </w:rPr>
        <w:t xml:space="preserve"> B, El </w:t>
      </w:r>
      <w:proofErr w:type="spellStart"/>
      <w:r w:rsidRPr="002458E8">
        <w:rPr>
          <w:rFonts w:ascii="Book Antiqua" w:hAnsi="Book Antiqua" w:cs="宋体"/>
          <w:sz w:val="24"/>
          <w:szCs w:val="24"/>
          <w:lang w:eastAsia="zh-CN"/>
        </w:rPr>
        <w:t>Mlili</w:t>
      </w:r>
      <w:proofErr w:type="spellEnd"/>
      <w:r w:rsidRPr="002458E8">
        <w:rPr>
          <w:rFonts w:ascii="Book Antiqua" w:hAnsi="Book Antiqua" w:cs="宋体"/>
          <w:sz w:val="24"/>
          <w:szCs w:val="24"/>
          <w:lang w:eastAsia="zh-CN"/>
        </w:rPr>
        <w:t xml:space="preserve"> N, </w:t>
      </w:r>
      <w:proofErr w:type="spellStart"/>
      <w:r w:rsidRPr="002458E8">
        <w:rPr>
          <w:rFonts w:ascii="Book Antiqua" w:hAnsi="Book Antiqua" w:cs="宋体"/>
          <w:sz w:val="24"/>
          <w:szCs w:val="24"/>
          <w:lang w:eastAsia="zh-CN"/>
        </w:rPr>
        <w:t>Boix</w:t>
      </w:r>
      <w:proofErr w:type="spellEnd"/>
      <w:r w:rsidRPr="002458E8">
        <w:rPr>
          <w:rFonts w:ascii="Book Antiqua" w:hAnsi="Book Antiqua" w:cs="宋体"/>
          <w:sz w:val="24"/>
          <w:szCs w:val="24"/>
          <w:lang w:eastAsia="zh-CN"/>
        </w:rPr>
        <w:t xml:space="preserve"> J, </w:t>
      </w:r>
      <w:proofErr w:type="spellStart"/>
      <w:r w:rsidRPr="002458E8">
        <w:rPr>
          <w:rFonts w:ascii="Book Antiqua" w:hAnsi="Book Antiqua" w:cs="宋体"/>
          <w:sz w:val="24"/>
          <w:szCs w:val="24"/>
          <w:lang w:eastAsia="zh-CN"/>
        </w:rPr>
        <w:t>Agustí</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Felipo</w:t>
      </w:r>
      <w:proofErr w:type="spellEnd"/>
      <w:r w:rsidRPr="002458E8">
        <w:rPr>
          <w:rFonts w:ascii="Book Antiqua" w:hAnsi="Book Antiqua" w:cs="宋体"/>
          <w:sz w:val="24"/>
          <w:szCs w:val="24"/>
          <w:lang w:eastAsia="zh-CN"/>
        </w:rPr>
        <w:t xml:space="preserve"> V. Glutamatergic and </w:t>
      </w:r>
      <w:proofErr w:type="spellStart"/>
      <w:r w:rsidRPr="002458E8">
        <w:rPr>
          <w:rFonts w:ascii="Book Antiqua" w:hAnsi="Book Antiqua" w:cs="宋体"/>
          <w:sz w:val="24"/>
          <w:szCs w:val="24"/>
          <w:lang w:eastAsia="zh-CN"/>
        </w:rPr>
        <w:t>gabaergic</w:t>
      </w:r>
      <w:proofErr w:type="spellEnd"/>
      <w:r w:rsidRPr="002458E8">
        <w:rPr>
          <w:rFonts w:ascii="Book Antiqua" w:hAnsi="Book Antiqua" w:cs="宋体"/>
          <w:sz w:val="24"/>
          <w:szCs w:val="24"/>
          <w:lang w:eastAsia="zh-CN"/>
        </w:rPr>
        <w:t xml:space="preserve"> neurotransmission and neuronal circuits in hepatic encephalopathy. </w:t>
      </w:r>
      <w:proofErr w:type="spellStart"/>
      <w:r w:rsidRPr="002458E8">
        <w:rPr>
          <w:rFonts w:ascii="Book Antiqua" w:hAnsi="Book Antiqua" w:cs="宋体"/>
          <w:i/>
          <w:iCs/>
          <w:sz w:val="24"/>
          <w:szCs w:val="24"/>
          <w:lang w:eastAsia="zh-CN"/>
        </w:rPr>
        <w:t>Metab</w:t>
      </w:r>
      <w:proofErr w:type="spellEnd"/>
      <w:r w:rsidRPr="002458E8">
        <w:rPr>
          <w:rFonts w:ascii="Book Antiqua" w:hAnsi="Book Antiqua" w:cs="宋体"/>
          <w:i/>
          <w:iCs/>
          <w:sz w:val="24"/>
          <w:szCs w:val="24"/>
          <w:lang w:eastAsia="zh-CN"/>
        </w:rPr>
        <w:t xml:space="preserve"> Brain Dis</w:t>
      </w:r>
      <w:r w:rsidRPr="002458E8">
        <w:rPr>
          <w:rFonts w:ascii="Book Antiqua" w:hAnsi="Book Antiqua" w:cs="宋体"/>
          <w:sz w:val="24"/>
          <w:szCs w:val="24"/>
          <w:lang w:eastAsia="zh-CN"/>
        </w:rPr>
        <w:t xml:space="preserve"> 2009; </w:t>
      </w:r>
      <w:r w:rsidRPr="002458E8">
        <w:rPr>
          <w:rFonts w:ascii="Book Antiqua" w:hAnsi="Book Antiqua" w:cs="宋体"/>
          <w:b/>
          <w:bCs/>
          <w:sz w:val="24"/>
          <w:szCs w:val="24"/>
          <w:lang w:eastAsia="zh-CN"/>
        </w:rPr>
        <w:t>24</w:t>
      </w:r>
      <w:r w:rsidRPr="002458E8">
        <w:rPr>
          <w:rFonts w:ascii="Book Antiqua" w:hAnsi="Book Antiqua" w:cs="宋体"/>
          <w:sz w:val="24"/>
          <w:szCs w:val="24"/>
          <w:lang w:eastAsia="zh-CN"/>
        </w:rPr>
        <w:t>: 69-80 [PMID: 19085094 DOI: 10.1007/s11011-008-9115-4]</w:t>
      </w:r>
    </w:p>
    <w:p w14:paraId="77F3A6C4"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21 </w:t>
      </w:r>
      <w:proofErr w:type="spellStart"/>
      <w:r w:rsidRPr="002458E8">
        <w:rPr>
          <w:rFonts w:ascii="Book Antiqua" w:hAnsi="Book Antiqua" w:cs="宋体"/>
          <w:b/>
          <w:bCs/>
          <w:sz w:val="24"/>
          <w:szCs w:val="24"/>
          <w:lang w:eastAsia="zh-CN"/>
        </w:rPr>
        <w:t>Yurdaydin</w:t>
      </w:r>
      <w:proofErr w:type="spellEnd"/>
      <w:r w:rsidRPr="002458E8">
        <w:rPr>
          <w:rFonts w:ascii="Book Antiqua" w:hAnsi="Book Antiqua" w:cs="宋体"/>
          <w:b/>
          <w:bCs/>
          <w:sz w:val="24"/>
          <w:szCs w:val="24"/>
          <w:lang w:eastAsia="zh-CN"/>
        </w:rPr>
        <w:t xml:space="preserve"> C</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Hörtnagl</w:t>
      </w:r>
      <w:proofErr w:type="spellEnd"/>
      <w:r w:rsidRPr="002458E8">
        <w:rPr>
          <w:rFonts w:ascii="Book Antiqua" w:hAnsi="Book Antiqua" w:cs="宋体"/>
          <w:sz w:val="24"/>
          <w:szCs w:val="24"/>
          <w:lang w:eastAsia="zh-CN"/>
        </w:rPr>
        <w:t xml:space="preserve"> H, </w:t>
      </w:r>
      <w:proofErr w:type="spellStart"/>
      <w:r w:rsidRPr="002458E8">
        <w:rPr>
          <w:rFonts w:ascii="Book Antiqua" w:hAnsi="Book Antiqua" w:cs="宋体"/>
          <w:sz w:val="24"/>
          <w:szCs w:val="24"/>
          <w:lang w:eastAsia="zh-CN"/>
        </w:rPr>
        <w:t>Steindl</w:t>
      </w:r>
      <w:proofErr w:type="spellEnd"/>
      <w:r w:rsidRPr="002458E8">
        <w:rPr>
          <w:rFonts w:ascii="Book Antiqua" w:hAnsi="Book Antiqua" w:cs="宋体"/>
          <w:sz w:val="24"/>
          <w:szCs w:val="24"/>
          <w:lang w:eastAsia="zh-CN"/>
        </w:rPr>
        <w:t xml:space="preserve"> P, Zimmermann C, </w:t>
      </w:r>
      <w:proofErr w:type="spellStart"/>
      <w:r w:rsidRPr="002458E8">
        <w:rPr>
          <w:rFonts w:ascii="Book Antiqua" w:hAnsi="Book Antiqua" w:cs="宋体"/>
          <w:sz w:val="24"/>
          <w:szCs w:val="24"/>
          <w:lang w:eastAsia="zh-CN"/>
        </w:rPr>
        <w:t>Pifl</w:t>
      </w:r>
      <w:proofErr w:type="spellEnd"/>
      <w:r w:rsidRPr="002458E8">
        <w:rPr>
          <w:rFonts w:ascii="Book Antiqua" w:hAnsi="Book Antiqua" w:cs="宋体"/>
          <w:sz w:val="24"/>
          <w:szCs w:val="24"/>
          <w:lang w:eastAsia="zh-CN"/>
        </w:rPr>
        <w:t xml:space="preserve"> C, Singer EA, Roth E, </w:t>
      </w:r>
      <w:proofErr w:type="spellStart"/>
      <w:r w:rsidRPr="002458E8">
        <w:rPr>
          <w:rFonts w:ascii="Book Antiqua" w:hAnsi="Book Antiqua" w:cs="宋体"/>
          <w:sz w:val="24"/>
          <w:szCs w:val="24"/>
          <w:lang w:eastAsia="zh-CN"/>
        </w:rPr>
        <w:t>Ferenci</w:t>
      </w:r>
      <w:proofErr w:type="spellEnd"/>
      <w:r w:rsidRPr="002458E8">
        <w:rPr>
          <w:rFonts w:ascii="Book Antiqua" w:hAnsi="Book Antiqua" w:cs="宋体"/>
          <w:sz w:val="24"/>
          <w:szCs w:val="24"/>
          <w:lang w:eastAsia="zh-CN"/>
        </w:rPr>
        <w:t xml:space="preserve"> P. Increased serotoninergic and noradrenergic activity in hepatic encephalopathy in rats with </w:t>
      </w:r>
      <w:proofErr w:type="spellStart"/>
      <w:r w:rsidRPr="002458E8">
        <w:rPr>
          <w:rFonts w:ascii="Book Antiqua" w:hAnsi="Book Antiqua" w:cs="宋体"/>
          <w:sz w:val="24"/>
          <w:szCs w:val="24"/>
          <w:lang w:eastAsia="zh-CN"/>
        </w:rPr>
        <w:t>thioacetamide</w:t>
      </w:r>
      <w:proofErr w:type="spellEnd"/>
      <w:r w:rsidRPr="002458E8">
        <w:rPr>
          <w:rFonts w:ascii="Book Antiqua" w:hAnsi="Book Antiqua" w:cs="宋体"/>
          <w:sz w:val="24"/>
          <w:szCs w:val="24"/>
          <w:lang w:eastAsia="zh-CN"/>
        </w:rPr>
        <w:t xml:space="preserve">-induced acute liver failure.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1990; </w:t>
      </w:r>
      <w:r w:rsidRPr="002458E8">
        <w:rPr>
          <w:rFonts w:ascii="Book Antiqua" w:hAnsi="Book Antiqua" w:cs="宋体"/>
          <w:b/>
          <w:bCs/>
          <w:sz w:val="24"/>
          <w:szCs w:val="24"/>
          <w:lang w:eastAsia="zh-CN"/>
        </w:rPr>
        <w:t>12</w:t>
      </w:r>
      <w:r w:rsidRPr="002458E8">
        <w:rPr>
          <w:rFonts w:ascii="Book Antiqua" w:hAnsi="Book Antiqua" w:cs="宋体"/>
          <w:sz w:val="24"/>
          <w:szCs w:val="24"/>
          <w:lang w:eastAsia="zh-CN"/>
        </w:rPr>
        <w:t>: 695-700 [PMID: 1698704 DOI: 10.1002/hep.1840120413]</w:t>
      </w:r>
    </w:p>
    <w:p w14:paraId="5951980D"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22 </w:t>
      </w:r>
      <w:r w:rsidRPr="002458E8">
        <w:rPr>
          <w:rFonts w:ascii="Book Antiqua" w:hAnsi="Book Antiqua" w:cs="宋体"/>
          <w:b/>
          <w:bCs/>
          <w:sz w:val="24"/>
          <w:szCs w:val="24"/>
          <w:lang w:eastAsia="zh-CN"/>
        </w:rPr>
        <w:t>Rodrigo R</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Cauli</w:t>
      </w:r>
      <w:proofErr w:type="spellEnd"/>
      <w:r w:rsidRPr="002458E8">
        <w:rPr>
          <w:rFonts w:ascii="Book Antiqua" w:hAnsi="Book Antiqua" w:cs="宋体"/>
          <w:sz w:val="24"/>
          <w:szCs w:val="24"/>
          <w:lang w:eastAsia="zh-CN"/>
        </w:rPr>
        <w:t xml:space="preserve"> O, Gomez-</w:t>
      </w:r>
      <w:proofErr w:type="spellStart"/>
      <w:r w:rsidRPr="002458E8">
        <w:rPr>
          <w:rFonts w:ascii="Book Antiqua" w:hAnsi="Book Antiqua" w:cs="宋体"/>
          <w:sz w:val="24"/>
          <w:szCs w:val="24"/>
          <w:lang w:eastAsia="zh-CN"/>
        </w:rPr>
        <w:t>Pinedo</w:t>
      </w:r>
      <w:proofErr w:type="spellEnd"/>
      <w:r w:rsidRPr="002458E8">
        <w:rPr>
          <w:rFonts w:ascii="Book Antiqua" w:hAnsi="Book Antiqua" w:cs="宋体"/>
          <w:sz w:val="24"/>
          <w:szCs w:val="24"/>
          <w:lang w:eastAsia="zh-CN"/>
        </w:rPr>
        <w:t xml:space="preserve"> U, </w:t>
      </w:r>
      <w:proofErr w:type="spellStart"/>
      <w:r w:rsidRPr="002458E8">
        <w:rPr>
          <w:rFonts w:ascii="Book Antiqua" w:hAnsi="Book Antiqua" w:cs="宋体"/>
          <w:sz w:val="24"/>
          <w:szCs w:val="24"/>
          <w:lang w:eastAsia="zh-CN"/>
        </w:rPr>
        <w:t>Agusti</w:t>
      </w:r>
      <w:proofErr w:type="spellEnd"/>
      <w:r w:rsidRPr="002458E8">
        <w:rPr>
          <w:rFonts w:ascii="Book Antiqua" w:hAnsi="Book Antiqua" w:cs="宋体"/>
          <w:sz w:val="24"/>
          <w:szCs w:val="24"/>
          <w:lang w:eastAsia="zh-CN"/>
        </w:rPr>
        <w:t xml:space="preserve"> A, Hernandez-</w:t>
      </w:r>
      <w:proofErr w:type="spellStart"/>
      <w:r w:rsidRPr="002458E8">
        <w:rPr>
          <w:rFonts w:ascii="Book Antiqua" w:hAnsi="Book Antiqua" w:cs="宋体"/>
          <w:sz w:val="24"/>
          <w:szCs w:val="24"/>
          <w:lang w:eastAsia="zh-CN"/>
        </w:rPr>
        <w:t>Rabaza</w:t>
      </w:r>
      <w:proofErr w:type="spellEnd"/>
      <w:r w:rsidRPr="002458E8">
        <w:rPr>
          <w:rFonts w:ascii="Book Antiqua" w:hAnsi="Book Antiqua" w:cs="宋体"/>
          <w:sz w:val="24"/>
          <w:szCs w:val="24"/>
          <w:lang w:eastAsia="zh-CN"/>
        </w:rPr>
        <w:t xml:space="preserve"> V, Garcia-Verdugo JM, </w:t>
      </w:r>
      <w:proofErr w:type="spellStart"/>
      <w:r w:rsidRPr="002458E8">
        <w:rPr>
          <w:rFonts w:ascii="Book Antiqua" w:hAnsi="Book Antiqua" w:cs="宋体"/>
          <w:sz w:val="24"/>
          <w:szCs w:val="24"/>
          <w:lang w:eastAsia="zh-CN"/>
        </w:rPr>
        <w:t>Felipo</w:t>
      </w:r>
      <w:proofErr w:type="spellEnd"/>
      <w:r w:rsidRPr="002458E8">
        <w:rPr>
          <w:rFonts w:ascii="Book Antiqua" w:hAnsi="Book Antiqua" w:cs="宋体"/>
          <w:sz w:val="24"/>
          <w:szCs w:val="24"/>
          <w:lang w:eastAsia="zh-CN"/>
        </w:rPr>
        <w:t xml:space="preserve"> V. </w:t>
      </w:r>
      <w:proofErr w:type="spellStart"/>
      <w:r w:rsidRPr="002458E8">
        <w:rPr>
          <w:rFonts w:ascii="Book Antiqua" w:hAnsi="Book Antiqua" w:cs="宋体"/>
          <w:sz w:val="24"/>
          <w:szCs w:val="24"/>
          <w:lang w:eastAsia="zh-CN"/>
        </w:rPr>
        <w:t>Hyperammonemia</w:t>
      </w:r>
      <w:proofErr w:type="spellEnd"/>
      <w:r w:rsidRPr="002458E8">
        <w:rPr>
          <w:rFonts w:ascii="Book Antiqua" w:hAnsi="Book Antiqua" w:cs="宋体"/>
          <w:sz w:val="24"/>
          <w:szCs w:val="24"/>
          <w:lang w:eastAsia="zh-CN"/>
        </w:rPr>
        <w:t xml:space="preserve"> induces </w:t>
      </w:r>
      <w:proofErr w:type="spellStart"/>
      <w:r w:rsidRPr="002458E8">
        <w:rPr>
          <w:rFonts w:ascii="Book Antiqua" w:hAnsi="Book Antiqua" w:cs="宋体"/>
          <w:sz w:val="24"/>
          <w:szCs w:val="24"/>
          <w:lang w:eastAsia="zh-CN"/>
        </w:rPr>
        <w:t>neuroinflammation</w:t>
      </w:r>
      <w:proofErr w:type="spellEnd"/>
      <w:r w:rsidRPr="002458E8">
        <w:rPr>
          <w:rFonts w:ascii="Book Antiqua" w:hAnsi="Book Antiqua" w:cs="宋体"/>
          <w:sz w:val="24"/>
          <w:szCs w:val="24"/>
          <w:lang w:eastAsia="zh-CN"/>
        </w:rPr>
        <w:t xml:space="preserve"> that contributes to cognitive impairment in rats with hepatic encephalopathy. </w:t>
      </w:r>
      <w:r w:rsidRPr="002458E8">
        <w:rPr>
          <w:rFonts w:ascii="Book Antiqua" w:hAnsi="Book Antiqua" w:cs="宋体"/>
          <w:i/>
          <w:iCs/>
          <w:sz w:val="24"/>
          <w:szCs w:val="24"/>
          <w:lang w:eastAsia="zh-CN"/>
        </w:rPr>
        <w:t>Gastroenterology</w:t>
      </w:r>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139</w:t>
      </w:r>
      <w:r w:rsidRPr="002458E8">
        <w:rPr>
          <w:rFonts w:ascii="Book Antiqua" w:hAnsi="Book Antiqua" w:cs="宋体"/>
          <w:sz w:val="24"/>
          <w:szCs w:val="24"/>
          <w:lang w:eastAsia="zh-CN"/>
        </w:rPr>
        <w:t>: 675-684 [PMID: 20303348 DOI: 10.1053/j.gastro.2010.03.040]</w:t>
      </w:r>
    </w:p>
    <w:p w14:paraId="2A430550"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23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Heuman</w:t>
      </w:r>
      <w:proofErr w:type="spellEnd"/>
      <w:r w:rsidRPr="002458E8">
        <w:rPr>
          <w:rFonts w:ascii="Book Antiqua" w:hAnsi="Book Antiqua" w:cs="宋体"/>
          <w:sz w:val="24"/>
          <w:szCs w:val="24"/>
          <w:lang w:eastAsia="zh-CN"/>
        </w:rPr>
        <w:t xml:space="preserve"> DM, </w:t>
      </w:r>
      <w:proofErr w:type="spellStart"/>
      <w:r w:rsidRPr="002458E8">
        <w:rPr>
          <w:rFonts w:ascii="Book Antiqua" w:hAnsi="Book Antiqua" w:cs="宋体"/>
          <w:sz w:val="24"/>
          <w:szCs w:val="24"/>
          <w:lang w:eastAsia="zh-CN"/>
        </w:rPr>
        <w:t>Hylemon</w:t>
      </w:r>
      <w:proofErr w:type="spellEnd"/>
      <w:r w:rsidRPr="002458E8">
        <w:rPr>
          <w:rFonts w:ascii="Book Antiqua" w:hAnsi="Book Antiqua" w:cs="宋体"/>
          <w:sz w:val="24"/>
          <w:szCs w:val="24"/>
          <w:lang w:eastAsia="zh-CN"/>
        </w:rPr>
        <w:t xml:space="preserve"> PB,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AJ, White MB, </w:t>
      </w:r>
      <w:proofErr w:type="spellStart"/>
      <w:r w:rsidRPr="002458E8">
        <w:rPr>
          <w:rFonts w:ascii="Book Antiqua" w:hAnsi="Book Antiqua" w:cs="宋体"/>
          <w:sz w:val="24"/>
          <w:szCs w:val="24"/>
          <w:lang w:eastAsia="zh-CN"/>
        </w:rPr>
        <w:t>Monteith</w:t>
      </w:r>
      <w:proofErr w:type="spellEnd"/>
      <w:r w:rsidRPr="002458E8">
        <w:rPr>
          <w:rFonts w:ascii="Book Antiqua" w:hAnsi="Book Antiqua" w:cs="宋体"/>
          <w:sz w:val="24"/>
          <w:szCs w:val="24"/>
          <w:lang w:eastAsia="zh-CN"/>
        </w:rPr>
        <w:t xml:space="preserve"> P, Noble NA, Unser AB, </w:t>
      </w:r>
      <w:proofErr w:type="spellStart"/>
      <w:r w:rsidRPr="002458E8">
        <w:rPr>
          <w:rFonts w:ascii="Book Antiqua" w:hAnsi="Book Antiqua" w:cs="宋体"/>
          <w:sz w:val="24"/>
          <w:szCs w:val="24"/>
          <w:lang w:eastAsia="zh-CN"/>
        </w:rPr>
        <w:t>Daita</w:t>
      </w:r>
      <w:proofErr w:type="spellEnd"/>
      <w:r w:rsidRPr="002458E8">
        <w:rPr>
          <w:rFonts w:ascii="Book Antiqua" w:hAnsi="Book Antiqua" w:cs="宋体"/>
          <w:sz w:val="24"/>
          <w:szCs w:val="24"/>
          <w:lang w:eastAsia="zh-CN"/>
        </w:rPr>
        <w:t xml:space="preserve"> K, Fisher AR, </w:t>
      </w:r>
      <w:proofErr w:type="spellStart"/>
      <w:r w:rsidRPr="002458E8">
        <w:rPr>
          <w:rFonts w:ascii="Book Antiqua" w:hAnsi="Book Antiqua" w:cs="宋体"/>
          <w:sz w:val="24"/>
          <w:szCs w:val="24"/>
          <w:lang w:eastAsia="zh-CN"/>
        </w:rPr>
        <w:t>Sikaroodi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Gillevet</w:t>
      </w:r>
      <w:proofErr w:type="spellEnd"/>
      <w:r w:rsidRPr="002458E8">
        <w:rPr>
          <w:rFonts w:ascii="Book Antiqua" w:hAnsi="Book Antiqua" w:cs="宋体"/>
          <w:sz w:val="24"/>
          <w:szCs w:val="24"/>
          <w:lang w:eastAsia="zh-CN"/>
        </w:rPr>
        <w:t xml:space="preserve"> PM. Altered profile of human gut microbiome is associated with cirrhosis and its complications.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60</w:t>
      </w:r>
      <w:r w:rsidRPr="002458E8">
        <w:rPr>
          <w:rFonts w:ascii="Book Antiqua" w:hAnsi="Book Antiqua" w:cs="宋体"/>
          <w:sz w:val="24"/>
          <w:szCs w:val="24"/>
          <w:lang w:eastAsia="zh-CN"/>
        </w:rPr>
        <w:t>: 940-947 [PMID: 24374295 DOI: 10.1016/j.jhep.2013.12.019]</w:t>
      </w:r>
    </w:p>
    <w:p w14:paraId="682F98B0"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24 </w:t>
      </w:r>
      <w:proofErr w:type="spellStart"/>
      <w:r w:rsidRPr="002458E8">
        <w:rPr>
          <w:rFonts w:ascii="Book Antiqua" w:hAnsi="Book Antiqua" w:cs="宋体"/>
          <w:b/>
          <w:bCs/>
          <w:sz w:val="24"/>
          <w:szCs w:val="24"/>
          <w:lang w:eastAsia="zh-CN"/>
        </w:rPr>
        <w:t>Riggio</w:t>
      </w:r>
      <w:proofErr w:type="spellEnd"/>
      <w:r w:rsidRPr="002458E8">
        <w:rPr>
          <w:rFonts w:ascii="Book Antiqua" w:hAnsi="Book Antiqua" w:cs="宋体"/>
          <w:b/>
          <w:bCs/>
          <w:sz w:val="24"/>
          <w:szCs w:val="24"/>
          <w:lang w:eastAsia="zh-CN"/>
        </w:rPr>
        <w:t xml:space="preserve"> O</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Ridola</w:t>
      </w:r>
      <w:proofErr w:type="spellEnd"/>
      <w:r w:rsidRPr="002458E8">
        <w:rPr>
          <w:rFonts w:ascii="Book Antiqua" w:hAnsi="Book Antiqua" w:cs="宋体"/>
          <w:sz w:val="24"/>
          <w:szCs w:val="24"/>
          <w:lang w:eastAsia="zh-CN"/>
        </w:rPr>
        <w:t xml:space="preserve"> L, Pasquale C, </w:t>
      </w:r>
      <w:proofErr w:type="spellStart"/>
      <w:r w:rsidRPr="002458E8">
        <w:rPr>
          <w:rFonts w:ascii="Book Antiqua" w:hAnsi="Book Antiqua" w:cs="宋体"/>
          <w:sz w:val="24"/>
          <w:szCs w:val="24"/>
          <w:lang w:eastAsia="zh-CN"/>
        </w:rPr>
        <w:t>Pentassuglio</w:t>
      </w:r>
      <w:proofErr w:type="spellEnd"/>
      <w:r w:rsidRPr="002458E8">
        <w:rPr>
          <w:rFonts w:ascii="Book Antiqua" w:hAnsi="Book Antiqua" w:cs="宋体"/>
          <w:sz w:val="24"/>
          <w:szCs w:val="24"/>
          <w:lang w:eastAsia="zh-CN"/>
        </w:rPr>
        <w:t xml:space="preserve"> I, </w:t>
      </w:r>
      <w:proofErr w:type="spellStart"/>
      <w:r w:rsidRPr="002458E8">
        <w:rPr>
          <w:rFonts w:ascii="Book Antiqua" w:hAnsi="Book Antiqua" w:cs="宋体"/>
          <w:sz w:val="24"/>
          <w:szCs w:val="24"/>
          <w:lang w:eastAsia="zh-CN"/>
        </w:rPr>
        <w:t>Nardelli</w:t>
      </w:r>
      <w:proofErr w:type="spellEnd"/>
      <w:r w:rsidRPr="002458E8">
        <w:rPr>
          <w:rFonts w:ascii="Book Antiqua" w:hAnsi="Book Antiqua" w:cs="宋体"/>
          <w:sz w:val="24"/>
          <w:szCs w:val="24"/>
          <w:lang w:eastAsia="zh-CN"/>
        </w:rPr>
        <w:t xml:space="preserve"> S, </w:t>
      </w:r>
      <w:proofErr w:type="spellStart"/>
      <w:r w:rsidRPr="002458E8">
        <w:rPr>
          <w:rFonts w:ascii="Book Antiqua" w:hAnsi="Book Antiqua" w:cs="宋体"/>
          <w:sz w:val="24"/>
          <w:szCs w:val="24"/>
          <w:lang w:eastAsia="zh-CN"/>
        </w:rPr>
        <w:t>Moscucci</w:t>
      </w:r>
      <w:proofErr w:type="spellEnd"/>
      <w:r w:rsidRPr="002458E8">
        <w:rPr>
          <w:rFonts w:ascii="Book Antiqua" w:hAnsi="Book Antiqua" w:cs="宋体"/>
          <w:sz w:val="24"/>
          <w:szCs w:val="24"/>
          <w:lang w:eastAsia="zh-CN"/>
        </w:rPr>
        <w:t xml:space="preserve"> F, </w:t>
      </w:r>
      <w:proofErr w:type="spellStart"/>
      <w:r w:rsidRPr="002458E8">
        <w:rPr>
          <w:rFonts w:ascii="Book Antiqua" w:hAnsi="Book Antiqua" w:cs="宋体"/>
          <w:sz w:val="24"/>
          <w:szCs w:val="24"/>
          <w:lang w:eastAsia="zh-CN"/>
        </w:rPr>
        <w:t>Merli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Montagnese</w:t>
      </w:r>
      <w:proofErr w:type="spellEnd"/>
      <w:r w:rsidRPr="002458E8">
        <w:rPr>
          <w:rFonts w:ascii="Book Antiqua" w:hAnsi="Book Antiqua" w:cs="宋体"/>
          <w:sz w:val="24"/>
          <w:szCs w:val="24"/>
          <w:lang w:eastAsia="zh-CN"/>
        </w:rPr>
        <w:t xml:space="preserve"> S, </w:t>
      </w:r>
      <w:proofErr w:type="spellStart"/>
      <w:r w:rsidRPr="002458E8">
        <w:rPr>
          <w:rFonts w:ascii="Book Antiqua" w:hAnsi="Book Antiqua" w:cs="宋体"/>
          <w:sz w:val="24"/>
          <w:szCs w:val="24"/>
          <w:lang w:eastAsia="zh-CN"/>
        </w:rPr>
        <w:t>Amodio</w:t>
      </w:r>
      <w:proofErr w:type="spellEnd"/>
      <w:r w:rsidRPr="002458E8">
        <w:rPr>
          <w:rFonts w:ascii="Book Antiqua" w:hAnsi="Book Antiqua" w:cs="宋体"/>
          <w:sz w:val="24"/>
          <w:szCs w:val="24"/>
          <w:lang w:eastAsia="zh-CN"/>
        </w:rPr>
        <w:t xml:space="preserve"> P, Merkel C. </w:t>
      </w:r>
      <w:proofErr w:type="gramStart"/>
      <w:r w:rsidRPr="002458E8">
        <w:rPr>
          <w:rFonts w:ascii="Book Antiqua" w:hAnsi="Book Antiqua" w:cs="宋体"/>
          <w:sz w:val="24"/>
          <w:szCs w:val="24"/>
          <w:lang w:eastAsia="zh-CN"/>
        </w:rPr>
        <w:t>A simplified psychometric evaluation for the diagnosis of minimal hepatic encephalopathy.</w:t>
      </w:r>
      <w:proofErr w:type="gramEnd"/>
      <w:r w:rsidRPr="002458E8">
        <w:rPr>
          <w:rFonts w:ascii="Book Antiqua" w:hAnsi="Book Antiqua" w:cs="宋体"/>
          <w:sz w:val="24"/>
          <w:szCs w:val="24"/>
          <w:lang w:eastAsia="zh-CN"/>
        </w:rPr>
        <w:t xml:space="preserve">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2011; </w:t>
      </w:r>
      <w:r w:rsidRPr="002458E8">
        <w:rPr>
          <w:rFonts w:ascii="Book Antiqua" w:hAnsi="Book Antiqua" w:cs="宋体"/>
          <w:b/>
          <w:bCs/>
          <w:sz w:val="24"/>
          <w:szCs w:val="24"/>
          <w:lang w:eastAsia="zh-CN"/>
        </w:rPr>
        <w:t>9</w:t>
      </w:r>
      <w:r w:rsidRPr="002458E8">
        <w:rPr>
          <w:rFonts w:ascii="Book Antiqua" w:hAnsi="Book Antiqua" w:cs="宋体"/>
          <w:sz w:val="24"/>
          <w:szCs w:val="24"/>
          <w:lang w:eastAsia="zh-CN"/>
        </w:rPr>
        <w:t>: 613-6.e1 [PMID: 21440091 DOI: 10.1016/j.cgh.2011.03.017]</w:t>
      </w:r>
    </w:p>
    <w:p w14:paraId="050194D9"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25 </w:t>
      </w:r>
      <w:proofErr w:type="spellStart"/>
      <w:r w:rsidRPr="002458E8">
        <w:rPr>
          <w:rFonts w:ascii="Book Antiqua" w:hAnsi="Book Antiqua" w:cs="宋体"/>
          <w:b/>
          <w:bCs/>
          <w:sz w:val="24"/>
          <w:szCs w:val="24"/>
          <w:lang w:eastAsia="zh-CN"/>
        </w:rPr>
        <w:t>Kircheis</w:t>
      </w:r>
      <w:proofErr w:type="spellEnd"/>
      <w:r w:rsidRPr="002458E8">
        <w:rPr>
          <w:rFonts w:ascii="Book Antiqua" w:hAnsi="Book Antiqua" w:cs="宋体"/>
          <w:b/>
          <w:bCs/>
          <w:sz w:val="24"/>
          <w:szCs w:val="24"/>
          <w:lang w:eastAsia="zh-CN"/>
        </w:rPr>
        <w:t xml:space="preserve"> G</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Wettstein</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Timmermann</w:t>
      </w:r>
      <w:proofErr w:type="spellEnd"/>
      <w:r w:rsidRPr="002458E8">
        <w:rPr>
          <w:rFonts w:ascii="Book Antiqua" w:hAnsi="Book Antiqua" w:cs="宋体"/>
          <w:sz w:val="24"/>
          <w:szCs w:val="24"/>
          <w:lang w:eastAsia="zh-CN"/>
        </w:rPr>
        <w:t xml:space="preserve"> L, Schnitzler A, </w:t>
      </w:r>
      <w:proofErr w:type="spellStart"/>
      <w:r w:rsidRPr="002458E8">
        <w:rPr>
          <w:rFonts w:ascii="Book Antiqua" w:hAnsi="Book Antiqua" w:cs="宋体"/>
          <w:sz w:val="24"/>
          <w:szCs w:val="24"/>
          <w:lang w:eastAsia="zh-CN"/>
        </w:rPr>
        <w:t>Häussinger</w:t>
      </w:r>
      <w:proofErr w:type="spellEnd"/>
      <w:r w:rsidRPr="002458E8">
        <w:rPr>
          <w:rFonts w:ascii="Book Antiqua" w:hAnsi="Book Antiqua" w:cs="宋体"/>
          <w:sz w:val="24"/>
          <w:szCs w:val="24"/>
          <w:lang w:eastAsia="zh-CN"/>
        </w:rPr>
        <w:t xml:space="preserve"> D. Critical flicker frequency for quantification of low-grade hepatic encephalopathy.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2002; </w:t>
      </w:r>
      <w:r w:rsidRPr="002458E8">
        <w:rPr>
          <w:rFonts w:ascii="Book Antiqua" w:hAnsi="Book Antiqua" w:cs="宋体"/>
          <w:b/>
          <w:bCs/>
          <w:sz w:val="24"/>
          <w:szCs w:val="24"/>
          <w:lang w:eastAsia="zh-CN"/>
        </w:rPr>
        <w:t>35</w:t>
      </w:r>
      <w:r w:rsidRPr="002458E8">
        <w:rPr>
          <w:rFonts w:ascii="Book Antiqua" w:hAnsi="Book Antiqua" w:cs="宋体"/>
          <w:sz w:val="24"/>
          <w:szCs w:val="24"/>
          <w:lang w:eastAsia="zh-CN"/>
        </w:rPr>
        <w:t>: 357-366 [PMID: 11826409 DOI: 10.1053/jhep.2002.30957]</w:t>
      </w:r>
    </w:p>
    <w:p w14:paraId="28B7F47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26 </w:t>
      </w:r>
      <w:r w:rsidRPr="002458E8">
        <w:rPr>
          <w:rFonts w:ascii="Book Antiqua" w:hAnsi="Book Antiqua" w:cs="宋体"/>
          <w:b/>
          <w:bCs/>
          <w:sz w:val="24"/>
          <w:szCs w:val="24"/>
          <w:lang w:eastAsia="zh-CN"/>
        </w:rPr>
        <w:t>Romero-Gómez M</w:t>
      </w:r>
      <w:r w:rsidRPr="002458E8">
        <w:rPr>
          <w:rFonts w:ascii="Book Antiqua" w:hAnsi="Book Antiqua" w:cs="宋体"/>
          <w:sz w:val="24"/>
          <w:szCs w:val="24"/>
          <w:lang w:eastAsia="zh-CN"/>
        </w:rPr>
        <w:t xml:space="preserve">, Córdoba J, </w:t>
      </w:r>
      <w:proofErr w:type="spellStart"/>
      <w:r w:rsidRPr="002458E8">
        <w:rPr>
          <w:rFonts w:ascii="Book Antiqua" w:hAnsi="Book Antiqua" w:cs="宋体"/>
          <w:sz w:val="24"/>
          <w:szCs w:val="24"/>
          <w:lang w:eastAsia="zh-CN"/>
        </w:rPr>
        <w:t>Jover</w:t>
      </w:r>
      <w:proofErr w:type="spellEnd"/>
      <w:r w:rsidRPr="002458E8">
        <w:rPr>
          <w:rFonts w:ascii="Book Antiqua" w:hAnsi="Book Antiqua" w:cs="宋体"/>
          <w:sz w:val="24"/>
          <w:szCs w:val="24"/>
          <w:lang w:eastAsia="zh-CN"/>
        </w:rPr>
        <w:t xml:space="preserve"> R, del </w:t>
      </w:r>
      <w:proofErr w:type="spellStart"/>
      <w:r w:rsidRPr="002458E8">
        <w:rPr>
          <w:rFonts w:ascii="Book Antiqua" w:hAnsi="Book Antiqua" w:cs="宋体"/>
          <w:sz w:val="24"/>
          <w:szCs w:val="24"/>
          <w:lang w:eastAsia="zh-CN"/>
        </w:rPr>
        <w:t>Olmo</w:t>
      </w:r>
      <w:proofErr w:type="spellEnd"/>
      <w:r w:rsidRPr="002458E8">
        <w:rPr>
          <w:rFonts w:ascii="Book Antiqua" w:hAnsi="Book Antiqua" w:cs="宋体"/>
          <w:sz w:val="24"/>
          <w:szCs w:val="24"/>
          <w:lang w:eastAsia="zh-CN"/>
        </w:rPr>
        <w:t xml:space="preserve"> JA, </w:t>
      </w:r>
      <w:proofErr w:type="spellStart"/>
      <w:r w:rsidRPr="002458E8">
        <w:rPr>
          <w:rFonts w:ascii="Book Antiqua" w:hAnsi="Book Antiqua" w:cs="宋体"/>
          <w:sz w:val="24"/>
          <w:szCs w:val="24"/>
          <w:lang w:eastAsia="zh-CN"/>
        </w:rPr>
        <w:t>Ramírez</w:t>
      </w:r>
      <w:proofErr w:type="spellEnd"/>
      <w:r w:rsidRPr="002458E8">
        <w:rPr>
          <w:rFonts w:ascii="Book Antiqua" w:hAnsi="Book Antiqua" w:cs="宋体"/>
          <w:sz w:val="24"/>
          <w:szCs w:val="24"/>
          <w:lang w:eastAsia="zh-CN"/>
        </w:rPr>
        <w:t xml:space="preserve"> M, Rey R, de </w:t>
      </w:r>
      <w:proofErr w:type="spellStart"/>
      <w:r w:rsidRPr="002458E8">
        <w:rPr>
          <w:rFonts w:ascii="Book Antiqua" w:hAnsi="Book Antiqua" w:cs="宋体"/>
          <w:sz w:val="24"/>
          <w:szCs w:val="24"/>
          <w:lang w:eastAsia="zh-CN"/>
        </w:rPr>
        <w:t>Madaria</w:t>
      </w:r>
      <w:proofErr w:type="spellEnd"/>
      <w:r w:rsidRPr="002458E8">
        <w:rPr>
          <w:rFonts w:ascii="Book Antiqua" w:hAnsi="Book Antiqua" w:cs="宋体"/>
          <w:sz w:val="24"/>
          <w:szCs w:val="24"/>
          <w:lang w:eastAsia="zh-CN"/>
        </w:rPr>
        <w:t xml:space="preserve"> E, </w:t>
      </w:r>
      <w:proofErr w:type="spellStart"/>
      <w:r w:rsidRPr="002458E8">
        <w:rPr>
          <w:rFonts w:ascii="Book Antiqua" w:hAnsi="Book Antiqua" w:cs="宋体"/>
          <w:sz w:val="24"/>
          <w:szCs w:val="24"/>
          <w:lang w:eastAsia="zh-CN"/>
        </w:rPr>
        <w:t>Montoliu</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Nuñez</w:t>
      </w:r>
      <w:proofErr w:type="spellEnd"/>
      <w:r w:rsidRPr="002458E8">
        <w:rPr>
          <w:rFonts w:ascii="Book Antiqua" w:hAnsi="Book Antiqua" w:cs="宋体"/>
          <w:sz w:val="24"/>
          <w:szCs w:val="24"/>
          <w:lang w:eastAsia="zh-CN"/>
        </w:rPr>
        <w:t xml:space="preserve"> D, Flavia M, </w:t>
      </w:r>
      <w:proofErr w:type="spellStart"/>
      <w:r w:rsidRPr="002458E8">
        <w:rPr>
          <w:rFonts w:ascii="Book Antiqua" w:hAnsi="Book Antiqua" w:cs="宋体"/>
          <w:sz w:val="24"/>
          <w:szCs w:val="24"/>
          <w:lang w:eastAsia="zh-CN"/>
        </w:rPr>
        <w:t>Compañy</w:t>
      </w:r>
      <w:proofErr w:type="spellEnd"/>
      <w:r w:rsidRPr="002458E8">
        <w:rPr>
          <w:rFonts w:ascii="Book Antiqua" w:hAnsi="Book Antiqua" w:cs="宋体"/>
          <w:sz w:val="24"/>
          <w:szCs w:val="24"/>
          <w:lang w:eastAsia="zh-CN"/>
        </w:rPr>
        <w:t xml:space="preserve"> L, Rodrigo JM, </w:t>
      </w:r>
      <w:proofErr w:type="spellStart"/>
      <w:r w:rsidRPr="002458E8">
        <w:rPr>
          <w:rFonts w:ascii="Book Antiqua" w:hAnsi="Book Antiqua" w:cs="宋体"/>
          <w:sz w:val="24"/>
          <w:szCs w:val="24"/>
          <w:lang w:eastAsia="zh-CN"/>
        </w:rPr>
        <w:t>Felipo</w:t>
      </w:r>
      <w:proofErr w:type="spellEnd"/>
      <w:r w:rsidRPr="002458E8">
        <w:rPr>
          <w:rFonts w:ascii="Book Antiqua" w:hAnsi="Book Antiqua" w:cs="宋体"/>
          <w:sz w:val="24"/>
          <w:szCs w:val="24"/>
          <w:lang w:eastAsia="zh-CN"/>
        </w:rPr>
        <w:t xml:space="preserve"> V. Value of the </w:t>
      </w:r>
      <w:r w:rsidRPr="002458E8">
        <w:rPr>
          <w:rFonts w:ascii="Book Antiqua" w:hAnsi="Book Antiqua" w:cs="宋体"/>
          <w:sz w:val="24"/>
          <w:szCs w:val="24"/>
          <w:lang w:eastAsia="zh-CN"/>
        </w:rPr>
        <w:lastRenderedPageBreak/>
        <w:t xml:space="preserve">critical flicker frequency in patients with minimal hepatic encephalopathy.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2007; </w:t>
      </w:r>
      <w:r w:rsidRPr="002458E8">
        <w:rPr>
          <w:rFonts w:ascii="Book Antiqua" w:hAnsi="Book Antiqua" w:cs="宋体"/>
          <w:b/>
          <w:bCs/>
          <w:sz w:val="24"/>
          <w:szCs w:val="24"/>
          <w:lang w:eastAsia="zh-CN"/>
        </w:rPr>
        <w:t>45</w:t>
      </w:r>
      <w:r w:rsidRPr="002458E8">
        <w:rPr>
          <w:rFonts w:ascii="Book Antiqua" w:hAnsi="Book Antiqua" w:cs="宋体"/>
          <w:sz w:val="24"/>
          <w:szCs w:val="24"/>
          <w:lang w:eastAsia="zh-CN"/>
        </w:rPr>
        <w:t>: 879-885 [PMID: 17393525 DOI: 10.1002/hep.21586]</w:t>
      </w:r>
    </w:p>
    <w:p w14:paraId="342961F4"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27 </w:t>
      </w:r>
      <w:proofErr w:type="spellStart"/>
      <w:r w:rsidRPr="002458E8">
        <w:rPr>
          <w:rFonts w:ascii="Book Antiqua" w:hAnsi="Book Antiqua" w:cs="宋体"/>
          <w:b/>
          <w:bCs/>
          <w:sz w:val="24"/>
          <w:szCs w:val="24"/>
          <w:lang w:eastAsia="zh-CN"/>
        </w:rPr>
        <w:t>Montagnese</w:t>
      </w:r>
      <w:proofErr w:type="spellEnd"/>
      <w:r w:rsidRPr="002458E8">
        <w:rPr>
          <w:rFonts w:ascii="Book Antiqua" w:hAnsi="Book Antiqua" w:cs="宋体"/>
          <w:b/>
          <w:bCs/>
          <w:sz w:val="24"/>
          <w:szCs w:val="24"/>
          <w:lang w:eastAsia="zh-CN"/>
        </w:rPr>
        <w:t xml:space="preserve"> S</w:t>
      </w:r>
      <w:r w:rsidRPr="002458E8">
        <w:rPr>
          <w:rFonts w:ascii="Book Antiqua" w:hAnsi="Book Antiqua" w:cs="宋体"/>
          <w:sz w:val="24"/>
          <w:szCs w:val="24"/>
          <w:lang w:eastAsia="zh-CN"/>
        </w:rPr>
        <w:t xml:space="preserve">, Balistreri E, Schiff S, De </w:t>
      </w:r>
      <w:proofErr w:type="spellStart"/>
      <w:r w:rsidRPr="002458E8">
        <w:rPr>
          <w:rFonts w:ascii="Book Antiqua" w:hAnsi="Book Antiqua" w:cs="宋体"/>
          <w:sz w:val="24"/>
          <w:szCs w:val="24"/>
          <w:lang w:eastAsia="zh-CN"/>
        </w:rPr>
        <w:t>Rui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Angeli</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Zanus</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Cillo</w:t>
      </w:r>
      <w:proofErr w:type="spellEnd"/>
      <w:r w:rsidRPr="002458E8">
        <w:rPr>
          <w:rFonts w:ascii="Book Antiqua" w:hAnsi="Book Antiqua" w:cs="宋体"/>
          <w:sz w:val="24"/>
          <w:szCs w:val="24"/>
          <w:lang w:eastAsia="zh-CN"/>
        </w:rPr>
        <w:t xml:space="preserve"> U, </w:t>
      </w:r>
      <w:proofErr w:type="spellStart"/>
      <w:r w:rsidRPr="002458E8">
        <w:rPr>
          <w:rFonts w:ascii="Book Antiqua" w:hAnsi="Book Antiqua" w:cs="宋体"/>
          <w:sz w:val="24"/>
          <w:szCs w:val="24"/>
          <w:lang w:eastAsia="zh-CN"/>
        </w:rPr>
        <w:t>Bombonato</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Bolognesi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Sacerdoti</w:t>
      </w:r>
      <w:proofErr w:type="spellEnd"/>
      <w:r w:rsidRPr="002458E8">
        <w:rPr>
          <w:rFonts w:ascii="Book Antiqua" w:hAnsi="Book Antiqua" w:cs="宋体"/>
          <w:sz w:val="24"/>
          <w:szCs w:val="24"/>
          <w:lang w:eastAsia="zh-CN"/>
        </w:rPr>
        <w:t xml:space="preserve"> D, </w:t>
      </w:r>
      <w:proofErr w:type="spellStart"/>
      <w:r w:rsidRPr="002458E8">
        <w:rPr>
          <w:rFonts w:ascii="Book Antiqua" w:hAnsi="Book Antiqua" w:cs="宋体"/>
          <w:sz w:val="24"/>
          <w:szCs w:val="24"/>
          <w:lang w:eastAsia="zh-CN"/>
        </w:rPr>
        <w:t>Gatta</w:t>
      </w:r>
      <w:proofErr w:type="spellEnd"/>
      <w:r w:rsidRPr="002458E8">
        <w:rPr>
          <w:rFonts w:ascii="Book Antiqua" w:hAnsi="Book Antiqua" w:cs="宋体"/>
          <w:sz w:val="24"/>
          <w:szCs w:val="24"/>
          <w:lang w:eastAsia="zh-CN"/>
        </w:rPr>
        <w:t xml:space="preserve"> A, Merkel C, </w:t>
      </w:r>
      <w:proofErr w:type="spellStart"/>
      <w:r w:rsidRPr="002458E8">
        <w:rPr>
          <w:rFonts w:ascii="Book Antiqua" w:hAnsi="Book Antiqua" w:cs="宋体"/>
          <w:sz w:val="24"/>
          <w:szCs w:val="24"/>
          <w:lang w:eastAsia="zh-CN"/>
        </w:rPr>
        <w:t>Amodio</w:t>
      </w:r>
      <w:proofErr w:type="spellEnd"/>
      <w:r w:rsidRPr="002458E8">
        <w:rPr>
          <w:rFonts w:ascii="Book Antiqua" w:hAnsi="Book Antiqua" w:cs="宋体"/>
          <w:sz w:val="24"/>
          <w:szCs w:val="24"/>
          <w:lang w:eastAsia="zh-CN"/>
        </w:rPr>
        <w:t xml:space="preserve"> P. Covert hepatic encephalopathy: agreement and predictive validity of different indices. </w:t>
      </w:r>
      <w:r w:rsidRPr="002458E8">
        <w:rPr>
          <w:rFonts w:ascii="Book Antiqua" w:hAnsi="Book Antiqua" w:cs="宋体"/>
          <w:i/>
          <w:iCs/>
          <w:sz w:val="24"/>
          <w:szCs w:val="24"/>
          <w:lang w:eastAsia="zh-CN"/>
        </w:rPr>
        <w:t xml:space="preserve">World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20</w:t>
      </w:r>
      <w:r w:rsidRPr="002458E8">
        <w:rPr>
          <w:rFonts w:ascii="Book Antiqua" w:hAnsi="Book Antiqua" w:cs="宋体"/>
          <w:sz w:val="24"/>
          <w:szCs w:val="24"/>
          <w:lang w:eastAsia="zh-CN"/>
        </w:rPr>
        <w:t>: 15756-15762 [PMID: 25400460 DOI: 10.3748/wjg.v20.i42.15756]</w:t>
      </w:r>
    </w:p>
    <w:p w14:paraId="329F8B6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28 </w:t>
      </w:r>
      <w:r w:rsidRPr="002458E8">
        <w:rPr>
          <w:rFonts w:ascii="Book Antiqua" w:hAnsi="Book Antiqua" w:cs="宋体"/>
          <w:b/>
          <w:bCs/>
          <w:sz w:val="24"/>
          <w:szCs w:val="24"/>
          <w:lang w:eastAsia="zh-CN"/>
        </w:rPr>
        <w:t>Zheng G</w:t>
      </w:r>
      <w:r w:rsidRPr="002458E8">
        <w:rPr>
          <w:rFonts w:ascii="Book Antiqua" w:hAnsi="Book Antiqua" w:cs="宋体"/>
          <w:sz w:val="24"/>
          <w:szCs w:val="24"/>
          <w:lang w:eastAsia="zh-CN"/>
        </w:rPr>
        <w:t xml:space="preserve">, Zhang LJ, </w:t>
      </w:r>
      <w:proofErr w:type="spellStart"/>
      <w:r w:rsidRPr="002458E8">
        <w:rPr>
          <w:rFonts w:ascii="Book Antiqua" w:hAnsi="Book Antiqua" w:cs="宋体"/>
          <w:sz w:val="24"/>
          <w:szCs w:val="24"/>
          <w:lang w:eastAsia="zh-CN"/>
        </w:rPr>
        <w:t>Zhong</w:t>
      </w:r>
      <w:proofErr w:type="spellEnd"/>
      <w:r w:rsidRPr="002458E8">
        <w:rPr>
          <w:rFonts w:ascii="Book Antiqua" w:hAnsi="Book Antiqua" w:cs="宋体"/>
          <w:sz w:val="24"/>
          <w:szCs w:val="24"/>
          <w:lang w:eastAsia="zh-CN"/>
        </w:rPr>
        <w:t xml:space="preserve"> J, Wang Z, Qi R, Shi D, Lu GM. Cerebral blood flow measured by arterial-spin labeling MRI: a useful biomarker for characterization of minimal hepatic encephalopathy in patients with cirrhosis. </w:t>
      </w:r>
      <w:proofErr w:type="spellStart"/>
      <w:r w:rsidRPr="002458E8">
        <w:rPr>
          <w:rFonts w:ascii="Book Antiqua" w:hAnsi="Book Antiqua" w:cs="宋体"/>
          <w:i/>
          <w:iCs/>
          <w:sz w:val="24"/>
          <w:szCs w:val="24"/>
          <w:lang w:eastAsia="zh-CN"/>
        </w:rPr>
        <w:t>Eur</w:t>
      </w:r>
      <w:proofErr w:type="spellEnd"/>
      <w:r w:rsidRPr="002458E8">
        <w:rPr>
          <w:rFonts w:ascii="Book Antiqua" w:hAnsi="Book Antiqua" w:cs="宋体"/>
          <w:i/>
          <w:iCs/>
          <w:sz w:val="24"/>
          <w:szCs w:val="24"/>
          <w:lang w:eastAsia="zh-CN"/>
        </w:rPr>
        <w:t xml:space="preserve"> J </w:t>
      </w:r>
      <w:proofErr w:type="spellStart"/>
      <w:r w:rsidRPr="002458E8">
        <w:rPr>
          <w:rFonts w:ascii="Book Antiqua" w:hAnsi="Book Antiqua" w:cs="宋体"/>
          <w:i/>
          <w:iCs/>
          <w:sz w:val="24"/>
          <w:szCs w:val="24"/>
          <w:lang w:eastAsia="zh-CN"/>
        </w:rPr>
        <w:t>Radiol</w:t>
      </w:r>
      <w:proofErr w:type="spellEnd"/>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82</w:t>
      </w:r>
      <w:r w:rsidRPr="002458E8">
        <w:rPr>
          <w:rFonts w:ascii="Book Antiqua" w:hAnsi="Book Antiqua" w:cs="宋体"/>
          <w:sz w:val="24"/>
          <w:szCs w:val="24"/>
          <w:lang w:eastAsia="zh-CN"/>
        </w:rPr>
        <w:t>: 1981-1988 [PMID: 23849331 DOI: 10.1016/j.ejrad.2013.06.002]</w:t>
      </w:r>
    </w:p>
    <w:p w14:paraId="2DB2FBD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29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Etemadian</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Hafeezullah</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Saeian</w:t>
      </w:r>
      <w:proofErr w:type="spellEnd"/>
      <w:r w:rsidRPr="002458E8">
        <w:rPr>
          <w:rFonts w:ascii="Book Antiqua" w:hAnsi="Book Antiqua" w:cs="宋体"/>
          <w:sz w:val="24"/>
          <w:szCs w:val="24"/>
          <w:lang w:eastAsia="zh-CN"/>
        </w:rPr>
        <w:t xml:space="preserve"> K. Testing for minimal hepatic encephalopathy in the United States: An AASLD survey.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2007; </w:t>
      </w:r>
      <w:r w:rsidRPr="002458E8">
        <w:rPr>
          <w:rFonts w:ascii="Book Antiqua" w:hAnsi="Book Antiqua" w:cs="宋体"/>
          <w:b/>
          <w:bCs/>
          <w:sz w:val="24"/>
          <w:szCs w:val="24"/>
          <w:lang w:eastAsia="zh-CN"/>
        </w:rPr>
        <w:t>45</w:t>
      </w:r>
      <w:r w:rsidRPr="002458E8">
        <w:rPr>
          <w:rFonts w:ascii="Book Antiqua" w:hAnsi="Book Antiqua" w:cs="宋体"/>
          <w:sz w:val="24"/>
          <w:szCs w:val="24"/>
          <w:lang w:eastAsia="zh-CN"/>
        </w:rPr>
        <w:t>: 833-834 [PMID: 17326210 DOI: 10.1002/hep.21515]</w:t>
      </w:r>
    </w:p>
    <w:p w14:paraId="4674BE73"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30 </w:t>
      </w:r>
      <w:proofErr w:type="spellStart"/>
      <w:r w:rsidRPr="002458E8">
        <w:rPr>
          <w:rFonts w:ascii="Book Antiqua" w:hAnsi="Book Antiqua" w:cs="宋体"/>
          <w:b/>
          <w:bCs/>
          <w:sz w:val="24"/>
          <w:szCs w:val="24"/>
          <w:lang w:eastAsia="zh-CN"/>
        </w:rPr>
        <w:t>Vilstrup</w:t>
      </w:r>
      <w:proofErr w:type="spellEnd"/>
      <w:r w:rsidRPr="002458E8">
        <w:rPr>
          <w:rFonts w:ascii="Book Antiqua" w:hAnsi="Book Antiqua" w:cs="宋体"/>
          <w:b/>
          <w:bCs/>
          <w:sz w:val="24"/>
          <w:szCs w:val="24"/>
          <w:lang w:eastAsia="zh-CN"/>
        </w:rPr>
        <w:t xml:space="preserve"> H</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Amodio</w:t>
      </w:r>
      <w:proofErr w:type="spellEnd"/>
      <w:r w:rsidRPr="002458E8">
        <w:rPr>
          <w:rFonts w:ascii="Book Antiqua" w:hAnsi="Book Antiqua" w:cs="宋体"/>
          <w:sz w:val="24"/>
          <w:szCs w:val="24"/>
          <w:lang w:eastAsia="zh-CN"/>
        </w:rPr>
        <w:t xml:space="preserve"> P, Bajaj J, Cordoba J, </w:t>
      </w:r>
      <w:proofErr w:type="spellStart"/>
      <w:r w:rsidRPr="002458E8">
        <w:rPr>
          <w:rFonts w:ascii="Book Antiqua" w:hAnsi="Book Antiqua" w:cs="宋体"/>
          <w:sz w:val="24"/>
          <w:szCs w:val="24"/>
          <w:lang w:eastAsia="zh-CN"/>
        </w:rPr>
        <w:t>Ferenci</w:t>
      </w:r>
      <w:proofErr w:type="spellEnd"/>
      <w:r w:rsidRPr="002458E8">
        <w:rPr>
          <w:rFonts w:ascii="Book Antiqua" w:hAnsi="Book Antiqua" w:cs="宋体"/>
          <w:sz w:val="24"/>
          <w:szCs w:val="24"/>
          <w:lang w:eastAsia="zh-CN"/>
        </w:rPr>
        <w:t xml:space="preserve"> P, Mullen KD, </w:t>
      </w:r>
      <w:proofErr w:type="spellStart"/>
      <w:r w:rsidRPr="002458E8">
        <w:rPr>
          <w:rFonts w:ascii="Book Antiqua" w:hAnsi="Book Antiqua" w:cs="宋体"/>
          <w:sz w:val="24"/>
          <w:szCs w:val="24"/>
          <w:lang w:eastAsia="zh-CN"/>
        </w:rPr>
        <w:t>Weissenborn</w:t>
      </w:r>
      <w:proofErr w:type="spellEnd"/>
      <w:r w:rsidRPr="002458E8">
        <w:rPr>
          <w:rFonts w:ascii="Book Antiqua" w:hAnsi="Book Antiqua" w:cs="宋体"/>
          <w:sz w:val="24"/>
          <w:szCs w:val="24"/>
          <w:lang w:eastAsia="zh-CN"/>
        </w:rPr>
        <w:t xml:space="preserve"> K, Wong P. Hepatic encephalopathy in chronic liver disease: 2014 Practice Guideline by the American Association for the Study of Liver Diseases and the European Association for the Study of the Liver.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60</w:t>
      </w:r>
      <w:r w:rsidRPr="002458E8">
        <w:rPr>
          <w:rFonts w:ascii="Book Antiqua" w:hAnsi="Book Antiqua" w:cs="宋体"/>
          <w:sz w:val="24"/>
          <w:szCs w:val="24"/>
          <w:lang w:eastAsia="zh-CN"/>
        </w:rPr>
        <w:t>: 715-735 [PMID: 25042402 DOI: 10.1002/hep.27210]</w:t>
      </w:r>
    </w:p>
    <w:p w14:paraId="07BB1CF8"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31 </w:t>
      </w:r>
      <w:proofErr w:type="spellStart"/>
      <w:r w:rsidRPr="002458E8">
        <w:rPr>
          <w:rFonts w:ascii="Book Antiqua" w:hAnsi="Book Antiqua" w:cs="宋体"/>
          <w:b/>
          <w:bCs/>
          <w:sz w:val="24"/>
          <w:szCs w:val="24"/>
          <w:lang w:eastAsia="zh-CN"/>
        </w:rPr>
        <w:t>Elgouhari</w:t>
      </w:r>
      <w:proofErr w:type="spellEnd"/>
      <w:r w:rsidRPr="002458E8">
        <w:rPr>
          <w:rFonts w:ascii="Book Antiqua" w:hAnsi="Book Antiqua" w:cs="宋体"/>
          <w:b/>
          <w:bCs/>
          <w:sz w:val="24"/>
          <w:szCs w:val="24"/>
          <w:lang w:eastAsia="zh-CN"/>
        </w:rPr>
        <w:t xml:space="preserve"> HM</w:t>
      </w:r>
      <w:r w:rsidRPr="002458E8">
        <w:rPr>
          <w:rFonts w:ascii="Book Antiqua" w:hAnsi="Book Antiqua" w:cs="宋体"/>
          <w:sz w:val="24"/>
          <w:szCs w:val="24"/>
          <w:lang w:eastAsia="zh-CN"/>
        </w:rPr>
        <w:t xml:space="preserve">, O'Shea R. What is the utility of measuring the serum ammonia level in patients with altered mental status? </w:t>
      </w:r>
      <w:r w:rsidRPr="002458E8">
        <w:rPr>
          <w:rFonts w:ascii="Book Antiqua" w:hAnsi="Book Antiqua" w:cs="宋体"/>
          <w:i/>
          <w:iCs/>
          <w:sz w:val="24"/>
          <w:szCs w:val="24"/>
          <w:lang w:eastAsia="zh-CN"/>
        </w:rPr>
        <w:t xml:space="preserve">Cleve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J Med</w:t>
      </w:r>
      <w:r w:rsidRPr="002458E8">
        <w:rPr>
          <w:rFonts w:ascii="Book Antiqua" w:hAnsi="Book Antiqua" w:cs="宋体"/>
          <w:sz w:val="24"/>
          <w:szCs w:val="24"/>
          <w:lang w:eastAsia="zh-CN"/>
        </w:rPr>
        <w:t xml:space="preserve"> 2009; </w:t>
      </w:r>
      <w:r w:rsidRPr="002458E8">
        <w:rPr>
          <w:rFonts w:ascii="Book Antiqua" w:hAnsi="Book Antiqua" w:cs="宋体"/>
          <w:b/>
          <w:bCs/>
          <w:sz w:val="24"/>
          <w:szCs w:val="24"/>
          <w:lang w:eastAsia="zh-CN"/>
        </w:rPr>
        <w:t>76</w:t>
      </w:r>
      <w:r w:rsidRPr="002458E8">
        <w:rPr>
          <w:rFonts w:ascii="Book Antiqua" w:hAnsi="Book Antiqua" w:cs="宋体"/>
          <w:sz w:val="24"/>
          <w:szCs w:val="24"/>
          <w:lang w:eastAsia="zh-CN"/>
        </w:rPr>
        <w:t>: 252-254 [PMID: 19339641 DOI: 10.3949/ccjm.76a.08072]</w:t>
      </w:r>
    </w:p>
    <w:p w14:paraId="30530BBE"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32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Review article: the modern management of hepatic encephalopathy. </w:t>
      </w:r>
      <w:r w:rsidRPr="002458E8">
        <w:rPr>
          <w:rFonts w:ascii="Book Antiqua" w:hAnsi="Book Antiqua" w:cs="宋体"/>
          <w:i/>
          <w:iCs/>
          <w:sz w:val="24"/>
          <w:szCs w:val="24"/>
          <w:lang w:eastAsia="zh-CN"/>
        </w:rPr>
        <w:t xml:space="preserve">Aliment </w:t>
      </w:r>
      <w:proofErr w:type="spellStart"/>
      <w:r w:rsidRPr="002458E8">
        <w:rPr>
          <w:rFonts w:ascii="Book Antiqua" w:hAnsi="Book Antiqua" w:cs="宋体"/>
          <w:i/>
          <w:iCs/>
          <w:sz w:val="24"/>
          <w:szCs w:val="24"/>
          <w:lang w:eastAsia="zh-CN"/>
        </w:rPr>
        <w:t>Pharmacol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Ther</w:t>
      </w:r>
      <w:proofErr w:type="spellEnd"/>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31</w:t>
      </w:r>
      <w:r w:rsidRPr="002458E8">
        <w:rPr>
          <w:rFonts w:ascii="Book Antiqua" w:hAnsi="Book Antiqua" w:cs="宋体"/>
          <w:sz w:val="24"/>
          <w:szCs w:val="24"/>
          <w:lang w:eastAsia="zh-CN"/>
        </w:rPr>
        <w:t>: 537-547 [PMID: 20002027 DOI: 10.1111/j.1365-2036.2009.04211.x]</w:t>
      </w:r>
    </w:p>
    <w:p w14:paraId="7CF653F5"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33 </w:t>
      </w:r>
      <w:r w:rsidRPr="002458E8">
        <w:rPr>
          <w:rFonts w:ascii="Book Antiqua" w:hAnsi="Book Antiqua" w:cs="宋体"/>
          <w:b/>
          <w:bCs/>
          <w:sz w:val="24"/>
          <w:szCs w:val="24"/>
          <w:lang w:eastAsia="zh-CN"/>
        </w:rPr>
        <w:t>Prakash R</w:t>
      </w:r>
      <w:r w:rsidRPr="002458E8">
        <w:rPr>
          <w:rFonts w:ascii="Book Antiqua" w:hAnsi="Book Antiqua" w:cs="宋体"/>
          <w:sz w:val="24"/>
          <w:szCs w:val="24"/>
          <w:lang w:eastAsia="zh-CN"/>
        </w:rPr>
        <w:t xml:space="preserve">, Mullen KD. </w:t>
      </w:r>
      <w:proofErr w:type="gramStart"/>
      <w:r w:rsidRPr="002458E8">
        <w:rPr>
          <w:rFonts w:ascii="Book Antiqua" w:hAnsi="Book Antiqua" w:cs="宋体"/>
          <w:sz w:val="24"/>
          <w:szCs w:val="24"/>
          <w:lang w:eastAsia="zh-CN"/>
        </w:rPr>
        <w:t>Mechanisms, diagnosis and management of hepatic encephalopathy.</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Nat Rev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7</w:t>
      </w:r>
      <w:r w:rsidRPr="002458E8">
        <w:rPr>
          <w:rFonts w:ascii="Book Antiqua" w:hAnsi="Book Antiqua" w:cs="宋体"/>
          <w:sz w:val="24"/>
          <w:szCs w:val="24"/>
          <w:lang w:eastAsia="zh-CN"/>
        </w:rPr>
        <w:t>: 515-525 [PMID: 20703237 DOI: 10.1038/nrgastro.2010.116]</w:t>
      </w:r>
    </w:p>
    <w:p w14:paraId="10FFD957"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34 </w:t>
      </w:r>
      <w:r w:rsidRPr="002458E8">
        <w:rPr>
          <w:rFonts w:ascii="Book Antiqua" w:hAnsi="Book Antiqua" w:cs="宋体"/>
          <w:b/>
          <w:bCs/>
          <w:sz w:val="24"/>
          <w:szCs w:val="24"/>
          <w:lang w:eastAsia="zh-CN"/>
        </w:rPr>
        <w:t>Strauss E</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Tramote</w:t>
      </w:r>
      <w:proofErr w:type="spellEnd"/>
      <w:r w:rsidRPr="002458E8">
        <w:rPr>
          <w:rFonts w:ascii="Book Antiqua" w:hAnsi="Book Antiqua" w:cs="宋体"/>
          <w:sz w:val="24"/>
          <w:szCs w:val="24"/>
          <w:lang w:eastAsia="zh-CN"/>
        </w:rPr>
        <w:t xml:space="preserve"> R, Silva EP, </w:t>
      </w:r>
      <w:proofErr w:type="spellStart"/>
      <w:r w:rsidRPr="002458E8">
        <w:rPr>
          <w:rFonts w:ascii="Book Antiqua" w:hAnsi="Book Antiqua" w:cs="宋体"/>
          <w:sz w:val="24"/>
          <w:szCs w:val="24"/>
          <w:lang w:eastAsia="zh-CN"/>
        </w:rPr>
        <w:t>Caly</w:t>
      </w:r>
      <w:proofErr w:type="spellEnd"/>
      <w:r w:rsidRPr="002458E8">
        <w:rPr>
          <w:rFonts w:ascii="Book Antiqua" w:hAnsi="Book Antiqua" w:cs="宋体"/>
          <w:sz w:val="24"/>
          <w:szCs w:val="24"/>
          <w:lang w:eastAsia="zh-CN"/>
        </w:rPr>
        <w:t xml:space="preserve"> WR, </w:t>
      </w:r>
      <w:proofErr w:type="spellStart"/>
      <w:r w:rsidRPr="002458E8">
        <w:rPr>
          <w:rFonts w:ascii="Book Antiqua" w:hAnsi="Book Antiqua" w:cs="宋体"/>
          <w:sz w:val="24"/>
          <w:szCs w:val="24"/>
          <w:lang w:eastAsia="zh-CN"/>
        </w:rPr>
        <w:t>Honain</w:t>
      </w:r>
      <w:proofErr w:type="spellEnd"/>
      <w:r w:rsidRPr="002458E8">
        <w:rPr>
          <w:rFonts w:ascii="Book Antiqua" w:hAnsi="Book Antiqua" w:cs="宋体"/>
          <w:sz w:val="24"/>
          <w:szCs w:val="24"/>
          <w:lang w:eastAsia="zh-CN"/>
        </w:rPr>
        <w:t xml:space="preserve"> NZ, </w:t>
      </w:r>
      <w:proofErr w:type="spellStart"/>
      <w:r w:rsidRPr="002458E8">
        <w:rPr>
          <w:rFonts w:ascii="Book Antiqua" w:hAnsi="Book Antiqua" w:cs="宋体"/>
          <w:sz w:val="24"/>
          <w:szCs w:val="24"/>
          <w:lang w:eastAsia="zh-CN"/>
        </w:rPr>
        <w:t>Maffei</w:t>
      </w:r>
      <w:proofErr w:type="spellEnd"/>
      <w:r w:rsidRPr="002458E8">
        <w:rPr>
          <w:rFonts w:ascii="Book Antiqua" w:hAnsi="Book Antiqua" w:cs="宋体"/>
          <w:sz w:val="24"/>
          <w:szCs w:val="24"/>
          <w:lang w:eastAsia="zh-CN"/>
        </w:rPr>
        <w:t xml:space="preserve"> RA, de </w:t>
      </w:r>
      <w:proofErr w:type="spellStart"/>
      <w:r w:rsidRPr="002458E8">
        <w:rPr>
          <w:rFonts w:ascii="Book Antiqua" w:hAnsi="Book Antiqua" w:cs="宋体"/>
          <w:sz w:val="24"/>
          <w:szCs w:val="24"/>
          <w:lang w:eastAsia="zh-CN"/>
        </w:rPr>
        <w:t>Sá</w:t>
      </w:r>
      <w:proofErr w:type="spellEnd"/>
      <w:r w:rsidRPr="002458E8">
        <w:rPr>
          <w:rFonts w:ascii="Book Antiqua" w:hAnsi="Book Antiqua" w:cs="宋体"/>
          <w:sz w:val="24"/>
          <w:szCs w:val="24"/>
          <w:lang w:eastAsia="zh-CN"/>
        </w:rPr>
        <w:t xml:space="preserve"> MF. Double-blind randomized clinical trial comparing neomycin and placebo in the treatment of </w:t>
      </w:r>
      <w:r w:rsidRPr="002458E8">
        <w:rPr>
          <w:rFonts w:ascii="Book Antiqua" w:hAnsi="Book Antiqua" w:cs="宋体"/>
          <w:sz w:val="24"/>
          <w:szCs w:val="24"/>
          <w:lang w:eastAsia="zh-CN"/>
        </w:rPr>
        <w:lastRenderedPageBreak/>
        <w:t xml:space="preserve">exogenous hepatic encephalopathy. </w:t>
      </w:r>
      <w:proofErr w:type="spellStart"/>
      <w:r w:rsidRPr="002458E8">
        <w:rPr>
          <w:rFonts w:ascii="Book Antiqua" w:hAnsi="Book Antiqua" w:cs="宋体"/>
          <w:i/>
          <w:iCs/>
          <w:sz w:val="24"/>
          <w:szCs w:val="24"/>
          <w:lang w:eastAsia="zh-CN"/>
        </w:rPr>
        <w:t>Hepatogastroenterology</w:t>
      </w:r>
      <w:proofErr w:type="spellEnd"/>
      <w:r w:rsidRPr="002458E8">
        <w:rPr>
          <w:rFonts w:ascii="Book Antiqua" w:hAnsi="Book Antiqua" w:cs="宋体"/>
          <w:sz w:val="24"/>
          <w:szCs w:val="24"/>
          <w:lang w:eastAsia="zh-CN"/>
        </w:rPr>
        <w:t xml:space="preserve"> 1992; </w:t>
      </w:r>
      <w:r w:rsidRPr="002458E8">
        <w:rPr>
          <w:rFonts w:ascii="Book Antiqua" w:hAnsi="Book Antiqua" w:cs="宋体"/>
          <w:b/>
          <w:bCs/>
          <w:sz w:val="24"/>
          <w:szCs w:val="24"/>
          <w:lang w:eastAsia="zh-CN"/>
        </w:rPr>
        <w:t>39</w:t>
      </w:r>
      <w:r w:rsidRPr="002458E8">
        <w:rPr>
          <w:rFonts w:ascii="Book Antiqua" w:hAnsi="Book Antiqua" w:cs="宋体"/>
          <w:sz w:val="24"/>
          <w:szCs w:val="24"/>
          <w:lang w:eastAsia="zh-CN"/>
        </w:rPr>
        <w:t>: 542-545 [PMID: 1483668]</w:t>
      </w:r>
    </w:p>
    <w:p w14:paraId="42419155" w14:textId="77777777"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35 </w:t>
      </w:r>
      <w:proofErr w:type="spellStart"/>
      <w:r w:rsidRPr="002458E8">
        <w:rPr>
          <w:rFonts w:ascii="Book Antiqua" w:hAnsi="Book Antiqua" w:cs="宋体"/>
          <w:b/>
          <w:bCs/>
          <w:sz w:val="24"/>
          <w:szCs w:val="24"/>
          <w:lang w:eastAsia="zh-CN"/>
        </w:rPr>
        <w:t>Khungar</w:t>
      </w:r>
      <w:proofErr w:type="spellEnd"/>
      <w:r w:rsidRPr="002458E8">
        <w:rPr>
          <w:rFonts w:ascii="Book Antiqua" w:hAnsi="Book Antiqua" w:cs="宋体"/>
          <w:b/>
          <w:bCs/>
          <w:sz w:val="24"/>
          <w:szCs w:val="24"/>
          <w:lang w:eastAsia="zh-CN"/>
        </w:rPr>
        <w:t xml:space="preserve"> V</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Poordad</w:t>
      </w:r>
      <w:proofErr w:type="spellEnd"/>
      <w:r w:rsidRPr="002458E8">
        <w:rPr>
          <w:rFonts w:ascii="Book Antiqua" w:hAnsi="Book Antiqua" w:cs="宋体"/>
          <w:sz w:val="24"/>
          <w:szCs w:val="24"/>
          <w:lang w:eastAsia="zh-CN"/>
        </w:rPr>
        <w:t xml:space="preserve"> F. Hepatic encephalopathy.</w:t>
      </w:r>
      <w:proofErr w:type="gramEnd"/>
      <w:r w:rsidRPr="002458E8">
        <w:rPr>
          <w:rFonts w:ascii="Book Antiqua" w:hAnsi="Book Antiqua" w:cs="宋体"/>
          <w:sz w:val="24"/>
          <w:szCs w:val="24"/>
          <w:lang w:eastAsia="zh-CN"/>
        </w:rPr>
        <w:t xml:space="preserve">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Liver Dis</w:t>
      </w:r>
      <w:r w:rsidRPr="002458E8">
        <w:rPr>
          <w:rFonts w:ascii="Book Antiqua" w:hAnsi="Book Antiqua" w:cs="宋体"/>
          <w:sz w:val="24"/>
          <w:szCs w:val="24"/>
          <w:lang w:eastAsia="zh-CN"/>
        </w:rPr>
        <w:t xml:space="preserve"> 2012; </w:t>
      </w:r>
      <w:r w:rsidRPr="002458E8">
        <w:rPr>
          <w:rFonts w:ascii="Book Antiqua" w:hAnsi="Book Antiqua" w:cs="宋体"/>
          <w:b/>
          <w:bCs/>
          <w:sz w:val="24"/>
          <w:szCs w:val="24"/>
          <w:lang w:eastAsia="zh-CN"/>
        </w:rPr>
        <w:t>16</w:t>
      </w:r>
      <w:r w:rsidRPr="002458E8">
        <w:rPr>
          <w:rFonts w:ascii="Book Antiqua" w:hAnsi="Book Antiqua" w:cs="宋体"/>
          <w:sz w:val="24"/>
          <w:szCs w:val="24"/>
          <w:lang w:eastAsia="zh-CN"/>
        </w:rPr>
        <w:t>: 301-320 [PMID: 22541700 DOI: 10.1016/j.cld.2011.12.007]</w:t>
      </w:r>
    </w:p>
    <w:p w14:paraId="68714298"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36 </w:t>
      </w:r>
      <w:proofErr w:type="spellStart"/>
      <w:r w:rsidRPr="002458E8">
        <w:rPr>
          <w:rFonts w:ascii="Book Antiqua" w:hAnsi="Book Antiqua" w:cs="宋体"/>
          <w:b/>
          <w:bCs/>
          <w:sz w:val="24"/>
          <w:szCs w:val="24"/>
          <w:lang w:eastAsia="zh-CN"/>
        </w:rPr>
        <w:t>Mumtaz</w:t>
      </w:r>
      <w:proofErr w:type="spellEnd"/>
      <w:r w:rsidRPr="002458E8">
        <w:rPr>
          <w:rFonts w:ascii="Book Antiqua" w:hAnsi="Book Antiqua" w:cs="宋体"/>
          <w:b/>
          <w:bCs/>
          <w:sz w:val="24"/>
          <w:szCs w:val="24"/>
          <w:lang w:eastAsia="zh-CN"/>
        </w:rPr>
        <w:t xml:space="preserve"> K</w:t>
      </w:r>
      <w:r w:rsidRPr="002458E8">
        <w:rPr>
          <w:rFonts w:ascii="Book Antiqua" w:hAnsi="Book Antiqua" w:cs="宋体"/>
          <w:sz w:val="24"/>
          <w:szCs w:val="24"/>
          <w:lang w:eastAsia="zh-CN"/>
        </w:rPr>
        <w:t xml:space="preserve">, Ahmed US, </w:t>
      </w:r>
      <w:proofErr w:type="spellStart"/>
      <w:r w:rsidRPr="002458E8">
        <w:rPr>
          <w:rFonts w:ascii="Book Antiqua" w:hAnsi="Book Antiqua" w:cs="宋体"/>
          <w:sz w:val="24"/>
          <w:szCs w:val="24"/>
          <w:lang w:eastAsia="zh-CN"/>
        </w:rPr>
        <w:t>Abid</w:t>
      </w:r>
      <w:proofErr w:type="spellEnd"/>
      <w:r w:rsidRPr="002458E8">
        <w:rPr>
          <w:rFonts w:ascii="Book Antiqua" w:hAnsi="Book Antiqua" w:cs="宋体"/>
          <w:sz w:val="24"/>
          <w:szCs w:val="24"/>
          <w:lang w:eastAsia="zh-CN"/>
        </w:rPr>
        <w:t xml:space="preserve"> S, </w:t>
      </w:r>
      <w:proofErr w:type="spellStart"/>
      <w:r w:rsidRPr="002458E8">
        <w:rPr>
          <w:rFonts w:ascii="Book Antiqua" w:hAnsi="Book Antiqua" w:cs="宋体"/>
          <w:sz w:val="24"/>
          <w:szCs w:val="24"/>
          <w:lang w:eastAsia="zh-CN"/>
        </w:rPr>
        <w:t>Baig</w:t>
      </w:r>
      <w:proofErr w:type="spellEnd"/>
      <w:r w:rsidRPr="002458E8">
        <w:rPr>
          <w:rFonts w:ascii="Book Antiqua" w:hAnsi="Book Antiqua" w:cs="宋体"/>
          <w:sz w:val="24"/>
          <w:szCs w:val="24"/>
          <w:lang w:eastAsia="zh-CN"/>
        </w:rPr>
        <w:t xml:space="preserve"> N, Hamid S, Jafri W. Precipitating factors and the outcome of hepatic encephalopathy in liver cirrhosis.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Coll</w:t>
      </w:r>
      <w:proofErr w:type="spellEnd"/>
      <w:r w:rsidRPr="002458E8">
        <w:rPr>
          <w:rFonts w:ascii="Book Antiqua" w:hAnsi="Book Antiqua" w:cs="宋体"/>
          <w:i/>
          <w:iCs/>
          <w:sz w:val="24"/>
          <w:szCs w:val="24"/>
          <w:lang w:eastAsia="zh-CN"/>
        </w:rPr>
        <w:t xml:space="preserve"> Physicians </w:t>
      </w:r>
      <w:proofErr w:type="spellStart"/>
      <w:r w:rsidRPr="002458E8">
        <w:rPr>
          <w:rFonts w:ascii="Book Antiqua" w:hAnsi="Book Antiqua" w:cs="宋体"/>
          <w:i/>
          <w:iCs/>
          <w:sz w:val="24"/>
          <w:szCs w:val="24"/>
          <w:lang w:eastAsia="zh-CN"/>
        </w:rPr>
        <w:t>Surg</w:t>
      </w:r>
      <w:proofErr w:type="spellEnd"/>
      <w:r w:rsidRPr="002458E8">
        <w:rPr>
          <w:rFonts w:ascii="Book Antiqua" w:hAnsi="Book Antiqua" w:cs="宋体"/>
          <w:i/>
          <w:iCs/>
          <w:sz w:val="24"/>
          <w:szCs w:val="24"/>
          <w:lang w:eastAsia="zh-CN"/>
        </w:rPr>
        <w:t xml:space="preserve"> Pak</w:t>
      </w:r>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20</w:t>
      </w:r>
      <w:r w:rsidRPr="002458E8">
        <w:rPr>
          <w:rFonts w:ascii="Book Antiqua" w:hAnsi="Book Antiqua" w:cs="宋体"/>
          <w:sz w:val="24"/>
          <w:szCs w:val="24"/>
          <w:lang w:eastAsia="zh-CN"/>
        </w:rPr>
        <w:t>: 514-518 [PMID: 20688015]</w:t>
      </w:r>
    </w:p>
    <w:p w14:paraId="5C149D74" w14:textId="34B8A235"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37 </w:t>
      </w:r>
      <w:proofErr w:type="spellStart"/>
      <w:r w:rsidRPr="002458E8">
        <w:rPr>
          <w:rFonts w:ascii="Book Antiqua" w:hAnsi="Book Antiqua" w:cs="宋体"/>
          <w:b/>
          <w:bCs/>
          <w:sz w:val="24"/>
          <w:szCs w:val="24"/>
          <w:lang w:eastAsia="zh-CN"/>
        </w:rPr>
        <w:t>Maqsood</w:t>
      </w:r>
      <w:proofErr w:type="spellEnd"/>
      <w:r w:rsidRPr="002458E8">
        <w:rPr>
          <w:rFonts w:ascii="Book Antiqua" w:hAnsi="Book Antiqua" w:cs="宋体"/>
          <w:b/>
          <w:bCs/>
          <w:sz w:val="24"/>
          <w:szCs w:val="24"/>
          <w:lang w:eastAsia="zh-CN"/>
        </w:rPr>
        <w:t xml:space="preserve"> S</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Saleem</w:t>
      </w:r>
      <w:proofErr w:type="spellEnd"/>
      <w:r w:rsidRPr="002458E8">
        <w:rPr>
          <w:rFonts w:ascii="Book Antiqua" w:hAnsi="Book Antiqua" w:cs="宋体"/>
          <w:sz w:val="24"/>
          <w:szCs w:val="24"/>
          <w:lang w:eastAsia="zh-CN"/>
        </w:rPr>
        <w:t xml:space="preserve"> A, Iqbal A, Butt JA. Precipitating factors of hepatic encephalopathy: experience at Pakistan Institute of Medical Sciences Islamabad.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Ayub</w:t>
      </w:r>
      <w:proofErr w:type="spellEnd"/>
      <w:r w:rsidRPr="002458E8">
        <w:rPr>
          <w:rFonts w:ascii="Book Antiqua" w:hAnsi="Book Antiqua" w:cs="宋体"/>
          <w:i/>
          <w:iCs/>
          <w:sz w:val="24"/>
          <w:szCs w:val="24"/>
          <w:lang w:eastAsia="zh-CN"/>
        </w:rPr>
        <w:t xml:space="preserve"> Med </w:t>
      </w:r>
      <w:proofErr w:type="spellStart"/>
      <w:r w:rsidRPr="002458E8">
        <w:rPr>
          <w:rFonts w:ascii="Book Antiqua" w:hAnsi="Book Antiqua" w:cs="宋体"/>
          <w:i/>
          <w:iCs/>
          <w:sz w:val="24"/>
          <w:szCs w:val="24"/>
          <w:lang w:eastAsia="zh-CN"/>
        </w:rPr>
        <w:t>Coll</w:t>
      </w:r>
      <w:proofErr w:type="spellEnd"/>
      <w:r w:rsidRPr="002458E8">
        <w:rPr>
          <w:rFonts w:ascii="Book Antiqua" w:hAnsi="Book Antiqua" w:cs="宋体"/>
          <w:i/>
          <w:iCs/>
          <w:sz w:val="24"/>
          <w:szCs w:val="24"/>
          <w:lang w:eastAsia="zh-CN"/>
        </w:rPr>
        <w:t xml:space="preserve"> Abbottabad</w:t>
      </w:r>
      <w:r w:rsidRPr="002458E8">
        <w:rPr>
          <w:rFonts w:ascii="Book Antiqua" w:hAnsi="Book Antiqua" w:cs="宋体"/>
          <w:sz w:val="24"/>
          <w:szCs w:val="24"/>
          <w:lang w:eastAsia="zh-CN"/>
        </w:rPr>
        <w:t xml:space="preserve"> </w:t>
      </w:r>
      <w:r w:rsidR="00D716EF">
        <w:rPr>
          <w:rFonts w:ascii="Book Antiqua" w:hAnsi="Book Antiqua" w:cs="宋体" w:hint="eastAsia"/>
          <w:sz w:val="24"/>
          <w:szCs w:val="24"/>
          <w:lang w:eastAsia="zh-CN"/>
        </w:rPr>
        <w:t>2006</w:t>
      </w:r>
      <w:r w:rsidRPr="002458E8">
        <w:rPr>
          <w:rFonts w:ascii="Book Antiqua" w:hAnsi="Book Antiqua" w:cs="宋体"/>
          <w:sz w:val="24"/>
          <w:szCs w:val="24"/>
          <w:lang w:eastAsia="zh-CN"/>
        </w:rPr>
        <w:t xml:space="preserve">; </w:t>
      </w:r>
      <w:r w:rsidRPr="002458E8">
        <w:rPr>
          <w:rFonts w:ascii="Book Antiqua" w:hAnsi="Book Antiqua" w:cs="宋体"/>
          <w:b/>
          <w:bCs/>
          <w:sz w:val="24"/>
          <w:szCs w:val="24"/>
          <w:lang w:eastAsia="zh-CN"/>
        </w:rPr>
        <w:t>18</w:t>
      </w:r>
      <w:r w:rsidRPr="002458E8">
        <w:rPr>
          <w:rFonts w:ascii="Book Antiqua" w:hAnsi="Book Antiqua" w:cs="宋体"/>
          <w:sz w:val="24"/>
          <w:szCs w:val="24"/>
          <w:lang w:eastAsia="zh-CN"/>
        </w:rPr>
        <w:t>: 58-62 [PMID: 17591012]</w:t>
      </w:r>
    </w:p>
    <w:p w14:paraId="1DE95BFC" w14:textId="2A33A219"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38 </w:t>
      </w:r>
      <w:r w:rsidRPr="002458E8">
        <w:rPr>
          <w:rFonts w:ascii="Book Antiqua" w:hAnsi="Book Antiqua" w:cs="宋体"/>
          <w:b/>
          <w:bCs/>
          <w:sz w:val="24"/>
          <w:szCs w:val="24"/>
          <w:lang w:eastAsia="zh-CN"/>
        </w:rPr>
        <w:t>Morgan MY</w:t>
      </w:r>
      <w:r w:rsidRPr="002458E8">
        <w:rPr>
          <w:rFonts w:ascii="Book Antiqua" w:hAnsi="Book Antiqua" w:cs="宋体"/>
          <w:sz w:val="24"/>
          <w:szCs w:val="24"/>
          <w:lang w:eastAsia="zh-CN"/>
        </w:rPr>
        <w:t>, Hawley KE.</w:t>
      </w:r>
      <w:proofErr w:type="gramEnd"/>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Lactitol</w:t>
      </w:r>
      <w:proofErr w:type="spellEnd"/>
      <w:r w:rsidRPr="002458E8">
        <w:rPr>
          <w:rFonts w:ascii="Book Antiqua" w:hAnsi="Book Antiqua" w:cs="宋体"/>
          <w:sz w:val="24"/>
          <w:szCs w:val="24"/>
          <w:lang w:eastAsia="zh-CN"/>
        </w:rPr>
        <w:t xml:space="preserve"> vs. lactulose in the treatment of acute hepatic encephalopathy in cirrhotic patients: a double-blind, randomized trial.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w:t>
      </w:r>
      <w:r w:rsidR="00D716EF">
        <w:rPr>
          <w:rFonts w:ascii="Book Antiqua" w:hAnsi="Book Antiqua" w:cs="宋体" w:hint="eastAsia"/>
          <w:sz w:val="24"/>
          <w:szCs w:val="24"/>
          <w:lang w:eastAsia="zh-CN"/>
        </w:rPr>
        <w:t>1987</w:t>
      </w:r>
      <w:r w:rsidRPr="002458E8">
        <w:rPr>
          <w:rFonts w:ascii="Book Antiqua" w:hAnsi="Book Antiqua" w:cs="宋体"/>
          <w:sz w:val="24"/>
          <w:szCs w:val="24"/>
          <w:lang w:eastAsia="zh-CN"/>
        </w:rPr>
        <w:t xml:space="preserve">; </w:t>
      </w:r>
      <w:r w:rsidRPr="002458E8">
        <w:rPr>
          <w:rFonts w:ascii="Book Antiqua" w:hAnsi="Book Antiqua" w:cs="宋体"/>
          <w:b/>
          <w:bCs/>
          <w:sz w:val="24"/>
          <w:szCs w:val="24"/>
          <w:lang w:eastAsia="zh-CN"/>
        </w:rPr>
        <w:t>7</w:t>
      </w:r>
      <w:r w:rsidRPr="002458E8">
        <w:rPr>
          <w:rFonts w:ascii="Book Antiqua" w:hAnsi="Book Antiqua" w:cs="宋体"/>
          <w:sz w:val="24"/>
          <w:szCs w:val="24"/>
          <w:lang w:eastAsia="zh-CN"/>
        </w:rPr>
        <w:t>: 1278-1284 [PMID: 3315932 DOI: 10.1002/hep.1840070617]</w:t>
      </w:r>
    </w:p>
    <w:p w14:paraId="1C7A9B28"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39 </w:t>
      </w:r>
      <w:r w:rsidRPr="002458E8">
        <w:rPr>
          <w:rFonts w:ascii="Book Antiqua" w:hAnsi="Book Antiqua" w:cs="宋体"/>
          <w:b/>
          <w:bCs/>
          <w:sz w:val="24"/>
          <w:szCs w:val="24"/>
          <w:lang w:eastAsia="zh-CN"/>
        </w:rPr>
        <w:t>Blanc P</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Daures</w:t>
      </w:r>
      <w:proofErr w:type="spellEnd"/>
      <w:r w:rsidRPr="002458E8">
        <w:rPr>
          <w:rFonts w:ascii="Book Antiqua" w:hAnsi="Book Antiqua" w:cs="宋体"/>
          <w:sz w:val="24"/>
          <w:szCs w:val="24"/>
          <w:lang w:eastAsia="zh-CN"/>
        </w:rPr>
        <w:t xml:space="preserve"> JP, </w:t>
      </w:r>
      <w:proofErr w:type="spellStart"/>
      <w:r w:rsidRPr="002458E8">
        <w:rPr>
          <w:rFonts w:ascii="Book Antiqua" w:hAnsi="Book Antiqua" w:cs="宋体"/>
          <w:sz w:val="24"/>
          <w:szCs w:val="24"/>
          <w:lang w:eastAsia="zh-CN"/>
        </w:rPr>
        <w:t>Rouillon</w:t>
      </w:r>
      <w:proofErr w:type="spellEnd"/>
      <w:r w:rsidRPr="002458E8">
        <w:rPr>
          <w:rFonts w:ascii="Book Antiqua" w:hAnsi="Book Antiqua" w:cs="宋体"/>
          <w:sz w:val="24"/>
          <w:szCs w:val="24"/>
          <w:lang w:eastAsia="zh-CN"/>
        </w:rPr>
        <w:t xml:space="preserve"> JM, </w:t>
      </w:r>
      <w:proofErr w:type="spellStart"/>
      <w:r w:rsidRPr="002458E8">
        <w:rPr>
          <w:rFonts w:ascii="Book Antiqua" w:hAnsi="Book Antiqua" w:cs="宋体"/>
          <w:sz w:val="24"/>
          <w:szCs w:val="24"/>
          <w:lang w:eastAsia="zh-CN"/>
        </w:rPr>
        <w:t>Peray</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Pierrugues</w:t>
      </w:r>
      <w:proofErr w:type="spellEnd"/>
      <w:r w:rsidRPr="002458E8">
        <w:rPr>
          <w:rFonts w:ascii="Book Antiqua" w:hAnsi="Book Antiqua" w:cs="宋体"/>
          <w:sz w:val="24"/>
          <w:szCs w:val="24"/>
          <w:lang w:eastAsia="zh-CN"/>
        </w:rPr>
        <w:t xml:space="preserve"> R, </w:t>
      </w:r>
      <w:proofErr w:type="spellStart"/>
      <w:r w:rsidRPr="002458E8">
        <w:rPr>
          <w:rFonts w:ascii="Book Antiqua" w:hAnsi="Book Antiqua" w:cs="宋体"/>
          <w:sz w:val="24"/>
          <w:szCs w:val="24"/>
          <w:lang w:eastAsia="zh-CN"/>
        </w:rPr>
        <w:t>Larrey</w:t>
      </w:r>
      <w:proofErr w:type="spellEnd"/>
      <w:r w:rsidRPr="002458E8">
        <w:rPr>
          <w:rFonts w:ascii="Book Antiqua" w:hAnsi="Book Antiqua" w:cs="宋体"/>
          <w:sz w:val="24"/>
          <w:szCs w:val="24"/>
          <w:lang w:eastAsia="zh-CN"/>
        </w:rPr>
        <w:t xml:space="preserve"> D, </w:t>
      </w:r>
      <w:proofErr w:type="spellStart"/>
      <w:r w:rsidRPr="002458E8">
        <w:rPr>
          <w:rFonts w:ascii="Book Antiqua" w:hAnsi="Book Antiqua" w:cs="宋体"/>
          <w:sz w:val="24"/>
          <w:szCs w:val="24"/>
          <w:lang w:eastAsia="zh-CN"/>
        </w:rPr>
        <w:t>Gremy</w:t>
      </w:r>
      <w:proofErr w:type="spellEnd"/>
      <w:r w:rsidRPr="002458E8">
        <w:rPr>
          <w:rFonts w:ascii="Book Antiqua" w:hAnsi="Book Antiqua" w:cs="宋体"/>
          <w:sz w:val="24"/>
          <w:szCs w:val="24"/>
          <w:lang w:eastAsia="zh-CN"/>
        </w:rPr>
        <w:t xml:space="preserve"> F, Michel H. </w:t>
      </w:r>
      <w:proofErr w:type="spellStart"/>
      <w:r w:rsidRPr="002458E8">
        <w:rPr>
          <w:rFonts w:ascii="Book Antiqua" w:hAnsi="Book Antiqua" w:cs="宋体"/>
          <w:sz w:val="24"/>
          <w:szCs w:val="24"/>
          <w:lang w:eastAsia="zh-CN"/>
        </w:rPr>
        <w:t>Lactitol</w:t>
      </w:r>
      <w:proofErr w:type="spellEnd"/>
      <w:r w:rsidRPr="002458E8">
        <w:rPr>
          <w:rFonts w:ascii="Book Antiqua" w:hAnsi="Book Antiqua" w:cs="宋体"/>
          <w:sz w:val="24"/>
          <w:szCs w:val="24"/>
          <w:lang w:eastAsia="zh-CN"/>
        </w:rPr>
        <w:t xml:space="preserve"> or lactulose in the treatment of chronic hepatic encephalopathy: results of a meta-analysis.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1992; </w:t>
      </w:r>
      <w:r w:rsidRPr="002458E8">
        <w:rPr>
          <w:rFonts w:ascii="Book Antiqua" w:hAnsi="Book Antiqua" w:cs="宋体"/>
          <w:b/>
          <w:bCs/>
          <w:sz w:val="24"/>
          <w:szCs w:val="24"/>
          <w:lang w:eastAsia="zh-CN"/>
        </w:rPr>
        <w:t>15</w:t>
      </w:r>
      <w:r w:rsidRPr="002458E8">
        <w:rPr>
          <w:rFonts w:ascii="Book Antiqua" w:hAnsi="Book Antiqua" w:cs="宋体"/>
          <w:sz w:val="24"/>
          <w:szCs w:val="24"/>
          <w:lang w:eastAsia="zh-CN"/>
        </w:rPr>
        <w:t>: 222-228 [PMID: 1531204 DOI: 10.1002/hep.1840150209]</w:t>
      </w:r>
    </w:p>
    <w:p w14:paraId="269F016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40 </w:t>
      </w:r>
      <w:r w:rsidRPr="002458E8">
        <w:rPr>
          <w:rFonts w:ascii="Book Antiqua" w:hAnsi="Book Antiqua" w:cs="宋体"/>
          <w:b/>
          <w:bCs/>
          <w:sz w:val="24"/>
          <w:szCs w:val="24"/>
          <w:lang w:eastAsia="zh-CN"/>
        </w:rPr>
        <w:t>Sharma BC</w:t>
      </w:r>
      <w:r w:rsidRPr="002458E8">
        <w:rPr>
          <w:rFonts w:ascii="Book Antiqua" w:hAnsi="Book Antiqua" w:cs="宋体"/>
          <w:sz w:val="24"/>
          <w:szCs w:val="24"/>
          <w:lang w:eastAsia="zh-CN"/>
        </w:rPr>
        <w:t xml:space="preserve">, Sharma P, </w:t>
      </w:r>
      <w:proofErr w:type="spellStart"/>
      <w:r w:rsidRPr="002458E8">
        <w:rPr>
          <w:rFonts w:ascii="Book Antiqua" w:hAnsi="Book Antiqua" w:cs="宋体"/>
          <w:sz w:val="24"/>
          <w:szCs w:val="24"/>
          <w:lang w:eastAsia="zh-CN"/>
        </w:rPr>
        <w:t>Lunia</w:t>
      </w:r>
      <w:proofErr w:type="spellEnd"/>
      <w:r w:rsidRPr="002458E8">
        <w:rPr>
          <w:rFonts w:ascii="Book Antiqua" w:hAnsi="Book Antiqua" w:cs="宋体"/>
          <w:sz w:val="24"/>
          <w:szCs w:val="24"/>
          <w:lang w:eastAsia="zh-CN"/>
        </w:rPr>
        <w:t xml:space="preserve"> MK, Srivastava S, Goyal R, Sarin SK. A randomized, </w:t>
      </w:r>
      <w:proofErr w:type="gramStart"/>
      <w:r w:rsidRPr="002458E8">
        <w:rPr>
          <w:rFonts w:ascii="Book Antiqua" w:hAnsi="Book Antiqua" w:cs="宋体"/>
          <w:sz w:val="24"/>
          <w:szCs w:val="24"/>
          <w:lang w:eastAsia="zh-CN"/>
        </w:rPr>
        <w:t>double-blind</w:t>
      </w:r>
      <w:proofErr w:type="gramEnd"/>
      <w:r w:rsidRPr="002458E8">
        <w:rPr>
          <w:rFonts w:ascii="Book Antiqua" w:hAnsi="Book Antiqua" w:cs="宋体"/>
          <w:sz w:val="24"/>
          <w:szCs w:val="24"/>
          <w:lang w:eastAsia="zh-CN"/>
        </w:rPr>
        <w:t xml:space="preserve">, controlled trial comparing </w:t>
      </w:r>
      <w:proofErr w:type="spell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 xml:space="preserve"> plus lactulose with lactulose alone in treatment of overt hepatic encephalopathy.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108</w:t>
      </w:r>
      <w:r w:rsidRPr="002458E8">
        <w:rPr>
          <w:rFonts w:ascii="Book Antiqua" w:hAnsi="Book Antiqua" w:cs="宋体"/>
          <w:sz w:val="24"/>
          <w:szCs w:val="24"/>
          <w:lang w:eastAsia="zh-CN"/>
        </w:rPr>
        <w:t>: 1458-1463 [PMID: 23877348 DOI: 10.1038/ajg.2013.219]</w:t>
      </w:r>
    </w:p>
    <w:p w14:paraId="3D04DAC1" w14:textId="19DE6091"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41 </w:t>
      </w:r>
      <w:r w:rsidRPr="002458E8">
        <w:rPr>
          <w:rFonts w:ascii="Book Antiqua" w:hAnsi="Book Antiqua" w:cs="宋体"/>
          <w:b/>
          <w:bCs/>
          <w:sz w:val="24"/>
          <w:szCs w:val="24"/>
          <w:lang w:eastAsia="zh-CN"/>
        </w:rPr>
        <w:t>Cerra FB</w:t>
      </w:r>
      <w:r w:rsidRPr="002458E8">
        <w:rPr>
          <w:rFonts w:ascii="Book Antiqua" w:hAnsi="Book Antiqua" w:cs="宋体"/>
          <w:sz w:val="24"/>
          <w:szCs w:val="24"/>
          <w:lang w:eastAsia="zh-CN"/>
        </w:rPr>
        <w:t xml:space="preserve">, Cheung NK, Fischer JE, </w:t>
      </w:r>
      <w:proofErr w:type="spellStart"/>
      <w:r w:rsidRPr="002458E8">
        <w:rPr>
          <w:rFonts w:ascii="Book Antiqua" w:hAnsi="Book Antiqua" w:cs="宋体"/>
          <w:sz w:val="24"/>
          <w:szCs w:val="24"/>
          <w:lang w:eastAsia="zh-CN"/>
        </w:rPr>
        <w:t>Kaplowitz</w:t>
      </w:r>
      <w:proofErr w:type="spellEnd"/>
      <w:r w:rsidRPr="002458E8">
        <w:rPr>
          <w:rFonts w:ascii="Book Antiqua" w:hAnsi="Book Antiqua" w:cs="宋体"/>
          <w:sz w:val="24"/>
          <w:szCs w:val="24"/>
          <w:lang w:eastAsia="zh-CN"/>
        </w:rPr>
        <w:t xml:space="preserve"> N, Schiff ER, </w:t>
      </w:r>
      <w:proofErr w:type="spellStart"/>
      <w:r w:rsidRPr="002458E8">
        <w:rPr>
          <w:rFonts w:ascii="Book Antiqua" w:hAnsi="Book Antiqua" w:cs="宋体"/>
          <w:sz w:val="24"/>
          <w:szCs w:val="24"/>
          <w:lang w:eastAsia="zh-CN"/>
        </w:rPr>
        <w:t>Dienstag</w:t>
      </w:r>
      <w:proofErr w:type="spellEnd"/>
      <w:r w:rsidRPr="002458E8">
        <w:rPr>
          <w:rFonts w:ascii="Book Antiqua" w:hAnsi="Book Antiqua" w:cs="宋体"/>
          <w:sz w:val="24"/>
          <w:szCs w:val="24"/>
          <w:lang w:eastAsia="zh-CN"/>
        </w:rPr>
        <w:t xml:space="preserve"> JL, Bower RH, Mabry CD, </w:t>
      </w:r>
      <w:proofErr w:type="spellStart"/>
      <w:r w:rsidRPr="002458E8">
        <w:rPr>
          <w:rFonts w:ascii="Book Antiqua" w:hAnsi="Book Antiqua" w:cs="宋体"/>
          <w:sz w:val="24"/>
          <w:szCs w:val="24"/>
          <w:lang w:eastAsia="zh-CN"/>
        </w:rPr>
        <w:t>Leevy</w:t>
      </w:r>
      <w:proofErr w:type="spellEnd"/>
      <w:r w:rsidRPr="002458E8">
        <w:rPr>
          <w:rFonts w:ascii="Book Antiqua" w:hAnsi="Book Antiqua" w:cs="宋体"/>
          <w:sz w:val="24"/>
          <w:szCs w:val="24"/>
          <w:lang w:eastAsia="zh-CN"/>
        </w:rPr>
        <w:t xml:space="preserve"> CM, Kiernan T. Disease-specific amino acid infusion (F080) in hepatic encephalopathy: a prospective, randomized, double-blind, controlled trial. </w:t>
      </w:r>
      <w:r w:rsidRPr="002458E8">
        <w:rPr>
          <w:rFonts w:ascii="Book Antiqua" w:hAnsi="Book Antiqua" w:cs="宋体"/>
          <w:i/>
          <w:iCs/>
          <w:sz w:val="24"/>
          <w:szCs w:val="24"/>
          <w:lang w:eastAsia="zh-CN"/>
        </w:rPr>
        <w:t xml:space="preserve">JPEN J </w:t>
      </w:r>
      <w:proofErr w:type="spellStart"/>
      <w:r w:rsidRPr="002458E8">
        <w:rPr>
          <w:rFonts w:ascii="Book Antiqua" w:hAnsi="Book Antiqua" w:cs="宋体"/>
          <w:i/>
          <w:iCs/>
          <w:sz w:val="24"/>
          <w:szCs w:val="24"/>
          <w:lang w:eastAsia="zh-CN"/>
        </w:rPr>
        <w:t>Parenter</w:t>
      </w:r>
      <w:proofErr w:type="spellEnd"/>
      <w:r w:rsidRPr="002458E8">
        <w:rPr>
          <w:rFonts w:ascii="Book Antiqua" w:hAnsi="Book Antiqua" w:cs="宋体"/>
          <w:i/>
          <w:iCs/>
          <w:sz w:val="24"/>
          <w:szCs w:val="24"/>
          <w:lang w:eastAsia="zh-CN"/>
        </w:rPr>
        <w:t xml:space="preserve"> Enteral </w:t>
      </w:r>
      <w:proofErr w:type="spellStart"/>
      <w:r w:rsidRPr="002458E8">
        <w:rPr>
          <w:rFonts w:ascii="Book Antiqua" w:hAnsi="Book Antiqua" w:cs="宋体"/>
          <w:i/>
          <w:iCs/>
          <w:sz w:val="24"/>
          <w:szCs w:val="24"/>
          <w:lang w:eastAsia="zh-CN"/>
        </w:rPr>
        <w:t>Nutr</w:t>
      </w:r>
      <w:proofErr w:type="spellEnd"/>
      <w:r w:rsidRPr="002458E8">
        <w:rPr>
          <w:rFonts w:ascii="Book Antiqua" w:hAnsi="Book Antiqua" w:cs="宋体"/>
          <w:sz w:val="24"/>
          <w:szCs w:val="24"/>
          <w:lang w:eastAsia="zh-CN"/>
        </w:rPr>
        <w:t xml:space="preserve"> </w:t>
      </w:r>
      <w:r w:rsidR="00D716EF">
        <w:rPr>
          <w:rFonts w:ascii="Book Antiqua" w:hAnsi="Book Antiqua" w:cs="宋体" w:hint="eastAsia"/>
          <w:sz w:val="24"/>
          <w:szCs w:val="24"/>
          <w:lang w:eastAsia="zh-CN"/>
        </w:rPr>
        <w:t>1985</w:t>
      </w:r>
      <w:r w:rsidRPr="002458E8">
        <w:rPr>
          <w:rFonts w:ascii="Book Antiqua" w:hAnsi="Book Antiqua" w:cs="宋体"/>
          <w:sz w:val="24"/>
          <w:szCs w:val="24"/>
          <w:lang w:eastAsia="zh-CN"/>
        </w:rPr>
        <w:t xml:space="preserve">; </w:t>
      </w:r>
      <w:r w:rsidRPr="002458E8">
        <w:rPr>
          <w:rFonts w:ascii="Book Antiqua" w:hAnsi="Book Antiqua" w:cs="宋体"/>
          <w:b/>
          <w:bCs/>
          <w:sz w:val="24"/>
          <w:szCs w:val="24"/>
          <w:lang w:eastAsia="zh-CN"/>
        </w:rPr>
        <w:t>9</w:t>
      </w:r>
      <w:r w:rsidRPr="002458E8">
        <w:rPr>
          <w:rFonts w:ascii="Book Antiqua" w:hAnsi="Book Antiqua" w:cs="宋体"/>
          <w:sz w:val="24"/>
          <w:szCs w:val="24"/>
          <w:lang w:eastAsia="zh-CN"/>
        </w:rPr>
        <w:t>: 288-295 [PMID: 3892073 DOI: 10.1177/0148607185009003288]</w:t>
      </w:r>
    </w:p>
    <w:p w14:paraId="7E48E2E5"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42 </w:t>
      </w:r>
      <w:r w:rsidRPr="002458E8">
        <w:rPr>
          <w:rFonts w:ascii="Book Antiqua" w:hAnsi="Book Antiqua" w:cs="宋体"/>
          <w:b/>
          <w:bCs/>
          <w:sz w:val="24"/>
          <w:szCs w:val="24"/>
          <w:lang w:eastAsia="zh-CN"/>
        </w:rPr>
        <w:t>Michel H</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Bories</w:t>
      </w:r>
      <w:proofErr w:type="spellEnd"/>
      <w:r w:rsidRPr="002458E8">
        <w:rPr>
          <w:rFonts w:ascii="Book Antiqua" w:hAnsi="Book Antiqua" w:cs="宋体"/>
          <w:sz w:val="24"/>
          <w:szCs w:val="24"/>
          <w:lang w:eastAsia="zh-CN"/>
        </w:rPr>
        <w:t xml:space="preserve"> P, Aubin JP, </w:t>
      </w:r>
      <w:proofErr w:type="spellStart"/>
      <w:r w:rsidRPr="002458E8">
        <w:rPr>
          <w:rFonts w:ascii="Book Antiqua" w:hAnsi="Book Antiqua" w:cs="宋体"/>
          <w:sz w:val="24"/>
          <w:szCs w:val="24"/>
          <w:lang w:eastAsia="zh-CN"/>
        </w:rPr>
        <w:t>Pomier-Layrargues</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Bauret</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Bellet</w:t>
      </w:r>
      <w:proofErr w:type="spellEnd"/>
      <w:r w:rsidRPr="002458E8">
        <w:rPr>
          <w:rFonts w:ascii="Book Antiqua" w:hAnsi="Book Antiqua" w:cs="宋体"/>
          <w:sz w:val="24"/>
          <w:szCs w:val="24"/>
          <w:lang w:eastAsia="zh-CN"/>
        </w:rPr>
        <w:t xml:space="preserve">-Herman H. Treatment of acute hepatic encephalopathy in </w:t>
      </w:r>
      <w:proofErr w:type="spellStart"/>
      <w:r w:rsidRPr="002458E8">
        <w:rPr>
          <w:rFonts w:ascii="Book Antiqua" w:hAnsi="Book Antiqua" w:cs="宋体"/>
          <w:sz w:val="24"/>
          <w:szCs w:val="24"/>
          <w:lang w:eastAsia="zh-CN"/>
        </w:rPr>
        <w:t>cirrhotics</w:t>
      </w:r>
      <w:proofErr w:type="spellEnd"/>
      <w:r w:rsidRPr="002458E8">
        <w:rPr>
          <w:rFonts w:ascii="Book Antiqua" w:hAnsi="Book Antiqua" w:cs="宋体"/>
          <w:sz w:val="24"/>
          <w:szCs w:val="24"/>
          <w:lang w:eastAsia="zh-CN"/>
        </w:rPr>
        <w:t xml:space="preserve"> with a branched-chain amino acids enriched versus a conventional amino acids mixture. </w:t>
      </w:r>
      <w:proofErr w:type="gramStart"/>
      <w:r w:rsidRPr="002458E8">
        <w:rPr>
          <w:rFonts w:ascii="Book Antiqua" w:hAnsi="Book Antiqua" w:cs="宋体"/>
          <w:sz w:val="24"/>
          <w:szCs w:val="24"/>
          <w:lang w:eastAsia="zh-CN"/>
        </w:rPr>
        <w:t>A controlled study of 70 patients.</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Liver</w:t>
      </w:r>
      <w:r w:rsidRPr="002458E8">
        <w:rPr>
          <w:rFonts w:ascii="Book Antiqua" w:hAnsi="Book Antiqua" w:cs="宋体"/>
          <w:sz w:val="24"/>
          <w:szCs w:val="24"/>
          <w:lang w:eastAsia="zh-CN"/>
        </w:rPr>
        <w:t xml:space="preserve"> 1985; </w:t>
      </w:r>
      <w:r w:rsidRPr="002458E8">
        <w:rPr>
          <w:rFonts w:ascii="Book Antiqua" w:hAnsi="Book Antiqua" w:cs="宋体"/>
          <w:b/>
          <w:bCs/>
          <w:sz w:val="24"/>
          <w:szCs w:val="24"/>
          <w:lang w:eastAsia="zh-CN"/>
        </w:rPr>
        <w:t>5</w:t>
      </w:r>
      <w:r w:rsidRPr="002458E8">
        <w:rPr>
          <w:rFonts w:ascii="Book Antiqua" w:hAnsi="Book Antiqua" w:cs="宋体"/>
          <w:sz w:val="24"/>
          <w:szCs w:val="24"/>
          <w:lang w:eastAsia="zh-CN"/>
        </w:rPr>
        <w:t>: 282-289 [PMID: 4079669 DOI: 10.1111/j.1600-0676.1985.tb00250.x]</w:t>
      </w:r>
    </w:p>
    <w:p w14:paraId="4D3561A7" w14:textId="77777777"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lastRenderedPageBreak/>
        <w:t xml:space="preserve">43 </w:t>
      </w:r>
      <w:r w:rsidRPr="002458E8">
        <w:rPr>
          <w:rFonts w:ascii="Book Antiqua" w:hAnsi="Book Antiqua" w:cs="宋体"/>
          <w:b/>
          <w:bCs/>
          <w:sz w:val="24"/>
          <w:szCs w:val="24"/>
          <w:lang w:eastAsia="zh-CN"/>
        </w:rPr>
        <w:t>Naylor CD</w:t>
      </w:r>
      <w:r w:rsidRPr="002458E8">
        <w:rPr>
          <w:rFonts w:ascii="Book Antiqua" w:hAnsi="Book Antiqua" w:cs="宋体"/>
          <w:sz w:val="24"/>
          <w:szCs w:val="24"/>
          <w:lang w:eastAsia="zh-CN"/>
        </w:rPr>
        <w:t xml:space="preserve">, O'Rourke K, </w:t>
      </w:r>
      <w:proofErr w:type="spellStart"/>
      <w:r w:rsidRPr="002458E8">
        <w:rPr>
          <w:rFonts w:ascii="Book Antiqua" w:hAnsi="Book Antiqua" w:cs="宋体"/>
          <w:sz w:val="24"/>
          <w:szCs w:val="24"/>
          <w:lang w:eastAsia="zh-CN"/>
        </w:rPr>
        <w:t>Detsky</w:t>
      </w:r>
      <w:proofErr w:type="spellEnd"/>
      <w:r w:rsidRPr="002458E8">
        <w:rPr>
          <w:rFonts w:ascii="Book Antiqua" w:hAnsi="Book Antiqua" w:cs="宋体"/>
          <w:sz w:val="24"/>
          <w:szCs w:val="24"/>
          <w:lang w:eastAsia="zh-CN"/>
        </w:rPr>
        <w:t xml:space="preserve"> AS, Baker JP.</w:t>
      </w:r>
      <w:proofErr w:type="gramEnd"/>
      <w:r w:rsidRPr="002458E8">
        <w:rPr>
          <w:rFonts w:ascii="Book Antiqua" w:hAnsi="Book Antiqua" w:cs="宋体"/>
          <w:sz w:val="24"/>
          <w:szCs w:val="24"/>
          <w:lang w:eastAsia="zh-CN"/>
        </w:rPr>
        <w:t xml:space="preserve"> </w:t>
      </w:r>
      <w:proofErr w:type="gramStart"/>
      <w:r w:rsidRPr="002458E8">
        <w:rPr>
          <w:rFonts w:ascii="Book Antiqua" w:hAnsi="Book Antiqua" w:cs="宋体"/>
          <w:sz w:val="24"/>
          <w:szCs w:val="24"/>
          <w:lang w:eastAsia="zh-CN"/>
        </w:rPr>
        <w:t>Parenteral nutrition with branched-chain amino acids in hepatic encephalopathy.</w:t>
      </w:r>
      <w:proofErr w:type="gramEnd"/>
      <w:r w:rsidRPr="002458E8">
        <w:rPr>
          <w:rFonts w:ascii="Book Antiqua" w:hAnsi="Book Antiqua" w:cs="宋体"/>
          <w:sz w:val="24"/>
          <w:szCs w:val="24"/>
          <w:lang w:eastAsia="zh-CN"/>
        </w:rPr>
        <w:t xml:space="preserve"> A meta-analysis. </w:t>
      </w:r>
      <w:r w:rsidRPr="002458E8">
        <w:rPr>
          <w:rFonts w:ascii="Book Antiqua" w:hAnsi="Book Antiqua" w:cs="宋体"/>
          <w:i/>
          <w:iCs/>
          <w:sz w:val="24"/>
          <w:szCs w:val="24"/>
          <w:lang w:eastAsia="zh-CN"/>
        </w:rPr>
        <w:t>Gastroenterology</w:t>
      </w:r>
      <w:r w:rsidRPr="002458E8">
        <w:rPr>
          <w:rFonts w:ascii="Book Antiqua" w:hAnsi="Book Antiqua" w:cs="宋体"/>
          <w:sz w:val="24"/>
          <w:szCs w:val="24"/>
          <w:lang w:eastAsia="zh-CN"/>
        </w:rPr>
        <w:t xml:space="preserve"> 1989; </w:t>
      </w:r>
      <w:r w:rsidRPr="002458E8">
        <w:rPr>
          <w:rFonts w:ascii="Book Antiqua" w:hAnsi="Book Antiqua" w:cs="宋体"/>
          <w:b/>
          <w:bCs/>
          <w:sz w:val="24"/>
          <w:szCs w:val="24"/>
          <w:lang w:eastAsia="zh-CN"/>
        </w:rPr>
        <w:t>97</w:t>
      </w:r>
      <w:r w:rsidRPr="002458E8">
        <w:rPr>
          <w:rFonts w:ascii="Book Antiqua" w:hAnsi="Book Antiqua" w:cs="宋体"/>
          <w:sz w:val="24"/>
          <w:szCs w:val="24"/>
          <w:lang w:eastAsia="zh-CN"/>
        </w:rPr>
        <w:t>: 1033-1042 [PMID: 2506095]</w:t>
      </w:r>
    </w:p>
    <w:p w14:paraId="13F0244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44 </w:t>
      </w:r>
      <w:proofErr w:type="spellStart"/>
      <w:r w:rsidRPr="002458E8">
        <w:rPr>
          <w:rFonts w:ascii="Book Antiqua" w:hAnsi="Book Antiqua" w:cs="宋体"/>
          <w:b/>
          <w:bCs/>
          <w:sz w:val="24"/>
          <w:szCs w:val="24"/>
          <w:lang w:eastAsia="zh-CN"/>
        </w:rPr>
        <w:t>Marchesini</w:t>
      </w:r>
      <w:proofErr w:type="spellEnd"/>
      <w:r w:rsidRPr="002458E8">
        <w:rPr>
          <w:rFonts w:ascii="Book Antiqua" w:hAnsi="Book Antiqua" w:cs="宋体"/>
          <w:b/>
          <w:bCs/>
          <w:sz w:val="24"/>
          <w:szCs w:val="24"/>
          <w:lang w:eastAsia="zh-CN"/>
        </w:rPr>
        <w:t xml:space="preserve"> G</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Dioguardi</w:t>
      </w:r>
      <w:proofErr w:type="spellEnd"/>
      <w:r w:rsidRPr="002458E8">
        <w:rPr>
          <w:rFonts w:ascii="Book Antiqua" w:hAnsi="Book Antiqua" w:cs="宋体"/>
          <w:sz w:val="24"/>
          <w:szCs w:val="24"/>
          <w:lang w:eastAsia="zh-CN"/>
        </w:rPr>
        <w:t xml:space="preserve"> FS, Bianchi GP, </w:t>
      </w:r>
      <w:proofErr w:type="spellStart"/>
      <w:r w:rsidRPr="002458E8">
        <w:rPr>
          <w:rFonts w:ascii="Book Antiqua" w:hAnsi="Book Antiqua" w:cs="宋体"/>
          <w:sz w:val="24"/>
          <w:szCs w:val="24"/>
          <w:lang w:eastAsia="zh-CN"/>
        </w:rPr>
        <w:t>Zoli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Bellati</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Roffi</w:t>
      </w:r>
      <w:proofErr w:type="spellEnd"/>
      <w:r w:rsidRPr="002458E8">
        <w:rPr>
          <w:rFonts w:ascii="Book Antiqua" w:hAnsi="Book Antiqua" w:cs="宋体"/>
          <w:sz w:val="24"/>
          <w:szCs w:val="24"/>
          <w:lang w:eastAsia="zh-CN"/>
        </w:rPr>
        <w:t xml:space="preserve"> L, </w:t>
      </w:r>
      <w:proofErr w:type="spellStart"/>
      <w:r w:rsidRPr="002458E8">
        <w:rPr>
          <w:rFonts w:ascii="Book Antiqua" w:hAnsi="Book Antiqua" w:cs="宋体"/>
          <w:sz w:val="24"/>
          <w:szCs w:val="24"/>
          <w:lang w:eastAsia="zh-CN"/>
        </w:rPr>
        <w:t>Martines</w:t>
      </w:r>
      <w:proofErr w:type="spellEnd"/>
      <w:r w:rsidRPr="002458E8">
        <w:rPr>
          <w:rFonts w:ascii="Book Antiqua" w:hAnsi="Book Antiqua" w:cs="宋体"/>
          <w:sz w:val="24"/>
          <w:szCs w:val="24"/>
          <w:lang w:eastAsia="zh-CN"/>
        </w:rPr>
        <w:t xml:space="preserve"> D, </w:t>
      </w:r>
      <w:proofErr w:type="spellStart"/>
      <w:r w:rsidRPr="002458E8">
        <w:rPr>
          <w:rFonts w:ascii="Book Antiqua" w:hAnsi="Book Antiqua" w:cs="宋体"/>
          <w:sz w:val="24"/>
          <w:szCs w:val="24"/>
          <w:lang w:eastAsia="zh-CN"/>
        </w:rPr>
        <w:t>Abbiati</w:t>
      </w:r>
      <w:proofErr w:type="spellEnd"/>
      <w:r w:rsidRPr="002458E8">
        <w:rPr>
          <w:rFonts w:ascii="Book Antiqua" w:hAnsi="Book Antiqua" w:cs="宋体"/>
          <w:sz w:val="24"/>
          <w:szCs w:val="24"/>
          <w:lang w:eastAsia="zh-CN"/>
        </w:rPr>
        <w:t xml:space="preserve"> R. Long-term oral branched-chain amino acid treatment in chronic hepatic encephalopathy. A randomized double-blind casein-controlled trial. The Italian Multicenter Study Group.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1990; </w:t>
      </w:r>
      <w:r w:rsidRPr="002458E8">
        <w:rPr>
          <w:rFonts w:ascii="Book Antiqua" w:hAnsi="Book Antiqua" w:cs="宋体"/>
          <w:b/>
          <w:bCs/>
          <w:sz w:val="24"/>
          <w:szCs w:val="24"/>
          <w:lang w:eastAsia="zh-CN"/>
        </w:rPr>
        <w:t>11</w:t>
      </w:r>
      <w:r w:rsidRPr="002458E8">
        <w:rPr>
          <w:rFonts w:ascii="Book Antiqua" w:hAnsi="Book Antiqua" w:cs="宋体"/>
          <w:sz w:val="24"/>
          <w:szCs w:val="24"/>
          <w:lang w:eastAsia="zh-CN"/>
        </w:rPr>
        <w:t>: 92-101 [PMID: 2204661 DOI: 10.1016/0168-8278(90)90278-Y]</w:t>
      </w:r>
    </w:p>
    <w:p w14:paraId="7EAB8A4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45 </w:t>
      </w:r>
      <w:r w:rsidRPr="002458E8">
        <w:rPr>
          <w:rFonts w:ascii="Book Antiqua" w:hAnsi="Book Antiqua" w:cs="宋体"/>
          <w:b/>
          <w:bCs/>
          <w:sz w:val="24"/>
          <w:szCs w:val="24"/>
          <w:lang w:eastAsia="zh-CN"/>
        </w:rPr>
        <w:t>Les I</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Doval</w:t>
      </w:r>
      <w:proofErr w:type="spellEnd"/>
      <w:r w:rsidRPr="002458E8">
        <w:rPr>
          <w:rFonts w:ascii="Book Antiqua" w:hAnsi="Book Antiqua" w:cs="宋体"/>
          <w:sz w:val="24"/>
          <w:szCs w:val="24"/>
          <w:lang w:eastAsia="zh-CN"/>
        </w:rPr>
        <w:t xml:space="preserve"> E, </w:t>
      </w:r>
      <w:proofErr w:type="spellStart"/>
      <w:r w:rsidRPr="002458E8">
        <w:rPr>
          <w:rFonts w:ascii="Book Antiqua" w:hAnsi="Book Antiqua" w:cs="宋体"/>
          <w:sz w:val="24"/>
          <w:szCs w:val="24"/>
          <w:lang w:eastAsia="zh-CN"/>
        </w:rPr>
        <w:t>García-Martínez</w:t>
      </w:r>
      <w:proofErr w:type="spellEnd"/>
      <w:r w:rsidRPr="002458E8">
        <w:rPr>
          <w:rFonts w:ascii="Book Antiqua" w:hAnsi="Book Antiqua" w:cs="宋体"/>
          <w:sz w:val="24"/>
          <w:szCs w:val="24"/>
          <w:lang w:eastAsia="zh-CN"/>
        </w:rPr>
        <w:t xml:space="preserve"> R, </w:t>
      </w:r>
      <w:proofErr w:type="spellStart"/>
      <w:r w:rsidRPr="002458E8">
        <w:rPr>
          <w:rFonts w:ascii="Book Antiqua" w:hAnsi="Book Antiqua" w:cs="宋体"/>
          <w:sz w:val="24"/>
          <w:szCs w:val="24"/>
          <w:lang w:eastAsia="zh-CN"/>
        </w:rPr>
        <w:t>Planas</w:t>
      </w:r>
      <w:proofErr w:type="spellEnd"/>
      <w:r w:rsidRPr="002458E8">
        <w:rPr>
          <w:rFonts w:ascii="Book Antiqua" w:hAnsi="Book Antiqua" w:cs="宋体"/>
          <w:sz w:val="24"/>
          <w:szCs w:val="24"/>
          <w:lang w:eastAsia="zh-CN"/>
        </w:rPr>
        <w:t xml:space="preserve"> M, Cárdenas G, Gómez P, </w:t>
      </w:r>
      <w:proofErr w:type="spellStart"/>
      <w:r w:rsidRPr="002458E8">
        <w:rPr>
          <w:rFonts w:ascii="Book Antiqua" w:hAnsi="Book Antiqua" w:cs="宋体"/>
          <w:sz w:val="24"/>
          <w:szCs w:val="24"/>
          <w:lang w:eastAsia="zh-CN"/>
        </w:rPr>
        <w:t>Flavià</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Jacas</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Mínguez</w:t>
      </w:r>
      <w:proofErr w:type="spellEnd"/>
      <w:r w:rsidRPr="002458E8">
        <w:rPr>
          <w:rFonts w:ascii="Book Antiqua" w:hAnsi="Book Antiqua" w:cs="宋体"/>
          <w:sz w:val="24"/>
          <w:szCs w:val="24"/>
          <w:lang w:eastAsia="zh-CN"/>
        </w:rPr>
        <w:t xml:space="preserve"> B, Vergara M, Soriano G, Vila C, Esteban R, Córdoba J. Effects of branched-chain amino acids supplementation in patients with cirrhosis and a previous episode of hepatic encephalopathy: a randomized study.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2011; </w:t>
      </w:r>
      <w:r w:rsidRPr="002458E8">
        <w:rPr>
          <w:rFonts w:ascii="Book Antiqua" w:hAnsi="Book Antiqua" w:cs="宋体"/>
          <w:b/>
          <w:bCs/>
          <w:sz w:val="24"/>
          <w:szCs w:val="24"/>
          <w:lang w:eastAsia="zh-CN"/>
        </w:rPr>
        <w:t>106</w:t>
      </w:r>
      <w:r w:rsidRPr="002458E8">
        <w:rPr>
          <w:rFonts w:ascii="Book Antiqua" w:hAnsi="Book Antiqua" w:cs="宋体"/>
          <w:sz w:val="24"/>
          <w:szCs w:val="24"/>
          <w:lang w:eastAsia="zh-CN"/>
        </w:rPr>
        <w:t>: 1081-1088 [PMID: 21326220 DOI: 10.1038/ajg.2011.9]</w:t>
      </w:r>
    </w:p>
    <w:p w14:paraId="15E3EC1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46 </w:t>
      </w:r>
      <w:proofErr w:type="spellStart"/>
      <w:r w:rsidRPr="002458E8">
        <w:rPr>
          <w:rFonts w:ascii="Book Antiqua" w:hAnsi="Book Antiqua" w:cs="宋体"/>
          <w:b/>
          <w:bCs/>
          <w:sz w:val="24"/>
          <w:szCs w:val="24"/>
          <w:lang w:eastAsia="zh-CN"/>
        </w:rPr>
        <w:t>Gluud</w:t>
      </w:r>
      <w:proofErr w:type="spellEnd"/>
      <w:r w:rsidRPr="002458E8">
        <w:rPr>
          <w:rFonts w:ascii="Book Antiqua" w:hAnsi="Book Antiqua" w:cs="宋体"/>
          <w:b/>
          <w:bCs/>
          <w:sz w:val="24"/>
          <w:szCs w:val="24"/>
          <w:lang w:eastAsia="zh-CN"/>
        </w:rPr>
        <w:t xml:space="preserve"> LL</w:t>
      </w:r>
      <w:r w:rsidRPr="002458E8">
        <w:rPr>
          <w:rFonts w:ascii="Book Antiqua" w:hAnsi="Book Antiqua" w:cs="宋体"/>
          <w:sz w:val="24"/>
          <w:szCs w:val="24"/>
          <w:lang w:eastAsia="zh-CN"/>
        </w:rPr>
        <w:t xml:space="preserve">, Dam G, Les I, Córdoba J, </w:t>
      </w:r>
      <w:proofErr w:type="spellStart"/>
      <w:r w:rsidRPr="002458E8">
        <w:rPr>
          <w:rFonts w:ascii="Book Antiqua" w:hAnsi="Book Antiqua" w:cs="宋体"/>
          <w:sz w:val="24"/>
          <w:szCs w:val="24"/>
          <w:lang w:eastAsia="zh-CN"/>
        </w:rPr>
        <w:t>Marchesini</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Borre</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Aagaard</w:t>
      </w:r>
      <w:proofErr w:type="spellEnd"/>
      <w:r w:rsidRPr="002458E8">
        <w:rPr>
          <w:rFonts w:ascii="Book Antiqua" w:hAnsi="Book Antiqua" w:cs="宋体"/>
          <w:sz w:val="24"/>
          <w:szCs w:val="24"/>
          <w:lang w:eastAsia="zh-CN"/>
        </w:rPr>
        <w:t xml:space="preserve"> NK, </w:t>
      </w:r>
      <w:proofErr w:type="spellStart"/>
      <w:r w:rsidRPr="002458E8">
        <w:rPr>
          <w:rFonts w:ascii="Book Antiqua" w:hAnsi="Book Antiqua" w:cs="宋体"/>
          <w:sz w:val="24"/>
          <w:szCs w:val="24"/>
          <w:lang w:eastAsia="zh-CN"/>
        </w:rPr>
        <w:t>Vilstrup</w:t>
      </w:r>
      <w:proofErr w:type="spellEnd"/>
      <w:r w:rsidRPr="002458E8">
        <w:rPr>
          <w:rFonts w:ascii="Book Antiqua" w:hAnsi="Book Antiqua" w:cs="宋体"/>
          <w:sz w:val="24"/>
          <w:szCs w:val="24"/>
          <w:lang w:eastAsia="zh-CN"/>
        </w:rPr>
        <w:t xml:space="preserve"> H. Branched-chain amino acids for people with hepatic encephalopathy. </w:t>
      </w:r>
      <w:r w:rsidRPr="002458E8">
        <w:rPr>
          <w:rFonts w:ascii="Book Antiqua" w:hAnsi="Book Antiqua" w:cs="宋体"/>
          <w:i/>
          <w:iCs/>
          <w:sz w:val="24"/>
          <w:szCs w:val="24"/>
          <w:lang w:eastAsia="zh-CN"/>
        </w:rPr>
        <w:t xml:space="preserve">Cochrane Database </w:t>
      </w:r>
      <w:proofErr w:type="spellStart"/>
      <w:r w:rsidRPr="002458E8">
        <w:rPr>
          <w:rFonts w:ascii="Book Antiqua" w:hAnsi="Book Antiqua" w:cs="宋体"/>
          <w:i/>
          <w:iCs/>
          <w:sz w:val="24"/>
          <w:szCs w:val="24"/>
          <w:lang w:eastAsia="zh-CN"/>
        </w:rPr>
        <w:t>Syst</w:t>
      </w:r>
      <w:proofErr w:type="spellEnd"/>
      <w:r w:rsidRPr="002458E8">
        <w:rPr>
          <w:rFonts w:ascii="Book Antiqua" w:hAnsi="Book Antiqua" w:cs="宋体"/>
          <w:i/>
          <w:iCs/>
          <w:sz w:val="24"/>
          <w:szCs w:val="24"/>
          <w:lang w:eastAsia="zh-CN"/>
        </w:rPr>
        <w:t xml:space="preserve"> Rev</w:t>
      </w:r>
      <w:r w:rsidRPr="002458E8">
        <w:rPr>
          <w:rFonts w:ascii="Book Antiqua" w:hAnsi="Book Antiqua" w:cs="宋体"/>
          <w:sz w:val="24"/>
          <w:szCs w:val="24"/>
          <w:lang w:eastAsia="zh-CN"/>
        </w:rPr>
        <w:t xml:space="preserve"> 2015; </w:t>
      </w:r>
      <w:r w:rsidRPr="002458E8">
        <w:rPr>
          <w:rFonts w:ascii="Book Antiqua" w:hAnsi="Book Antiqua" w:cs="宋体"/>
          <w:b/>
          <w:bCs/>
          <w:sz w:val="24"/>
          <w:szCs w:val="24"/>
          <w:lang w:eastAsia="zh-CN"/>
        </w:rPr>
        <w:t>9</w:t>
      </w:r>
      <w:r w:rsidRPr="002458E8">
        <w:rPr>
          <w:rFonts w:ascii="Book Antiqua" w:hAnsi="Book Antiqua" w:cs="宋体"/>
          <w:sz w:val="24"/>
          <w:szCs w:val="24"/>
          <w:lang w:eastAsia="zh-CN"/>
        </w:rPr>
        <w:t>: CD001939 [PMID: 26377410 DOI: 10.1002/14651858.cd001939.pub2]</w:t>
      </w:r>
    </w:p>
    <w:p w14:paraId="63E59176"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47 </w:t>
      </w:r>
      <w:proofErr w:type="spellStart"/>
      <w:r w:rsidRPr="002458E8">
        <w:rPr>
          <w:rFonts w:ascii="Book Antiqua" w:hAnsi="Book Antiqua" w:cs="宋体"/>
          <w:b/>
          <w:bCs/>
          <w:sz w:val="24"/>
          <w:szCs w:val="24"/>
          <w:lang w:eastAsia="zh-CN"/>
        </w:rPr>
        <w:t>Marchesini</w:t>
      </w:r>
      <w:proofErr w:type="spellEnd"/>
      <w:r w:rsidRPr="002458E8">
        <w:rPr>
          <w:rFonts w:ascii="Book Antiqua" w:hAnsi="Book Antiqua" w:cs="宋体"/>
          <w:b/>
          <w:bCs/>
          <w:sz w:val="24"/>
          <w:szCs w:val="24"/>
          <w:lang w:eastAsia="zh-CN"/>
        </w:rPr>
        <w:t xml:space="preserve"> G</w:t>
      </w:r>
      <w:r w:rsidRPr="002458E8">
        <w:rPr>
          <w:rFonts w:ascii="Book Antiqua" w:hAnsi="Book Antiqua" w:cs="宋体"/>
          <w:sz w:val="24"/>
          <w:szCs w:val="24"/>
          <w:lang w:eastAsia="zh-CN"/>
        </w:rPr>
        <w:t xml:space="preserve">, Bianchi G, </w:t>
      </w:r>
      <w:proofErr w:type="spellStart"/>
      <w:r w:rsidRPr="002458E8">
        <w:rPr>
          <w:rFonts w:ascii="Book Antiqua" w:hAnsi="Book Antiqua" w:cs="宋体"/>
          <w:sz w:val="24"/>
          <w:szCs w:val="24"/>
          <w:lang w:eastAsia="zh-CN"/>
        </w:rPr>
        <w:t>Merli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Amodio</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Panella</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Loguercio</w:t>
      </w:r>
      <w:proofErr w:type="spellEnd"/>
      <w:r w:rsidRPr="002458E8">
        <w:rPr>
          <w:rFonts w:ascii="Book Antiqua" w:hAnsi="Book Antiqua" w:cs="宋体"/>
          <w:sz w:val="24"/>
          <w:szCs w:val="24"/>
          <w:lang w:eastAsia="zh-CN"/>
        </w:rPr>
        <w:t xml:space="preserve"> C, Rossi </w:t>
      </w:r>
      <w:proofErr w:type="spellStart"/>
      <w:r w:rsidRPr="002458E8">
        <w:rPr>
          <w:rFonts w:ascii="Book Antiqua" w:hAnsi="Book Antiqua" w:cs="宋体"/>
          <w:sz w:val="24"/>
          <w:szCs w:val="24"/>
          <w:lang w:eastAsia="zh-CN"/>
        </w:rPr>
        <w:t>Fanelli</w:t>
      </w:r>
      <w:proofErr w:type="spellEnd"/>
      <w:r w:rsidRPr="002458E8">
        <w:rPr>
          <w:rFonts w:ascii="Book Antiqua" w:hAnsi="Book Antiqua" w:cs="宋体"/>
          <w:sz w:val="24"/>
          <w:szCs w:val="24"/>
          <w:lang w:eastAsia="zh-CN"/>
        </w:rPr>
        <w:t xml:space="preserve"> F, </w:t>
      </w:r>
      <w:proofErr w:type="spellStart"/>
      <w:r w:rsidRPr="002458E8">
        <w:rPr>
          <w:rFonts w:ascii="Book Antiqua" w:hAnsi="Book Antiqua" w:cs="宋体"/>
          <w:sz w:val="24"/>
          <w:szCs w:val="24"/>
          <w:lang w:eastAsia="zh-CN"/>
        </w:rPr>
        <w:t>Abbiati</w:t>
      </w:r>
      <w:proofErr w:type="spellEnd"/>
      <w:r w:rsidRPr="002458E8">
        <w:rPr>
          <w:rFonts w:ascii="Book Antiqua" w:hAnsi="Book Antiqua" w:cs="宋体"/>
          <w:sz w:val="24"/>
          <w:szCs w:val="24"/>
          <w:lang w:eastAsia="zh-CN"/>
        </w:rPr>
        <w:t xml:space="preserve"> R. Nutritional supplementation with branched-chain amino acids in advanced cirrhosis: a double-blind, randomized trial. </w:t>
      </w:r>
      <w:r w:rsidRPr="002458E8">
        <w:rPr>
          <w:rFonts w:ascii="Book Antiqua" w:hAnsi="Book Antiqua" w:cs="宋体"/>
          <w:i/>
          <w:iCs/>
          <w:sz w:val="24"/>
          <w:szCs w:val="24"/>
          <w:lang w:eastAsia="zh-CN"/>
        </w:rPr>
        <w:t>Gastroenterology</w:t>
      </w:r>
      <w:r w:rsidRPr="002458E8">
        <w:rPr>
          <w:rFonts w:ascii="Book Antiqua" w:hAnsi="Book Antiqua" w:cs="宋体"/>
          <w:sz w:val="24"/>
          <w:szCs w:val="24"/>
          <w:lang w:eastAsia="zh-CN"/>
        </w:rPr>
        <w:t xml:space="preserve"> 2003; </w:t>
      </w:r>
      <w:r w:rsidRPr="002458E8">
        <w:rPr>
          <w:rFonts w:ascii="Book Antiqua" w:hAnsi="Book Antiqua" w:cs="宋体"/>
          <w:b/>
          <w:bCs/>
          <w:sz w:val="24"/>
          <w:szCs w:val="24"/>
          <w:lang w:eastAsia="zh-CN"/>
        </w:rPr>
        <w:t>124</w:t>
      </w:r>
      <w:r w:rsidRPr="002458E8">
        <w:rPr>
          <w:rFonts w:ascii="Book Antiqua" w:hAnsi="Book Antiqua" w:cs="宋体"/>
          <w:sz w:val="24"/>
          <w:szCs w:val="24"/>
          <w:lang w:eastAsia="zh-CN"/>
        </w:rPr>
        <w:t>: 1792-1801 [PMID: 12806613 DOI: 10.1016/S0016-5085(03)00323-8]</w:t>
      </w:r>
    </w:p>
    <w:p w14:paraId="790A4AE8" w14:textId="77777777"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48 </w:t>
      </w:r>
      <w:proofErr w:type="spellStart"/>
      <w:r w:rsidRPr="002458E8">
        <w:rPr>
          <w:rFonts w:ascii="Book Antiqua" w:hAnsi="Book Antiqua" w:cs="宋体"/>
          <w:b/>
          <w:bCs/>
          <w:sz w:val="24"/>
          <w:szCs w:val="24"/>
          <w:lang w:eastAsia="zh-CN"/>
        </w:rPr>
        <w:t>Rahimi</w:t>
      </w:r>
      <w:proofErr w:type="spellEnd"/>
      <w:r w:rsidRPr="002458E8">
        <w:rPr>
          <w:rFonts w:ascii="Book Antiqua" w:hAnsi="Book Antiqua" w:cs="宋体"/>
          <w:b/>
          <w:bCs/>
          <w:sz w:val="24"/>
          <w:szCs w:val="24"/>
          <w:lang w:eastAsia="zh-CN"/>
        </w:rPr>
        <w:t xml:space="preserve"> RS</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Singal</w:t>
      </w:r>
      <w:proofErr w:type="spellEnd"/>
      <w:r w:rsidRPr="002458E8">
        <w:rPr>
          <w:rFonts w:ascii="Book Antiqua" w:hAnsi="Book Antiqua" w:cs="宋体"/>
          <w:sz w:val="24"/>
          <w:szCs w:val="24"/>
          <w:lang w:eastAsia="zh-CN"/>
        </w:rPr>
        <w:t xml:space="preserve"> AG, Cuthbert JA, </w:t>
      </w:r>
      <w:proofErr w:type="spellStart"/>
      <w:r w:rsidRPr="002458E8">
        <w:rPr>
          <w:rFonts w:ascii="Book Antiqua" w:hAnsi="Book Antiqua" w:cs="宋体"/>
          <w:sz w:val="24"/>
          <w:szCs w:val="24"/>
          <w:lang w:eastAsia="zh-CN"/>
        </w:rPr>
        <w:t>Rockey</w:t>
      </w:r>
      <w:proofErr w:type="spellEnd"/>
      <w:r w:rsidRPr="002458E8">
        <w:rPr>
          <w:rFonts w:ascii="Book Antiqua" w:hAnsi="Book Antiqua" w:cs="宋体"/>
          <w:sz w:val="24"/>
          <w:szCs w:val="24"/>
          <w:lang w:eastAsia="zh-CN"/>
        </w:rPr>
        <w:t xml:space="preserve"> DC.</w:t>
      </w:r>
      <w:proofErr w:type="gramEnd"/>
      <w:r w:rsidRPr="002458E8">
        <w:rPr>
          <w:rFonts w:ascii="Book Antiqua" w:hAnsi="Book Antiqua" w:cs="宋体"/>
          <w:sz w:val="24"/>
          <w:szCs w:val="24"/>
          <w:lang w:eastAsia="zh-CN"/>
        </w:rPr>
        <w:t xml:space="preserve"> Lactulose vs polyethylene glycol 3350--electrolyte solution for treatment of overt hepatic encephalopathy: the HELP randomized clinical trial. </w:t>
      </w:r>
      <w:r w:rsidRPr="002458E8">
        <w:rPr>
          <w:rFonts w:ascii="Book Antiqua" w:hAnsi="Book Antiqua" w:cs="宋体"/>
          <w:i/>
          <w:iCs/>
          <w:sz w:val="24"/>
          <w:szCs w:val="24"/>
          <w:lang w:eastAsia="zh-CN"/>
        </w:rPr>
        <w:t>JAMA Intern Med</w:t>
      </w:r>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174</w:t>
      </w:r>
      <w:r w:rsidRPr="002458E8">
        <w:rPr>
          <w:rFonts w:ascii="Book Antiqua" w:hAnsi="Book Antiqua" w:cs="宋体"/>
          <w:sz w:val="24"/>
          <w:szCs w:val="24"/>
          <w:lang w:eastAsia="zh-CN"/>
        </w:rPr>
        <w:t>: 1727-1733 [PMID: 25243839 DOI: 10.1001/jamainternmed.2014.4746]</w:t>
      </w:r>
    </w:p>
    <w:p w14:paraId="1AE8ADD4"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49 </w:t>
      </w:r>
      <w:r w:rsidRPr="002458E8">
        <w:rPr>
          <w:rFonts w:ascii="Book Antiqua" w:hAnsi="Book Antiqua" w:cs="宋体"/>
          <w:b/>
          <w:bCs/>
          <w:sz w:val="24"/>
          <w:szCs w:val="24"/>
          <w:lang w:eastAsia="zh-CN"/>
        </w:rPr>
        <w:t>Yoshida Y</w:t>
      </w:r>
      <w:r w:rsidRPr="002458E8">
        <w:rPr>
          <w:rFonts w:ascii="Book Antiqua" w:hAnsi="Book Antiqua" w:cs="宋体"/>
          <w:sz w:val="24"/>
          <w:szCs w:val="24"/>
          <w:lang w:eastAsia="zh-CN"/>
        </w:rPr>
        <w:t xml:space="preserve">, Higashi T, </w:t>
      </w:r>
      <w:proofErr w:type="spellStart"/>
      <w:r w:rsidRPr="002458E8">
        <w:rPr>
          <w:rFonts w:ascii="Book Antiqua" w:hAnsi="Book Antiqua" w:cs="宋体"/>
          <w:sz w:val="24"/>
          <w:szCs w:val="24"/>
          <w:lang w:eastAsia="zh-CN"/>
        </w:rPr>
        <w:t>Nouso</w:t>
      </w:r>
      <w:proofErr w:type="spellEnd"/>
      <w:r w:rsidRPr="002458E8">
        <w:rPr>
          <w:rFonts w:ascii="Book Antiqua" w:hAnsi="Book Antiqua" w:cs="宋体"/>
          <w:sz w:val="24"/>
          <w:szCs w:val="24"/>
          <w:lang w:eastAsia="zh-CN"/>
        </w:rPr>
        <w:t xml:space="preserve"> K, </w:t>
      </w:r>
      <w:proofErr w:type="spellStart"/>
      <w:r w:rsidRPr="002458E8">
        <w:rPr>
          <w:rFonts w:ascii="Book Antiqua" w:hAnsi="Book Antiqua" w:cs="宋体"/>
          <w:sz w:val="24"/>
          <w:szCs w:val="24"/>
          <w:lang w:eastAsia="zh-CN"/>
        </w:rPr>
        <w:t>Nakatsukasa</w:t>
      </w:r>
      <w:proofErr w:type="spellEnd"/>
      <w:r w:rsidRPr="002458E8">
        <w:rPr>
          <w:rFonts w:ascii="Book Antiqua" w:hAnsi="Book Antiqua" w:cs="宋体"/>
          <w:sz w:val="24"/>
          <w:szCs w:val="24"/>
          <w:lang w:eastAsia="zh-CN"/>
        </w:rPr>
        <w:t xml:space="preserve"> H, Nakamura SI, Watanabe A, Tsuji T. Effects of zinc deficiency/zinc supplementation on ammonia metabolism in patients with decompensated liver cirrhosis. </w:t>
      </w:r>
      <w:proofErr w:type="spellStart"/>
      <w:r w:rsidRPr="002458E8">
        <w:rPr>
          <w:rFonts w:ascii="Book Antiqua" w:hAnsi="Book Antiqua" w:cs="宋体"/>
          <w:i/>
          <w:iCs/>
          <w:sz w:val="24"/>
          <w:szCs w:val="24"/>
          <w:lang w:eastAsia="zh-CN"/>
        </w:rPr>
        <w:t>Acta</w:t>
      </w:r>
      <w:proofErr w:type="spellEnd"/>
      <w:r w:rsidRPr="002458E8">
        <w:rPr>
          <w:rFonts w:ascii="Book Antiqua" w:hAnsi="Book Antiqua" w:cs="宋体"/>
          <w:i/>
          <w:iCs/>
          <w:sz w:val="24"/>
          <w:szCs w:val="24"/>
          <w:lang w:eastAsia="zh-CN"/>
        </w:rPr>
        <w:t xml:space="preserve"> Med Okayama</w:t>
      </w:r>
      <w:r w:rsidRPr="002458E8">
        <w:rPr>
          <w:rFonts w:ascii="Book Antiqua" w:hAnsi="Book Antiqua" w:cs="宋体"/>
          <w:sz w:val="24"/>
          <w:szCs w:val="24"/>
          <w:lang w:eastAsia="zh-CN"/>
        </w:rPr>
        <w:t xml:space="preserve"> 2001; </w:t>
      </w:r>
      <w:r w:rsidRPr="002458E8">
        <w:rPr>
          <w:rFonts w:ascii="Book Antiqua" w:hAnsi="Book Antiqua" w:cs="宋体"/>
          <w:b/>
          <w:bCs/>
          <w:sz w:val="24"/>
          <w:szCs w:val="24"/>
          <w:lang w:eastAsia="zh-CN"/>
        </w:rPr>
        <w:t>55</w:t>
      </w:r>
      <w:r w:rsidRPr="002458E8">
        <w:rPr>
          <w:rFonts w:ascii="Book Antiqua" w:hAnsi="Book Antiqua" w:cs="宋体"/>
          <w:sz w:val="24"/>
          <w:szCs w:val="24"/>
          <w:lang w:eastAsia="zh-CN"/>
        </w:rPr>
        <w:t>: 349-355 [PMID: 11779097]</w:t>
      </w:r>
    </w:p>
    <w:p w14:paraId="6B61681E"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50 </w:t>
      </w:r>
      <w:r w:rsidRPr="002458E8">
        <w:rPr>
          <w:rFonts w:ascii="Book Antiqua" w:hAnsi="Book Antiqua" w:cs="宋体"/>
          <w:b/>
          <w:bCs/>
          <w:sz w:val="24"/>
          <w:szCs w:val="24"/>
          <w:lang w:eastAsia="zh-CN"/>
        </w:rPr>
        <w:t>Loomba V</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Pawar</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Dhar</w:t>
      </w:r>
      <w:proofErr w:type="spellEnd"/>
      <w:r w:rsidRPr="002458E8">
        <w:rPr>
          <w:rFonts w:ascii="Book Antiqua" w:hAnsi="Book Antiqua" w:cs="宋体"/>
          <w:sz w:val="24"/>
          <w:szCs w:val="24"/>
          <w:lang w:eastAsia="zh-CN"/>
        </w:rPr>
        <w:t xml:space="preserve"> KL, </w:t>
      </w:r>
      <w:proofErr w:type="spellStart"/>
      <w:r w:rsidRPr="002458E8">
        <w:rPr>
          <w:rFonts w:ascii="Book Antiqua" w:hAnsi="Book Antiqua" w:cs="宋体"/>
          <w:sz w:val="24"/>
          <w:szCs w:val="24"/>
          <w:lang w:eastAsia="zh-CN"/>
        </w:rPr>
        <w:t>Setia</w:t>
      </w:r>
      <w:proofErr w:type="spellEnd"/>
      <w:r w:rsidRPr="002458E8">
        <w:rPr>
          <w:rFonts w:ascii="Book Antiqua" w:hAnsi="Book Antiqua" w:cs="宋体"/>
          <w:sz w:val="24"/>
          <w:szCs w:val="24"/>
          <w:lang w:eastAsia="zh-CN"/>
        </w:rPr>
        <w:t xml:space="preserve"> MS. Serum zinc levels in hepatic encephalopathy. </w:t>
      </w:r>
      <w:r w:rsidRPr="002458E8">
        <w:rPr>
          <w:rFonts w:ascii="Book Antiqua" w:hAnsi="Book Antiqua" w:cs="宋体"/>
          <w:i/>
          <w:iCs/>
          <w:sz w:val="24"/>
          <w:szCs w:val="24"/>
          <w:lang w:eastAsia="zh-CN"/>
        </w:rPr>
        <w:t xml:space="preserve">Indian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1995; </w:t>
      </w:r>
      <w:r w:rsidRPr="002458E8">
        <w:rPr>
          <w:rFonts w:ascii="Book Antiqua" w:hAnsi="Book Antiqua" w:cs="宋体"/>
          <w:b/>
          <w:bCs/>
          <w:sz w:val="24"/>
          <w:szCs w:val="24"/>
          <w:lang w:eastAsia="zh-CN"/>
        </w:rPr>
        <w:t>14</w:t>
      </w:r>
      <w:r w:rsidRPr="002458E8">
        <w:rPr>
          <w:rFonts w:ascii="Book Antiqua" w:hAnsi="Book Antiqua" w:cs="宋体"/>
          <w:sz w:val="24"/>
          <w:szCs w:val="24"/>
          <w:lang w:eastAsia="zh-CN"/>
        </w:rPr>
        <w:t>: 51-53 [PMID: 7797277]</w:t>
      </w:r>
    </w:p>
    <w:p w14:paraId="12E43964"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lastRenderedPageBreak/>
        <w:t xml:space="preserve">51 </w:t>
      </w:r>
      <w:proofErr w:type="spellStart"/>
      <w:r w:rsidRPr="002458E8">
        <w:rPr>
          <w:rFonts w:ascii="Book Antiqua" w:hAnsi="Book Antiqua" w:cs="宋体"/>
          <w:b/>
          <w:bCs/>
          <w:sz w:val="24"/>
          <w:szCs w:val="24"/>
          <w:lang w:eastAsia="zh-CN"/>
        </w:rPr>
        <w:t>Ebadi</w:t>
      </w:r>
      <w:proofErr w:type="spellEnd"/>
      <w:r w:rsidRPr="002458E8">
        <w:rPr>
          <w:rFonts w:ascii="Book Antiqua" w:hAnsi="Book Antiqua" w:cs="宋体"/>
          <w:b/>
          <w:bCs/>
          <w:sz w:val="24"/>
          <w:szCs w:val="24"/>
          <w:lang w:eastAsia="zh-CN"/>
        </w:rPr>
        <w:t xml:space="preserve"> M</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Iversen</w:t>
      </w:r>
      <w:proofErr w:type="spellEnd"/>
      <w:r w:rsidRPr="002458E8">
        <w:rPr>
          <w:rFonts w:ascii="Book Antiqua" w:hAnsi="Book Antiqua" w:cs="宋体"/>
          <w:sz w:val="24"/>
          <w:szCs w:val="24"/>
          <w:lang w:eastAsia="zh-CN"/>
        </w:rPr>
        <w:t xml:space="preserve"> PL, </w:t>
      </w:r>
      <w:proofErr w:type="spellStart"/>
      <w:r w:rsidRPr="002458E8">
        <w:rPr>
          <w:rFonts w:ascii="Book Antiqua" w:hAnsi="Book Antiqua" w:cs="宋体"/>
          <w:sz w:val="24"/>
          <w:szCs w:val="24"/>
          <w:lang w:eastAsia="zh-CN"/>
        </w:rPr>
        <w:t>Hao</w:t>
      </w:r>
      <w:proofErr w:type="spellEnd"/>
      <w:r w:rsidRPr="002458E8">
        <w:rPr>
          <w:rFonts w:ascii="Book Antiqua" w:hAnsi="Book Antiqua" w:cs="宋体"/>
          <w:sz w:val="24"/>
          <w:szCs w:val="24"/>
          <w:lang w:eastAsia="zh-CN"/>
        </w:rPr>
        <w:t xml:space="preserve"> R, </w:t>
      </w:r>
      <w:proofErr w:type="spellStart"/>
      <w:r w:rsidRPr="002458E8">
        <w:rPr>
          <w:rFonts w:ascii="Book Antiqua" w:hAnsi="Book Antiqua" w:cs="宋体"/>
          <w:sz w:val="24"/>
          <w:szCs w:val="24"/>
          <w:lang w:eastAsia="zh-CN"/>
        </w:rPr>
        <w:t>Cerutis</w:t>
      </w:r>
      <w:proofErr w:type="spellEnd"/>
      <w:r w:rsidRPr="002458E8">
        <w:rPr>
          <w:rFonts w:ascii="Book Antiqua" w:hAnsi="Book Antiqua" w:cs="宋体"/>
          <w:sz w:val="24"/>
          <w:szCs w:val="24"/>
          <w:lang w:eastAsia="zh-CN"/>
        </w:rPr>
        <w:t xml:space="preserve"> DR, Rojas P, </w:t>
      </w:r>
      <w:proofErr w:type="spellStart"/>
      <w:r w:rsidRPr="002458E8">
        <w:rPr>
          <w:rFonts w:ascii="Book Antiqua" w:hAnsi="Book Antiqua" w:cs="宋体"/>
          <w:sz w:val="24"/>
          <w:szCs w:val="24"/>
          <w:lang w:eastAsia="zh-CN"/>
        </w:rPr>
        <w:t>Happe</w:t>
      </w:r>
      <w:proofErr w:type="spellEnd"/>
      <w:r w:rsidRPr="002458E8">
        <w:rPr>
          <w:rFonts w:ascii="Book Antiqua" w:hAnsi="Book Antiqua" w:cs="宋体"/>
          <w:sz w:val="24"/>
          <w:szCs w:val="24"/>
          <w:lang w:eastAsia="zh-CN"/>
        </w:rPr>
        <w:t xml:space="preserve"> HK, Murrin LC, Pfeiffer RF. Expression and regulation of brain </w:t>
      </w:r>
      <w:proofErr w:type="spellStart"/>
      <w:r w:rsidRPr="002458E8">
        <w:rPr>
          <w:rFonts w:ascii="Book Antiqua" w:hAnsi="Book Antiqua" w:cs="宋体"/>
          <w:sz w:val="24"/>
          <w:szCs w:val="24"/>
          <w:lang w:eastAsia="zh-CN"/>
        </w:rPr>
        <w:t>metallothionein</w:t>
      </w:r>
      <w:proofErr w:type="spellEnd"/>
      <w:r w:rsidRPr="002458E8">
        <w:rPr>
          <w:rFonts w:ascii="Book Antiqua" w:hAnsi="Book Antiqua" w:cs="宋体"/>
          <w:sz w:val="24"/>
          <w:szCs w:val="24"/>
          <w:lang w:eastAsia="zh-CN"/>
        </w:rPr>
        <w:t xml:space="preserve">. </w:t>
      </w:r>
      <w:proofErr w:type="spellStart"/>
      <w:r w:rsidRPr="002458E8">
        <w:rPr>
          <w:rFonts w:ascii="Book Antiqua" w:hAnsi="Book Antiqua" w:cs="宋体"/>
          <w:i/>
          <w:iCs/>
          <w:sz w:val="24"/>
          <w:szCs w:val="24"/>
          <w:lang w:eastAsia="zh-CN"/>
        </w:rPr>
        <w:t>Neurochem</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Int</w:t>
      </w:r>
      <w:proofErr w:type="spellEnd"/>
      <w:r w:rsidRPr="002458E8">
        <w:rPr>
          <w:rFonts w:ascii="Book Antiqua" w:hAnsi="Book Antiqua" w:cs="宋体"/>
          <w:sz w:val="24"/>
          <w:szCs w:val="24"/>
          <w:lang w:eastAsia="zh-CN"/>
        </w:rPr>
        <w:t xml:space="preserve"> 1995; </w:t>
      </w:r>
      <w:r w:rsidRPr="002458E8">
        <w:rPr>
          <w:rFonts w:ascii="Book Antiqua" w:hAnsi="Book Antiqua" w:cs="宋体"/>
          <w:b/>
          <w:bCs/>
          <w:sz w:val="24"/>
          <w:szCs w:val="24"/>
          <w:lang w:eastAsia="zh-CN"/>
        </w:rPr>
        <w:t>27</w:t>
      </w:r>
      <w:r w:rsidRPr="002458E8">
        <w:rPr>
          <w:rFonts w:ascii="Book Antiqua" w:hAnsi="Book Antiqua" w:cs="宋体"/>
          <w:sz w:val="24"/>
          <w:szCs w:val="24"/>
          <w:lang w:eastAsia="zh-CN"/>
        </w:rPr>
        <w:t>: 1-22 [PMID: 7655341 DOI: 10.1016/0197-0186(94)00164-P]</w:t>
      </w:r>
    </w:p>
    <w:p w14:paraId="587A79C8"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52 </w:t>
      </w:r>
      <w:proofErr w:type="spellStart"/>
      <w:r w:rsidRPr="002458E8">
        <w:rPr>
          <w:rFonts w:ascii="Book Antiqua" w:hAnsi="Book Antiqua" w:cs="宋体"/>
          <w:b/>
          <w:bCs/>
          <w:sz w:val="24"/>
          <w:szCs w:val="24"/>
          <w:lang w:eastAsia="zh-CN"/>
        </w:rPr>
        <w:t>Agus</w:t>
      </w:r>
      <w:proofErr w:type="spellEnd"/>
      <w:r w:rsidRPr="002458E8">
        <w:rPr>
          <w:rFonts w:ascii="Book Antiqua" w:hAnsi="Book Antiqua" w:cs="宋体"/>
          <w:b/>
          <w:bCs/>
          <w:sz w:val="24"/>
          <w:szCs w:val="24"/>
          <w:lang w:eastAsia="zh-CN"/>
        </w:rPr>
        <w:t xml:space="preserve"> ZS</w:t>
      </w:r>
      <w:r w:rsidRPr="002458E8">
        <w:rPr>
          <w:rFonts w:ascii="Book Antiqua" w:hAnsi="Book Antiqua" w:cs="宋体"/>
          <w:sz w:val="24"/>
          <w:szCs w:val="24"/>
          <w:lang w:eastAsia="zh-CN"/>
        </w:rPr>
        <w:t xml:space="preserve">, Dukes ID, </w:t>
      </w:r>
      <w:proofErr w:type="spellStart"/>
      <w:r w:rsidRPr="002458E8">
        <w:rPr>
          <w:rFonts w:ascii="Book Antiqua" w:hAnsi="Book Antiqua" w:cs="宋体"/>
          <w:sz w:val="24"/>
          <w:szCs w:val="24"/>
          <w:lang w:eastAsia="zh-CN"/>
        </w:rPr>
        <w:t>Morad</w:t>
      </w:r>
      <w:proofErr w:type="spellEnd"/>
      <w:r w:rsidRPr="002458E8">
        <w:rPr>
          <w:rFonts w:ascii="Book Antiqua" w:hAnsi="Book Antiqua" w:cs="宋体"/>
          <w:sz w:val="24"/>
          <w:szCs w:val="24"/>
          <w:lang w:eastAsia="zh-CN"/>
        </w:rPr>
        <w:t xml:space="preserve"> M. Divalent cations modulate the transient outward current in rat ventricular myocytes.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Physiol</w:t>
      </w:r>
      <w:proofErr w:type="spellEnd"/>
      <w:r w:rsidRPr="002458E8">
        <w:rPr>
          <w:rFonts w:ascii="Book Antiqua" w:hAnsi="Book Antiqua" w:cs="宋体"/>
          <w:sz w:val="24"/>
          <w:szCs w:val="24"/>
          <w:lang w:eastAsia="zh-CN"/>
        </w:rPr>
        <w:t xml:space="preserve"> 1991; </w:t>
      </w:r>
      <w:r w:rsidRPr="002458E8">
        <w:rPr>
          <w:rFonts w:ascii="Book Antiqua" w:hAnsi="Book Antiqua" w:cs="宋体"/>
          <w:b/>
          <w:bCs/>
          <w:sz w:val="24"/>
          <w:szCs w:val="24"/>
          <w:lang w:eastAsia="zh-CN"/>
        </w:rPr>
        <w:t>261</w:t>
      </w:r>
      <w:r w:rsidRPr="002458E8">
        <w:rPr>
          <w:rFonts w:ascii="Book Antiqua" w:hAnsi="Book Antiqua" w:cs="宋体"/>
          <w:sz w:val="24"/>
          <w:szCs w:val="24"/>
          <w:lang w:eastAsia="zh-CN"/>
        </w:rPr>
        <w:t>: C310-C318 [PMID: 1872373]</w:t>
      </w:r>
    </w:p>
    <w:p w14:paraId="6D9EE04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53 </w:t>
      </w:r>
      <w:proofErr w:type="spellStart"/>
      <w:r w:rsidRPr="002458E8">
        <w:rPr>
          <w:rFonts w:ascii="Book Antiqua" w:hAnsi="Book Antiqua" w:cs="宋体"/>
          <w:b/>
          <w:bCs/>
          <w:sz w:val="24"/>
          <w:szCs w:val="24"/>
          <w:lang w:eastAsia="zh-CN"/>
        </w:rPr>
        <w:t>Riggio</w:t>
      </w:r>
      <w:proofErr w:type="spellEnd"/>
      <w:r w:rsidRPr="002458E8">
        <w:rPr>
          <w:rFonts w:ascii="Book Antiqua" w:hAnsi="Book Antiqua" w:cs="宋体"/>
          <w:b/>
          <w:bCs/>
          <w:sz w:val="24"/>
          <w:szCs w:val="24"/>
          <w:lang w:eastAsia="zh-CN"/>
        </w:rPr>
        <w:t xml:space="preserve"> O</w:t>
      </w:r>
      <w:r w:rsidRPr="002458E8">
        <w:rPr>
          <w:rFonts w:ascii="Book Antiqua" w:hAnsi="Book Antiqua" w:cs="宋体"/>
          <w:sz w:val="24"/>
          <w:szCs w:val="24"/>
          <w:lang w:eastAsia="zh-CN"/>
        </w:rPr>
        <w:t xml:space="preserve">, Ariosto F, </w:t>
      </w:r>
      <w:proofErr w:type="spellStart"/>
      <w:r w:rsidRPr="002458E8">
        <w:rPr>
          <w:rFonts w:ascii="Book Antiqua" w:hAnsi="Book Antiqua" w:cs="宋体"/>
          <w:sz w:val="24"/>
          <w:szCs w:val="24"/>
          <w:lang w:eastAsia="zh-CN"/>
        </w:rPr>
        <w:t>Merli</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Caschera</w:t>
      </w:r>
      <w:proofErr w:type="spellEnd"/>
      <w:r w:rsidRPr="002458E8">
        <w:rPr>
          <w:rFonts w:ascii="Book Antiqua" w:hAnsi="Book Antiqua" w:cs="宋体"/>
          <w:sz w:val="24"/>
          <w:szCs w:val="24"/>
          <w:lang w:eastAsia="zh-CN"/>
        </w:rPr>
        <w:t xml:space="preserve"> M, </w:t>
      </w:r>
      <w:proofErr w:type="spellStart"/>
      <w:r w:rsidRPr="002458E8">
        <w:rPr>
          <w:rFonts w:ascii="Book Antiqua" w:hAnsi="Book Antiqua" w:cs="宋体"/>
          <w:sz w:val="24"/>
          <w:szCs w:val="24"/>
          <w:lang w:eastAsia="zh-CN"/>
        </w:rPr>
        <w:t>Zullo</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Balducci</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Ziparo</w:t>
      </w:r>
      <w:proofErr w:type="spellEnd"/>
      <w:r w:rsidRPr="002458E8">
        <w:rPr>
          <w:rFonts w:ascii="Book Antiqua" w:hAnsi="Book Antiqua" w:cs="宋体"/>
          <w:sz w:val="24"/>
          <w:szCs w:val="24"/>
          <w:lang w:eastAsia="zh-CN"/>
        </w:rPr>
        <w:t xml:space="preserve"> V, </w:t>
      </w:r>
      <w:proofErr w:type="spellStart"/>
      <w:r w:rsidRPr="002458E8">
        <w:rPr>
          <w:rFonts w:ascii="Book Antiqua" w:hAnsi="Book Antiqua" w:cs="宋体"/>
          <w:sz w:val="24"/>
          <w:szCs w:val="24"/>
          <w:lang w:eastAsia="zh-CN"/>
        </w:rPr>
        <w:t>Pedretti</w:t>
      </w:r>
      <w:proofErr w:type="spellEnd"/>
      <w:r w:rsidRPr="002458E8">
        <w:rPr>
          <w:rFonts w:ascii="Book Antiqua" w:hAnsi="Book Antiqua" w:cs="宋体"/>
          <w:sz w:val="24"/>
          <w:szCs w:val="24"/>
          <w:lang w:eastAsia="zh-CN"/>
        </w:rPr>
        <w:t xml:space="preserve"> G, </w:t>
      </w:r>
      <w:proofErr w:type="spellStart"/>
      <w:r w:rsidRPr="002458E8">
        <w:rPr>
          <w:rFonts w:ascii="Book Antiqua" w:hAnsi="Book Antiqua" w:cs="宋体"/>
          <w:sz w:val="24"/>
          <w:szCs w:val="24"/>
          <w:lang w:eastAsia="zh-CN"/>
        </w:rPr>
        <w:t>Fiaccadori</w:t>
      </w:r>
      <w:proofErr w:type="spellEnd"/>
      <w:r w:rsidRPr="002458E8">
        <w:rPr>
          <w:rFonts w:ascii="Book Antiqua" w:hAnsi="Book Antiqua" w:cs="宋体"/>
          <w:sz w:val="24"/>
          <w:szCs w:val="24"/>
          <w:lang w:eastAsia="zh-CN"/>
        </w:rPr>
        <w:t xml:space="preserve"> F, </w:t>
      </w:r>
      <w:proofErr w:type="spellStart"/>
      <w:r w:rsidRPr="002458E8">
        <w:rPr>
          <w:rFonts w:ascii="Book Antiqua" w:hAnsi="Book Antiqua" w:cs="宋体"/>
          <w:sz w:val="24"/>
          <w:szCs w:val="24"/>
          <w:lang w:eastAsia="zh-CN"/>
        </w:rPr>
        <w:t>Bottari</w:t>
      </w:r>
      <w:proofErr w:type="spellEnd"/>
      <w:r w:rsidRPr="002458E8">
        <w:rPr>
          <w:rFonts w:ascii="Book Antiqua" w:hAnsi="Book Antiqua" w:cs="宋体"/>
          <w:sz w:val="24"/>
          <w:szCs w:val="24"/>
          <w:lang w:eastAsia="zh-CN"/>
        </w:rPr>
        <w:t xml:space="preserve"> E. Short-term oral zinc supplementation does not improve chronic hepatic encephalopathy. </w:t>
      </w:r>
      <w:proofErr w:type="gramStart"/>
      <w:r w:rsidRPr="002458E8">
        <w:rPr>
          <w:rFonts w:ascii="Book Antiqua" w:hAnsi="Book Antiqua" w:cs="宋体"/>
          <w:sz w:val="24"/>
          <w:szCs w:val="24"/>
          <w:lang w:eastAsia="zh-CN"/>
        </w:rPr>
        <w:t>Results of a double-blind crossover trial.</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Dig Dis </w:t>
      </w:r>
      <w:proofErr w:type="spellStart"/>
      <w:r w:rsidRPr="002458E8">
        <w:rPr>
          <w:rFonts w:ascii="Book Antiqua" w:hAnsi="Book Antiqua" w:cs="宋体"/>
          <w:i/>
          <w:iCs/>
          <w:sz w:val="24"/>
          <w:szCs w:val="24"/>
          <w:lang w:eastAsia="zh-CN"/>
        </w:rPr>
        <w:t>Sci</w:t>
      </w:r>
      <w:proofErr w:type="spellEnd"/>
      <w:r w:rsidRPr="002458E8">
        <w:rPr>
          <w:rFonts w:ascii="Book Antiqua" w:hAnsi="Book Antiqua" w:cs="宋体"/>
          <w:sz w:val="24"/>
          <w:szCs w:val="24"/>
          <w:lang w:eastAsia="zh-CN"/>
        </w:rPr>
        <w:t xml:space="preserve"> 1991; </w:t>
      </w:r>
      <w:r w:rsidRPr="002458E8">
        <w:rPr>
          <w:rFonts w:ascii="Book Antiqua" w:hAnsi="Book Antiqua" w:cs="宋体"/>
          <w:b/>
          <w:bCs/>
          <w:sz w:val="24"/>
          <w:szCs w:val="24"/>
          <w:lang w:eastAsia="zh-CN"/>
        </w:rPr>
        <w:t>36</w:t>
      </w:r>
      <w:r w:rsidRPr="002458E8">
        <w:rPr>
          <w:rFonts w:ascii="Book Antiqua" w:hAnsi="Book Antiqua" w:cs="宋体"/>
          <w:sz w:val="24"/>
          <w:szCs w:val="24"/>
          <w:lang w:eastAsia="zh-CN"/>
        </w:rPr>
        <w:t>: 1204-1208 [PMID: 1893805 DOI: 10.1007/BF01307509]</w:t>
      </w:r>
    </w:p>
    <w:p w14:paraId="030F9A01"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54 </w:t>
      </w:r>
      <w:r w:rsidRPr="002458E8">
        <w:rPr>
          <w:rFonts w:ascii="Book Antiqua" w:hAnsi="Book Antiqua" w:cs="宋体"/>
          <w:b/>
          <w:bCs/>
          <w:sz w:val="24"/>
          <w:szCs w:val="24"/>
          <w:lang w:eastAsia="zh-CN"/>
        </w:rPr>
        <w:t>Chavez-Tapia NC</w:t>
      </w:r>
      <w:r w:rsidRPr="002458E8">
        <w:rPr>
          <w:rFonts w:ascii="Book Antiqua" w:hAnsi="Book Antiqua" w:cs="宋体"/>
          <w:sz w:val="24"/>
          <w:szCs w:val="24"/>
          <w:lang w:eastAsia="zh-CN"/>
        </w:rPr>
        <w:t>, Cesar-Arce A, Barrientos-Gutiérrez T, Villegas-</w:t>
      </w:r>
      <w:proofErr w:type="spellStart"/>
      <w:r w:rsidRPr="002458E8">
        <w:rPr>
          <w:rFonts w:ascii="Book Antiqua" w:hAnsi="Book Antiqua" w:cs="宋体"/>
          <w:sz w:val="24"/>
          <w:szCs w:val="24"/>
          <w:lang w:eastAsia="zh-CN"/>
        </w:rPr>
        <w:t>López</w:t>
      </w:r>
      <w:proofErr w:type="spellEnd"/>
      <w:r w:rsidRPr="002458E8">
        <w:rPr>
          <w:rFonts w:ascii="Book Antiqua" w:hAnsi="Book Antiqua" w:cs="宋体"/>
          <w:sz w:val="24"/>
          <w:szCs w:val="24"/>
          <w:lang w:eastAsia="zh-CN"/>
        </w:rPr>
        <w:t xml:space="preserve"> FA, Méndez-Sanchez N, Uribe M. </w:t>
      </w:r>
      <w:proofErr w:type="gramStart"/>
      <w:r w:rsidRPr="002458E8">
        <w:rPr>
          <w:rFonts w:ascii="Book Antiqua" w:hAnsi="Book Antiqua" w:cs="宋体"/>
          <w:sz w:val="24"/>
          <w:szCs w:val="24"/>
          <w:lang w:eastAsia="zh-CN"/>
        </w:rPr>
        <w:t>A systematic review and meta-analysis of the use of oral zinc in the treatment of hepatic encephalopathy.</w:t>
      </w:r>
      <w:proofErr w:type="gramEnd"/>
      <w:r w:rsidRPr="002458E8">
        <w:rPr>
          <w:rFonts w:ascii="Book Antiqua" w:hAnsi="Book Antiqua" w:cs="宋体"/>
          <w:sz w:val="24"/>
          <w:szCs w:val="24"/>
          <w:lang w:eastAsia="zh-CN"/>
        </w:rPr>
        <w:t xml:space="preserve"> </w:t>
      </w:r>
      <w:proofErr w:type="spellStart"/>
      <w:r w:rsidRPr="002458E8">
        <w:rPr>
          <w:rFonts w:ascii="Book Antiqua" w:hAnsi="Book Antiqua" w:cs="宋体"/>
          <w:i/>
          <w:iCs/>
          <w:sz w:val="24"/>
          <w:szCs w:val="24"/>
          <w:lang w:eastAsia="zh-CN"/>
        </w:rPr>
        <w:t>Nutr</w:t>
      </w:r>
      <w:proofErr w:type="spellEnd"/>
      <w:r w:rsidRPr="002458E8">
        <w:rPr>
          <w:rFonts w:ascii="Book Antiqua" w:hAnsi="Book Antiqua" w:cs="宋体"/>
          <w:i/>
          <w:iCs/>
          <w:sz w:val="24"/>
          <w:szCs w:val="24"/>
          <w:lang w:eastAsia="zh-CN"/>
        </w:rPr>
        <w:t xml:space="preserve"> J</w:t>
      </w:r>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12</w:t>
      </w:r>
      <w:r w:rsidRPr="002458E8">
        <w:rPr>
          <w:rFonts w:ascii="Book Antiqua" w:hAnsi="Book Antiqua" w:cs="宋体"/>
          <w:sz w:val="24"/>
          <w:szCs w:val="24"/>
          <w:lang w:eastAsia="zh-CN"/>
        </w:rPr>
        <w:t>: 74 [PMID: 23742732 DOI: 10.1186/1475-2891-12-74]</w:t>
      </w:r>
    </w:p>
    <w:p w14:paraId="0893DC7A"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55 </w:t>
      </w:r>
      <w:r w:rsidRPr="002458E8">
        <w:rPr>
          <w:rFonts w:ascii="Book Antiqua" w:hAnsi="Book Antiqua" w:cs="宋体"/>
          <w:b/>
          <w:bCs/>
          <w:sz w:val="24"/>
          <w:szCs w:val="24"/>
          <w:lang w:eastAsia="zh-CN"/>
        </w:rPr>
        <w:t>Sharma BC</w:t>
      </w:r>
      <w:r w:rsidRPr="002458E8">
        <w:rPr>
          <w:rFonts w:ascii="Book Antiqua" w:hAnsi="Book Antiqua" w:cs="宋体"/>
          <w:sz w:val="24"/>
          <w:szCs w:val="24"/>
          <w:lang w:eastAsia="zh-CN"/>
        </w:rPr>
        <w:t xml:space="preserve">, Sharma P, Agrawal A, Sarin SK. Secondary prophylaxis of hepatic encephalopathy: an open-label randomized controlled trial of lactulose versus placebo. </w:t>
      </w:r>
      <w:r w:rsidRPr="002458E8">
        <w:rPr>
          <w:rFonts w:ascii="Book Antiqua" w:hAnsi="Book Antiqua" w:cs="宋体"/>
          <w:i/>
          <w:iCs/>
          <w:sz w:val="24"/>
          <w:szCs w:val="24"/>
          <w:lang w:eastAsia="zh-CN"/>
        </w:rPr>
        <w:t>Gastroenterology</w:t>
      </w:r>
      <w:r w:rsidRPr="002458E8">
        <w:rPr>
          <w:rFonts w:ascii="Book Antiqua" w:hAnsi="Book Antiqua" w:cs="宋体"/>
          <w:sz w:val="24"/>
          <w:szCs w:val="24"/>
          <w:lang w:eastAsia="zh-CN"/>
        </w:rPr>
        <w:t xml:space="preserve"> 2009; </w:t>
      </w:r>
      <w:r w:rsidRPr="002458E8">
        <w:rPr>
          <w:rFonts w:ascii="Book Antiqua" w:hAnsi="Book Antiqua" w:cs="宋体"/>
          <w:b/>
          <w:bCs/>
          <w:sz w:val="24"/>
          <w:szCs w:val="24"/>
          <w:lang w:eastAsia="zh-CN"/>
        </w:rPr>
        <w:t>137</w:t>
      </w:r>
      <w:r w:rsidRPr="002458E8">
        <w:rPr>
          <w:rFonts w:ascii="Book Antiqua" w:hAnsi="Book Antiqua" w:cs="宋体"/>
          <w:sz w:val="24"/>
          <w:szCs w:val="24"/>
          <w:lang w:eastAsia="zh-CN"/>
        </w:rPr>
        <w:t>: 885-91, 891.e1 [PMID: 19501587]</w:t>
      </w:r>
    </w:p>
    <w:p w14:paraId="2B7DEC1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56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AJ, Bell D, Gilles H, </w:t>
      </w:r>
      <w:proofErr w:type="spellStart"/>
      <w:r w:rsidRPr="002458E8">
        <w:rPr>
          <w:rFonts w:ascii="Book Antiqua" w:hAnsi="Book Antiqua" w:cs="宋体"/>
          <w:sz w:val="24"/>
          <w:szCs w:val="24"/>
          <w:lang w:eastAsia="zh-CN"/>
        </w:rPr>
        <w:t>Heuman</w:t>
      </w:r>
      <w:proofErr w:type="spellEnd"/>
      <w:r w:rsidRPr="002458E8">
        <w:rPr>
          <w:rFonts w:ascii="Book Antiqua" w:hAnsi="Book Antiqua" w:cs="宋体"/>
          <w:sz w:val="24"/>
          <w:szCs w:val="24"/>
          <w:lang w:eastAsia="zh-CN"/>
        </w:rPr>
        <w:t xml:space="preserve"> DM. Predictors of the recurrence of hepatic encephalopathy in lactulose-treated patients. </w:t>
      </w:r>
      <w:r w:rsidRPr="002458E8">
        <w:rPr>
          <w:rFonts w:ascii="Book Antiqua" w:hAnsi="Book Antiqua" w:cs="宋体"/>
          <w:i/>
          <w:iCs/>
          <w:sz w:val="24"/>
          <w:szCs w:val="24"/>
          <w:lang w:eastAsia="zh-CN"/>
        </w:rPr>
        <w:t xml:space="preserve">Aliment </w:t>
      </w:r>
      <w:proofErr w:type="spellStart"/>
      <w:r w:rsidRPr="002458E8">
        <w:rPr>
          <w:rFonts w:ascii="Book Antiqua" w:hAnsi="Book Antiqua" w:cs="宋体"/>
          <w:i/>
          <w:iCs/>
          <w:sz w:val="24"/>
          <w:szCs w:val="24"/>
          <w:lang w:eastAsia="zh-CN"/>
        </w:rPr>
        <w:t>Pharmacol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Ther</w:t>
      </w:r>
      <w:proofErr w:type="spellEnd"/>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31</w:t>
      </w:r>
      <w:r w:rsidRPr="002458E8">
        <w:rPr>
          <w:rFonts w:ascii="Book Antiqua" w:hAnsi="Book Antiqua" w:cs="宋体"/>
          <w:sz w:val="24"/>
          <w:szCs w:val="24"/>
          <w:lang w:eastAsia="zh-CN"/>
        </w:rPr>
        <w:t>: 1012-1017 [PMID: 20136802 DOI: 10.1111/j.1365-2036.2010.04257.x]</w:t>
      </w:r>
    </w:p>
    <w:p w14:paraId="18D63E68" w14:textId="5EC21C06" w:rsidR="002458E8" w:rsidRPr="002458E8" w:rsidRDefault="00D716EF" w:rsidP="002458E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57 </w:t>
      </w:r>
      <w:proofErr w:type="spellStart"/>
      <w:r w:rsidR="002458E8" w:rsidRPr="002458E8">
        <w:rPr>
          <w:rFonts w:ascii="Book Antiqua" w:hAnsi="Book Antiqua" w:cs="宋体"/>
          <w:b/>
          <w:sz w:val="24"/>
          <w:szCs w:val="24"/>
          <w:lang w:eastAsia="zh-CN"/>
        </w:rPr>
        <w:t>Pantham</w:t>
      </w:r>
      <w:proofErr w:type="spellEnd"/>
      <w:r w:rsidR="002458E8" w:rsidRPr="002458E8">
        <w:rPr>
          <w:rFonts w:ascii="Book Antiqua" w:hAnsi="Book Antiqua" w:cs="宋体"/>
          <w:b/>
          <w:sz w:val="24"/>
          <w:szCs w:val="24"/>
          <w:lang w:eastAsia="zh-CN"/>
        </w:rPr>
        <w:t xml:space="preserve"> G</w:t>
      </w:r>
      <w:r w:rsidR="002458E8" w:rsidRPr="002458E8">
        <w:rPr>
          <w:rFonts w:ascii="Book Antiqua" w:hAnsi="Book Antiqua" w:cs="宋体"/>
          <w:sz w:val="24"/>
          <w:szCs w:val="24"/>
          <w:lang w:eastAsia="zh-CN"/>
        </w:rPr>
        <w:t xml:space="preserve">, </w:t>
      </w:r>
      <w:proofErr w:type="spellStart"/>
      <w:r w:rsidR="002458E8" w:rsidRPr="002458E8">
        <w:rPr>
          <w:rFonts w:ascii="Book Antiqua" w:hAnsi="Book Antiqua" w:cs="宋体"/>
          <w:sz w:val="24"/>
          <w:szCs w:val="24"/>
          <w:lang w:eastAsia="zh-CN"/>
        </w:rPr>
        <w:t>Waghray</w:t>
      </w:r>
      <w:proofErr w:type="spellEnd"/>
      <w:r w:rsidR="002458E8" w:rsidRPr="002458E8">
        <w:rPr>
          <w:rFonts w:ascii="Book Antiqua" w:hAnsi="Book Antiqua" w:cs="宋体"/>
          <w:sz w:val="24"/>
          <w:szCs w:val="24"/>
          <w:lang w:eastAsia="zh-CN"/>
        </w:rPr>
        <w:t xml:space="preserve"> N, Prakash R, </w:t>
      </w:r>
      <w:proofErr w:type="spellStart"/>
      <w:r w:rsidR="002458E8" w:rsidRPr="002458E8">
        <w:rPr>
          <w:rFonts w:ascii="Book Antiqua" w:hAnsi="Book Antiqua" w:cs="宋体"/>
          <w:sz w:val="24"/>
          <w:szCs w:val="24"/>
          <w:lang w:eastAsia="zh-CN"/>
        </w:rPr>
        <w:t>Biyyani</w:t>
      </w:r>
      <w:proofErr w:type="spellEnd"/>
      <w:r w:rsidR="002458E8" w:rsidRPr="002458E8">
        <w:rPr>
          <w:rFonts w:ascii="Book Antiqua" w:hAnsi="Book Antiqua" w:cs="宋体"/>
          <w:sz w:val="24"/>
          <w:szCs w:val="24"/>
          <w:lang w:eastAsia="zh-CN"/>
        </w:rPr>
        <w:t xml:space="preserve"> RSRS, Mullen KD. Overt Hepatic Encephalopathy in Cirrhosis: Influence of Multiple Clinical Precipitants Resulting in Hospitalization. </w:t>
      </w:r>
      <w:r w:rsidR="002458E8" w:rsidRPr="002458E8">
        <w:rPr>
          <w:rFonts w:ascii="Book Antiqua" w:hAnsi="Book Antiqua" w:cs="宋体"/>
          <w:i/>
          <w:sz w:val="24"/>
          <w:szCs w:val="24"/>
          <w:lang w:eastAsia="zh-CN"/>
        </w:rPr>
        <w:t>Gastroenterology</w:t>
      </w:r>
      <w:r>
        <w:rPr>
          <w:rFonts w:ascii="Book Antiqua" w:hAnsi="Book Antiqua" w:cs="宋体" w:hint="eastAsia"/>
          <w:sz w:val="24"/>
          <w:szCs w:val="24"/>
          <w:lang w:eastAsia="zh-CN"/>
        </w:rPr>
        <w:t xml:space="preserve"> 2012</w:t>
      </w:r>
      <w:r w:rsidR="002458E8" w:rsidRPr="002458E8">
        <w:rPr>
          <w:rFonts w:ascii="Book Antiqua" w:hAnsi="Book Antiqua" w:cs="宋体"/>
          <w:sz w:val="24"/>
          <w:szCs w:val="24"/>
          <w:lang w:eastAsia="zh-CN"/>
        </w:rPr>
        <w:t xml:space="preserve">; </w:t>
      </w:r>
      <w:r w:rsidR="002458E8" w:rsidRPr="002458E8">
        <w:rPr>
          <w:rFonts w:ascii="Book Antiqua" w:hAnsi="Book Antiqua" w:cs="宋体"/>
          <w:b/>
          <w:sz w:val="24"/>
          <w:szCs w:val="24"/>
          <w:lang w:eastAsia="zh-CN"/>
        </w:rPr>
        <w:t>142</w:t>
      </w:r>
      <w:r>
        <w:rPr>
          <w:rFonts w:ascii="Book Antiqua" w:hAnsi="Book Antiqua" w:cs="宋体"/>
          <w:sz w:val="24"/>
          <w:szCs w:val="24"/>
          <w:lang w:eastAsia="zh-CN"/>
        </w:rPr>
        <w:t>: S-950</w:t>
      </w:r>
      <w:r w:rsidR="002458E8" w:rsidRPr="002458E8">
        <w:rPr>
          <w:rFonts w:ascii="Book Antiqua" w:hAnsi="Book Antiqua" w:cs="宋体"/>
          <w:sz w:val="24"/>
          <w:szCs w:val="24"/>
          <w:lang w:eastAsia="zh-CN"/>
        </w:rPr>
        <w:t xml:space="preserve"> [Abstract] </w:t>
      </w:r>
      <w:r>
        <w:rPr>
          <w:rFonts w:ascii="Book Antiqua" w:hAnsi="Book Antiqua" w:cs="宋体" w:hint="eastAsia"/>
          <w:sz w:val="24"/>
          <w:szCs w:val="24"/>
          <w:lang w:eastAsia="zh-CN"/>
        </w:rPr>
        <w:t>[</w:t>
      </w:r>
      <w:r w:rsidRPr="002458E8">
        <w:rPr>
          <w:rFonts w:ascii="Book Antiqua" w:hAnsi="Book Antiqua" w:cs="宋体"/>
          <w:sz w:val="24"/>
          <w:szCs w:val="24"/>
          <w:lang w:eastAsia="zh-CN"/>
        </w:rPr>
        <w:t>DOI:</w:t>
      </w:r>
      <w:r w:rsidR="002458E8" w:rsidRPr="002458E8">
        <w:rPr>
          <w:rFonts w:ascii="Book Antiqua" w:hAnsi="Book Antiqua" w:cs="宋体"/>
          <w:sz w:val="24"/>
          <w:szCs w:val="24"/>
          <w:lang w:eastAsia="zh-CN"/>
        </w:rPr>
        <w:t xml:space="preserve"> 10.1016/S0016-5085(12)63683-X</w:t>
      </w:r>
      <w:r>
        <w:rPr>
          <w:rFonts w:ascii="Book Antiqua" w:hAnsi="Book Antiqua" w:cs="宋体" w:hint="eastAsia"/>
          <w:sz w:val="24"/>
          <w:szCs w:val="24"/>
          <w:lang w:eastAsia="zh-CN"/>
        </w:rPr>
        <w:t>]</w:t>
      </w:r>
    </w:p>
    <w:p w14:paraId="6E24D82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58 </w:t>
      </w:r>
      <w:r w:rsidRPr="002458E8">
        <w:rPr>
          <w:rFonts w:ascii="Book Antiqua" w:hAnsi="Book Antiqua" w:cs="宋体"/>
          <w:b/>
          <w:bCs/>
          <w:sz w:val="24"/>
          <w:szCs w:val="24"/>
          <w:lang w:eastAsia="zh-CN"/>
        </w:rPr>
        <w:t>Bass NM</w:t>
      </w:r>
      <w:r w:rsidRPr="002458E8">
        <w:rPr>
          <w:rFonts w:ascii="Book Antiqua" w:hAnsi="Book Antiqua" w:cs="宋体"/>
          <w:sz w:val="24"/>
          <w:szCs w:val="24"/>
          <w:lang w:eastAsia="zh-CN"/>
        </w:rPr>
        <w:t xml:space="preserve">, Mullen KD,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Poordad</w:t>
      </w:r>
      <w:proofErr w:type="spellEnd"/>
      <w:r w:rsidRPr="002458E8">
        <w:rPr>
          <w:rFonts w:ascii="Book Antiqua" w:hAnsi="Book Antiqua" w:cs="宋体"/>
          <w:sz w:val="24"/>
          <w:szCs w:val="24"/>
          <w:lang w:eastAsia="zh-CN"/>
        </w:rPr>
        <w:t xml:space="preserve"> F, Neff G, </w:t>
      </w:r>
      <w:proofErr w:type="spellStart"/>
      <w:r w:rsidRPr="002458E8">
        <w:rPr>
          <w:rFonts w:ascii="Book Antiqua" w:hAnsi="Book Antiqua" w:cs="宋体"/>
          <w:sz w:val="24"/>
          <w:szCs w:val="24"/>
          <w:lang w:eastAsia="zh-CN"/>
        </w:rPr>
        <w:t>Leevy</w:t>
      </w:r>
      <w:proofErr w:type="spellEnd"/>
      <w:r w:rsidRPr="002458E8">
        <w:rPr>
          <w:rFonts w:ascii="Book Antiqua" w:hAnsi="Book Antiqua" w:cs="宋体"/>
          <w:sz w:val="24"/>
          <w:szCs w:val="24"/>
          <w:lang w:eastAsia="zh-CN"/>
        </w:rPr>
        <w:t xml:space="preserve"> CB, </w:t>
      </w:r>
      <w:proofErr w:type="spellStart"/>
      <w:r w:rsidRPr="002458E8">
        <w:rPr>
          <w:rFonts w:ascii="Book Antiqua" w:hAnsi="Book Antiqua" w:cs="宋体"/>
          <w:sz w:val="24"/>
          <w:szCs w:val="24"/>
          <w:lang w:eastAsia="zh-CN"/>
        </w:rPr>
        <w:t>Sigal</w:t>
      </w:r>
      <w:proofErr w:type="spellEnd"/>
      <w:r w:rsidRPr="002458E8">
        <w:rPr>
          <w:rFonts w:ascii="Book Antiqua" w:hAnsi="Book Antiqua" w:cs="宋体"/>
          <w:sz w:val="24"/>
          <w:szCs w:val="24"/>
          <w:lang w:eastAsia="zh-CN"/>
        </w:rPr>
        <w:t xml:space="preserve"> S, Sheikh MY, Beavers K, Frederick T, </w:t>
      </w:r>
      <w:proofErr w:type="spellStart"/>
      <w:r w:rsidRPr="002458E8">
        <w:rPr>
          <w:rFonts w:ascii="Book Antiqua" w:hAnsi="Book Antiqua" w:cs="宋体"/>
          <w:sz w:val="24"/>
          <w:szCs w:val="24"/>
          <w:lang w:eastAsia="zh-CN"/>
        </w:rPr>
        <w:t>Teperman</w:t>
      </w:r>
      <w:proofErr w:type="spellEnd"/>
      <w:r w:rsidRPr="002458E8">
        <w:rPr>
          <w:rFonts w:ascii="Book Antiqua" w:hAnsi="Book Antiqua" w:cs="宋体"/>
          <w:sz w:val="24"/>
          <w:szCs w:val="24"/>
          <w:lang w:eastAsia="zh-CN"/>
        </w:rPr>
        <w:t xml:space="preserve"> L, </w:t>
      </w:r>
      <w:proofErr w:type="spellStart"/>
      <w:r w:rsidRPr="002458E8">
        <w:rPr>
          <w:rFonts w:ascii="Book Antiqua" w:hAnsi="Book Antiqua" w:cs="宋体"/>
          <w:sz w:val="24"/>
          <w:szCs w:val="24"/>
          <w:lang w:eastAsia="zh-CN"/>
        </w:rPr>
        <w:t>Hillebrand</w:t>
      </w:r>
      <w:proofErr w:type="spellEnd"/>
      <w:r w:rsidRPr="002458E8">
        <w:rPr>
          <w:rFonts w:ascii="Book Antiqua" w:hAnsi="Book Antiqua" w:cs="宋体"/>
          <w:sz w:val="24"/>
          <w:szCs w:val="24"/>
          <w:lang w:eastAsia="zh-CN"/>
        </w:rPr>
        <w:t xml:space="preserve"> D, Huang S, Merchant K, Shaw A, </w:t>
      </w:r>
      <w:proofErr w:type="spellStart"/>
      <w:r w:rsidRPr="002458E8">
        <w:rPr>
          <w:rFonts w:ascii="Book Antiqua" w:hAnsi="Book Antiqua" w:cs="宋体"/>
          <w:sz w:val="24"/>
          <w:szCs w:val="24"/>
          <w:lang w:eastAsia="zh-CN"/>
        </w:rPr>
        <w:t>Bortey</w:t>
      </w:r>
      <w:proofErr w:type="spellEnd"/>
      <w:r w:rsidRPr="002458E8">
        <w:rPr>
          <w:rFonts w:ascii="Book Antiqua" w:hAnsi="Book Antiqua" w:cs="宋体"/>
          <w:sz w:val="24"/>
          <w:szCs w:val="24"/>
          <w:lang w:eastAsia="zh-CN"/>
        </w:rPr>
        <w:t xml:space="preserve"> E, Forbes WP. </w:t>
      </w:r>
      <w:proofErr w:type="spellStart"/>
      <w:proofErr w:type="gram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 xml:space="preserve"> treatment in hepatic encephalopathy.</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N </w:t>
      </w:r>
      <w:proofErr w:type="spellStart"/>
      <w:r w:rsidRPr="002458E8">
        <w:rPr>
          <w:rFonts w:ascii="Book Antiqua" w:hAnsi="Book Antiqua" w:cs="宋体"/>
          <w:i/>
          <w:iCs/>
          <w:sz w:val="24"/>
          <w:szCs w:val="24"/>
          <w:lang w:eastAsia="zh-CN"/>
        </w:rPr>
        <w:t>Engl</w:t>
      </w:r>
      <w:proofErr w:type="spellEnd"/>
      <w:r w:rsidRPr="002458E8">
        <w:rPr>
          <w:rFonts w:ascii="Book Antiqua" w:hAnsi="Book Antiqua" w:cs="宋体"/>
          <w:i/>
          <w:iCs/>
          <w:sz w:val="24"/>
          <w:szCs w:val="24"/>
          <w:lang w:eastAsia="zh-CN"/>
        </w:rPr>
        <w:t xml:space="preserve"> J Med</w:t>
      </w:r>
      <w:r w:rsidRPr="002458E8">
        <w:rPr>
          <w:rFonts w:ascii="Book Antiqua" w:hAnsi="Book Antiqua" w:cs="宋体"/>
          <w:sz w:val="24"/>
          <w:szCs w:val="24"/>
          <w:lang w:eastAsia="zh-CN"/>
        </w:rPr>
        <w:t xml:space="preserve"> 2010; </w:t>
      </w:r>
      <w:r w:rsidRPr="002458E8">
        <w:rPr>
          <w:rFonts w:ascii="Book Antiqua" w:hAnsi="Book Antiqua" w:cs="宋体"/>
          <w:b/>
          <w:bCs/>
          <w:sz w:val="24"/>
          <w:szCs w:val="24"/>
          <w:lang w:eastAsia="zh-CN"/>
        </w:rPr>
        <w:t>362</w:t>
      </w:r>
      <w:r w:rsidRPr="002458E8">
        <w:rPr>
          <w:rFonts w:ascii="Book Antiqua" w:hAnsi="Book Antiqua" w:cs="宋体"/>
          <w:sz w:val="24"/>
          <w:szCs w:val="24"/>
          <w:lang w:eastAsia="zh-CN"/>
        </w:rPr>
        <w:t>: 1071-1081 [PMID: 20335583 DOI: 10.1056/NEJMoa0907893]</w:t>
      </w:r>
    </w:p>
    <w:p w14:paraId="16848953"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59 </w:t>
      </w:r>
      <w:proofErr w:type="spellStart"/>
      <w:r w:rsidRPr="002458E8">
        <w:rPr>
          <w:rFonts w:ascii="Book Antiqua" w:hAnsi="Book Antiqua" w:cs="宋体"/>
          <w:b/>
          <w:bCs/>
          <w:sz w:val="24"/>
          <w:szCs w:val="24"/>
          <w:lang w:eastAsia="zh-CN"/>
        </w:rPr>
        <w:t>Vlachogiannakos</w:t>
      </w:r>
      <w:proofErr w:type="spellEnd"/>
      <w:r w:rsidRPr="002458E8">
        <w:rPr>
          <w:rFonts w:ascii="Book Antiqua" w:hAnsi="Book Antiqua" w:cs="宋体"/>
          <w:b/>
          <w:bCs/>
          <w:sz w:val="24"/>
          <w:szCs w:val="24"/>
          <w:lang w:eastAsia="zh-CN"/>
        </w:rPr>
        <w:t xml:space="preserve"> J</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Viazis</w:t>
      </w:r>
      <w:proofErr w:type="spellEnd"/>
      <w:r w:rsidRPr="002458E8">
        <w:rPr>
          <w:rFonts w:ascii="Book Antiqua" w:hAnsi="Book Antiqua" w:cs="宋体"/>
          <w:sz w:val="24"/>
          <w:szCs w:val="24"/>
          <w:lang w:eastAsia="zh-CN"/>
        </w:rPr>
        <w:t xml:space="preserve"> N, </w:t>
      </w:r>
      <w:proofErr w:type="spellStart"/>
      <w:r w:rsidRPr="002458E8">
        <w:rPr>
          <w:rFonts w:ascii="Book Antiqua" w:hAnsi="Book Antiqua" w:cs="宋体"/>
          <w:sz w:val="24"/>
          <w:szCs w:val="24"/>
          <w:lang w:eastAsia="zh-CN"/>
        </w:rPr>
        <w:t>Vasianopoulou</w:t>
      </w:r>
      <w:proofErr w:type="spellEnd"/>
      <w:r w:rsidRPr="002458E8">
        <w:rPr>
          <w:rFonts w:ascii="Book Antiqua" w:hAnsi="Book Antiqua" w:cs="宋体"/>
          <w:sz w:val="24"/>
          <w:szCs w:val="24"/>
          <w:lang w:eastAsia="zh-CN"/>
        </w:rPr>
        <w:t xml:space="preserve"> P, </w:t>
      </w:r>
      <w:proofErr w:type="spellStart"/>
      <w:r w:rsidRPr="002458E8">
        <w:rPr>
          <w:rFonts w:ascii="Book Antiqua" w:hAnsi="Book Antiqua" w:cs="宋体"/>
          <w:sz w:val="24"/>
          <w:szCs w:val="24"/>
          <w:lang w:eastAsia="zh-CN"/>
        </w:rPr>
        <w:t>Vafiadis</w:t>
      </w:r>
      <w:proofErr w:type="spellEnd"/>
      <w:r w:rsidRPr="002458E8">
        <w:rPr>
          <w:rFonts w:ascii="Book Antiqua" w:hAnsi="Book Antiqua" w:cs="宋体"/>
          <w:sz w:val="24"/>
          <w:szCs w:val="24"/>
          <w:lang w:eastAsia="zh-CN"/>
        </w:rPr>
        <w:t xml:space="preserve"> I, </w:t>
      </w:r>
      <w:proofErr w:type="spellStart"/>
      <w:r w:rsidRPr="002458E8">
        <w:rPr>
          <w:rFonts w:ascii="Book Antiqua" w:hAnsi="Book Antiqua" w:cs="宋体"/>
          <w:sz w:val="24"/>
          <w:szCs w:val="24"/>
          <w:lang w:eastAsia="zh-CN"/>
        </w:rPr>
        <w:t>Karamanolis</w:t>
      </w:r>
      <w:proofErr w:type="spellEnd"/>
      <w:r w:rsidRPr="002458E8">
        <w:rPr>
          <w:rFonts w:ascii="Book Antiqua" w:hAnsi="Book Antiqua" w:cs="宋体"/>
          <w:sz w:val="24"/>
          <w:szCs w:val="24"/>
          <w:lang w:eastAsia="zh-CN"/>
        </w:rPr>
        <w:t xml:space="preserve"> DG, Ladas SD. Long-term administration of </w:t>
      </w:r>
      <w:proofErr w:type="spell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 xml:space="preserve"> improves the prognosis of patients with </w:t>
      </w:r>
      <w:r w:rsidRPr="002458E8">
        <w:rPr>
          <w:rFonts w:ascii="Book Antiqua" w:hAnsi="Book Antiqua" w:cs="宋体"/>
          <w:sz w:val="24"/>
          <w:szCs w:val="24"/>
          <w:lang w:eastAsia="zh-CN"/>
        </w:rPr>
        <w:lastRenderedPageBreak/>
        <w:t xml:space="preserve">decompensated alcoholic cirrhosis.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28</w:t>
      </w:r>
      <w:r w:rsidRPr="002458E8">
        <w:rPr>
          <w:rFonts w:ascii="Book Antiqua" w:hAnsi="Book Antiqua" w:cs="宋体"/>
          <w:sz w:val="24"/>
          <w:szCs w:val="24"/>
          <w:lang w:eastAsia="zh-CN"/>
        </w:rPr>
        <w:t>: 450-455 [PMID: 23216382 DOI: 10.1111/jgh.12070]</w:t>
      </w:r>
    </w:p>
    <w:p w14:paraId="759505B3"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60 </w:t>
      </w:r>
      <w:r w:rsidRPr="002458E8">
        <w:rPr>
          <w:rFonts w:ascii="Book Antiqua" w:hAnsi="Book Antiqua" w:cs="宋体"/>
          <w:b/>
          <w:bCs/>
          <w:sz w:val="24"/>
          <w:szCs w:val="24"/>
          <w:lang w:eastAsia="zh-CN"/>
        </w:rPr>
        <w:t>Jiang ZD</w:t>
      </w:r>
      <w:r w:rsidRPr="002458E8">
        <w:rPr>
          <w:rFonts w:ascii="Book Antiqua" w:hAnsi="Book Antiqua" w:cs="宋体"/>
          <w:sz w:val="24"/>
          <w:szCs w:val="24"/>
          <w:lang w:eastAsia="zh-CN"/>
        </w:rPr>
        <w:t xml:space="preserve">, DuPont HL. </w:t>
      </w:r>
      <w:proofErr w:type="spell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 xml:space="preserve">: in vitro and in vivo antibacterial activity--a review. </w:t>
      </w:r>
      <w:r w:rsidRPr="002458E8">
        <w:rPr>
          <w:rFonts w:ascii="Book Antiqua" w:hAnsi="Book Antiqua" w:cs="宋体"/>
          <w:i/>
          <w:iCs/>
          <w:sz w:val="24"/>
          <w:szCs w:val="24"/>
          <w:lang w:eastAsia="zh-CN"/>
        </w:rPr>
        <w:t>Chemotherapy</w:t>
      </w:r>
      <w:r w:rsidRPr="002458E8">
        <w:rPr>
          <w:rFonts w:ascii="Book Antiqua" w:hAnsi="Book Antiqua" w:cs="宋体"/>
          <w:sz w:val="24"/>
          <w:szCs w:val="24"/>
          <w:lang w:eastAsia="zh-CN"/>
        </w:rPr>
        <w:t xml:space="preserve"> 2005; </w:t>
      </w:r>
      <w:r w:rsidRPr="002458E8">
        <w:rPr>
          <w:rFonts w:ascii="Book Antiqua" w:hAnsi="Book Antiqua" w:cs="宋体"/>
          <w:b/>
          <w:bCs/>
          <w:sz w:val="24"/>
          <w:szCs w:val="24"/>
          <w:lang w:eastAsia="zh-CN"/>
        </w:rPr>
        <w:t xml:space="preserve">51 </w:t>
      </w:r>
      <w:proofErr w:type="spellStart"/>
      <w:r w:rsidRPr="002458E8">
        <w:rPr>
          <w:rFonts w:ascii="Book Antiqua" w:hAnsi="Book Antiqua" w:cs="宋体"/>
          <w:bCs/>
          <w:sz w:val="24"/>
          <w:szCs w:val="24"/>
          <w:lang w:eastAsia="zh-CN"/>
        </w:rPr>
        <w:t>Suppl</w:t>
      </w:r>
      <w:proofErr w:type="spellEnd"/>
      <w:r w:rsidRPr="002458E8">
        <w:rPr>
          <w:rFonts w:ascii="Book Antiqua" w:hAnsi="Book Antiqua" w:cs="宋体"/>
          <w:bCs/>
          <w:sz w:val="24"/>
          <w:szCs w:val="24"/>
          <w:lang w:eastAsia="zh-CN"/>
        </w:rPr>
        <w:t xml:space="preserve"> 1</w:t>
      </w:r>
      <w:r w:rsidRPr="002458E8">
        <w:rPr>
          <w:rFonts w:ascii="Book Antiqua" w:hAnsi="Book Antiqua" w:cs="宋体"/>
          <w:sz w:val="24"/>
          <w:szCs w:val="24"/>
          <w:lang w:eastAsia="zh-CN"/>
        </w:rPr>
        <w:t>: 67-72 [PMID: 15855749 DOI: 10.1159/000081991]</w:t>
      </w:r>
    </w:p>
    <w:p w14:paraId="710887FB"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61 </w:t>
      </w:r>
      <w:r w:rsidRPr="002458E8">
        <w:rPr>
          <w:rFonts w:ascii="Book Antiqua" w:hAnsi="Book Antiqua" w:cs="宋体"/>
          <w:b/>
          <w:bCs/>
          <w:sz w:val="24"/>
          <w:szCs w:val="24"/>
          <w:lang w:eastAsia="zh-CN"/>
        </w:rPr>
        <w:t>Gerard L</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Garey</w:t>
      </w:r>
      <w:proofErr w:type="spellEnd"/>
      <w:r w:rsidRPr="002458E8">
        <w:rPr>
          <w:rFonts w:ascii="Book Antiqua" w:hAnsi="Book Antiqua" w:cs="宋体"/>
          <w:sz w:val="24"/>
          <w:szCs w:val="24"/>
          <w:lang w:eastAsia="zh-CN"/>
        </w:rPr>
        <w:t xml:space="preserve"> KW, DuPont HL. </w:t>
      </w:r>
      <w:proofErr w:type="spell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 xml:space="preserve">: a </w:t>
      </w:r>
      <w:proofErr w:type="spellStart"/>
      <w:r w:rsidRPr="002458E8">
        <w:rPr>
          <w:rFonts w:ascii="Book Antiqua" w:hAnsi="Book Antiqua" w:cs="宋体"/>
          <w:sz w:val="24"/>
          <w:szCs w:val="24"/>
          <w:lang w:eastAsia="zh-CN"/>
        </w:rPr>
        <w:t>nonabsorbable</w:t>
      </w:r>
      <w:proofErr w:type="spellEnd"/>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rifamycin</w:t>
      </w:r>
      <w:proofErr w:type="spellEnd"/>
      <w:r w:rsidRPr="002458E8">
        <w:rPr>
          <w:rFonts w:ascii="Book Antiqua" w:hAnsi="Book Antiqua" w:cs="宋体"/>
          <w:sz w:val="24"/>
          <w:szCs w:val="24"/>
          <w:lang w:eastAsia="zh-CN"/>
        </w:rPr>
        <w:t xml:space="preserve"> antibiotic for use in </w:t>
      </w:r>
      <w:proofErr w:type="spellStart"/>
      <w:r w:rsidRPr="002458E8">
        <w:rPr>
          <w:rFonts w:ascii="Book Antiqua" w:hAnsi="Book Antiqua" w:cs="宋体"/>
          <w:sz w:val="24"/>
          <w:szCs w:val="24"/>
          <w:lang w:eastAsia="zh-CN"/>
        </w:rPr>
        <w:t>nonsystemic</w:t>
      </w:r>
      <w:proofErr w:type="spellEnd"/>
      <w:r w:rsidRPr="002458E8">
        <w:rPr>
          <w:rFonts w:ascii="Book Antiqua" w:hAnsi="Book Antiqua" w:cs="宋体"/>
          <w:sz w:val="24"/>
          <w:szCs w:val="24"/>
          <w:lang w:eastAsia="zh-CN"/>
        </w:rPr>
        <w:t xml:space="preserve"> gastrointestinal infections. </w:t>
      </w:r>
      <w:r w:rsidRPr="002458E8">
        <w:rPr>
          <w:rFonts w:ascii="Book Antiqua" w:hAnsi="Book Antiqua" w:cs="宋体"/>
          <w:i/>
          <w:iCs/>
          <w:sz w:val="24"/>
          <w:szCs w:val="24"/>
          <w:lang w:eastAsia="zh-CN"/>
        </w:rPr>
        <w:t xml:space="preserve">Expert Rev Anti Infect </w:t>
      </w:r>
      <w:proofErr w:type="spellStart"/>
      <w:r w:rsidRPr="002458E8">
        <w:rPr>
          <w:rFonts w:ascii="Book Antiqua" w:hAnsi="Book Antiqua" w:cs="宋体"/>
          <w:i/>
          <w:iCs/>
          <w:sz w:val="24"/>
          <w:szCs w:val="24"/>
          <w:lang w:eastAsia="zh-CN"/>
        </w:rPr>
        <w:t>Ther</w:t>
      </w:r>
      <w:proofErr w:type="spellEnd"/>
      <w:r w:rsidRPr="002458E8">
        <w:rPr>
          <w:rFonts w:ascii="Book Antiqua" w:hAnsi="Book Antiqua" w:cs="宋体"/>
          <w:sz w:val="24"/>
          <w:szCs w:val="24"/>
          <w:lang w:eastAsia="zh-CN"/>
        </w:rPr>
        <w:t xml:space="preserve"> 2005; </w:t>
      </w:r>
      <w:r w:rsidRPr="002458E8">
        <w:rPr>
          <w:rFonts w:ascii="Book Antiqua" w:hAnsi="Book Antiqua" w:cs="宋体"/>
          <w:b/>
          <w:bCs/>
          <w:sz w:val="24"/>
          <w:szCs w:val="24"/>
          <w:lang w:eastAsia="zh-CN"/>
        </w:rPr>
        <w:t>3</w:t>
      </w:r>
      <w:r w:rsidRPr="002458E8">
        <w:rPr>
          <w:rFonts w:ascii="Book Antiqua" w:hAnsi="Book Antiqua" w:cs="宋体"/>
          <w:sz w:val="24"/>
          <w:szCs w:val="24"/>
          <w:lang w:eastAsia="zh-CN"/>
        </w:rPr>
        <w:t>: 201-211 [PMID: 15918778 DOI: 10.1586/14787210.3.2.201]</w:t>
      </w:r>
    </w:p>
    <w:p w14:paraId="6F558DDC"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62 </w:t>
      </w:r>
      <w:r w:rsidRPr="002458E8">
        <w:rPr>
          <w:rFonts w:ascii="Book Antiqua" w:hAnsi="Book Antiqua" w:cs="宋体"/>
          <w:b/>
          <w:bCs/>
          <w:sz w:val="24"/>
          <w:szCs w:val="24"/>
          <w:lang w:eastAsia="zh-CN"/>
        </w:rPr>
        <w:t>De Leo C</w:t>
      </w:r>
      <w:r w:rsidRPr="002458E8">
        <w:rPr>
          <w:rFonts w:ascii="Book Antiqua" w:hAnsi="Book Antiqua" w:cs="宋体"/>
          <w:sz w:val="24"/>
          <w:szCs w:val="24"/>
          <w:lang w:eastAsia="zh-CN"/>
        </w:rPr>
        <w:t xml:space="preserve">, </w:t>
      </w:r>
      <w:proofErr w:type="spellStart"/>
      <w:r w:rsidRPr="002458E8">
        <w:rPr>
          <w:rFonts w:ascii="Book Antiqua" w:hAnsi="Book Antiqua" w:cs="宋体"/>
          <w:sz w:val="24"/>
          <w:szCs w:val="24"/>
          <w:lang w:eastAsia="zh-CN"/>
        </w:rPr>
        <w:t>Eftimiadi</w:t>
      </w:r>
      <w:proofErr w:type="spellEnd"/>
      <w:r w:rsidRPr="002458E8">
        <w:rPr>
          <w:rFonts w:ascii="Book Antiqua" w:hAnsi="Book Antiqua" w:cs="宋体"/>
          <w:sz w:val="24"/>
          <w:szCs w:val="24"/>
          <w:lang w:eastAsia="zh-CN"/>
        </w:rPr>
        <w:t xml:space="preserve"> C, </w:t>
      </w:r>
      <w:proofErr w:type="spellStart"/>
      <w:r w:rsidRPr="002458E8">
        <w:rPr>
          <w:rFonts w:ascii="Book Antiqua" w:hAnsi="Book Antiqua" w:cs="宋体"/>
          <w:sz w:val="24"/>
          <w:szCs w:val="24"/>
          <w:lang w:eastAsia="zh-CN"/>
        </w:rPr>
        <w:t>Schito</w:t>
      </w:r>
      <w:proofErr w:type="spellEnd"/>
      <w:r w:rsidRPr="002458E8">
        <w:rPr>
          <w:rFonts w:ascii="Book Antiqua" w:hAnsi="Book Antiqua" w:cs="宋体"/>
          <w:sz w:val="24"/>
          <w:szCs w:val="24"/>
          <w:lang w:eastAsia="zh-CN"/>
        </w:rPr>
        <w:t xml:space="preserve"> GC. </w:t>
      </w:r>
      <w:proofErr w:type="gramStart"/>
      <w:r w:rsidRPr="002458E8">
        <w:rPr>
          <w:rFonts w:ascii="Book Antiqua" w:hAnsi="Book Antiqua" w:cs="宋体"/>
          <w:sz w:val="24"/>
          <w:szCs w:val="24"/>
          <w:lang w:eastAsia="zh-CN"/>
        </w:rPr>
        <w:t xml:space="preserve">Rapid disappearance from the intestinal tract of bacteria resistant to </w:t>
      </w:r>
      <w:proofErr w:type="spellStart"/>
      <w:r w:rsidRPr="002458E8">
        <w:rPr>
          <w:rFonts w:ascii="Book Antiqua" w:hAnsi="Book Antiqua" w:cs="宋体"/>
          <w:sz w:val="24"/>
          <w:szCs w:val="24"/>
          <w:lang w:eastAsia="zh-CN"/>
        </w:rPr>
        <w:t>rifaximin</w:t>
      </w:r>
      <w:proofErr w:type="spellEnd"/>
      <w:r w:rsidRPr="002458E8">
        <w:rPr>
          <w:rFonts w:ascii="Book Antiqua" w:hAnsi="Book Antiqua" w:cs="宋体"/>
          <w:sz w:val="24"/>
          <w:szCs w:val="24"/>
          <w:lang w:eastAsia="zh-CN"/>
        </w:rPr>
        <w:t>.</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 xml:space="preserve">Drugs </w:t>
      </w:r>
      <w:proofErr w:type="spellStart"/>
      <w:r w:rsidRPr="002458E8">
        <w:rPr>
          <w:rFonts w:ascii="Book Antiqua" w:hAnsi="Book Antiqua" w:cs="宋体"/>
          <w:i/>
          <w:iCs/>
          <w:sz w:val="24"/>
          <w:szCs w:val="24"/>
          <w:lang w:eastAsia="zh-CN"/>
        </w:rPr>
        <w:t>Exp</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Res</w:t>
      </w:r>
      <w:r w:rsidRPr="002458E8">
        <w:rPr>
          <w:rFonts w:ascii="Book Antiqua" w:hAnsi="Book Antiqua" w:cs="宋体"/>
          <w:sz w:val="24"/>
          <w:szCs w:val="24"/>
          <w:lang w:eastAsia="zh-CN"/>
        </w:rPr>
        <w:t xml:space="preserve"> 1986; </w:t>
      </w:r>
      <w:r w:rsidRPr="002458E8">
        <w:rPr>
          <w:rFonts w:ascii="Book Antiqua" w:hAnsi="Book Antiqua" w:cs="宋体"/>
          <w:b/>
          <w:bCs/>
          <w:sz w:val="24"/>
          <w:szCs w:val="24"/>
          <w:lang w:eastAsia="zh-CN"/>
        </w:rPr>
        <w:t>12</w:t>
      </w:r>
      <w:r w:rsidRPr="002458E8">
        <w:rPr>
          <w:rFonts w:ascii="Book Antiqua" w:hAnsi="Book Antiqua" w:cs="宋体"/>
          <w:sz w:val="24"/>
          <w:szCs w:val="24"/>
          <w:lang w:eastAsia="zh-CN"/>
        </w:rPr>
        <w:t>: 979-981 [PMID: 3569008]</w:t>
      </w:r>
    </w:p>
    <w:p w14:paraId="40301D7E" w14:textId="77777777" w:rsidR="002458E8" w:rsidRPr="002458E8" w:rsidRDefault="002458E8" w:rsidP="002458E8">
      <w:pPr>
        <w:spacing w:after="0" w:line="360" w:lineRule="auto"/>
        <w:jc w:val="both"/>
        <w:rPr>
          <w:rFonts w:ascii="Book Antiqua" w:hAnsi="Book Antiqua" w:cs="宋体"/>
          <w:sz w:val="24"/>
          <w:szCs w:val="24"/>
          <w:lang w:eastAsia="zh-CN"/>
        </w:rPr>
      </w:pPr>
      <w:proofErr w:type="gramStart"/>
      <w:r w:rsidRPr="002458E8">
        <w:rPr>
          <w:rFonts w:ascii="Book Antiqua" w:hAnsi="Book Antiqua" w:cs="宋体"/>
          <w:sz w:val="24"/>
          <w:szCs w:val="24"/>
          <w:lang w:eastAsia="zh-CN"/>
        </w:rPr>
        <w:t xml:space="preserve">63 </w:t>
      </w:r>
      <w:proofErr w:type="spellStart"/>
      <w:r w:rsidRPr="002458E8">
        <w:rPr>
          <w:rFonts w:ascii="Book Antiqua" w:hAnsi="Book Antiqua" w:cs="宋体"/>
          <w:b/>
          <w:bCs/>
          <w:sz w:val="24"/>
          <w:szCs w:val="24"/>
          <w:lang w:eastAsia="zh-CN"/>
        </w:rPr>
        <w:t>Neu</w:t>
      </w:r>
      <w:proofErr w:type="spellEnd"/>
      <w:r w:rsidRPr="002458E8">
        <w:rPr>
          <w:rFonts w:ascii="Book Antiqua" w:hAnsi="Book Antiqua" w:cs="宋体"/>
          <w:b/>
          <w:bCs/>
          <w:sz w:val="24"/>
          <w:szCs w:val="24"/>
          <w:lang w:eastAsia="zh-CN"/>
        </w:rPr>
        <w:t xml:space="preserve"> HC</w:t>
      </w:r>
      <w:r w:rsidRPr="002458E8">
        <w:rPr>
          <w:rFonts w:ascii="Book Antiqua" w:hAnsi="Book Antiqua" w:cs="宋体"/>
          <w:sz w:val="24"/>
          <w:szCs w:val="24"/>
          <w:lang w:eastAsia="zh-CN"/>
        </w:rPr>
        <w:t>.</w:t>
      </w:r>
      <w:proofErr w:type="gramEnd"/>
      <w:r w:rsidRPr="002458E8">
        <w:rPr>
          <w:rFonts w:ascii="Book Antiqua" w:hAnsi="Book Antiqua" w:cs="宋体"/>
          <w:sz w:val="24"/>
          <w:szCs w:val="24"/>
          <w:lang w:eastAsia="zh-CN"/>
        </w:rPr>
        <w:t xml:space="preserve"> </w:t>
      </w:r>
      <w:proofErr w:type="gramStart"/>
      <w:r w:rsidRPr="002458E8">
        <w:rPr>
          <w:rFonts w:ascii="Book Antiqua" w:hAnsi="Book Antiqua" w:cs="宋体"/>
          <w:sz w:val="24"/>
          <w:szCs w:val="24"/>
          <w:lang w:eastAsia="zh-CN"/>
        </w:rPr>
        <w:t>The crisis in antibiotic resistance.</w:t>
      </w:r>
      <w:proofErr w:type="gramEnd"/>
      <w:r w:rsidRPr="002458E8">
        <w:rPr>
          <w:rFonts w:ascii="Book Antiqua" w:hAnsi="Book Antiqua" w:cs="宋体"/>
          <w:sz w:val="24"/>
          <w:szCs w:val="24"/>
          <w:lang w:eastAsia="zh-CN"/>
        </w:rPr>
        <w:t xml:space="preserve"> </w:t>
      </w:r>
      <w:r w:rsidRPr="002458E8">
        <w:rPr>
          <w:rFonts w:ascii="Book Antiqua" w:hAnsi="Book Antiqua" w:cs="宋体"/>
          <w:i/>
          <w:iCs/>
          <w:sz w:val="24"/>
          <w:szCs w:val="24"/>
          <w:lang w:eastAsia="zh-CN"/>
        </w:rPr>
        <w:t>Science</w:t>
      </w:r>
      <w:r w:rsidRPr="002458E8">
        <w:rPr>
          <w:rFonts w:ascii="Book Antiqua" w:hAnsi="Book Antiqua" w:cs="宋体"/>
          <w:sz w:val="24"/>
          <w:szCs w:val="24"/>
          <w:lang w:eastAsia="zh-CN"/>
        </w:rPr>
        <w:t xml:space="preserve"> 1992; </w:t>
      </w:r>
      <w:r w:rsidRPr="002458E8">
        <w:rPr>
          <w:rFonts w:ascii="Book Antiqua" w:hAnsi="Book Antiqua" w:cs="宋体"/>
          <w:b/>
          <w:bCs/>
          <w:sz w:val="24"/>
          <w:szCs w:val="24"/>
          <w:lang w:eastAsia="zh-CN"/>
        </w:rPr>
        <w:t>257</w:t>
      </w:r>
      <w:r w:rsidRPr="002458E8">
        <w:rPr>
          <w:rFonts w:ascii="Book Antiqua" w:hAnsi="Book Antiqua" w:cs="宋体"/>
          <w:sz w:val="24"/>
          <w:szCs w:val="24"/>
          <w:lang w:eastAsia="zh-CN"/>
        </w:rPr>
        <w:t>: 1064-1073 [PMID: 1509257 DOI: 10.1126/science.257.5073.1064]</w:t>
      </w:r>
    </w:p>
    <w:p w14:paraId="10E84C42"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64 </w:t>
      </w:r>
      <w:r w:rsidRPr="002458E8">
        <w:rPr>
          <w:rFonts w:ascii="Book Antiqua" w:hAnsi="Book Antiqua" w:cs="宋体"/>
          <w:b/>
          <w:bCs/>
          <w:sz w:val="24"/>
          <w:szCs w:val="24"/>
          <w:lang w:eastAsia="zh-CN"/>
        </w:rPr>
        <w:t>Sharma P</w:t>
      </w:r>
      <w:r w:rsidRPr="002458E8">
        <w:rPr>
          <w:rFonts w:ascii="Book Antiqua" w:hAnsi="Book Antiqua" w:cs="宋体"/>
          <w:sz w:val="24"/>
          <w:szCs w:val="24"/>
          <w:lang w:eastAsia="zh-CN"/>
        </w:rPr>
        <w:t xml:space="preserve">, Sharma BC, Agrawal A, Sarin SK. Primary prophylaxis of overt hepatic encephalopathy in patients with cirrhosis: an open labeled randomized controlled trial of lactulose versus no lactulose. </w:t>
      </w:r>
      <w:r w:rsidRPr="002458E8">
        <w:rPr>
          <w:rFonts w:ascii="Book Antiqua" w:hAnsi="Book Antiqua" w:cs="宋体"/>
          <w:i/>
          <w:iCs/>
          <w:sz w:val="24"/>
          <w:szCs w:val="24"/>
          <w:lang w:eastAsia="zh-CN"/>
        </w:rPr>
        <w:t xml:space="preserve">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2012; </w:t>
      </w:r>
      <w:r w:rsidRPr="002458E8">
        <w:rPr>
          <w:rFonts w:ascii="Book Antiqua" w:hAnsi="Book Antiqua" w:cs="宋体"/>
          <w:b/>
          <w:bCs/>
          <w:sz w:val="24"/>
          <w:szCs w:val="24"/>
          <w:lang w:eastAsia="zh-CN"/>
        </w:rPr>
        <w:t>27</w:t>
      </w:r>
      <w:r w:rsidRPr="002458E8">
        <w:rPr>
          <w:rFonts w:ascii="Book Antiqua" w:hAnsi="Book Antiqua" w:cs="宋体"/>
          <w:sz w:val="24"/>
          <w:szCs w:val="24"/>
          <w:lang w:eastAsia="zh-CN"/>
        </w:rPr>
        <w:t>: 1329-1335 [PMID: 22606978 DOI: 10.1111/j.1440-1746.2012.07186.x]</w:t>
      </w:r>
    </w:p>
    <w:p w14:paraId="3AC23F84" w14:textId="57B9F1B6"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65 </w:t>
      </w:r>
      <w:proofErr w:type="spellStart"/>
      <w:r w:rsidRPr="002458E8">
        <w:rPr>
          <w:rFonts w:ascii="Book Antiqua" w:hAnsi="Book Antiqua" w:cs="宋体"/>
          <w:b/>
          <w:bCs/>
          <w:sz w:val="24"/>
          <w:szCs w:val="24"/>
          <w:lang w:eastAsia="zh-CN"/>
        </w:rPr>
        <w:t>Lunia</w:t>
      </w:r>
      <w:proofErr w:type="spellEnd"/>
      <w:r w:rsidRPr="002458E8">
        <w:rPr>
          <w:rFonts w:ascii="Book Antiqua" w:hAnsi="Book Antiqua" w:cs="宋体"/>
          <w:b/>
          <w:bCs/>
          <w:sz w:val="24"/>
          <w:szCs w:val="24"/>
          <w:lang w:eastAsia="zh-CN"/>
        </w:rPr>
        <w:t xml:space="preserve"> MK</w:t>
      </w:r>
      <w:r w:rsidRPr="002458E8">
        <w:rPr>
          <w:rFonts w:ascii="Book Antiqua" w:hAnsi="Book Antiqua" w:cs="宋体"/>
          <w:sz w:val="24"/>
          <w:szCs w:val="24"/>
          <w:lang w:eastAsia="zh-CN"/>
        </w:rPr>
        <w:t xml:space="preserve">, Sharma BC, Sharma P, </w:t>
      </w:r>
      <w:proofErr w:type="spellStart"/>
      <w:r w:rsidRPr="002458E8">
        <w:rPr>
          <w:rFonts w:ascii="Book Antiqua" w:hAnsi="Book Antiqua" w:cs="宋体"/>
          <w:sz w:val="24"/>
          <w:szCs w:val="24"/>
          <w:lang w:eastAsia="zh-CN"/>
        </w:rPr>
        <w:t>Sachdeva</w:t>
      </w:r>
      <w:proofErr w:type="spellEnd"/>
      <w:r w:rsidRPr="002458E8">
        <w:rPr>
          <w:rFonts w:ascii="Book Antiqua" w:hAnsi="Book Antiqua" w:cs="宋体"/>
          <w:sz w:val="24"/>
          <w:szCs w:val="24"/>
          <w:lang w:eastAsia="zh-CN"/>
        </w:rPr>
        <w:t xml:space="preserve"> S, Srivastava S. Probiotics prevent hepatic encephalopathy in patients with cirrhosis: a randomized controlled trial. </w:t>
      </w:r>
      <w:proofErr w:type="spellStart"/>
      <w:r w:rsidRPr="002458E8">
        <w:rPr>
          <w:rFonts w:ascii="Book Antiqua" w:hAnsi="Book Antiqua" w:cs="宋体"/>
          <w:i/>
          <w:iCs/>
          <w:sz w:val="24"/>
          <w:szCs w:val="24"/>
          <w:lang w:eastAsia="zh-CN"/>
        </w:rPr>
        <w:t>Clin</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i/>
          <w:iCs/>
          <w:sz w:val="24"/>
          <w:szCs w:val="24"/>
          <w:lang w:eastAsia="zh-CN"/>
        </w:rPr>
        <w:t xml:space="preserve"> </w:t>
      </w:r>
      <w:proofErr w:type="spellStart"/>
      <w:r w:rsidRPr="002458E8">
        <w:rPr>
          <w:rFonts w:ascii="Book Antiqua" w:hAnsi="Book Antiqua" w:cs="宋体"/>
          <w:i/>
          <w:iCs/>
          <w:sz w:val="24"/>
          <w:szCs w:val="24"/>
          <w:lang w:eastAsia="zh-CN"/>
        </w:rPr>
        <w:t>Hepatol</w:t>
      </w:r>
      <w:proofErr w:type="spellEnd"/>
      <w:r w:rsidRPr="002458E8">
        <w:rPr>
          <w:rFonts w:ascii="Book Antiqua" w:hAnsi="Book Antiqua" w:cs="宋体"/>
          <w:sz w:val="24"/>
          <w:szCs w:val="24"/>
          <w:lang w:eastAsia="zh-CN"/>
        </w:rPr>
        <w:t xml:space="preserve"> 2014; </w:t>
      </w:r>
      <w:r w:rsidRPr="002458E8">
        <w:rPr>
          <w:rFonts w:ascii="Book Antiqua" w:hAnsi="Book Antiqua" w:cs="宋体"/>
          <w:b/>
          <w:bCs/>
          <w:sz w:val="24"/>
          <w:szCs w:val="24"/>
          <w:lang w:eastAsia="zh-CN"/>
        </w:rPr>
        <w:t>12</w:t>
      </w:r>
      <w:r w:rsidRPr="002458E8">
        <w:rPr>
          <w:rFonts w:ascii="Book Antiqua" w:hAnsi="Book Antiqua" w:cs="宋体"/>
          <w:sz w:val="24"/>
          <w:szCs w:val="24"/>
          <w:lang w:eastAsia="zh-CN"/>
        </w:rPr>
        <w:t>: 1003-</w:t>
      </w:r>
      <w:r w:rsidR="00D716EF">
        <w:rPr>
          <w:rFonts w:ascii="Book Antiqua" w:hAnsi="Book Antiqua" w:cs="宋体" w:hint="eastAsia"/>
          <w:sz w:val="24"/>
          <w:szCs w:val="24"/>
          <w:lang w:eastAsia="zh-CN"/>
        </w:rPr>
        <w:t>100</w:t>
      </w:r>
      <w:r w:rsidRPr="002458E8">
        <w:rPr>
          <w:rFonts w:ascii="Book Antiqua" w:hAnsi="Book Antiqua" w:cs="宋体"/>
          <w:sz w:val="24"/>
          <w:szCs w:val="24"/>
          <w:lang w:eastAsia="zh-CN"/>
        </w:rPr>
        <w:t>8.e1 [PMID: 24246768 DOI: 10.1016/j.cgh.2013.11.006]</w:t>
      </w:r>
    </w:p>
    <w:p w14:paraId="490B85FE"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66 </w:t>
      </w:r>
      <w:r w:rsidRPr="002458E8">
        <w:rPr>
          <w:rFonts w:ascii="Book Antiqua" w:hAnsi="Book Antiqua" w:cs="宋体"/>
          <w:b/>
          <w:bCs/>
          <w:sz w:val="24"/>
          <w:szCs w:val="24"/>
          <w:lang w:eastAsia="zh-CN"/>
        </w:rPr>
        <w:t>Agrawal A</w:t>
      </w:r>
      <w:r w:rsidRPr="002458E8">
        <w:rPr>
          <w:rFonts w:ascii="Book Antiqua" w:hAnsi="Book Antiqua" w:cs="宋体"/>
          <w:sz w:val="24"/>
          <w:szCs w:val="24"/>
          <w:lang w:eastAsia="zh-CN"/>
        </w:rPr>
        <w:t xml:space="preserve">, Sharma BC, Sharma P, Sarin SK. Secondary prophylaxis of hepatic encephalopathy in cirrhosis: an open-label, randomized controlled trial of lactulose, probiotics, and no therapy. </w:t>
      </w:r>
      <w:r w:rsidRPr="002458E8">
        <w:rPr>
          <w:rFonts w:ascii="Book Antiqua" w:hAnsi="Book Antiqua" w:cs="宋体"/>
          <w:i/>
          <w:iCs/>
          <w:sz w:val="24"/>
          <w:szCs w:val="24"/>
          <w:lang w:eastAsia="zh-CN"/>
        </w:rPr>
        <w:t xml:space="preserve">Am J </w:t>
      </w:r>
      <w:proofErr w:type="spellStart"/>
      <w:r w:rsidRPr="002458E8">
        <w:rPr>
          <w:rFonts w:ascii="Book Antiqua" w:hAnsi="Book Antiqua" w:cs="宋体"/>
          <w:i/>
          <w:iCs/>
          <w:sz w:val="24"/>
          <w:szCs w:val="24"/>
          <w:lang w:eastAsia="zh-CN"/>
        </w:rPr>
        <w:t>Gastroenterol</w:t>
      </w:r>
      <w:proofErr w:type="spellEnd"/>
      <w:r w:rsidRPr="002458E8">
        <w:rPr>
          <w:rFonts w:ascii="Book Antiqua" w:hAnsi="Book Antiqua" w:cs="宋体"/>
          <w:sz w:val="24"/>
          <w:szCs w:val="24"/>
          <w:lang w:eastAsia="zh-CN"/>
        </w:rPr>
        <w:t xml:space="preserve"> 2012; </w:t>
      </w:r>
      <w:r w:rsidRPr="002458E8">
        <w:rPr>
          <w:rFonts w:ascii="Book Antiqua" w:hAnsi="Book Antiqua" w:cs="宋体"/>
          <w:b/>
          <w:bCs/>
          <w:sz w:val="24"/>
          <w:szCs w:val="24"/>
          <w:lang w:eastAsia="zh-CN"/>
        </w:rPr>
        <w:t>107</w:t>
      </w:r>
      <w:r w:rsidRPr="002458E8">
        <w:rPr>
          <w:rFonts w:ascii="Book Antiqua" w:hAnsi="Book Antiqua" w:cs="宋体"/>
          <w:sz w:val="24"/>
          <w:szCs w:val="24"/>
          <w:lang w:eastAsia="zh-CN"/>
        </w:rPr>
        <w:t>: 1043-1050 [PMID: 22710579 DOI: 10.1038/ajg.2012.113]</w:t>
      </w:r>
    </w:p>
    <w:p w14:paraId="5A202F59" w14:textId="77777777" w:rsidR="002458E8" w:rsidRPr="002458E8" w:rsidRDefault="002458E8" w:rsidP="002458E8">
      <w:pPr>
        <w:spacing w:after="0" w:line="360" w:lineRule="auto"/>
        <w:jc w:val="both"/>
        <w:rPr>
          <w:rFonts w:ascii="Book Antiqua" w:hAnsi="Book Antiqua" w:cs="宋体"/>
          <w:sz w:val="24"/>
          <w:szCs w:val="24"/>
          <w:lang w:eastAsia="zh-CN"/>
        </w:rPr>
      </w:pPr>
      <w:r w:rsidRPr="002458E8">
        <w:rPr>
          <w:rFonts w:ascii="Book Antiqua" w:hAnsi="Book Antiqua" w:cs="宋体"/>
          <w:sz w:val="24"/>
          <w:szCs w:val="24"/>
          <w:lang w:eastAsia="zh-CN"/>
        </w:rPr>
        <w:t xml:space="preserve">67 </w:t>
      </w:r>
      <w:r w:rsidRPr="002458E8">
        <w:rPr>
          <w:rFonts w:ascii="Book Antiqua" w:hAnsi="Book Antiqua" w:cs="宋体"/>
          <w:b/>
          <w:bCs/>
          <w:sz w:val="24"/>
          <w:szCs w:val="24"/>
          <w:lang w:eastAsia="zh-CN"/>
        </w:rPr>
        <w:t>Bajaj JS</w:t>
      </w:r>
      <w:r w:rsidRPr="002458E8">
        <w:rPr>
          <w:rFonts w:ascii="Book Antiqua" w:hAnsi="Book Antiqua" w:cs="宋体"/>
          <w:sz w:val="24"/>
          <w:szCs w:val="24"/>
          <w:lang w:eastAsia="zh-CN"/>
        </w:rPr>
        <w:t xml:space="preserve">, Thacker LR, </w:t>
      </w:r>
      <w:proofErr w:type="spellStart"/>
      <w:r w:rsidRPr="002458E8">
        <w:rPr>
          <w:rFonts w:ascii="Book Antiqua" w:hAnsi="Book Antiqua" w:cs="宋体"/>
          <w:sz w:val="24"/>
          <w:szCs w:val="24"/>
          <w:lang w:eastAsia="zh-CN"/>
        </w:rPr>
        <w:t>Heuman</w:t>
      </w:r>
      <w:proofErr w:type="spellEnd"/>
      <w:r w:rsidRPr="002458E8">
        <w:rPr>
          <w:rFonts w:ascii="Book Antiqua" w:hAnsi="Book Antiqua" w:cs="宋体"/>
          <w:sz w:val="24"/>
          <w:szCs w:val="24"/>
          <w:lang w:eastAsia="zh-CN"/>
        </w:rPr>
        <w:t xml:space="preserve"> DM, Fuchs M, Sterling RK, </w:t>
      </w:r>
      <w:proofErr w:type="spellStart"/>
      <w:r w:rsidRPr="002458E8">
        <w:rPr>
          <w:rFonts w:ascii="Book Antiqua" w:hAnsi="Book Antiqua" w:cs="宋体"/>
          <w:sz w:val="24"/>
          <w:szCs w:val="24"/>
          <w:lang w:eastAsia="zh-CN"/>
        </w:rPr>
        <w:t>Sanyal</w:t>
      </w:r>
      <w:proofErr w:type="spellEnd"/>
      <w:r w:rsidRPr="002458E8">
        <w:rPr>
          <w:rFonts w:ascii="Book Antiqua" w:hAnsi="Book Antiqua" w:cs="宋体"/>
          <w:sz w:val="24"/>
          <w:szCs w:val="24"/>
          <w:lang w:eastAsia="zh-CN"/>
        </w:rPr>
        <w:t xml:space="preserve"> AJ, </w:t>
      </w:r>
      <w:proofErr w:type="spellStart"/>
      <w:r w:rsidRPr="002458E8">
        <w:rPr>
          <w:rFonts w:ascii="Book Antiqua" w:hAnsi="Book Antiqua" w:cs="宋体"/>
          <w:sz w:val="24"/>
          <w:szCs w:val="24"/>
          <w:lang w:eastAsia="zh-CN"/>
        </w:rPr>
        <w:t>Puri</w:t>
      </w:r>
      <w:proofErr w:type="spellEnd"/>
      <w:r w:rsidRPr="002458E8">
        <w:rPr>
          <w:rFonts w:ascii="Book Antiqua" w:hAnsi="Book Antiqua" w:cs="宋体"/>
          <w:sz w:val="24"/>
          <w:szCs w:val="24"/>
          <w:lang w:eastAsia="zh-CN"/>
        </w:rPr>
        <w:t xml:space="preserve"> P, Siddiqui MS, </w:t>
      </w:r>
      <w:proofErr w:type="spellStart"/>
      <w:r w:rsidRPr="002458E8">
        <w:rPr>
          <w:rFonts w:ascii="Book Antiqua" w:hAnsi="Book Antiqua" w:cs="宋体"/>
          <w:sz w:val="24"/>
          <w:szCs w:val="24"/>
          <w:lang w:eastAsia="zh-CN"/>
        </w:rPr>
        <w:t>Stravitz</w:t>
      </w:r>
      <w:proofErr w:type="spellEnd"/>
      <w:r w:rsidRPr="002458E8">
        <w:rPr>
          <w:rFonts w:ascii="Book Antiqua" w:hAnsi="Book Antiqua" w:cs="宋体"/>
          <w:sz w:val="24"/>
          <w:szCs w:val="24"/>
          <w:lang w:eastAsia="zh-CN"/>
        </w:rPr>
        <w:t xml:space="preserve"> RT, </w:t>
      </w:r>
      <w:proofErr w:type="spellStart"/>
      <w:r w:rsidRPr="002458E8">
        <w:rPr>
          <w:rFonts w:ascii="Book Antiqua" w:hAnsi="Book Antiqua" w:cs="宋体"/>
          <w:sz w:val="24"/>
          <w:szCs w:val="24"/>
          <w:lang w:eastAsia="zh-CN"/>
        </w:rPr>
        <w:t>Bouneva</w:t>
      </w:r>
      <w:proofErr w:type="spellEnd"/>
      <w:r w:rsidRPr="002458E8">
        <w:rPr>
          <w:rFonts w:ascii="Book Antiqua" w:hAnsi="Book Antiqua" w:cs="宋体"/>
          <w:sz w:val="24"/>
          <w:szCs w:val="24"/>
          <w:lang w:eastAsia="zh-CN"/>
        </w:rPr>
        <w:t xml:space="preserve"> I, </w:t>
      </w:r>
      <w:proofErr w:type="spellStart"/>
      <w:r w:rsidRPr="002458E8">
        <w:rPr>
          <w:rFonts w:ascii="Book Antiqua" w:hAnsi="Book Antiqua" w:cs="宋体"/>
          <w:sz w:val="24"/>
          <w:szCs w:val="24"/>
          <w:lang w:eastAsia="zh-CN"/>
        </w:rPr>
        <w:t>Luketic</w:t>
      </w:r>
      <w:proofErr w:type="spellEnd"/>
      <w:r w:rsidRPr="002458E8">
        <w:rPr>
          <w:rFonts w:ascii="Book Antiqua" w:hAnsi="Book Antiqua" w:cs="宋体"/>
          <w:sz w:val="24"/>
          <w:szCs w:val="24"/>
          <w:lang w:eastAsia="zh-CN"/>
        </w:rPr>
        <w:t xml:space="preserve"> V, Noble N, White MB, </w:t>
      </w:r>
      <w:proofErr w:type="spellStart"/>
      <w:r w:rsidRPr="002458E8">
        <w:rPr>
          <w:rFonts w:ascii="Book Antiqua" w:hAnsi="Book Antiqua" w:cs="宋体"/>
          <w:sz w:val="24"/>
          <w:szCs w:val="24"/>
          <w:lang w:eastAsia="zh-CN"/>
        </w:rPr>
        <w:t>Monteith</w:t>
      </w:r>
      <w:proofErr w:type="spellEnd"/>
      <w:r w:rsidRPr="002458E8">
        <w:rPr>
          <w:rFonts w:ascii="Book Antiqua" w:hAnsi="Book Antiqua" w:cs="宋体"/>
          <w:sz w:val="24"/>
          <w:szCs w:val="24"/>
          <w:lang w:eastAsia="zh-CN"/>
        </w:rPr>
        <w:t xml:space="preserve"> P, Unser A, Wade JB. The Stroop smartphone application is a short and valid method to screen for minimal hepatic encephalopathy. </w:t>
      </w:r>
      <w:r w:rsidRPr="002458E8">
        <w:rPr>
          <w:rFonts w:ascii="Book Antiqua" w:hAnsi="Book Antiqua" w:cs="宋体"/>
          <w:i/>
          <w:iCs/>
          <w:sz w:val="24"/>
          <w:szCs w:val="24"/>
          <w:lang w:eastAsia="zh-CN"/>
        </w:rPr>
        <w:t>Hepatology</w:t>
      </w:r>
      <w:r w:rsidRPr="002458E8">
        <w:rPr>
          <w:rFonts w:ascii="Book Antiqua" w:hAnsi="Book Antiqua" w:cs="宋体"/>
          <w:sz w:val="24"/>
          <w:szCs w:val="24"/>
          <w:lang w:eastAsia="zh-CN"/>
        </w:rPr>
        <w:t xml:space="preserve"> 2013; </w:t>
      </w:r>
      <w:r w:rsidRPr="002458E8">
        <w:rPr>
          <w:rFonts w:ascii="Book Antiqua" w:hAnsi="Book Antiqua" w:cs="宋体"/>
          <w:b/>
          <w:bCs/>
          <w:sz w:val="24"/>
          <w:szCs w:val="24"/>
          <w:lang w:eastAsia="zh-CN"/>
        </w:rPr>
        <w:t>58</w:t>
      </w:r>
      <w:r w:rsidRPr="002458E8">
        <w:rPr>
          <w:rFonts w:ascii="Book Antiqua" w:hAnsi="Book Antiqua" w:cs="宋体"/>
          <w:sz w:val="24"/>
          <w:szCs w:val="24"/>
          <w:lang w:eastAsia="zh-CN"/>
        </w:rPr>
        <w:t>: 1122-1132 [PMID: 23389962 DOI: 10.1002/hep.26309]</w:t>
      </w:r>
    </w:p>
    <w:p w14:paraId="555821F3" w14:textId="33857B70" w:rsidR="001E2EB1" w:rsidRPr="002458E8" w:rsidRDefault="001E2EB1" w:rsidP="002458E8">
      <w:pPr>
        <w:spacing w:after="0" w:line="360" w:lineRule="auto"/>
        <w:jc w:val="both"/>
        <w:rPr>
          <w:rFonts w:ascii="Book Antiqua" w:hAnsi="Book Antiqua" w:cs="Times New Roman"/>
          <w:sz w:val="24"/>
          <w:szCs w:val="24"/>
          <w:lang w:eastAsia="zh-CN"/>
        </w:rPr>
      </w:pPr>
    </w:p>
    <w:p w14:paraId="42334DC0" w14:textId="79208A52" w:rsidR="002C63A8" w:rsidRPr="00D716EF" w:rsidRDefault="002C63A8" w:rsidP="00D716EF">
      <w:pPr>
        <w:spacing w:after="0" w:line="360" w:lineRule="auto"/>
        <w:jc w:val="right"/>
        <w:rPr>
          <w:rFonts w:ascii="Book Antiqua" w:hAnsi="Book Antiqua" w:cs="Times New Roman"/>
          <w:sz w:val="24"/>
          <w:szCs w:val="24"/>
          <w:lang w:eastAsia="zh-CN"/>
        </w:rPr>
      </w:pPr>
      <w:r w:rsidRPr="00D716EF">
        <w:rPr>
          <w:rFonts w:ascii="Book Antiqua" w:hAnsi="Book Antiqua"/>
          <w:b/>
          <w:sz w:val="24"/>
          <w:szCs w:val="24"/>
        </w:rPr>
        <w:lastRenderedPageBreak/>
        <w:t>P-Reviewer:</w:t>
      </w:r>
      <w:r w:rsidRPr="00D716EF">
        <w:rPr>
          <w:rFonts w:ascii="Book Antiqua" w:hAnsi="Book Antiqua" w:cs="Tahoma"/>
          <w:color w:val="000000"/>
          <w:sz w:val="24"/>
          <w:szCs w:val="24"/>
        </w:rPr>
        <w:t xml:space="preserve"> Arai</w:t>
      </w:r>
      <w:r w:rsidRPr="00D716EF">
        <w:rPr>
          <w:rFonts w:ascii="Book Antiqua" w:hAnsi="Book Antiqua" w:cs="Tahoma"/>
          <w:color w:val="000000"/>
          <w:sz w:val="24"/>
          <w:szCs w:val="24"/>
          <w:lang w:eastAsia="zh-CN"/>
        </w:rPr>
        <w:t xml:space="preserve"> M, </w:t>
      </w:r>
      <w:proofErr w:type="spellStart"/>
      <w:r w:rsidRPr="00D716EF">
        <w:rPr>
          <w:rFonts w:ascii="Book Antiqua" w:hAnsi="Book Antiqua" w:cs="Tahoma"/>
          <w:color w:val="000000"/>
          <w:sz w:val="24"/>
          <w:szCs w:val="24"/>
        </w:rPr>
        <w:t>Karatapanis</w:t>
      </w:r>
      <w:proofErr w:type="spellEnd"/>
      <w:r w:rsidRPr="00D716EF">
        <w:rPr>
          <w:rFonts w:ascii="Book Antiqua" w:hAnsi="Book Antiqua" w:cs="Tahoma"/>
          <w:color w:val="000000"/>
          <w:sz w:val="24"/>
          <w:szCs w:val="24"/>
          <w:lang w:eastAsia="zh-CN"/>
        </w:rPr>
        <w:t xml:space="preserve"> S,</w:t>
      </w:r>
      <w:r w:rsidRPr="00D716EF">
        <w:rPr>
          <w:rFonts w:ascii="Book Antiqua" w:hAnsi="Book Antiqua" w:cs="Tahoma"/>
          <w:color w:val="000000"/>
          <w:sz w:val="24"/>
          <w:szCs w:val="24"/>
        </w:rPr>
        <w:t xml:space="preserve"> Lens</w:t>
      </w:r>
      <w:r w:rsidRPr="00D716EF">
        <w:rPr>
          <w:rFonts w:ascii="Book Antiqua" w:hAnsi="Book Antiqua" w:cs="Tahoma"/>
          <w:color w:val="000000"/>
          <w:sz w:val="24"/>
          <w:szCs w:val="24"/>
          <w:lang w:eastAsia="zh-CN"/>
        </w:rPr>
        <w:t xml:space="preserve"> S, </w:t>
      </w:r>
      <w:r w:rsidRPr="00D716EF">
        <w:rPr>
          <w:rFonts w:ascii="Book Antiqua" w:hAnsi="Book Antiqua" w:cs="Tahoma"/>
          <w:color w:val="000000"/>
          <w:sz w:val="24"/>
          <w:szCs w:val="24"/>
        </w:rPr>
        <w:t>Shimizu</w:t>
      </w:r>
      <w:r w:rsidRPr="00D716EF">
        <w:rPr>
          <w:rFonts w:ascii="Book Antiqua" w:hAnsi="Book Antiqua" w:cs="Tahoma"/>
          <w:color w:val="000000"/>
          <w:sz w:val="24"/>
          <w:szCs w:val="24"/>
          <w:lang w:eastAsia="zh-CN"/>
        </w:rPr>
        <w:t xml:space="preserve"> Y, </w:t>
      </w:r>
      <w:r w:rsidRPr="00D716EF">
        <w:rPr>
          <w:rFonts w:ascii="Book Antiqua" w:hAnsi="Book Antiqua" w:cs="Tahoma"/>
          <w:color w:val="000000"/>
          <w:sz w:val="24"/>
          <w:szCs w:val="24"/>
        </w:rPr>
        <w:t>Smith</w:t>
      </w:r>
      <w:r w:rsidRPr="00D716EF">
        <w:rPr>
          <w:rFonts w:ascii="Book Antiqua" w:hAnsi="Book Antiqua" w:cs="Tahoma"/>
          <w:color w:val="000000"/>
          <w:sz w:val="24"/>
          <w:szCs w:val="24"/>
          <w:lang w:eastAsia="zh-CN"/>
        </w:rPr>
        <w:t xml:space="preserve"> MA</w:t>
      </w:r>
      <w:r w:rsidRPr="00D716EF">
        <w:rPr>
          <w:rFonts w:ascii="Book Antiqua" w:hAnsi="Book Antiqua"/>
          <w:b/>
          <w:sz w:val="24"/>
          <w:szCs w:val="24"/>
        </w:rPr>
        <w:t xml:space="preserve"> S-Editor: </w:t>
      </w:r>
      <w:r w:rsidRPr="00D716EF">
        <w:rPr>
          <w:rFonts w:ascii="Book Antiqua" w:hAnsi="Book Antiqua"/>
          <w:sz w:val="24"/>
          <w:szCs w:val="24"/>
        </w:rPr>
        <w:t>Ji FF</w:t>
      </w:r>
      <w:r w:rsidRPr="00D716EF">
        <w:rPr>
          <w:rFonts w:ascii="Book Antiqua" w:hAnsi="Book Antiqua"/>
          <w:b/>
          <w:sz w:val="24"/>
          <w:szCs w:val="24"/>
        </w:rPr>
        <w:t xml:space="preserve"> L-Editor: E-Editor:</w:t>
      </w:r>
    </w:p>
    <w:p w14:paraId="311B4A8F" w14:textId="77777777" w:rsidR="00AB75BC" w:rsidRPr="00E64D18" w:rsidRDefault="001E2EB1"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br w:type="page"/>
      </w:r>
    </w:p>
    <w:p w14:paraId="5DFDA59C" w14:textId="32852166" w:rsidR="00024835" w:rsidRPr="00D35162" w:rsidRDefault="00024835" w:rsidP="00E64D18">
      <w:pPr>
        <w:spacing w:after="0" w:line="360" w:lineRule="auto"/>
        <w:jc w:val="both"/>
        <w:rPr>
          <w:rFonts w:ascii="Book Antiqua" w:hAnsi="Book Antiqua" w:cs="Times New Roman"/>
          <w:b/>
          <w:sz w:val="24"/>
          <w:szCs w:val="24"/>
          <w:lang w:eastAsia="zh-CN"/>
        </w:rPr>
      </w:pPr>
      <w:r w:rsidRPr="00D35162">
        <w:rPr>
          <w:rFonts w:ascii="Book Antiqua" w:hAnsi="Book Antiqua" w:cs="Times New Roman"/>
          <w:b/>
          <w:sz w:val="24"/>
          <w:szCs w:val="24"/>
          <w:lang w:eastAsia="zh-CN"/>
        </w:rPr>
        <w:lastRenderedPageBreak/>
        <w:t>T</w:t>
      </w:r>
      <w:r w:rsidRPr="00D35162">
        <w:rPr>
          <w:rFonts w:ascii="Book Antiqua" w:hAnsi="Book Antiqua" w:cs="Times New Roman"/>
          <w:b/>
          <w:sz w:val="24"/>
          <w:szCs w:val="24"/>
        </w:rPr>
        <w:t>able 1 Precipitati</w:t>
      </w:r>
      <w:r w:rsidR="00D35162" w:rsidRPr="00D35162">
        <w:rPr>
          <w:rFonts w:ascii="Book Antiqua" w:hAnsi="Book Antiqua" w:cs="Times New Roman"/>
          <w:b/>
          <w:sz w:val="24"/>
          <w:szCs w:val="24"/>
        </w:rPr>
        <w:t>ng factors for hepatic encephalopathy</w:t>
      </w:r>
    </w:p>
    <w:p w14:paraId="7557F1A6" w14:textId="34142628" w:rsidR="00AB75BC" w:rsidRPr="00E64D18" w:rsidRDefault="00AB75BC" w:rsidP="00024835">
      <w:pPr>
        <w:pBdr>
          <w:top w:val="single" w:sz="4" w:space="1" w:color="auto"/>
        </w:pBd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Noncompliance with </w:t>
      </w:r>
      <w:r w:rsidR="00024835" w:rsidRPr="00E64D18">
        <w:rPr>
          <w:rFonts w:ascii="Book Antiqua" w:hAnsi="Book Antiqua" w:cs="Times New Roman"/>
          <w:sz w:val="24"/>
          <w:szCs w:val="24"/>
        </w:rPr>
        <w:t>l</w:t>
      </w:r>
      <w:r w:rsidRPr="00E64D18">
        <w:rPr>
          <w:rFonts w:ascii="Book Antiqua" w:hAnsi="Book Antiqua" w:cs="Times New Roman"/>
          <w:sz w:val="24"/>
          <w:szCs w:val="24"/>
        </w:rPr>
        <w:t>actulose</w:t>
      </w:r>
    </w:p>
    <w:p w14:paraId="49DE6ACF" w14:textId="6FC2BF87" w:rsidR="00A81046" w:rsidRPr="00E64D18" w:rsidRDefault="00A81046"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Dehydration from </w:t>
      </w:r>
      <w:r w:rsidR="00024835" w:rsidRPr="00E64D18">
        <w:rPr>
          <w:rFonts w:ascii="Book Antiqua" w:hAnsi="Book Antiqua" w:cs="Times New Roman"/>
          <w:sz w:val="24"/>
          <w:szCs w:val="24"/>
        </w:rPr>
        <w:t>lactulose ove</w:t>
      </w:r>
      <w:r w:rsidRPr="00E64D18">
        <w:rPr>
          <w:rFonts w:ascii="Book Antiqua" w:hAnsi="Book Antiqua" w:cs="Times New Roman"/>
          <w:sz w:val="24"/>
          <w:szCs w:val="24"/>
        </w:rPr>
        <w:t>ruse</w:t>
      </w:r>
    </w:p>
    <w:p w14:paraId="74B46AA0" w14:textId="694C314B"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Gastrointestinal </w:t>
      </w:r>
      <w:r w:rsidR="00024835" w:rsidRPr="00E64D18">
        <w:rPr>
          <w:rFonts w:ascii="Book Antiqua" w:hAnsi="Book Antiqua" w:cs="Times New Roman"/>
          <w:sz w:val="24"/>
          <w:szCs w:val="24"/>
        </w:rPr>
        <w:t>b</w:t>
      </w:r>
      <w:r w:rsidRPr="00E64D18">
        <w:rPr>
          <w:rFonts w:ascii="Book Antiqua" w:hAnsi="Book Antiqua" w:cs="Times New Roman"/>
          <w:sz w:val="24"/>
          <w:szCs w:val="24"/>
        </w:rPr>
        <w:t>leeding</w:t>
      </w:r>
    </w:p>
    <w:p w14:paraId="486B7DC0" w14:textId="06F9DAF7" w:rsidR="00AB75BC" w:rsidRPr="00E64D18" w:rsidRDefault="00024835" w:rsidP="00E64D18">
      <w:pPr>
        <w:spacing w:after="0" w:line="360" w:lineRule="auto"/>
        <w:jc w:val="both"/>
        <w:rPr>
          <w:rFonts w:ascii="Book Antiqua" w:hAnsi="Book Antiqua" w:cs="Times New Roman"/>
          <w:sz w:val="24"/>
          <w:szCs w:val="24"/>
        </w:rPr>
      </w:pPr>
      <w:r>
        <w:rPr>
          <w:rFonts w:ascii="Book Antiqua" w:hAnsi="Book Antiqua" w:cs="Times New Roman"/>
          <w:sz w:val="24"/>
          <w:szCs w:val="24"/>
        </w:rPr>
        <w:t>Infection/</w:t>
      </w:r>
      <w:r w:rsidRPr="00E64D18">
        <w:rPr>
          <w:rFonts w:ascii="Book Antiqua" w:hAnsi="Book Antiqua" w:cs="Times New Roman"/>
          <w:sz w:val="24"/>
          <w:szCs w:val="24"/>
        </w:rPr>
        <w:t>s</w:t>
      </w:r>
      <w:r w:rsidR="00AB75BC" w:rsidRPr="00E64D18">
        <w:rPr>
          <w:rFonts w:ascii="Book Antiqua" w:hAnsi="Book Antiqua" w:cs="Times New Roman"/>
          <w:sz w:val="24"/>
          <w:szCs w:val="24"/>
        </w:rPr>
        <w:t>epsis</w:t>
      </w:r>
    </w:p>
    <w:p w14:paraId="5EC411E1" w14:textId="45FD8063"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Medications (</w:t>
      </w:r>
      <w:r w:rsidR="00024835" w:rsidRPr="00E64D18">
        <w:rPr>
          <w:rFonts w:ascii="Book Antiqua" w:hAnsi="Book Antiqua" w:cs="Times New Roman"/>
          <w:sz w:val="24"/>
          <w:szCs w:val="24"/>
        </w:rPr>
        <w:t>narcotics, sed</w:t>
      </w:r>
      <w:r w:rsidRPr="00E64D18">
        <w:rPr>
          <w:rFonts w:ascii="Book Antiqua" w:hAnsi="Book Antiqua" w:cs="Times New Roman"/>
          <w:sz w:val="24"/>
          <w:szCs w:val="24"/>
        </w:rPr>
        <w:t xml:space="preserve">atives, </w:t>
      </w:r>
      <w:r w:rsidRPr="00024835">
        <w:rPr>
          <w:rFonts w:ascii="Book Antiqua" w:hAnsi="Book Antiqua" w:cs="Times New Roman"/>
          <w:i/>
          <w:sz w:val="24"/>
          <w:szCs w:val="24"/>
        </w:rPr>
        <w:t>etc</w:t>
      </w:r>
      <w:r w:rsidRPr="00E64D18">
        <w:rPr>
          <w:rFonts w:ascii="Book Antiqua" w:hAnsi="Book Antiqua" w:cs="Times New Roman"/>
          <w:sz w:val="24"/>
          <w:szCs w:val="24"/>
        </w:rPr>
        <w:t>.)</w:t>
      </w:r>
    </w:p>
    <w:p w14:paraId="22EECA7E" w14:textId="30CAD2CC"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Recreational </w:t>
      </w:r>
      <w:r w:rsidR="00024835" w:rsidRPr="00E64D18">
        <w:rPr>
          <w:rFonts w:ascii="Book Antiqua" w:hAnsi="Book Antiqua" w:cs="Times New Roman"/>
          <w:sz w:val="24"/>
          <w:szCs w:val="24"/>
        </w:rPr>
        <w:t>drugs (cocaine, marij</w:t>
      </w:r>
      <w:r w:rsidRPr="00E64D18">
        <w:rPr>
          <w:rFonts w:ascii="Book Antiqua" w:hAnsi="Book Antiqua" w:cs="Times New Roman"/>
          <w:sz w:val="24"/>
          <w:szCs w:val="24"/>
        </w:rPr>
        <w:t xml:space="preserve">uana, </w:t>
      </w:r>
      <w:r w:rsidRPr="00024835">
        <w:rPr>
          <w:rFonts w:ascii="Book Antiqua" w:hAnsi="Book Antiqua" w:cs="Times New Roman"/>
          <w:i/>
          <w:sz w:val="24"/>
          <w:szCs w:val="24"/>
        </w:rPr>
        <w:t>etc.</w:t>
      </w:r>
      <w:r w:rsidRPr="00E64D18">
        <w:rPr>
          <w:rFonts w:ascii="Book Antiqua" w:hAnsi="Book Antiqua" w:cs="Times New Roman"/>
          <w:sz w:val="24"/>
          <w:szCs w:val="24"/>
        </w:rPr>
        <w:t>)</w:t>
      </w:r>
    </w:p>
    <w:p w14:paraId="3DDB10E0" w14:textId="63EC95A7"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lang w:val="en"/>
        </w:rPr>
        <w:t xml:space="preserve">Transjugular </w:t>
      </w:r>
      <w:r w:rsidR="00024835" w:rsidRPr="00E64D18">
        <w:rPr>
          <w:rFonts w:ascii="Book Antiqua" w:hAnsi="Book Antiqua" w:cs="Times New Roman"/>
          <w:sz w:val="24"/>
          <w:szCs w:val="24"/>
          <w:lang w:val="en"/>
        </w:rPr>
        <w:t>intrahepatic portosystemic sh</w:t>
      </w:r>
      <w:r w:rsidRPr="00E64D18">
        <w:rPr>
          <w:rFonts w:ascii="Book Antiqua" w:hAnsi="Book Antiqua" w:cs="Times New Roman"/>
          <w:sz w:val="24"/>
          <w:szCs w:val="24"/>
          <w:lang w:val="en"/>
        </w:rPr>
        <w:t>unt</w:t>
      </w:r>
    </w:p>
    <w:p w14:paraId="182337B2" w14:textId="1E6BA79E"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Alcohol </w:t>
      </w:r>
      <w:r w:rsidR="00024835" w:rsidRPr="00E64D18">
        <w:rPr>
          <w:rFonts w:ascii="Book Antiqua" w:hAnsi="Book Antiqua" w:cs="Times New Roman"/>
          <w:sz w:val="24"/>
          <w:szCs w:val="24"/>
        </w:rPr>
        <w:t>i</w:t>
      </w:r>
      <w:r w:rsidRPr="00E64D18">
        <w:rPr>
          <w:rFonts w:ascii="Book Antiqua" w:hAnsi="Book Antiqua" w:cs="Times New Roman"/>
          <w:sz w:val="24"/>
          <w:szCs w:val="24"/>
        </w:rPr>
        <w:t>ntoxication</w:t>
      </w:r>
    </w:p>
    <w:p w14:paraId="1A1C64BC" w14:textId="54621771"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Electrolyte </w:t>
      </w:r>
      <w:r w:rsidR="00024835" w:rsidRPr="00E64D18">
        <w:rPr>
          <w:rFonts w:ascii="Book Antiqua" w:hAnsi="Book Antiqua" w:cs="Times New Roman"/>
          <w:sz w:val="24"/>
          <w:szCs w:val="24"/>
        </w:rPr>
        <w:t>d</w:t>
      </w:r>
      <w:r w:rsidRPr="00E64D18">
        <w:rPr>
          <w:rFonts w:ascii="Book Antiqua" w:hAnsi="Book Antiqua" w:cs="Times New Roman"/>
          <w:sz w:val="24"/>
          <w:szCs w:val="24"/>
        </w:rPr>
        <w:t>ysfunction</w:t>
      </w:r>
    </w:p>
    <w:p w14:paraId="4E513532" w14:textId="77777777"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Constipation</w:t>
      </w:r>
    </w:p>
    <w:p w14:paraId="1C72A226" w14:textId="36B8279A"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t xml:space="preserve">Renal </w:t>
      </w:r>
      <w:r w:rsidR="00024835" w:rsidRPr="00E64D18">
        <w:rPr>
          <w:rFonts w:ascii="Book Antiqua" w:hAnsi="Book Antiqua" w:cs="Times New Roman"/>
          <w:sz w:val="24"/>
          <w:szCs w:val="24"/>
        </w:rPr>
        <w:t>f</w:t>
      </w:r>
      <w:r w:rsidRPr="00E64D18">
        <w:rPr>
          <w:rFonts w:ascii="Book Antiqua" w:hAnsi="Book Antiqua" w:cs="Times New Roman"/>
          <w:sz w:val="24"/>
          <w:szCs w:val="24"/>
        </w:rPr>
        <w:t>ailure</w:t>
      </w:r>
    </w:p>
    <w:p w14:paraId="74C33D41" w14:textId="1A4F012B" w:rsidR="00AB75BC" w:rsidRDefault="00AB75BC" w:rsidP="00D35162">
      <w:pPr>
        <w:pBdr>
          <w:bottom w:val="single" w:sz="4" w:space="1" w:color="auto"/>
        </w:pBdr>
        <w:spacing w:after="0" w:line="360" w:lineRule="auto"/>
        <w:jc w:val="both"/>
        <w:rPr>
          <w:rFonts w:ascii="Book Antiqua" w:hAnsi="Book Antiqua" w:cs="Times New Roman"/>
          <w:sz w:val="24"/>
          <w:szCs w:val="24"/>
          <w:lang w:eastAsia="zh-CN"/>
        </w:rPr>
      </w:pPr>
      <w:r w:rsidRPr="00E64D18">
        <w:rPr>
          <w:rFonts w:ascii="Book Antiqua" w:hAnsi="Book Antiqua" w:cs="Times New Roman"/>
          <w:sz w:val="24"/>
          <w:szCs w:val="24"/>
        </w:rPr>
        <w:t>Constipation</w:t>
      </w:r>
    </w:p>
    <w:p w14:paraId="385F0F1C" w14:textId="77777777" w:rsidR="00D35162" w:rsidRDefault="00D35162" w:rsidP="00E64D18">
      <w:pPr>
        <w:spacing w:after="0" w:line="360" w:lineRule="auto"/>
        <w:jc w:val="both"/>
        <w:rPr>
          <w:rFonts w:ascii="Book Antiqua" w:hAnsi="Book Antiqua" w:cs="Times New Roman"/>
          <w:sz w:val="24"/>
          <w:szCs w:val="24"/>
          <w:lang w:eastAsia="zh-CN"/>
        </w:rPr>
      </w:pPr>
    </w:p>
    <w:p w14:paraId="2624396F" w14:textId="77777777" w:rsidR="00AB75BC" w:rsidRPr="00E64D18" w:rsidRDefault="00AB75BC" w:rsidP="00E64D18">
      <w:pPr>
        <w:spacing w:after="0" w:line="360" w:lineRule="auto"/>
        <w:jc w:val="both"/>
        <w:rPr>
          <w:rFonts w:ascii="Book Antiqua" w:hAnsi="Book Antiqua" w:cs="Times New Roman"/>
          <w:sz w:val="24"/>
          <w:szCs w:val="24"/>
        </w:rPr>
      </w:pPr>
    </w:p>
    <w:p w14:paraId="56BC2267" w14:textId="77777777"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br w:type="page"/>
      </w:r>
    </w:p>
    <w:p w14:paraId="16C4F501" w14:textId="58262C02" w:rsidR="00D35162" w:rsidRPr="00D35162" w:rsidRDefault="00D35162" w:rsidP="00D35162">
      <w:pPr>
        <w:keepNext/>
        <w:tabs>
          <w:tab w:val="left" w:pos="-1440"/>
          <w:tab w:val="left" w:pos="-720"/>
          <w:tab w:val="left" w:pos="0"/>
          <w:tab w:val="left" w:pos="232"/>
          <w:tab w:val="left" w:pos="435"/>
        </w:tabs>
        <w:spacing w:after="0" w:line="360" w:lineRule="auto"/>
        <w:jc w:val="both"/>
        <w:rPr>
          <w:rFonts w:ascii="Book Antiqua" w:eastAsia="Times New Roman" w:hAnsi="Book Antiqua" w:cs="Times New Roman"/>
          <w:b/>
          <w:sz w:val="24"/>
          <w:szCs w:val="24"/>
        </w:rPr>
      </w:pPr>
      <w:r w:rsidRPr="00D35162">
        <w:rPr>
          <w:rFonts w:ascii="Book Antiqua" w:hAnsi="Book Antiqua" w:cs="Times New Roman" w:hint="eastAsia"/>
          <w:b/>
          <w:sz w:val="24"/>
          <w:szCs w:val="24"/>
          <w:lang w:eastAsia="zh-CN"/>
        </w:rPr>
        <w:lastRenderedPageBreak/>
        <w:t>T</w:t>
      </w:r>
      <w:r w:rsidRPr="00D35162">
        <w:rPr>
          <w:rFonts w:ascii="Book Antiqua" w:eastAsia="Times New Roman" w:hAnsi="Book Antiqua" w:cs="Times New Roman"/>
          <w:b/>
          <w:sz w:val="24"/>
          <w:szCs w:val="24"/>
        </w:rPr>
        <w:t>able 2 Non-</w:t>
      </w:r>
      <w:r w:rsidRPr="00D35162">
        <w:rPr>
          <w:rFonts w:ascii="Book Antiqua" w:hAnsi="Book Antiqua" w:cs="Times New Roman"/>
          <w:b/>
          <w:sz w:val="24"/>
          <w:szCs w:val="24"/>
        </w:rPr>
        <w:t>hepatic encephalopathy</w:t>
      </w:r>
      <w:r w:rsidRPr="00D35162">
        <w:rPr>
          <w:rFonts w:ascii="Book Antiqua" w:eastAsia="Times New Roman" w:hAnsi="Book Antiqua" w:cs="Times New Roman"/>
          <w:b/>
          <w:sz w:val="24"/>
          <w:szCs w:val="24"/>
        </w:rPr>
        <w:t xml:space="preserve"> causes of altered mental status</w:t>
      </w:r>
    </w:p>
    <w:p w14:paraId="52D81302" w14:textId="77777777" w:rsidR="00D35162" w:rsidRDefault="00D35162" w:rsidP="00E64D18">
      <w:pPr>
        <w:tabs>
          <w:tab w:val="left" w:pos="-1440"/>
          <w:tab w:val="left" w:pos="-720"/>
          <w:tab w:val="left" w:pos="0"/>
          <w:tab w:val="left" w:pos="232"/>
          <w:tab w:val="left" w:pos="435"/>
        </w:tabs>
        <w:spacing w:after="0" w:line="360" w:lineRule="auto"/>
        <w:jc w:val="both"/>
        <w:rPr>
          <w:rFonts w:ascii="Book Antiqua" w:hAnsi="Book Antiqua" w:cs="Times New Roman"/>
          <w:sz w:val="24"/>
          <w:szCs w:val="24"/>
          <w:lang w:eastAsia="zh-CN"/>
        </w:rPr>
      </w:pPr>
    </w:p>
    <w:p w14:paraId="05C2E894" w14:textId="77777777" w:rsidR="00AB75BC" w:rsidRPr="00E64D18" w:rsidRDefault="00AB75BC" w:rsidP="00D35162">
      <w:pPr>
        <w:pBdr>
          <w:top w:val="single" w:sz="4" w:space="1" w:color="auto"/>
        </w:pBd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Acidosis</w:t>
      </w:r>
    </w:p>
    <w:p w14:paraId="216137A1" w14:textId="1E0163D2"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Drug</w:t>
      </w:r>
      <w:r w:rsidR="00D35162" w:rsidRPr="00E64D18">
        <w:rPr>
          <w:rFonts w:ascii="Book Antiqua" w:eastAsia="Cambria" w:hAnsi="Book Antiqua" w:cs="Times New Roman"/>
          <w:sz w:val="24"/>
          <w:szCs w:val="24"/>
        </w:rPr>
        <w:t xml:space="preserve"> i</w:t>
      </w:r>
      <w:r w:rsidRPr="00E64D18">
        <w:rPr>
          <w:rFonts w:ascii="Book Antiqua" w:eastAsia="Cambria" w:hAnsi="Book Antiqua" w:cs="Times New Roman"/>
          <w:sz w:val="24"/>
          <w:szCs w:val="24"/>
        </w:rPr>
        <w:t>ntoxication</w:t>
      </w:r>
    </w:p>
    <w:p w14:paraId="299FE85E"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Encephalitis</w:t>
      </w:r>
    </w:p>
    <w:p w14:paraId="76A21F8F"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Hyperglycemia</w:t>
      </w:r>
    </w:p>
    <w:p w14:paraId="44A1A0BE"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Hypoglycemia</w:t>
      </w:r>
    </w:p>
    <w:p w14:paraId="07A0732A"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proofErr w:type="spellStart"/>
      <w:r w:rsidRPr="00E64D18">
        <w:rPr>
          <w:rFonts w:ascii="Book Antiqua" w:eastAsia="Cambria" w:hAnsi="Book Antiqua" w:cs="Times New Roman"/>
          <w:sz w:val="24"/>
          <w:szCs w:val="24"/>
        </w:rPr>
        <w:t>Hypocapnia</w:t>
      </w:r>
      <w:proofErr w:type="spellEnd"/>
    </w:p>
    <w:p w14:paraId="316ED971"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Hypoxia</w:t>
      </w:r>
    </w:p>
    <w:p w14:paraId="04988CF6" w14:textId="7C88D691"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 xml:space="preserve">Intracranial </w:t>
      </w:r>
      <w:r w:rsidR="00D35162" w:rsidRPr="00E64D18">
        <w:rPr>
          <w:rFonts w:ascii="Book Antiqua" w:eastAsia="Cambria" w:hAnsi="Book Antiqua" w:cs="Times New Roman"/>
          <w:sz w:val="24"/>
          <w:szCs w:val="24"/>
        </w:rPr>
        <w:t>h</w:t>
      </w:r>
      <w:r w:rsidRPr="00E64D18">
        <w:rPr>
          <w:rFonts w:ascii="Book Antiqua" w:eastAsia="Cambria" w:hAnsi="Book Antiqua" w:cs="Times New Roman"/>
          <w:sz w:val="24"/>
          <w:szCs w:val="24"/>
        </w:rPr>
        <w:t>ematoma</w:t>
      </w:r>
    </w:p>
    <w:p w14:paraId="6B6462BA" w14:textId="168B3944"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 xml:space="preserve">Severe </w:t>
      </w:r>
      <w:r w:rsidR="00D35162" w:rsidRPr="00E64D18">
        <w:rPr>
          <w:rFonts w:ascii="Book Antiqua" w:eastAsia="Cambria" w:hAnsi="Book Antiqua" w:cs="Times New Roman"/>
          <w:sz w:val="24"/>
          <w:szCs w:val="24"/>
        </w:rPr>
        <w:t>s</w:t>
      </w:r>
      <w:r w:rsidRPr="00E64D18">
        <w:rPr>
          <w:rFonts w:ascii="Book Antiqua" w:eastAsia="Cambria" w:hAnsi="Book Antiqua" w:cs="Times New Roman"/>
          <w:sz w:val="24"/>
          <w:szCs w:val="24"/>
        </w:rPr>
        <w:t>epsis</w:t>
      </w:r>
    </w:p>
    <w:p w14:paraId="052C5D9A" w14:textId="5CE61CC4"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 xml:space="preserve">Thyroid </w:t>
      </w:r>
      <w:r w:rsidR="00D35162" w:rsidRPr="00E64D18">
        <w:rPr>
          <w:rFonts w:ascii="Book Antiqua" w:eastAsia="Cambria" w:hAnsi="Book Antiqua" w:cs="Times New Roman"/>
          <w:sz w:val="24"/>
          <w:szCs w:val="24"/>
        </w:rPr>
        <w:t>d</w:t>
      </w:r>
      <w:r w:rsidRPr="00E64D18">
        <w:rPr>
          <w:rFonts w:ascii="Book Antiqua" w:eastAsia="Cambria" w:hAnsi="Book Antiqua" w:cs="Times New Roman"/>
          <w:sz w:val="24"/>
          <w:szCs w:val="24"/>
        </w:rPr>
        <w:t>ysfunction</w:t>
      </w:r>
    </w:p>
    <w:p w14:paraId="120FA34E" w14:textId="77777777" w:rsidR="00AB75BC" w:rsidRPr="00E64D18" w:rsidRDefault="00AB75BC" w:rsidP="00E64D18">
      <w:pP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sz w:val="24"/>
          <w:szCs w:val="24"/>
        </w:rPr>
        <w:t>Uremia</w:t>
      </w:r>
    </w:p>
    <w:p w14:paraId="7CF8B050" w14:textId="31690D24" w:rsidR="00AB75BC" w:rsidRPr="00E64D18" w:rsidRDefault="00AB75BC" w:rsidP="00D35162">
      <w:pPr>
        <w:pBdr>
          <w:bottom w:val="single" w:sz="4" w:space="1" w:color="auto"/>
        </w:pBdr>
        <w:tabs>
          <w:tab w:val="left" w:pos="-1440"/>
          <w:tab w:val="left" w:pos="-720"/>
          <w:tab w:val="left" w:pos="0"/>
          <w:tab w:val="left" w:pos="232"/>
          <w:tab w:val="left" w:pos="435"/>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bCs/>
          <w:sz w:val="24"/>
          <w:szCs w:val="24"/>
          <w:lang w:val="en"/>
        </w:rPr>
        <w:t xml:space="preserve">Wernicke </w:t>
      </w:r>
      <w:r w:rsidR="00D35162" w:rsidRPr="00E64D18">
        <w:rPr>
          <w:rFonts w:ascii="Book Antiqua" w:eastAsia="Cambria" w:hAnsi="Book Antiqua" w:cs="Times New Roman"/>
          <w:bCs/>
          <w:sz w:val="24"/>
          <w:szCs w:val="24"/>
          <w:lang w:val="en"/>
        </w:rPr>
        <w:t>encephalopathy</w:t>
      </w:r>
      <w:r w:rsidR="00D35162" w:rsidRPr="00E64D18">
        <w:rPr>
          <w:rFonts w:ascii="Book Antiqua" w:eastAsia="Cambria" w:hAnsi="Book Antiqua" w:cs="Times New Roman"/>
          <w:sz w:val="24"/>
          <w:szCs w:val="24"/>
          <w:lang w:val="en"/>
        </w:rPr>
        <w:t xml:space="preserve"> and korsakoff synd</w:t>
      </w:r>
      <w:r w:rsidRPr="00E64D18">
        <w:rPr>
          <w:rFonts w:ascii="Book Antiqua" w:eastAsia="Cambria" w:hAnsi="Book Antiqua" w:cs="Times New Roman"/>
          <w:sz w:val="24"/>
          <w:szCs w:val="24"/>
          <w:lang w:val="en"/>
        </w:rPr>
        <w:t>rome (</w:t>
      </w:r>
      <w:r w:rsidR="00D35162" w:rsidRPr="00E64D18">
        <w:rPr>
          <w:rFonts w:ascii="Book Antiqua" w:eastAsia="Cambria" w:hAnsi="Book Antiqua" w:cs="Times New Roman"/>
          <w:sz w:val="24"/>
          <w:szCs w:val="24"/>
          <w:lang w:val="en"/>
        </w:rPr>
        <w:t>vi</w:t>
      </w:r>
      <w:r w:rsidRPr="00E64D18">
        <w:rPr>
          <w:rFonts w:ascii="Book Antiqua" w:eastAsia="Cambria" w:hAnsi="Book Antiqua" w:cs="Times New Roman"/>
          <w:sz w:val="24"/>
          <w:szCs w:val="24"/>
          <w:lang w:val="en"/>
        </w:rPr>
        <w:t xml:space="preserve">tamin B1 </w:t>
      </w:r>
      <w:r w:rsidR="00D35162" w:rsidRPr="00E64D18">
        <w:rPr>
          <w:rFonts w:ascii="Book Antiqua" w:eastAsia="Cambria" w:hAnsi="Book Antiqua" w:cs="Times New Roman"/>
          <w:sz w:val="24"/>
          <w:szCs w:val="24"/>
          <w:lang w:val="en"/>
        </w:rPr>
        <w:t>d</w:t>
      </w:r>
      <w:r w:rsidRPr="00E64D18">
        <w:rPr>
          <w:rFonts w:ascii="Book Antiqua" w:eastAsia="Cambria" w:hAnsi="Book Antiqua" w:cs="Times New Roman"/>
          <w:sz w:val="24"/>
          <w:szCs w:val="24"/>
          <w:lang w:val="en"/>
        </w:rPr>
        <w:t>eficiency)</w:t>
      </w:r>
    </w:p>
    <w:p w14:paraId="317260E2" w14:textId="77777777" w:rsidR="00AB75BC" w:rsidRPr="00E64D18" w:rsidRDefault="00AB75BC" w:rsidP="00E64D18">
      <w:pPr>
        <w:spacing w:after="0" w:line="360" w:lineRule="auto"/>
        <w:jc w:val="both"/>
        <w:rPr>
          <w:rFonts w:ascii="Book Antiqua" w:hAnsi="Book Antiqua" w:cs="Times New Roman"/>
          <w:sz w:val="24"/>
          <w:szCs w:val="24"/>
        </w:rPr>
      </w:pPr>
      <w:r w:rsidRPr="00E64D18">
        <w:rPr>
          <w:rFonts w:ascii="Book Antiqua" w:hAnsi="Book Antiqua" w:cs="Times New Roman"/>
          <w:sz w:val="24"/>
          <w:szCs w:val="24"/>
        </w:rPr>
        <w:br w:type="page"/>
      </w:r>
    </w:p>
    <w:p w14:paraId="7FB507AC" w14:textId="77777777" w:rsidR="00AB75BC" w:rsidRPr="00D35162" w:rsidRDefault="00AB75BC" w:rsidP="00E64D18">
      <w:pPr>
        <w:spacing w:after="0" w:line="360" w:lineRule="auto"/>
        <w:jc w:val="both"/>
        <w:rPr>
          <w:rFonts w:ascii="Book Antiqua" w:hAnsi="Book Antiqua" w:cs="Times New Roman"/>
          <w:b/>
          <w:sz w:val="24"/>
          <w:szCs w:val="24"/>
          <w:lang w:eastAsia="zh-CN"/>
        </w:rPr>
      </w:pPr>
    </w:p>
    <w:p w14:paraId="5EF44446"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68480" behindDoc="0" locked="0" layoutInCell="1" allowOverlap="1" wp14:anchorId="109640BE" wp14:editId="6F3E7B08">
                <wp:simplePos x="0" y="0"/>
                <wp:positionH relativeFrom="column">
                  <wp:posOffset>2072640</wp:posOffset>
                </wp:positionH>
                <wp:positionV relativeFrom="paragraph">
                  <wp:posOffset>31115</wp:posOffset>
                </wp:positionV>
                <wp:extent cx="1615440" cy="434340"/>
                <wp:effectExtent l="57150" t="38100" r="80010" b="99060"/>
                <wp:wrapNone/>
                <wp:docPr id="19" name="Rectangle 20"/>
                <wp:cNvGraphicFramePr/>
                <a:graphic xmlns:a="http://schemas.openxmlformats.org/drawingml/2006/main">
                  <a:graphicData uri="http://schemas.microsoft.com/office/word/2010/wordprocessingShape">
                    <wps:wsp>
                      <wps:cNvSpPr/>
                      <wps:spPr>
                        <a:xfrm>
                          <a:off x="0" y="0"/>
                          <a:ext cx="1615440" cy="4343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1787D60" w14:textId="77777777" w:rsidR="00024835" w:rsidRPr="00D12994" w:rsidRDefault="00024835" w:rsidP="00AB75BC">
                            <w:pPr>
                              <w:pStyle w:val="NormalWeb"/>
                              <w:spacing w:after="0"/>
                              <w:jc w:val="center"/>
                              <w:textAlignment w:val="baseline"/>
                              <w:rPr>
                                <w:rFonts w:ascii="Arial" w:hAnsi="Arial" w:cs="Arial"/>
                                <w:b/>
                              </w:rPr>
                            </w:pPr>
                            <w:r w:rsidRPr="00D12994">
                              <w:rPr>
                                <w:rFonts w:ascii="Arial" w:hAnsi="Arial" w:cs="Arial"/>
                                <w:b/>
                              </w:rPr>
                              <w:t>ALTERED</w:t>
                            </w:r>
                          </w:p>
                          <w:p w14:paraId="766EA88F" w14:textId="77777777" w:rsidR="00024835" w:rsidRPr="00D12994" w:rsidRDefault="00024835" w:rsidP="00AB75BC">
                            <w:pPr>
                              <w:pStyle w:val="NormalWeb"/>
                              <w:spacing w:after="0"/>
                              <w:jc w:val="center"/>
                              <w:textAlignment w:val="baseline"/>
                              <w:rPr>
                                <w:rFonts w:ascii="Arial" w:hAnsi="Arial" w:cs="Arial"/>
                                <w:b/>
                              </w:rPr>
                            </w:pPr>
                            <w:r w:rsidRPr="00D12994">
                              <w:rPr>
                                <w:rFonts w:ascii="Arial" w:hAnsi="Arial" w:cs="Arial"/>
                                <w:b/>
                              </w:rPr>
                              <w:t>MENTAL STATUS</w:t>
                            </w:r>
                          </w:p>
                          <w:p w14:paraId="0E456A3E"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9640BE" id="Rectangle 20" o:spid="_x0000_s1026" style="position:absolute;left:0;text-align:left;margin-left:163.2pt;margin-top:2.45pt;width:127.2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" fillcolor="#bcbcbc">
                <v:fill color2="#ededed" rotate="t" angle="180" colors="0 #bcbcbc;22938f #d0d0d0;1 #ededed" focus="100%" type="gradient"/>
                <v:shadow on="t" color="black" opacity="24903f" origin=",.5" offset="0,.55556mm"/>
                <v:textbox>
                  <w:txbxContent>
                    <w:p w14:paraId="31787D60" w14:textId="77777777" w:rsidR="00702542" w:rsidRPr="00D12994" w:rsidRDefault="00702542" w:rsidP="00AB75BC">
                      <w:pPr>
                        <w:pStyle w:val="NormalWeb"/>
                        <w:spacing w:after="0"/>
                        <w:jc w:val="center"/>
                        <w:textAlignment w:val="baseline"/>
                        <w:rPr>
                          <w:rFonts w:ascii="Arial" w:hAnsi="Arial" w:cs="Arial"/>
                          <w:b/>
                        </w:rPr>
                      </w:pPr>
                      <w:r w:rsidRPr="00D12994">
                        <w:rPr>
                          <w:rFonts w:ascii="Arial" w:hAnsi="Arial" w:cs="Arial"/>
                          <w:b/>
                        </w:rPr>
                        <w:t>ALTERED</w:t>
                      </w:r>
                    </w:p>
                    <w:p w14:paraId="766EA88F" w14:textId="77777777" w:rsidR="00702542" w:rsidRPr="00D12994" w:rsidRDefault="00702542" w:rsidP="00AB75BC">
                      <w:pPr>
                        <w:pStyle w:val="NormalWeb"/>
                        <w:spacing w:after="0"/>
                        <w:jc w:val="center"/>
                        <w:textAlignment w:val="baseline"/>
                        <w:rPr>
                          <w:rFonts w:ascii="Arial" w:hAnsi="Arial" w:cs="Arial"/>
                          <w:b/>
                        </w:rPr>
                      </w:pPr>
                      <w:r w:rsidRPr="00D12994">
                        <w:rPr>
                          <w:rFonts w:ascii="Arial" w:hAnsi="Arial" w:cs="Arial"/>
                          <w:b/>
                        </w:rPr>
                        <w:t>MENTAL STATUS</w:t>
                      </w:r>
                    </w:p>
                    <w:p w14:paraId="0E456A3E" w14:textId="77777777" w:rsidR="00702542" w:rsidRPr="002B6829" w:rsidRDefault="00702542" w:rsidP="00AB75BC">
                      <w:pPr>
                        <w:pStyle w:val="NormalWeb"/>
                        <w:spacing w:after="0"/>
                        <w:textAlignment w:val="baseline"/>
                        <w:rPr>
                          <w:sz w:val="16"/>
                          <w:szCs w:val="16"/>
                        </w:rPr>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71552" behindDoc="0" locked="0" layoutInCell="1" allowOverlap="1" wp14:anchorId="4B02E315" wp14:editId="48CE7C2A">
                <wp:simplePos x="0" y="0"/>
                <wp:positionH relativeFrom="column">
                  <wp:posOffset>4213860</wp:posOffset>
                </wp:positionH>
                <wp:positionV relativeFrom="paragraph">
                  <wp:posOffset>31115</wp:posOffset>
                </wp:positionV>
                <wp:extent cx="1158240" cy="349250"/>
                <wp:effectExtent l="57150" t="38100" r="80010" b="88900"/>
                <wp:wrapNone/>
                <wp:docPr id="5" name="Rectangle 20"/>
                <wp:cNvGraphicFramePr/>
                <a:graphic xmlns:a="http://schemas.openxmlformats.org/drawingml/2006/main">
                  <a:graphicData uri="http://schemas.microsoft.com/office/word/2010/wordprocessingShape">
                    <wps:wsp>
                      <wps:cNvSpPr/>
                      <wps:spPr>
                        <a:xfrm>
                          <a:off x="0" y="0"/>
                          <a:ext cx="1158240" cy="3492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EF657E1" w14:textId="77777777" w:rsidR="00024835" w:rsidRPr="00D12994" w:rsidRDefault="00024835" w:rsidP="00AB75BC">
                            <w:pPr>
                              <w:pStyle w:val="NormalWeb"/>
                              <w:spacing w:after="0"/>
                              <w:jc w:val="center"/>
                              <w:textAlignment w:val="baseline"/>
                              <w:rPr>
                                <w:rFonts w:ascii="Arial" w:hAnsi="Arial" w:cs="Arial"/>
                                <w:b/>
                                <w:bCs/>
                                <w:color w:val="000000" w:themeColor="dark1"/>
                                <w:kern w:val="24"/>
                                <w:sz w:val="16"/>
                                <w:szCs w:val="16"/>
                              </w:rPr>
                            </w:pPr>
                            <w:r w:rsidRPr="00D12994">
                              <w:rPr>
                                <w:rFonts w:ascii="Arial" w:hAnsi="Arial" w:cs="Arial"/>
                                <w:b/>
                                <w:bCs/>
                                <w:color w:val="000000" w:themeColor="dark1"/>
                                <w:kern w:val="24"/>
                                <w:sz w:val="16"/>
                                <w:szCs w:val="16"/>
                              </w:rPr>
                              <w:t>Non-HE Causes</w:t>
                            </w:r>
                          </w:p>
                          <w:p w14:paraId="0B963220" w14:textId="77777777" w:rsidR="00024835" w:rsidRPr="00D12994" w:rsidRDefault="00024835" w:rsidP="00AB75BC">
                            <w:pPr>
                              <w:pStyle w:val="NormalWeb"/>
                              <w:spacing w:after="0"/>
                              <w:jc w:val="center"/>
                              <w:textAlignment w:val="baseline"/>
                              <w:rPr>
                                <w:rFonts w:ascii="Arial" w:hAnsi="Arial" w:cs="Arial"/>
                                <w:b/>
                                <w:bCs/>
                                <w:color w:val="000000" w:themeColor="dark1"/>
                                <w:kern w:val="24"/>
                                <w:sz w:val="16"/>
                                <w:szCs w:val="16"/>
                              </w:rPr>
                            </w:pPr>
                            <w:r w:rsidRPr="00D12994">
                              <w:rPr>
                                <w:rFonts w:ascii="Arial" w:hAnsi="Arial" w:cs="Arial"/>
                                <w:b/>
                                <w:bCs/>
                                <w:color w:val="000000" w:themeColor="dark1"/>
                                <w:kern w:val="24"/>
                                <w:sz w:val="16"/>
                                <w:szCs w:val="16"/>
                              </w:rPr>
                              <w:t>(Table 2)</w:t>
                            </w:r>
                          </w:p>
                          <w:p w14:paraId="1C0DB1DF" w14:textId="77777777" w:rsidR="00024835" w:rsidRDefault="00024835" w:rsidP="00AB75BC">
                            <w:pPr>
                              <w:pStyle w:val="NormalWeb"/>
                              <w:spacing w:after="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02E315" id="_x0000_s1027" style="position:absolute;left:0;text-align:left;margin-left:331.8pt;margin-top:2.45pt;width:91.2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" fillcolor="#bcbcbc">
                <v:fill color2="#ededed" rotate="t" angle="180" colors="0 #bcbcbc;22938f #d0d0d0;1 #ededed" focus="100%" type="gradient"/>
                <v:shadow on="t" color="black" opacity="24903f" origin=",.5" offset="0,.55556mm"/>
                <v:textbox>
                  <w:txbxContent>
                    <w:p w14:paraId="3EF657E1" w14:textId="77777777" w:rsidR="00702542" w:rsidRPr="00D12994" w:rsidRDefault="00702542" w:rsidP="00AB75BC">
                      <w:pPr>
                        <w:pStyle w:val="NormalWeb"/>
                        <w:spacing w:after="0"/>
                        <w:jc w:val="center"/>
                        <w:textAlignment w:val="baseline"/>
                        <w:rPr>
                          <w:rFonts w:ascii="Arial" w:hAnsi="Arial" w:cs="Arial"/>
                          <w:b/>
                          <w:bCs/>
                          <w:color w:val="000000" w:themeColor="dark1"/>
                          <w:kern w:val="24"/>
                          <w:sz w:val="16"/>
                          <w:szCs w:val="16"/>
                        </w:rPr>
                      </w:pPr>
                      <w:r w:rsidRPr="00D12994">
                        <w:rPr>
                          <w:rFonts w:ascii="Arial" w:hAnsi="Arial" w:cs="Arial"/>
                          <w:b/>
                          <w:bCs/>
                          <w:color w:val="000000" w:themeColor="dark1"/>
                          <w:kern w:val="24"/>
                          <w:sz w:val="16"/>
                          <w:szCs w:val="16"/>
                        </w:rPr>
                        <w:t>Non-HE Causes</w:t>
                      </w:r>
                    </w:p>
                    <w:p w14:paraId="0B963220" w14:textId="77777777" w:rsidR="00702542" w:rsidRPr="00D12994" w:rsidRDefault="00702542" w:rsidP="00AB75BC">
                      <w:pPr>
                        <w:pStyle w:val="NormalWeb"/>
                        <w:spacing w:after="0"/>
                        <w:jc w:val="center"/>
                        <w:textAlignment w:val="baseline"/>
                        <w:rPr>
                          <w:rFonts w:ascii="Arial" w:hAnsi="Arial" w:cs="Arial"/>
                          <w:b/>
                          <w:bCs/>
                          <w:color w:val="000000" w:themeColor="dark1"/>
                          <w:kern w:val="24"/>
                          <w:sz w:val="16"/>
                          <w:szCs w:val="16"/>
                        </w:rPr>
                      </w:pPr>
                      <w:r w:rsidRPr="00D12994">
                        <w:rPr>
                          <w:rFonts w:ascii="Arial" w:hAnsi="Arial" w:cs="Arial"/>
                          <w:b/>
                          <w:bCs/>
                          <w:color w:val="000000" w:themeColor="dark1"/>
                          <w:kern w:val="24"/>
                          <w:sz w:val="16"/>
                          <w:szCs w:val="16"/>
                        </w:rPr>
                        <w:t>(Table 2)</w:t>
                      </w:r>
                    </w:p>
                    <w:p w14:paraId="1C0DB1DF" w14:textId="77777777" w:rsidR="00702542" w:rsidRDefault="00702542" w:rsidP="00AB75BC">
                      <w:pPr>
                        <w:pStyle w:val="NormalWeb"/>
                        <w:spacing w:after="0"/>
                        <w:textAlignment w:val="baseline"/>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70528" behindDoc="0" locked="0" layoutInCell="1" allowOverlap="1" wp14:anchorId="347E2170" wp14:editId="65D598C8">
                <wp:simplePos x="0" y="0"/>
                <wp:positionH relativeFrom="column">
                  <wp:posOffset>381000</wp:posOffset>
                </wp:positionH>
                <wp:positionV relativeFrom="paragraph">
                  <wp:posOffset>31115</wp:posOffset>
                </wp:positionV>
                <wp:extent cx="1158240" cy="349250"/>
                <wp:effectExtent l="57150" t="38100" r="80010" b="88900"/>
                <wp:wrapNone/>
                <wp:docPr id="4" name="Rectangle 20"/>
                <wp:cNvGraphicFramePr/>
                <a:graphic xmlns:a="http://schemas.openxmlformats.org/drawingml/2006/main">
                  <a:graphicData uri="http://schemas.microsoft.com/office/word/2010/wordprocessingShape">
                    <wps:wsp>
                      <wps:cNvSpPr/>
                      <wps:spPr>
                        <a:xfrm>
                          <a:off x="0" y="0"/>
                          <a:ext cx="1158240" cy="3492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FAE980" w14:textId="77777777" w:rsidR="00024835" w:rsidRPr="00D12994" w:rsidRDefault="00024835" w:rsidP="00AB75BC">
                            <w:pPr>
                              <w:pStyle w:val="NormalWeb"/>
                              <w:spacing w:after="0"/>
                              <w:jc w:val="center"/>
                              <w:textAlignment w:val="baseline"/>
                              <w:rPr>
                                <w:rFonts w:ascii="Arial" w:hAnsi="Arial" w:cs="Arial"/>
                                <w:b/>
                                <w:sz w:val="16"/>
                                <w:szCs w:val="16"/>
                              </w:rPr>
                            </w:pPr>
                            <w:r w:rsidRPr="00D12994">
                              <w:rPr>
                                <w:rFonts w:ascii="Arial" w:hAnsi="Arial" w:cs="Arial"/>
                                <w:b/>
                                <w:sz w:val="16"/>
                                <w:szCs w:val="16"/>
                              </w:rPr>
                              <w:t>HE Precipitating Factors (Table 1)</w:t>
                            </w:r>
                          </w:p>
                          <w:p w14:paraId="28DC80D5" w14:textId="77777777" w:rsidR="00024835" w:rsidRDefault="00024835" w:rsidP="00AB75BC">
                            <w:pPr>
                              <w:pStyle w:val="NormalWeb"/>
                              <w:spacing w:after="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7E2170" id="_x0000_s1028" style="position:absolute;left:0;text-align:left;margin-left:30pt;margin-top:2.45pt;width:91.2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" fillcolor="#bcbcbc">
                <v:fill color2="#ededed" rotate="t" angle="180" colors="0 #bcbcbc;22938f #d0d0d0;1 #ededed" focus="100%" type="gradient"/>
                <v:shadow on="t" color="black" opacity="24903f" origin=",.5" offset="0,.55556mm"/>
                <v:textbox>
                  <w:txbxContent>
                    <w:p w14:paraId="04FAE980" w14:textId="77777777" w:rsidR="00702542" w:rsidRPr="00D12994" w:rsidRDefault="00702542" w:rsidP="00AB75BC">
                      <w:pPr>
                        <w:pStyle w:val="NormalWeb"/>
                        <w:spacing w:after="0"/>
                        <w:jc w:val="center"/>
                        <w:textAlignment w:val="baseline"/>
                        <w:rPr>
                          <w:rFonts w:ascii="Arial" w:hAnsi="Arial" w:cs="Arial"/>
                          <w:b/>
                          <w:sz w:val="16"/>
                          <w:szCs w:val="16"/>
                        </w:rPr>
                      </w:pPr>
                      <w:r w:rsidRPr="00D12994">
                        <w:rPr>
                          <w:rFonts w:ascii="Arial" w:hAnsi="Arial" w:cs="Arial"/>
                          <w:b/>
                          <w:sz w:val="16"/>
                          <w:szCs w:val="16"/>
                        </w:rPr>
                        <w:t>HE Precipitating Factors (Table 1)</w:t>
                      </w:r>
                    </w:p>
                    <w:p w14:paraId="28DC80D5" w14:textId="77777777" w:rsidR="00702542" w:rsidRDefault="00702542" w:rsidP="00AB75BC">
                      <w:pPr>
                        <w:pStyle w:val="NormalWeb"/>
                        <w:spacing w:after="0"/>
                        <w:textAlignment w:val="baseline"/>
                      </w:pPr>
                    </w:p>
                  </w:txbxContent>
                </v:textbox>
              </v:rect>
            </w:pict>
          </mc:Fallback>
        </mc:AlternateContent>
      </w:r>
      <w:r w:rsidRPr="00E64D18">
        <w:rPr>
          <w:rFonts w:ascii="Book Antiqua" w:eastAsia="Cambria" w:hAnsi="Book Antiqua" w:cs="Times New Roman"/>
          <w:b/>
          <w:sz w:val="24"/>
          <w:szCs w:val="24"/>
        </w:rPr>
        <w:tab/>
      </w:r>
    </w:p>
    <w:p w14:paraId="5BEC15C2" w14:textId="5541D3E7" w:rsidR="00AB75BC" w:rsidRPr="00E64D18" w:rsidRDefault="00AB75BC" w:rsidP="00E64D18">
      <w:pPr>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72576" behindDoc="0" locked="0" layoutInCell="1" allowOverlap="1" wp14:anchorId="4E531B5B" wp14:editId="654D3EB5">
                <wp:simplePos x="0" y="0"/>
                <wp:positionH relativeFrom="column">
                  <wp:posOffset>1546860</wp:posOffset>
                </wp:positionH>
                <wp:positionV relativeFrom="paragraph">
                  <wp:posOffset>27940</wp:posOffset>
                </wp:positionV>
                <wp:extent cx="525780" cy="0"/>
                <wp:effectExtent l="0" t="76200" r="26670" b="152400"/>
                <wp:wrapNone/>
                <wp:docPr id="6" name="Straight Arrow Connector 6"/>
                <wp:cNvGraphicFramePr/>
                <a:graphic xmlns:a="http://schemas.openxmlformats.org/drawingml/2006/main">
                  <a:graphicData uri="http://schemas.microsoft.com/office/word/2010/wordprocessingShape">
                    <wps:wsp>
                      <wps:cNvCnPr/>
                      <wps:spPr>
                        <a:xfrm>
                          <a:off x="0" y="0"/>
                          <a:ext cx="52578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79ECCBE0" id="_x0000_t32" coordsize="21600,21600" o:spt="32" o:oned="t" path="m,l21600,21600e" filled="f">
                <v:path arrowok="t" fillok="f" o:connecttype="none"/>
                <o:lock v:ext="edit" shapetype="t"/>
              </v:shapetype>
              <v:shape id="Straight Arrow Connector 6" o:spid="_x0000_s1026" type="#_x0000_t32" style="position:absolute;margin-left:121.8pt;margin-top:2.2pt;width:41.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69504" behindDoc="0" locked="0" layoutInCell="1" allowOverlap="1" wp14:anchorId="5F6B9EFC" wp14:editId="3EBF25B4">
                <wp:simplePos x="0" y="0"/>
                <wp:positionH relativeFrom="column">
                  <wp:posOffset>3688080</wp:posOffset>
                </wp:positionH>
                <wp:positionV relativeFrom="paragraph">
                  <wp:posOffset>27940</wp:posOffset>
                </wp:positionV>
                <wp:extent cx="525780" cy="0"/>
                <wp:effectExtent l="57150" t="76200" r="0" b="152400"/>
                <wp:wrapNone/>
                <wp:docPr id="20" name="Straight Arrow Connector 20"/>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AF1FC51" id="Straight Arrow Connector 20" o:spid="_x0000_s1026" type="#_x0000_t32" style="position:absolute;margin-left:290.4pt;margin-top:2.2pt;width:41.4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00E64D18">
        <w:rPr>
          <w:rFonts w:ascii="Book Antiqua" w:eastAsia="Cambria" w:hAnsi="Book Antiqua" w:cs="Times New Roman"/>
          <w:b/>
          <w:sz w:val="24"/>
          <w:szCs w:val="24"/>
        </w:rPr>
        <w:t xml:space="preserve">  </w:t>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p>
    <w:p w14:paraId="0B0B95A3"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73600" behindDoc="0" locked="0" layoutInCell="1" allowOverlap="1" wp14:anchorId="46164368" wp14:editId="5F24BE87">
                <wp:simplePos x="0" y="0"/>
                <wp:positionH relativeFrom="column">
                  <wp:posOffset>2865120</wp:posOffset>
                </wp:positionH>
                <wp:positionV relativeFrom="paragraph">
                  <wp:posOffset>116205</wp:posOffset>
                </wp:positionV>
                <wp:extent cx="0" cy="304800"/>
                <wp:effectExtent l="95250" t="19050" r="95250" b="952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w:pict>
              <v:shape w14:anchorId="5503F87E" id="Straight Arrow Connector 21" o:spid="_x0000_s1026" type="#_x0000_t32" style="position:absolute;margin-left:225.6pt;margin-top:9.15pt;width:0;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" strokecolor="windowText" strokeweight="2pt">
                <v:stroke endarrow="open"/>
                <v:shadow on="t" color="black" opacity="24903f" origin=",.5" offset="0,.55556mm"/>
              </v:shape>
            </w:pict>
          </mc:Fallback>
        </mc:AlternateContent>
      </w:r>
    </w:p>
    <w:p w14:paraId="56783FBE" w14:textId="77777777" w:rsidR="00AB75BC" w:rsidRPr="00E64D18" w:rsidRDefault="00AB75BC" w:rsidP="00E64D18">
      <w:pPr>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76672" behindDoc="0" locked="0" layoutInCell="1" allowOverlap="1" wp14:anchorId="1FAE2167" wp14:editId="76443685">
                <wp:simplePos x="0" y="0"/>
                <wp:positionH relativeFrom="column">
                  <wp:posOffset>1478280</wp:posOffset>
                </wp:positionH>
                <wp:positionV relativeFrom="paragraph">
                  <wp:posOffset>249555</wp:posOffset>
                </wp:positionV>
                <wp:extent cx="0" cy="251460"/>
                <wp:effectExtent l="95250" t="19050" r="76200" b="91440"/>
                <wp:wrapNone/>
                <wp:docPr id="13" name="Straight Arrow Connector 13"/>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5F16940" id="Straight Arrow Connector 13" o:spid="_x0000_s1026" type="#_x0000_t32" style="position:absolute;margin-left:116.4pt;margin-top:19.65pt;width:0;height:19.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74624" behindDoc="0" locked="0" layoutInCell="1" allowOverlap="1" wp14:anchorId="31EC7ECF" wp14:editId="58C993A7">
                <wp:simplePos x="0" y="0"/>
                <wp:positionH relativeFrom="column">
                  <wp:posOffset>1485900</wp:posOffset>
                </wp:positionH>
                <wp:positionV relativeFrom="paragraph">
                  <wp:posOffset>257175</wp:posOffset>
                </wp:positionV>
                <wp:extent cx="2773680" cy="7620"/>
                <wp:effectExtent l="38100" t="38100" r="64770" b="87630"/>
                <wp:wrapNone/>
                <wp:docPr id="22" name="Straight Connector 22"/>
                <wp:cNvGraphicFramePr/>
                <a:graphic xmlns:a="http://schemas.openxmlformats.org/drawingml/2006/main">
                  <a:graphicData uri="http://schemas.microsoft.com/office/word/2010/wordprocessingShape">
                    <wps:wsp>
                      <wps:cNvCnPr/>
                      <wps:spPr>
                        <a:xfrm flipV="1">
                          <a:off x="0" y="0"/>
                          <a:ext cx="277368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C929CB"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33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" strokecolor="windowText" strokeweight="2pt">
                <v:shadow on="t" color="black" opacity="24903f" origin=",.5" offset="0,.55556mm"/>
              </v:lin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75648" behindDoc="0" locked="0" layoutInCell="1" allowOverlap="1" wp14:anchorId="4832604F" wp14:editId="4FA58D17">
                <wp:simplePos x="0" y="0"/>
                <wp:positionH relativeFrom="column">
                  <wp:posOffset>4259580</wp:posOffset>
                </wp:positionH>
                <wp:positionV relativeFrom="paragraph">
                  <wp:posOffset>249555</wp:posOffset>
                </wp:positionV>
                <wp:extent cx="0" cy="251460"/>
                <wp:effectExtent l="95250" t="19050" r="76200" b="91440"/>
                <wp:wrapNone/>
                <wp:docPr id="12" name="Straight Arrow Connector 1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E4A6ECB" id="Straight Arrow Connector 12" o:spid="_x0000_s1026" type="#_x0000_t32" style="position:absolute;margin-left:335.4pt;margin-top:19.65pt;width:0;height:19.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sz w:val="24"/>
          <w:szCs w:val="24"/>
        </w:rPr>
        <w:tab/>
      </w:r>
      <w:r w:rsidRPr="00E64D18">
        <w:rPr>
          <w:rFonts w:ascii="Book Antiqua" w:eastAsia="Cambria" w:hAnsi="Book Antiqua" w:cs="Times New Roman"/>
          <w:sz w:val="24"/>
          <w:szCs w:val="24"/>
        </w:rPr>
        <w:tab/>
      </w:r>
    </w:p>
    <w:p w14:paraId="5E323855" w14:textId="77777777" w:rsidR="00AB75BC" w:rsidRPr="00E64D18" w:rsidRDefault="00AE127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77696" behindDoc="0" locked="0" layoutInCell="1" allowOverlap="1" wp14:anchorId="1D2295C2" wp14:editId="52D7E441">
                <wp:simplePos x="0" y="0"/>
                <wp:positionH relativeFrom="column">
                  <wp:posOffset>3277590</wp:posOffset>
                </wp:positionH>
                <wp:positionV relativeFrom="paragraph">
                  <wp:posOffset>135577</wp:posOffset>
                </wp:positionV>
                <wp:extent cx="1888374" cy="609600"/>
                <wp:effectExtent l="57150" t="38100" r="74295" b="95250"/>
                <wp:wrapNone/>
                <wp:docPr id="32" name="Rectangle 20"/>
                <wp:cNvGraphicFramePr/>
                <a:graphic xmlns:a="http://schemas.openxmlformats.org/drawingml/2006/main">
                  <a:graphicData uri="http://schemas.microsoft.com/office/word/2010/wordprocessingShape">
                    <wps:wsp>
                      <wps:cNvSpPr/>
                      <wps:spPr>
                        <a:xfrm>
                          <a:off x="0" y="0"/>
                          <a:ext cx="1888374" cy="6096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E992E20" w14:textId="77777777" w:rsidR="00024835" w:rsidRPr="00D12994" w:rsidRDefault="00024835" w:rsidP="00AB75BC">
                            <w:pPr>
                              <w:pStyle w:val="NormalWeb"/>
                              <w:spacing w:after="0"/>
                              <w:jc w:val="center"/>
                              <w:textAlignment w:val="baseline"/>
                              <w:rPr>
                                <w:rFonts w:ascii="Arial" w:hAnsi="Arial" w:cs="Arial"/>
                                <w:b/>
                              </w:rPr>
                            </w:pPr>
                            <w:r w:rsidRPr="00D12994">
                              <w:rPr>
                                <w:rFonts w:ascii="Arial" w:hAnsi="Arial" w:cs="Arial"/>
                                <w:b/>
                              </w:rPr>
                              <w:t>Diagnosis: Non-HE</w:t>
                            </w:r>
                          </w:p>
                          <w:p w14:paraId="558B7DDB" w14:textId="77777777" w:rsidR="00024835" w:rsidRPr="00AE127C" w:rsidRDefault="00024835" w:rsidP="00AB75BC">
                            <w:pPr>
                              <w:pStyle w:val="NormalWeb"/>
                              <w:spacing w:after="0"/>
                              <w:textAlignment w:val="baseline"/>
                              <w:rPr>
                                <w:rFonts w:ascii="Arial" w:hAnsi="Arial" w:cs="Arial"/>
                                <w:sz w:val="8"/>
                                <w:szCs w:val="8"/>
                              </w:rPr>
                            </w:pPr>
                          </w:p>
                          <w:p w14:paraId="63681AB1" w14:textId="77777777" w:rsidR="00024835" w:rsidRPr="00D12994" w:rsidRDefault="00024835" w:rsidP="00AB75BC">
                            <w:pPr>
                              <w:pStyle w:val="NormalWeb"/>
                              <w:spacing w:after="0"/>
                              <w:textAlignment w:val="baseline"/>
                              <w:rPr>
                                <w:rFonts w:ascii="Arial" w:hAnsi="Arial" w:cs="Arial"/>
                                <w:sz w:val="16"/>
                                <w:szCs w:val="16"/>
                              </w:rPr>
                            </w:pPr>
                            <w:r w:rsidRPr="00D12994">
                              <w:rPr>
                                <w:rFonts w:ascii="Arial" w:hAnsi="Arial" w:cs="Arial"/>
                                <w:sz w:val="16"/>
                                <w:szCs w:val="16"/>
                              </w:rPr>
                              <w:t>Identify Non-HE Causes of AMS</w:t>
                            </w:r>
                          </w:p>
                          <w:p w14:paraId="2BD4D3DD" w14:textId="77777777" w:rsidR="00024835" w:rsidRPr="00D12994" w:rsidRDefault="00024835" w:rsidP="00AB75BC">
                            <w:pPr>
                              <w:pStyle w:val="NormalWeb"/>
                              <w:spacing w:after="0"/>
                              <w:textAlignment w:val="baseline"/>
                              <w:rPr>
                                <w:rFonts w:ascii="Arial" w:hAnsi="Arial" w:cs="Arial"/>
                                <w:sz w:val="16"/>
                                <w:szCs w:val="16"/>
                              </w:rPr>
                            </w:pPr>
                            <w:r w:rsidRPr="00D12994">
                              <w:rPr>
                                <w:rFonts w:ascii="Arial" w:hAnsi="Arial" w:cs="Arial"/>
                                <w:sz w:val="16"/>
                                <w:szCs w:val="16"/>
                              </w:rPr>
                              <w:t>Refer to Table 2</w:t>
                            </w:r>
                          </w:p>
                          <w:p w14:paraId="1ED09DC7"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2295C2" id="_x0000_s1029" style="position:absolute;left:0;text-align:left;margin-left:258.1pt;margin-top:10.7pt;width:148.7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" fillcolor="#bcbcbc">
                <v:fill color2="#ededed" rotate="t" angle="180" colors="0 #bcbcbc;22938f #d0d0d0;1 #ededed" focus="100%" type="gradient"/>
                <v:shadow on="t" color="black" opacity="24903f" origin=",.5" offset="0,.55556mm"/>
                <v:textbox>
                  <w:txbxContent>
                    <w:p w14:paraId="7E992E20" w14:textId="77777777" w:rsidR="00702542" w:rsidRPr="00D12994" w:rsidRDefault="00702542" w:rsidP="00AB75BC">
                      <w:pPr>
                        <w:pStyle w:val="NormalWeb"/>
                        <w:spacing w:after="0"/>
                        <w:jc w:val="center"/>
                        <w:textAlignment w:val="baseline"/>
                        <w:rPr>
                          <w:rFonts w:ascii="Arial" w:hAnsi="Arial" w:cs="Arial"/>
                          <w:b/>
                        </w:rPr>
                      </w:pPr>
                      <w:r w:rsidRPr="00D12994">
                        <w:rPr>
                          <w:rFonts w:ascii="Arial" w:hAnsi="Arial" w:cs="Arial"/>
                          <w:b/>
                        </w:rPr>
                        <w:t>Diagnosis: Non-HE</w:t>
                      </w:r>
                    </w:p>
                    <w:p w14:paraId="558B7DDB" w14:textId="77777777" w:rsidR="00702542" w:rsidRPr="00AE127C" w:rsidRDefault="00702542" w:rsidP="00AB75BC">
                      <w:pPr>
                        <w:pStyle w:val="NormalWeb"/>
                        <w:spacing w:after="0"/>
                        <w:textAlignment w:val="baseline"/>
                        <w:rPr>
                          <w:rFonts w:ascii="Arial" w:hAnsi="Arial" w:cs="Arial"/>
                          <w:sz w:val="8"/>
                          <w:szCs w:val="8"/>
                        </w:rPr>
                      </w:pPr>
                    </w:p>
                    <w:p w14:paraId="63681AB1" w14:textId="77777777" w:rsidR="00702542" w:rsidRPr="00D12994" w:rsidRDefault="00702542" w:rsidP="00AB75BC">
                      <w:pPr>
                        <w:pStyle w:val="NormalWeb"/>
                        <w:spacing w:after="0"/>
                        <w:textAlignment w:val="baseline"/>
                        <w:rPr>
                          <w:rFonts w:ascii="Arial" w:hAnsi="Arial" w:cs="Arial"/>
                          <w:sz w:val="16"/>
                          <w:szCs w:val="16"/>
                        </w:rPr>
                      </w:pPr>
                      <w:r w:rsidRPr="00D12994">
                        <w:rPr>
                          <w:rFonts w:ascii="Arial" w:hAnsi="Arial" w:cs="Arial"/>
                          <w:sz w:val="16"/>
                          <w:szCs w:val="16"/>
                        </w:rPr>
                        <w:t>Identify Non-HE Causes of AMS</w:t>
                      </w:r>
                    </w:p>
                    <w:p w14:paraId="2BD4D3DD" w14:textId="77777777" w:rsidR="00702542" w:rsidRPr="00D12994" w:rsidRDefault="00702542" w:rsidP="00AB75BC">
                      <w:pPr>
                        <w:pStyle w:val="NormalWeb"/>
                        <w:spacing w:after="0"/>
                        <w:textAlignment w:val="baseline"/>
                        <w:rPr>
                          <w:rFonts w:ascii="Arial" w:hAnsi="Arial" w:cs="Arial"/>
                          <w:sz w:val="16"/>
                          <w:szCs w:val="16"/>
                        </w:rPr>
                      </w:pPr>
                      <w:r w:rsidRPr="00D12994">
                        <w:rPr>
                          <w:rFonts w:ascii="Arial" w:hAnsi="Arial" w:cs="Arial"/>
                          <w:sz w:val="16"/>
                          <w:szCs w:val="16"/>
                        </w:rPr>
                        <w:t>Refer to Table 2</w:t>
                      </w:r>
                    </w:p>
                    <w:p w14:paraId="1ED09DC7" w14:textId="77777777" w:rsidR="00702542" w:rsidRPr="002B6829" w:rsidRDefault="00702542" w:rsidP="00AB75BC">
                      <w:pPr>
                        <w:pStyle w:val="NormalWeb"/>
                        <w:spacing w:after="0"/>
                        <w:textAlignment w:val="baseline"/>
                        <w:rPr>
                          <w:sz w:val="16"/>
                          <w:szCs w:val="16"/>
                        </w:rPr>
                      </w:pPr>
                    </w:p>
                  </w:txbxContent>
                </v:textbox>
              </v:rect>
            </w:pict>
          </mc:Fallback>
        </mc:AlternateContent>
      </w:r>
      <w:r w:rsidR="00AB75BC" w:rsidRPr="00E64D18">
        <w:rPr>
          <w:rFonts w:ascii="Book Antiqua" w:eastAsia="Cambria" w:hAnsi="Book Antiqua" w:cs="Times New Roman"/>
          <w:noProof/>
          <w:sz w:val="24"/>
          <w:szCs w:val="24"/>
        </w:rPr>
        <mc:AlternateContent>
          <mc:Choice Requires="wps">
            <w:drawing>
              <wp:anchor distT="0" distB="0" distL="114300" distR="114300" simplePos="0" relativeHeight="251678720" behindDoc="0" locked="0" layoutInCell="1" allowOverlap="1" wp14:anchorId="3F5C74F8" wp14:editId="59002263">
                <wp:simplePos x="0" y="0"/>
                <wp:positionH relativeFrom="column">
                  <wp:posOffset>570016</wp:posOffset>
                </wp:positionH>
                <wp:positionV relativeFrom="paragraph">
                  <wp:posOffset>135577</wp:posOffset>
                </wp:positionV>
                <wp:extent cx="1864426" cy="609600"/>
                <wp:effectExtent l="57150" t="38100" r="78740" b="95250"/>
                <wp:wrapNone/>
                <wp:docPr id="33" name="Rectangle 20"/>
                <wp:cNvGraphicFramePr/>
                <a:graphic xmlns:a="http://schemas.openxmlformats.org/drawingml/2006/main">
                  <a:graphicData uri="http://schemas.microsoft.com/office/word/2010/wordprocessingShape">
                    <wps:wsp>
                      <wps:cNvSpPr/>
                      <wps:spPr>
                        <a:xfrm>
                          <a:off x="0" y="0"/>
                          <a:ext cx="1864426" cy="6096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508AAF8" w14:textId="77777777" w:rsidR="00024835" w:rsidRPr="00D12994" w:rsidRDefault="00024835" w:rsidP="00AB75BC">
                            <w:pPr>
                              <w:pStyle w:val="NormalWeb"/>
                              <w:spacing w:after="0"/>
                              <w:jc w:val="center"/>
                              <w:textAlignment w:val="baseline"/>
                              <w:rPr>
                                <w:rFonts w:ascii="Arial" w:hAnsi="Arial" w:cs="Arial"/>
                                <w:sz w:val="16"/>
                                <w:szCs w:val="16"/>
                              </w:rPr>
                            </w:pPr>
                            <w:r w:rsidRPr="00D12994">
                              <w:rPr>
                                <w:rFonts w:ascii="Arial" w:hAnsi="Arial" w:cs="Arial"/>
                                <w:b/>
                              </w:rPr>
                              <w:t xml:space="preserve">Diagnosis: </w:t>
                            </w:r>
                            <w:r>
                              <w:rPr>
                                <w:rFonts w:ascii="Arial" w:hAnsi="Arial" w:cs="Arial"/>
                                <w:b/>
                              </w:rPr>
                              <w:t>Acute O</w:t>
                            </w:r>
                            <w:r w:rsidRPr="00D12994">
                              <w:rPr>
                                <w:rFonts w:ascii="Arial" w:hAnsi="Arial" w:cs="Arial"/>
                                <w:b/>
                              </w:rPr>
                              <w:t>HE</w:t>
                            </w:r>
                          </w:p>
                          <w:p w14:paraId="5893B393" w14:textId="77777777" w:rsidR="00024835" w:rsidRPr="00AE127C" w:rsidRDefault="00024835" w:rsidP="00AB75BC">
                            <w:pPr>
                              <w:pStyle w:val="NormalWeb"/>
                              <w:spacing w:after="0"/>
                              <w:textAlignment w:val="baseline"/>
                              <w:rPr>
                                <w:rFonts w:ascii="Arial" w:hAnsi="Arial" w:cs="Arial"/>
                                <w:sz w:val="8"/>
                                <w:szCs w:val="8"/>
                              </w:rPr>
                            </w:pPr>
                          </w:p>
                          <w:p w14:paraId="355CF32F" w14:textId="77777777" w:rsidR="00024835" w:rsidRPr="00D12994" w:rsidRDefault="00024835" w:rsidP="00AB75BC">
                            <w:pPr>
                              <w:pStyle w:val="NormalWeb"/>
                              <w:spacing w:after="0"/>
                              <w:textAlignment w:val="baseline"/>
                              <w:rPr>
                                <w:rFonts w:ascii="Arial" w:hAnsi="Arial" w:cs="Arial"/>
                                <w:b/>
                              </w:rPr>
                            </w:pPr>
                            <w:r>
                              <w:rPr>
                                <w:rFonts w:ascii="Arial" w:hAnsi="Arial" w:cs="Arial"/>
                                <w:sz w:val="16"/>
                                <w:szCs w:val="16"/>
                              </w:rPr>
                              <w:t>Identify Precipitating Fa</w:t>
                            </w:r>
                            <w:r w:rsidRPr="00D12994">
                              <w:rPr>
                                <w:rFonts w:ascii="Arial" w:hAnsi="Arial" w:cs="Arial"/>
                                <w:sz w:val="16"/>
                                <w:szCs w:val="16"/>
                              </w:rPr>
                              <w:t>ctor(s)</w:t>
                            </w:r>
                          </w:p>
                          <w:p w14:paraId="49EA1150" w14:textId="77777777" w:rsidR="00024835" w:rsidRPr="00D12994" w:rsidRDefault="00024835" w:rsidP="00AB75BC">
                            <w:pPr>
                              <w:pStyle w:val="NormalWeb"/>
                              <w:spacing w:after="0"/>
                              <w:textAlignment w:val="baseline"/>
                              <w:rPr>
                                <w:rFonts w:ascii="Arial" w:hAnsi="Arial" w:cs="Arial"/>
                                <w:sz w:val="16"/>
                                <w:szCs w:val="16"/>
                              </w:rPr>
                            </w:pPr>
                            <w:r w:rsidRPr="00D12994">
                              <w:rPr>
                                <w:rFonts w:ascii="Arial" w:hAnsi="Arial" w:cs="Arial"/>
                                <w:sz w:val="16"/>
                                <w:szCs w:val="16"/>
                              </w:rPr>
                              <w:t>Refer to Table 1</w:t>
                            </w:r>
                          </w:p>
                          <w:p w14:paraId="33A70F97"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5C74F8" id="_x0000_s1030" style="position:absolute;left:0;text-align:left;margin-left:44.9pt;margin-top:10.7pt;width:146.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" fillcolor="#bcbcbc">
                <v:fill color2="#ededed" rotate="t" angle="180" colors="0 #bcbcbc;22938f #d0d0d0;1 #ededed" focus="100%" type="gradient"/>
                <v:shadow on="t" color="black" opacity="24903f" origin=",.5" offset="0,.55556mm"/>
                <v:textbox>
                  <w:txbxContent>
                    <w:p w14:paraId="2508AAF8" w14:textId="77777777" w:rsidR="00702542" w:rsidRPr="00D12994" w:rsidRDefault="00702542" w:rsidP="00AB75BC">
                      <w:pPr>
                        <w:pStyle w:val="NormalWeb"/>
                        <w:spacing w:after="0"/>
                        <w:jc w:val="center"/>
                        <w:textAlignment w:val="baseline"/>
                        <w:rPr>
                          <w:rFonts w:ascii="Arial" w:hAnsi="Arial" w:cs="Arial"/>
                          <w:sz w:val="16"/>
                          <w:szCs w:val="16"/>
                        </w:rPr>
                      </w:pPr>
                      <w:r w:rsidRPr="00D12994">
                        <w:rPr>
                          <w:rFonts w:ascii="Arial" w:hAnsi="Arial" w:cs="Arial"/>
                          <w:b/>
                        </w:rPr>
                        <w:t xml:space="preserve">Diagnosis: </w:t>
                      </w:r>
                      <w:r>
                        <w:rPr>
                          <w:rFonts w:ascii="Arial" w:hAnsi="Arial" w:cs="Arial"/>
                          <w:b/>
                        </w:rPr>
                        <w:t>Acute O</w:t>
                      </w:r>
                      <w:r w:rsidRPr="00D12994">
                        <w:rPr>
                          <w:rFonts w:ascii="Arial" w:hAnsi="Arial" w:cs="Arial"/>
                          <w:b/>
                        </w:rPr>
                        <w:t>HE</w:t>
                      </w:r>
                    </w:p>
                    <w:p w14:paraId="5893B393" w14:textId="77777777" w:rsidR="00702542" w:rsidRPr="00AE127C" w:rsidRDefault="00702542" w:rsidP="00AB75BC">
                      <w:pPr>
                        <w:pStyle w:val="NormalWeb"/>
                        <w:spacing w:after="0"/>
                        <w:textAlignment w:val="baseline"/>
                        <w:rPr>
                          <w:rFonts w:ascii="Arial" w:hAnsi="Arial" w:cs="Arial"/>
                          <w:sz w:val="8"/>
                          <w:szCs w:val="8"/>
                        </w:rPr>
                      </w:pPr>
                    </w:p>
                    <w:p w14:paraId="355CF32F" w14:textId="77777777" w:rsidR="00702542" w:rsidRPr="00D12994" w:rsidRDefault="00702542" w:rsidP="00AB75BC">
                      <w:pPr>
                        <w:pStyle w:val="NormalWeb"/>
                        <w:spacing w:after="0"/>
                        <w:textAlignment w:val="baseline"/>
                        <w:rPr>
                          <w:rFonts w:ascii="Arial" w:hAnsi="Arial" w:cs="Arial"/>
                          <w:b/>
                        </w:rPr>
                      </w:pPr>
                      <w:r>
                        <w:rPr>
                          <w:rFonts w:ascii="Arial" w:hAnsi="Arial" w:cs="Arial"/>
                          <w:sz w:val="16"/>
                          <w:szCs w:val="16"/>
                        </w:rPr>
                        <w:t>Identify Precipitating Fa</w:t>
                      </w:r>
                      <w:r w:rsidRPr="00D12994">
                        <w:rPr>
                          <w:rFonts w:ascii="Arial" w:hAnsi="Arial" w:cs="Arial"/>
                          <w:sz w:val="16"/>
                          <w:szCs w:val="16"/>
                        </w:rPr>
                        <w:t>ctor(s)</w:t>
                      </w:r>
                    </w:p>
                    <w:p w14:paraId="49EA1150" w14:textId="77777777" w:rsidR="00702542" w:rsidRPr="00D12994" w:rsidRDefault="00702542" w:rsidP="00AB75BC">
                      <w:pPr>
                        <w:pStyle w:val="NormalWeb"/>
                        <w:spacing w:after="0"/>
                        <w:textAlignment w:val="baseline"/>
                        <w:rPr>
                          <w:rFonts w:ascii="Arial" w:hAnsi="Arial" w:cs="Arial"/>
                          <w:sz w:val="16"/>
                          <w:szCs w:val="16"/>
                        </w:rPr>
                      </w:pPr>
                      <w:r w:rsidRPr="00D12994">
                        <w:rPr>
                          <w:rFonts w:ascii="Arial" w:hAnsi="Arial" w:cs="Arial"/>
                          <w:sz w:val="16"/>
                          <w:szCs w:val="16"/>
                        </w:rPr>
                        <w:t>Refer to Table 1</w:t>
                      </w:r>
                    </w:p>
                    <w:p w14:paraId="33A70F97" w14:textId="77777777" w:rsidR="00702542" w:rsidRPr="002B6829" w:rsidRDefault="00702542" w:rsidP="00AB75BC">
                      <w:pPr>
                        <w:pStyle w:val="NormalWeb"/>
                        <w:spacing w:after="0"/>
                        <w:textAlignment w:val="baseline"/>
                        <w:rPr>
                          <w:sz w:val="16"/>
                          <w:szCs w:val="16"/>
                        </w:rPr>
                      </w:pPr>
                    </w:p>
                  </w:txbxContent>
                </v:textbox>
              </v:rect>
            </w:pict>
          </mc:Fallback>
        </mc:AlternateContent>
      </w:r>
    </w:p>
    <w:p w14:paraId="47A80CB0" w14:textId="77777777" w:rsidR="00AB75BC" w:rsidRPr="00E64D18" w:rsidRDefault="00AB75BC" w:rsidP="00E64D18">
      <w:pPr>
        <w:tabs>
          <w:tab w:val="left" w:pos="720"/>
          <w:tab w:val="left" w:pos="1440"/>
          <w:tab w:val="left" w:pos="2160"/>
          <w:tab w:val="left" w:pos="7188"/>
        </w:tabs>
        <w:spacing w:after="0" w:line="360" w:lineRule="auto"/>
        <w:jc w:val="both"/>
        <w:rPr>
          <w:rFonts w:ascii="Book Antiqua" w:eastAsia="Cambria" w:hAnsi="Book Antiqua" w:cs="Times New Roman"/>
          <w:sz w:val="24"/>
          <w:szCs w:val="24"/>
        </w:rPr>
      </w:pP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p>
    <w:p w14:paraId="14FBA6CA" w14:textId="77777777" w:rsidR="00AB75BC" w:rsidRPr="00E64D18" w:rsidRDefault="00AB75BC" w:rsidP="00E64D18">
      <w:pPr>
        <w:tabs>
          <w:tab w:val="left" w:pos="7008"/>
        </w:tabs>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sz w:val="24"/>
          <w:szCs w:val="24"/>
        </w:rPr>
        <w:tab/>
      </w:r>
    </w:p>
    <w:p w14:paraId="153A479C" w14:textId="77777777" w:rsidR="00AB75BC" w:rsidRPr="00E64D18" w:rsidRDefault="00AB75BC" w:rsidP="00E64D18">
      <w:pPr>
        <w:spacing w:after="0" w:line="360" w:lineRule="auto"/>
        <w:jc w:val="both"/>
        <w:rPr>
          <w:rFonts w:ascii="Book Antiqua" w:eastAsia="Cambria" w:hAnsi="Book Antiqua" w:cs="Times New Roman"/>
          <w:b/>
          <w:sz w:val="24"/>
          <w:szCs w:val="24"/>
        </w:rPr>
      </w:pPr>
    </w:p>
    <w:p w14:paraId="77D9F64C"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79744" behindDoc="0" locked="0" layoutInCell="1" allowOverlap="1" wp14:anchorId="75341710" wp14:editId="6A65BE9D">
                <wp:simplePos x="0" y="0"/>
                <wp:positionH relativeFrom="column">
                  <wp:posOffset>1478280</wp:posOffset>
                </wp:positionH>
                <wp:positionV relativeFrom="paragraph">
                  <wp:posOffset>38735</wp:posOffset>
                </wp:positionV>
                <wp:extent cx="0" cy="312420"/>
                <wp:effectExtent l="114300" t="19050" r="95250" b="87630"/>
                <wp:wrapNone/>
                <wp:docPr id="34" name="Straight Arrow Connector 34"/>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08712C0" id="Straight Arrow Connector 34" o:spid="_x0000_s1026" type="#_x0000_t32" style="position:absolute;margin-left:116.4pt;margin-top:3.05pt;width:0;height:24.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" strokecolor="windowText" strokeweight="2pt">
                <v:stroke endarrow="open"/>
                <v:shadow on="t" color="black" opacity="24903f" origin=",.5" offset="0,.55556mm"/>
              </v:shape>
            </w:pict>
          </mc:Fallback>
        </mc:AlternateContent>
      </w:r>
    </w:p>
    <w:p w14:paraId="7FCABE83" w14:textId="0175DCE3"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Pr="00E64D18">
        <w:rPr>
          <w:rFonts w:ascii="Book Antiqua" w:eastAsia="Cambria" w:hAnsi="Book Antiqua" w:cs="Times New Roman"/>
          <w:b/>
          <w:sz w:val="24"/>
          <w:szCs w:val="24"/>
        </w:rPr>
        <w:tab/>
      </w:r>
      <w:r w:rsidR="00E64D18">
        <w:rPr>
          <w:rFonts w:ascii="Book Antiqua" w:eastAsia="Cambria" w:hAnsi="Book Antiqua" w:cs="Times New Roman"/>
          <w:b/>
          <w:sz w:val="24"/>
          <w:szCs w:val="24"/>
        </w:rPr>
        <w:t xml:space="preserve"> </w:t>
      </w:r>
      <w:r w:rsidRPr="00E64D18">
        <w:rPr>
          <w:rFonts w:ascii="Book Antiqua" w:eastAsia="Cambria" w:hAnsi="Book Antiqua" w:cs="Times New Roman"/>
          <w:b/>
          <w:sz w:val="24"/>
          <w:szCs w:val="24"/>
        </w:rPr>
        <w:t xml:space="preserve"> </w:t>
      </w:r>
      <w:r w:rsidRPr="00E64D18">
        <w:rPr>
          <w:rFonts w:ascii="Book Antiqua" w:eastAsia="Cambria" w:hAnsi="Book Antiqua" w:cs="Times New Roman"/>
          <w:b/>
          <w:sz w:val="24"/>
          <w:szCs w:val="24"/>
        </w:rPr>
        <w:tab/>
      </w:r>
    </w:p>
    <w:p w14:paraId="1FFBA000"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80768" behindDoc="0" locked="0" layoutInCell="1" allowOverlap="1" wp14:anchorId="5C4E8C56" wp14:editId="4C6AB062">
                <wp:simplePos x="0" y="0"/>
                <wp:positionH relativeFrom="column">
                  <wp:posOffset>678180</wp:posOffset>
                </wp:positionH>
                <wp:positionV relativeFrom="paragraph">
                  <wp:posOffset>1270</wp:posOffset>
                </wp:positionV>
                <wp:extent cx="1653540" cy="335280"/>
                <wp:effectExtent l="57150" t="38100" r="80010" b="102870"/>
                <wp:wrapNone/>
                <wp:docPr id="35" name="Rectangle 20"/>
                <wp:cNvGraphicFramePr/>
                <a:graphic xmlns:a="http://schemas.openxmlformats.org/drawingml/2006/main">
                  <a:graphicData uri="http://schemas.microsoft.com/office/word/2010/wordprocessingShape">
                    <wps:wsp>
                      <wps:cNvSpPr/>
                      <wps:spPr>
                        <a:xfrm>
                          <a:off x="0" y="0"/>
                          <a:ext cx="1653540" cy="335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119AF30" w14:textId="77777777" w:rsidR="00024835" w:rsidRPr="00D12994" w:rsidRDefault="00024835" w:rsidP="00AB75BC">
                            <w:pPr>
                              <w:pStyle w:val="NormalWeb"/>
                              <w:spacing w:after="0"/>
                              <w:jc w:val="center"/>
                              <w:textAlignment w:val="baseline"/>
                              <w:rPr>
                                <w:rFonts w:ascii="Arial" w:hAnsi="Arial" w:cs="Arial"/>
                                <w:b/>
                              </w:rPr>
                            </w:pPr>
                            <w:r>
                              <w:rPr>
                                <w:rFonts w:ascii="Arial" w:hAnsi="Arial" w:cs="Arial"/>
                                <w:b/>
                              </w:rPr>
                              <w:t>Acute OHE</w:t>
                            </w:r>
                          </w:p>
                          <w:p w14:paraId="6162A6BE" w14:textId="77777777" w:rsidR="00024835" w:rsidRPr="002B6829" w:rsidRDefault="00024835" w:rsidP="00AB75BC">
                            <w:pPr>
                              <w:pStyle w:val="NormalWeb"/>
                              <w:spacing w:after="0"/>
                              <w:textAlignment w:val="baseline"/>
                              <w:rPr>
                                <w:sz w:val="16"/>
                                <w:szCs w:val="16"/>
                              </w:rPr>
                            </w:pPr>
                          </w:p>
                          <w:p w14:paraId="20A3ACDA"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4E8C56" id="_x0000_s1031" style="position:absolute;left:0;text-align:left;margin-left:53.4pt;margin-top:.1pt;width:130.2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" fillcolor="#bcbcbc">
                <v:fill color2="#ededed" rotate="t" angle="180" colors="0 #bcbcbc;22938f #d0d0d0;1 #ededed" focus="100%" type="gradient"/>
                <v:shadow on="t" color="black" opacity="24903f" origin=",.5" offset="0,.55556mm"/>
                <v:textbox>
                  <w:txbxContent>
                    <w:p w14:paraId="5119AF30" w14:textId="77777777" w:rsidR="00702542" w:rsidRPr="00D12994" w:rsidRDefault="00702542" w:rsidP="00AB75BC">
                      <w:pPr>
                        <w:pStyle w:val="NormalWeb"/>
                        <w:spacing w:after="0"/>
                        <w:jc w:val="center"/>
                        <w:textAlignment w:val="baseline"/>
                        <w:rPr>
                          <w:rFonts w:ascii="Arial" w:hAnsi="Arial" w:cs="Arial"/>
                          <w:b/>
                        </w:rPr>
                      </w:pPr>
                      <w:r>
                        <w:rPr>
                          <w:rFonts w:ascii="Arial" w:hAnsi="Arial" w:cs="Arial"/>
                          <w:b/>
                        </w:rPr>
                        <w:t>Acute OHE</w:t>
                      </w:r>
                    </w:p>
                    <w:p w14:paraId="6162A6BE" w14:textId="77777777" w:rsidR="00702542" w:rsidRPr="002B6829" w:rsidRDefault="00702542" w:rsidP="00AB75BC">
                      <w:pPr>
                        <w:pStyle w:val="NormalWeb"/>
                        <w:spacing w:after="0"/>
                        <w:textAlignment w:val="baseline"/>
                        <w:rPr>
                          <w:sz w:val="16"/>
                          <w:szCs w:val="16"/>
                        </w:rPr>
                      </w:pPr>
                    </w:p>
                    <w:p w14:paraId="20A3ACDA" w14:textId="77777777" w:rsidR="00702542" w:rsidRPr="002B6829" w:rsidRDefault="00702542" w:rsidP="00AB75BC">
                      <w:pPr>
                        <w:pStyle w:val="NormalWeb"/>
                        <w:spacing w:after="0"/>
                        <w:textAlignment w:val="baseline"/>
                        <w:rPr>
                          <w:sz w:val="16"/>
                          <w:szCs w:val="16"/>
                        </w:rPr>
                      </w:pPr>
                    </w:p>
                  </w:txbxContent>
                </v:textbox>
              </v:rect>
            </w:pict>
          </mc:Fallback>
        </mc:AlternateContent>
      </w:r>
    </w:p>
    <w:p w14:paraId="1335F5F2"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87936" behindDoc="0" locked="0" layoutInCell="1" allowOverlap="1" wp14:anchorId="33FD8415" wp14:editId="1FC0E35C">
                <wp:simplePos x="0" y="0"/>
                <wp:positionH relativeFrom="column">
                  <wp:posOffset>2529840</wp:posOffset>
                </wp:positionH>
                <wp:positionV relativeFrom="paragraph">
                  <wp:posOffset>51435</wp:posOffset>
                </wp:positionV>
                <wp:extent cx="0" cy="182880"/>
                <wp:effectExtent l="114300" t="19050" r="76200" b="83820"/>
                <wp:wrapNone/>
                <wp:docPr id="52" name="Straight Arrow Connector 52"/>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AE0B37F" id="Straight Arrow Connector 52" o:spid="_x0000_s1026" type="#_x0000_t32" style="position:absolute;margin-left:199.2pt;margin-top:4.05pt;width:0;height:14.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86912" behindDoc="0" locked="0" layoutInCell="1" allowOverlap="1" wp14:anchorId="45DF1012" wp14:editId="19785F9A">
                <wp:simplePos x="0" y="0"/>
                <wp:positionH relativeFrom="column">
                  <wp:posOffset>480060</wp:posOffset>
                </wp:positionH>
                <wp:positionV relativeFrom="paragraph">
                  <wp:posOffset>51435</wp:posOffset>
                </wp:positionV>
                <wp:extent cx="0" cy="198120"/>
                <wp:effectExtent l="114300" t="19050" r="76200" b="87630"/>
                <wp:wrapNone/>
                <wp:docPr id="51" name="Straight Arrow Connector 51"/>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738B58A" id="Straight Arrow Connector 51" o:spid="_x0000_s1026" type="#_x0000_t32" style="position:absolute;margin-left:37.8pt;margin-top:4.05pt;width:0;height:15.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" strokecolor="windowText" strokeweight="2pt">
                <v:stroke endarrow="open"/>
                <v:shadow on="t" color="black" opacity="24903f" origin=",.5" offset="0,.55556mm"/>
              </v:shape>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84864" behindDoc="0" locked="0" layoutInCell="1" allowOverlap="1" wp14:anchorId="39F8615A" wp14:editId="08BB7B56">
                <wp:simplePos x="0" y="0"/>
                <wp:positionH relativeFrom="column">
                  <wp:posOffset>2331720</wp:posOffset>
                </wp:positionH>
                <wp:positionV relativeFrom="paragraph">
                  <wp:posOffset>51435</wp:posOffset>
                </wp:positionV>
                <wp:extent cx="198120" cy="0"/>
                <wp:effectExtent l="38100" t="38100" r="49530" b="95250"/>
                <wp:wrapNone/>
                <wp:docPr id="42" name="Straight Connector 42"/>
                <wp:cNvGraphicFramePr/>
                <a:graphic xmlns:a="http://schemas.openxmlformats.org/drawingml/2006/main">
                  <a:graphicData uri="http://schemas.microsoft.com/office/word/2010/wordprocessingShape">
                    <wps:wsp>
                      <wps:cNvCnPr/>
                      <wps:spPr>
                        <a:xfrm flipH="1">
                          <a:off x="0" y="0"/>
                          <a:ext cx="198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095D234F" id="Straight Connector 42" o:spid="_x0000_s1026" style="position:absolute;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6pt,4.05pt" to="19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" strokecolor="windowText" strokeweight="2pt">
                <v:shadow on="t" color="black" opacity="24903f" origin=",.5" offset="0,.55556mm"/>
              </v:line>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83840" behindDoc="0" locked="0" layoutInCell="1" allowOverlap="1" wp14:anchorId="1B774A37" wp14:editId="4A66EDC1">
                <wp:simplePos x="0" y="0"/>
                <wp:positionH relativeFrom="column">
                  <wp:posOffset>480060</wp:posOffset>
                </wp:positionH>
                <wp:positionV relativeFrom="paragraph">
                  <wp:posOffset>51435</wp:posOffset>
                </wp:positionV>
                <wp:extent cx="198120" cy="0"/>
                <wp:effectExtent l="38100" t="38100" r="49530" b="95250"/>
                <wp:wrapNone/>
                <wp:docPr id="41" name="Straight Connector 41"/>
                <wp:cNvGraphicFramePr/>
                <a:graphic xmlns:a="http://schemas.openxmlformats.org/drawingml/2006/main">
                  <a:graphicData uri="http://schemas.microsoft.com/office/word/2010/wordprocessingShape">
                    <wps:wsp>
                      <wps:cNvCnPr/>
                      <wps:spPr>
                        <a:xfrm flipH="1">
                          <a:off x="0" y="0"/>
                          <a:ext cx="198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595D3974" id="Straight Connector 41" o:spid="_x0000_s1026" style="position:absolute;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4.05pt" to="5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" strokecolor="windowText" strokeweight="2pt">
                <v:shadow on="t" color="black" opacity="24903f" origin=",.5" offset="0,.55556mm"/>
              </v:line>
            </w:pict>
          </mc:Fallback>
        </mc:AlternateContent>
      </w:r>
    </w:p>
    <w:p w14:paraId="18290581"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81792" behindDoc="0" locked="0" layoutInCell="1" allowOverlap="1" wp14:anchorId="69BBF3C8" wp14:editId="6A84245C">
                <wp:simplePos x="0" y="0"/>
                <wp:positionH relativeFrom="column">
                  <wp:posOffset>-7620</wp:posOffset>
                </wp:positionH>
                <wp:positionV relativeFrom="paragraph">
                  <wp:posOffset>60325</wp:posOffset>
                </wp:positionV>
                <wp:extent cx="1386840" cy="335280"/>
                <wp:effectExtent l="57150" t="38100" r="80010" b="102870"/>
                <wp:wrapNone/>
                <wp:docPr id="36" name="Rectangle 20"/>
                <wp:cNvGraphicFramePr/>
                <a:graphic xmlns:a="http://schemas.openxmlformats.org/drawingml/2006/main">
                  <a:graphicData uri="http://schemas.microsoft.com/office/word/2010/wordprocessingShape">
                    <wps:wsp>
                      <wps:cNvSpPr/>
                      <wps:spPr>
                        <a:xfrm>
                          <a:off x="0" y="0"/>
                          <a:ext cx="1386840" cy="335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5F631E7" w14:textId="77777777" w:rsidR="00024835" w:rsidRPr="00D12994" w:rsidRDefault="00024835" w:rsidP="00AB75BC">
                            <w:pPr>
                              <w:pStyle w:val="NormalWeb"/>
                              <w:spacing w:after="0"/>
                              <w:textAlignment w:val="baseline"/>
                              <w:rPr>
                                <w:rFonts w:ascii="Arial" w:hAnsi="Arial" w:cs="Arial"/>
                                <w:sz w:val="16"/>
                                <w:szCs w:val="16"/>
                              </w:rPr>
                            </w:pPr>
                            <w:r>
                              <w:rPr>
                                <w:rFonts w:ascii="Arial" w:hAnsi="Arial" w:cs="Arial"/>
                                <w:sz w:val="16"/>
                                <w:szCs w:val="16"/>
                              </w:rPr>
                              <w:t xml:space="preserve">Consider LT / </w:t>
                            </w:r>
                            <w:r w:rsidRPr="00D12994">
                              <w:rPr>
                                <w:rFonts w:ascii="Arial" w:hAnsi="Arial" w:cs="Arial"/>
                                <w:sz w:val="16"/>
                                <w:szCs w:val="16"/>
                              </w:rPr>
                              <w:t>Treat Precipitating Factor(s)</w:t>
                            </w:r>
                          </w:p>
                          <w:p w14:paraId="50E5285C" w14:textId="77777777" w:rsidR="00024835" w:rsidRPr="002B6829" w:rsidRDefault="00024835" w:rsidP="00AB75BC">
                            <w:pPr>
                              <w:pStyle w:val="NormalWeb"/>
                              <w:spacing w:after="0"/>
                              <w:textAlignment w:val="baseline"/>
                              <w:rPr>
                                <w:sz w:val="16"/>
                                <w:szCs w:val="16"/>
                              </w:rPr>
                            </w:pPr>
                          </w:p>
                          <w:p w14:paraId="024A292B"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BBF3C8" id="_x0000_s1032" style="position:absolute;left:0;text-align:left;margin-left:-.6pt;margin-top:4.75pt;width:109.2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" fillcolor="#bcbcbc">
                <v:fill color2="#ededed" rotate="t" angle="180" colors="0 #bcbcbc;22938f #d0d0d0;1 #ededed" focus="100%" type="gradient"/>
                <v:shadow on="t" color="black" opacity="24903f" origin=",.5" offset="0,.55556mm"/>
                <v:textbox>
                  <w:txbxContent>
                    <w:p w14:paraId="05F631E7" w14:textId="77777777" w:rsidR="00702542" w:rsidRPr="00D12994" w:rsidRDefault="00702542" w:rsidP="00AB75BC">
                      <w:pPr>
                        <w:pStyle w:val="NormalWeb"/>
                        <w:spacing w:after="0"/>
                        <w:textAlignment w:val="baseline"/>
                        <w:rPr>
                          <w:rFonts w:ascii="Arial" w:hAnsi="Arial" w:cs="Arial"/>
                          <w:sz w:val="16"/>
                          <w:szCs w:val="16"/>
                        </w:rPr>
                      </w:pPr>
                      <w:r>
                        <w:rPr>
                          <w:rFonts w:ascii="Arial" w:hAnsi="Arial" w:cs="Arial"/>
                          <w:sz w:val="16"/>
                          <w:szCs w:val="16"/>
                        </w:rPr>
                        <w:t xml:space="preserve">Consider LT / </w:t>
                      </w:r>
                      <w:r w:rsidRPr="00D12994">
                        <w:rPr>
                          <w:rFonts w:ascii="Arial" w:hAnsi="Arial" w:cs="Arial"/>
                          <w:sz w:val="16"/>
                          <w:szCs w:val="16"/>
                        </w:rPr>
                        <w:t>Treat Precipitating Factor(s)</w:t>
                      </w:r>
                    </w:p>
                    <w:p w14:paraId="50E5285C" w14:textId="77777777" w:rsidR="00702542" w:rsidRPr="002B6829" w:rsidRDefault="00702542" w:rsidP="00AB75BC">
                      <w:pPr>
                        <w:pStyle w:val="NormalWeb"/>
                        <w:spacing w:after="0"/>
                        <w:textAlignment w:val="baseline"/>
                        <w:rPr>
                          <w:sz w:val="16"/>
                          <w:szCs w:val="16"/>
                        </w:rPr>
                      </w:pPr>
                    </w:p>
                    <w:p w14:paraId="024A292B" w14:textId="77777777" w:rsidR="00702542" w:rsidRPr="002B6829" w:rsidRDefault="00702542" w:rsidP="00AB75BC">
                      <w:pPr>
                        <w:pStyle w:val="NormalWeb"/>
                        <w:spacing w:after="0"/>
                        <w:textAlignment w:val="baseline"/>
                        <w:rPr>
                          <w:sz w:val="16"/>
                          <w:szCs w:val="16"/>
                        </w:rPr>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85888" behindDoc="0" locked="0" layoutInCell="1" allowOverlap="1" wp14:anchorId="6A73BC0E" wp14:editId="75024EBB">
                <wp:simplePos x="0" y="0"/>
                <wp:positionH relativeFrom="column">
                  <wp:posOffset>3497580</wp:posOffset>
                </wp:positionH>
                <wp:positionV relativeFrom="paragraph">
                  <wp:posOffset>52705</wp:posOffset>
                </wp:positionV>
                <wp:extent cx="1600200" cy="342900"/>
                <wp:effectExtent l="0" t="0" r="19050" b="19050"/>
                <wp:wrapNone/>
                <wp:docPr id="45" name="Rectangle 20"/>
                <wp:cNvGraphicFramePr/>
                <a:graphic xmlns:a="http://schemas.openxmlformats.org/drawingml/2006/main">
                  <a:graphicData uri="http://schemas.microsoft.com/office/word/2010/wordprocessingShape">
                    <wps:wsp>
                      <wps:cNvSpPr/>
                      <wps:spPr>
                        <a:xfrm>
                          <a:off x="0" y="0"/>
                          <a:ext cx="1600200" cy="342900"/>
                        </a:xfrm>
                        <a:prstGeom prst="rect">
                          <a:avLst/>
                        </a:prstGeom>
                        <a:solidFill>
                          <a:srgbClr val="9BBB59"/>
                        </a:solidFill>
                        <a:ln w="25400" cap="flat" cmpd="sng" algn="ctr">
                          <a:solidFill>
                            <a:srgbClr val="9BBB59">
                              <a:shade val="50000"/>
                            </a:srgbClr>
                          </a:solidFill>
                          <a:prstDash val="solid"/>
                        </a:ln>
                        <a:effectLst/>
                      </wps:spPr>
                      <wps:txbx>
                        <w:txbxContent>
                          <w:p w14:paraId="6A4A668A" w14:textId="77777777" w:rsidR="00024835" w:rsidRPr="00D12994" w:rsidRDefault="00024835" w:rsidP="00AB75BC">
                            <w:pPr>
                              <w:pStyle w:val="NormalWeb"/>
                              <w:spacing w:after="0"/>
                              <w:jc w:val="center"/>
                              <w:textAlignment w:val="baseline"/>
                              <w:rPr>
                                <w:rFonts w:ascii="Arial" w:hAnsi="Arial" w:cs="Arial"/>
                                <w:b/>
                                <w:color w:val="000000" w:themeColor="text1"/>
                              </w:rPr>
                            </w:pPr>
                            <w:r>
                              <w:rPr>
                                <w:rFonts w:ascii="Arial" w:hAnsi="Arial" w:cs="Arial"/>
                                <w:b/>
                                <w:color w:val="000000" w:themeColor="text1"/>
                              </w:rPr>
                              <w:t>Prevention</w:t>
                            </w:r>
                            <w:r w:rsidRPr="00D12994">
                              <w:rPr>
                                <w:rFonts w:ascii="Arial" w:hAnsi="Arial" w:cs="Arial"/>
                                <w:b/>
                                <w:color w:val="000000" w:themeColor="text1"/>
                              </w:rPr>
                              <w:t xml:space="preserve"> of OHE</w:t>
                            </w:r>
                          </w:p>
                          <w:p w14:paraId="434CBD3C" w14:textId="77777777" w:rsidR="00024835" w:rsidRDefault="00024835" w:rsidP="00AB75BC">
                            <w:pPr>
                              <w:pStyle w:val="NormalWeb"/>
                              <w:spacing w:after="0"/>
                              <w:textAlignment w:val="baseline"/>
                              <w:rPr>
                                <w:sz w:val="16"/>
                                <w:szCs w:val="16"/>
                              </w:rPr>
                            </w:pPr>
                          </w:p>
                          <w:p w14:paraId="72047F5C" w14:textId="77777777" w:rsidR="00024835" w:rsidRPr="002B6829" w:rsidRDefault="00024835" w:rsidP="00AB75BC">
                            <w:pPr>
                              <w:pStyle w:val="NormalWeb"/>
                              <w:spacing w:after="0"/>
                              <w:textAlignment w:val="baseline"/>
                              <w:rPr>
                                <w:sz w:val="16"/>
                                <w:szCs w:val="16"/>
                              </w:rPr>
                            </w:pPr>
                          </w:p>
                          <w:p w14:paraId="3196E116"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73BC0E" id="_x0000_s1033" style="position:absolute;left:0;text-align:left;margin-left:275.4pt;margin-top:4.15pt;width:12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" fillcolor="#9bbb59" strokecolor="#71893f" strokeweight="2pt">
                <v:textbox>
                  <w:txbxContent>
                    <w:p w14:paraId="6A4A668A" w14:textId="77777777" w:rsidR="00702542" w:rsidRPr="00D12994" w:rsidRDefault="00702542" w:rsidP="00AB75BC">
                      <w:pPr>
                        <w:pStyle w:val="NormalWeb"/>
                        <w:spacing w:after="0"/>
                        <w:jc w:val="center"/>
                        <w:textAlignment w:val="baseline"/>
                        <w:rPr>
                          <w:rFonts w:ascii="Arial" w:hAnsi="Arial" w:cs="Arial"/>
                          <w:b/>
                          <w:color w:val="000000" w:themeColor="text1"/>
                        </w:rPr>
                      </w:pPr>
                      <w:r>
                        <w:rPr>
                          <w:rFonts w:ascii="Arial" w:hAnsi="Arial" w:cs="Arial"/>
                          <w:b/>
                          <w:color w:val="000000" w:themeColor="text1"/>
                        </w:rPr>
                        <w:t>Prevention</w:t>
                      </w:r>
                      <w:r w:rsidRPr="00D12994">
                        <w:rPr>
                          <w:rFonts w:ascii="Arial" w:hAnsi="Arial" w:cs="Arial"/>
                          <w:b/>
                          <w:color w:val="000000" w:themeColor="text1"/>
                        </w:rPr>
                        <w:t xml:space="preserve"> of OHE</w:t>
                      </w:r>
                    </w:p>
                    <w:p w14:paraId="434CBD3C" w14:textId="77777777" w:rsidR="00702542" w:rsidRDefault="00702542" w:rsidP="00AB75BC">
                      <w:pPr>
                        <w:pStyle w:val="NormalWeb"/>
                        <w:spacing w:after="0"/>
                        <w:textAlignment w:val="baseline"/>
                        <w:rPr>
                          <w:sz w:val="16"/>
                          <w:szCs w:val="16"/>
                        </w:rPr>
                      </w:pPr>
                    </w:p>
                    <w:p w14:paraId="72047F5C" w14:textId="77777777" w:rsidR="00702542" w:rsidRPr="002B6829" w:rsidRDefault="00702542" w:rsidP="00AB75BC">
                      <w:pPr>
                        <w:pStyle w:val="NormalWeb"/>
                        <w:spacing w:after="0"/>
                        <w:textAlignment w:val="baseline"/>
                        <w:rPr>
                          <w:sz w:val="16"/>
                          <w:szCs w:val="16"/>
                        </w:rPr>
                      </w:pPr>
                    </w:p>
                    <w:p w14:paraId="3196E116" w14:textId="77777777" w:rsidR="00702542" w:rsidRPr="002B6829" w:rsidRDefault="00702542" w:rsidP="00AB75BC">
                      <w:pPr>
                        <w:pStyle w:val="NormalWeb"/>
                        <w:spacing w:after="0"/>
                        <w:textAlignment w:val="baseline"/>
                        <w:rPr>
                          <w:sz w:val="16"/>
                          <w:szCs w:val="16"/>
                        </w:rPr>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82816" behindDoc="0" locked="0" layoutInCell="1" allowOverlap="1" wp14:anchorId="7493607B" wp14:editId="54E934F6">
                <wp:simplePos x="0" y="0"/>
                <wp:positionH relativeFrom="column">
                  <wp:posOffset>1653540</wp:posOffset>
                </wp:positionH>
                <wp:positionV relativeFrom="paragraph">
                  <wp:posOffset>60325</wp:posOffset>
                </wp:positionV>
                <wp:extent cx="1386840" cy="335280"/>
                <wp:effectExtent l="57150" t="38100" r="80010" b="102870"/>
                <wp:wrapNone/>
                <wp:docPr id="38" name="Rectangle 20"/>
                <wp:cNvGraphicFramePr/>
                <a:graphic xmlns:a="http://schemas.openxmlformats.org/drawingml/2006/main">
                  <a:graphicData uri="http://schemas.microsoft.com/office/word/2010/wordprocessingShape">
                    <wps:wsp>
                      <wps:cNvSpPr/>
                      <wps:spPr>
                        <a:xfrm>
                          <a:off x="0" y="0"/>
                          <a:ext cx="1386840" cy="335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70DA336" w14:textId="77777777" w:rsidR="00024835" w:rsidRPr="00D12994" w:rsidRDefault="00024835" w:rsidP="00AB75BC">
                            <w:pPr>
                              <w:pStyle w:val="NormalWeb"/>
                              <w:spacing w:after="0"/>
                              <w:textAlignment w:val="baseline"/>
                              <w:rPr>
                                <w:rFonts w:ascii="Arial" w:hAnsi="Arial" w:cs="Arial"/>
                                <w:sz w:val="16"/>
                                <w:szCs w:val="16"/>
                              </w:rPr>
                            </w:pPr>
                            <w:r>
                              <w:rPr>
                                <w:rFonts w:ascii="Arial" w:hAnsi="Arial" w:cs="Arial"/>
                                <w:sz w:val="16"/>
                                <w:szCs w:val="16"/>
                              </w:rPr>
                              <w:t xml:space="preserve">Treat Acute OHE with Lactulose +/- </w:t>
                            </w:r>
                            <w:proofErr w:type="spellStart"/>
                            <w:r>
                              <w:rPr>
                                <w:rFonts w:ascii="Arial" w:hAnsi="Arial" w:cs="Arial"/>
                                <w:sz w:val="16"/>
                                <w:szCs w:val="16"/>
                              </w:rPr>
                              <w:t>Rifaximin</w:t>
                            </w:r>
                            <w:proofErr w:type="spellEnd"/>
                          </w:p>
                          <w:p w14:paraId="313B0564" w14:textId="77777777" w:rsidR="00024835" w:rsidRPr="002B6829" w:rsidRDefault="00024835" w:rsidP="00AB75BC">
                            <w:pPr>
                              <w:pStyle w:val="NormalWeb"/>
                              <w:spacing w:after="0"/>
                              <w:textAlignment w:val="baseline"/>
                              <w:rPr>
                                <w:sz w:val="16"/>
                                <w:szCs w:val="16"/>
                              </w:rPr>
                            </w:pPr>
                          </w:p>
                          <w:p w14:paraId="404A9EB3"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93607B" id="_x0000_s1034" style="position:absolute;left:0;text-align:left;margin-left:130.2pt;margin-top:4.75pt;width:109.2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" fillcolor="#bcbcbc">
                <v:fill color2="#ededed" rotate="t" angle="180" colors="0 #bcbcbc;22938f #d0d0d0;1 #ededed" focus="100%" type="gradient"/>
                <v:shadow on="t" color="black" opacity="24903f" origin=",.5" offset="0,.55556mm"/>
                <v:textbox>
                  <w:txbxContent>
                    <w:p w14:paraId="070DA336" w14:textId="77777777" w:rsidR="00702542" w:rsidRPr="00D12994" w:rsidRDefault="00702542" w:rsidP="00AB75BC">
                      <w:pPr>
                        <w:pStyle w:val="NormalWeb"/>
                        <w:spacing w:after="0"/>
                        <w:textAlignment w:val="baseline"/>
                        <w:rPr>
                          <w:rFonts w:ascii="Arial" w:hAnsi="Arial" w:cs="Arial"/>
                          <w:sz w:val="16"/>
                          <w:szCs w:val="16"/>
                        </w:rPr>
                      </w:pPr>
                      <w:r>
                        <w:rPr>
                          <w:rFonts w:ascii="Arial" w:hAnsi="Arial" w:cs="Arial"/>
                          <w:sz w:val="16"/>
                          <w:szCs w:val="16"/>
                        </w:rPr>
                        <w:t>Treat Acute OHE with Lactulose +/- Rifaximin</w:t>
                      </w:r>
                    </w:p>
                    <w:p w14:paraId="313B0564" w14:textId="77777777" w:rsidR="00702542" w:rsidRPr="002B6829" w:rsidRDefault="00702542" w:rsidP="00AB75BC">
                      <w:pPr>
                        <w:pStyle w:val="NormalWeb"/>
                        <w:spacing w:after="0"/>
                        <w:textAlignment w:val="baseline"/>
                        <w:rPr>
                          <w:sz w:val="16"/>
                          <w:szCs w:val="16"/>
                        </w:rPr>
                      </w:pPr>
                    </w:p>
                    <w:p w14:paraId="404A9EB3" w14:textId="77777777" w:rsidR="00702542" w:rsidRPr="002B6829" w:rsidRDefault="00702542" w:rsidP="00AB75BC">
                      <w:pPr>
                        <w:pStyle w:val="NormalWeb"/>
                        <w:spacing w:after="0"/>
                        <w:textAlignment w:val="baseline"/>
                        <w:rPr>
                          <w:sz w:val="16"/>
                          <w:szCs w:val="16"/>
                        </w:rPr>
                      </w:pPr>
                    </w:p>
                  </w:txbxContent>
                </v:textbox>
              </v:rect>
            </w:pict>
          </mc:Fallback>
        </mc:AlternateContent>
      </w:r>
    </w:p>
    <w:p w14:paraId="78C4EF5D"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98176" behindDoc="0" locked="0" layoutInCell="1" allowOverlap="1" wp14:anchorId="11A198F6" wp14:editId="7F75D5CD">
                <wp:simplePos x="0" y="0"/>
                <wp:positionH relativeFrom="column">
                  <wp:posOffset>3040380</wp:posOffset>
                </wp:positionH>
                <wp:positionV relativeFrom="paragraph">
                  <wp:posOffset>64770</wp:posOffset>
                </wp:positionV>
                <wp:extent cx="358140" cy="0"/>
                <wp:effectExtent l="0" t="76200" r="22860" b="152400"/>
                <wp:wrapNone/>
                <wp:docPr id="23" name="Straight Arrow Connector 23"/>
                <wp:cNvGraphicFramePr/>
                <a:graphic xmlns:a="http://schemas.openxmlformats.org/drawingml/2006/main">
                  <a:graphicData uri="http://schemas.microsoft.com/office/word/2010/wordprocessingShape">
                    <wps:wsp>
                      <wps:cNvCnPr/>
                      <wps:spPr>
                        <a:xfrm>
                          <a:off x="0" y="0"/>
                          <a:ext cx="358140"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8088F51" id="Straight Arrow Connector 23" o:spid="_x0000_s1026" type="#_x0000_t32" style="position:absolute;margin-left:239.4pt;margin-top:5.1pt;width:28.2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" strokecolor="#9bbb59" strokeweight="2pt">
                <v:stroke endarrow="open"/>
                <v:shadow on="t" color="black" opacity="24903f" origin=",.5" offset="0,.55556mm"/>
              </v:shape>
            </w:pict>
          </mc:Fallback>
        </mc:AlternateContent>
      </w:r>
      <w:proofErr w:type="gramStart"/>
      <w:r w:rsidRPr="00E64D18">
        <w:rPr>
          <w:rFonts w:ascii="Book Antiqua" w:eastAsia="Cambria" w:hAnsi="Book Antiqua" w:cs="Times New Roman"/>
          <w:b/>
          <w:sz w:val="24"/>
          <w:szCs w:val="24"/>
        </w:rPr>
        <w:t>of</w:t>
      </w:r>
      <w:proofErr w:type="gramEnd"/>
      <w:r w:rsidRPr="00E64D18">
        <w:rPr>
          <w:rFonts w:ascii="Book Antiqua" w:eastAsia="Cambria" w:hAnsi="Book Antiqua" w:cs="Times New Roman"/>
          <w:b/>
          <w:sz w:val="24"/>
          <w:szCs w:val="24"/>
        </w:rPr>
        <w:t xml:space="preserve"> </w:t>
      </w:r>
    </w:p>
    <w:p w14:paraId="361FCA42"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88960" behindDoc="0" locked="0" layoutInCell="1" allowOverlap="1" wp14:anchorId="669821C4" wp14:editId="755445A0">
                <wp:simplePos x="0" y="0"/>
                <wp:positionH relativeFrom="column">
                  <wp:posOffset>4259580</wp:posOffset>
                </wp:positionH>
                <wp:positionV relativeFrom="paragraph">
                  <wp:posOffset>33655</wp:posOffset>
                </wp:positionV>
                <wp:extent cx="0" cy="220980"/>
                <wp:effectExtent l="114300" t="19050" r="76200" b="83820"/>
                <wp:wrapNone/>
                <wp:docPr id="54" name="Straight Arrow Connector 54"/>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7C7AE72" id="Straight Arrow Connector 54" o:spid="_x0000_s1026" type="#_x0000_t32" style="position:absolute;margin-left:335.4pt;margin-top:2.65pt;width:0;height:17.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" strokecolor="#9bbb59" strokeweight="2pt">
                <v:stroke endarrow="open"/>
                <v:shadow on="t" color="black" opacity="24903f" origin=",.5" offset="0,.55556mm"/>
              </v:shape>
            </w:pict>
          </mc:Fallback>
        </mc:AlternateContent>
      </w:r>
    </w:p>
    <w:p w14:paraId="7C9F0909"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91008" behindDoc="0" locked="0" layoutInCell="1" allowOverlap="1" wp14:anchorId="3CFFFAC5" wp14:editId="434423EB">
                <wp:simplePos x="0" y="0"/>
                <wp:positionH relativeFrom="column">
                  <wp:posOffset>3436620</wp:posOffset>
                </wp:positionH>
                <wp:positionV relativeFrom="paragraph">
                  <wp:posOffset>75565</wp:posOffset>
                </wp:positionV>
                <wp:extent cx="0" cy="251460"/>
                <wp:effectExtent l="95250" t="19050" r="76200" b="91440"/>
                <wp:wrapNone/>
                <wp:docPr id="57" name="Straight Arrow Connector 5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F4284F4" id="Straight Arrow Connector 57" o:spid="_x0000_s1026" type="#_x0000_t32" style="position:absolute;margin-left:270.6pt;margin-top:5.95pt;width:0;height:19.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" strokecolor="#9bbb59" strokeweight="2pt">
                <v:stroke endarrow="open"/>
                <v:shadow on="t" color="black" opacity="24903f" origin=",.5" offset="0,.55556mm"/>
              </v:shap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89984" behindDoc="0" locked="0" layoutInCell="1" allowOverlap="1" wp14:anchorId="2822CBBC" wp14:editId="59EEAB36">
                <wp:simplePos x="0" y="0"/>
                <wp:positionH relativeFrom="column">
                  <wp:posOffset>5166360</wp:posOffset>
                </wp:positionH>
                <wp:positionV relativeFrom="paragraph">
                  <wp:posOffset>75565</wp:posOffset>
                </wp:positionV>
                <wp:extent cx="0" cy="251460"/>
                <wp:effectExtent l="95250" t="19050" r="76200" b="91440"/>
                <wp:wrapNone/>
                <wp:docPr id="56" name="Straight Arrow Connector 56"/>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076DF822" id="Straight Arrow Connector 56" o:spid="_x0000_s1026" type="#_x0000_t32" style="position:absolute;margin-left:406.8pt;margin-top:5.95pt;width:0;height:19.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" strokecolor="#9bbb59" strokeweight="2pt">
                <v:stroke endarrow="open"/>
                <v:shadow on="t" color="black" opacity="24903f" origin=",.5" offset="0,.55556mm"/>
              </v:shap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92032" behindDoc="0" locked="0" layoutInCell="1" allowOverlap="1" wp14:anchorId="342B0E22" wp14:editId="72CA0E2F">
                <wp:simplePos x="0" y="0"/>
                <wp:positionH relativeFrom="column">
                  <wp:posOffset>3444240</wp:posOffset>
                </wp:positionH>
                <wp:positionV relativeFrom="paragraph">
                  <wp:posOffset>75565</wp:posOffset>
                </wp:positionV>
                <wp:extent cx="1722120" cy="7620"/>
                <wp:effectExtent l="38100" t="38100" r="68580" b="87630"/>
                <wp:wrapNone/>
                <wp:docPr id="60" name="Straight Connector 60"/>
                <wp:cNvGraphicFramePr/>
                <a:graphic xmlns:a="http://schemas.openxmlformats.org/drawingml/2006/main">
                  <a:graphicData uri="http://schemas.microsoft.com/office/word/2010/wordprocessingShape">
                    <wps:wsp>
                      <wps:cNvCnPr/>
                      <wps:spPr>
                        <a:xfrm flipV="1">
                          <a:off x="0" y="0"/>
                          <a:ext cx="1722120" cy="762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1680D38A" id="Straight Connector 6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1.2pt,5.95pt" to="40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" strokecolor="#9bbb59" strokeweight="2pt">
                <v:shadow on="t" color="black" opacity="24903f" origin=",.5" offset="0,.55556mm"/>
              </v:line>
            </w:pict>
          </mc:Fallback>
        </mc:AlternateContent>
      </w:r>
    </w:p>
    <w:p w14:paraId="7C2A8DE9"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93056" behindDoc="0" locked="0" layoutInCell="1" allowOverlap="1" wp14:anchorId="4C8F0720" wp14:editId="26113FC0">
                <wp:simplePos x="0" y="0"/>
                <wp:positionH relativeFrom="column">
                  <wp:posOffset>2247900</wp:posOffset>
                </wp:positionH>
                <wp:positionV relativeFrom="paragraph">
                  <wp:posOffset>146050</wp:posOffset>
                </wp:positionV>
                <wp:extent cx="1973580" cy="335280"/>
                <wp:effectExtent l="0" t="0" r="26670" b="26670"/>
                <wp:wrapNone/>
                <wp:docPr id="61" name="Rectangle 20"/>
                <wp:cNvGraphicFramePr/>
                <a:graphic xmlns:a="http://schemas.openxmlformats.org/drawingml/2006/main">
                  <a:graphicData uri="http://schemas.microsoft.com/office/word/2010/wordprocessingShape">
                    <wps:wsp>
                      <wps:cNvSpPr/>
                      <wps:spPr>
                        <a:xfrm>
                          <a:off x="0" y="0"/>
                          <a:ext cx="1973580" cy="335280"/>
                        </a:xfrm>
                        <a:prstGeom prst="rect">
                          <a:avLst/>
                        </a:prstGeom>
                        <a:solidFill>
                          <a:srgbClr val="9BBB59"/>
                        </a:solidFill>
                        <a:ln w="25400" cap="flat" cmpd="sng" algn="ctr">
                          <a:solidFill>
                            <a:srgbClr val="9BBB59">
                              <a:shade val="50000"/>
                            </a:srgbClr>
                          </a:solidFill>
                          <a:prstDash val="solid"/>
                        </a:ln>
                        <a:effectLst/>
                      </wps:spPr>
                      <wps:txbx>
                        <w:txbxContent>
                          <w:p w14:paraId="50DCCEFD" w14:textId="77777777" w:rsidR="00024835" w:rsidRPr="009442AE" w:rsidRDefault="00024835" w:rsidP="00AB75BC">
                            <w:pPr>
                              <w:pStyle w:val="EndNoteBibliographyTitle"/>
                              <w:jc w:val="left"/>
                              <w:textAlignment w:val="baseline"/>
                              <w:rPr>
                                <w:b/>
                                <w:sz w:val="8"/>
                                <w:szCs w:val="8"/>
                              </w:rPr>
                            </w:pPr>
                          </w:p>
                          <w:p w14:paraId="41FDB087" w14:textId="77777777" w:rsidR="00024835" w:rsidRPr="00D12994" w:rsidRDefault="00024835" w:rsidP="00AB75BC">
                            <w:pPr>
                              <w:pStyle w:val="EndNoteBibliographyTitle"/>
                              <w:textAlignment w:val="baseline"/>
                              <w:rPr>
                                <w:rFonts w:ascii="Arial" w:hAnsi="Arial" w:cs="Arial"/>
                                <w:b/>
                                <w:color w:val="CC6600"/>
                                <w:sz w:val="20"/>
                                <w:szCs w:val="20"/>
                              </w:rPr>
                            </w:pPr>
                            <w:r w:rsidRPr="00D12994">
                              <w:rPr>
                                <w:rFonts w:ascii="Arial" w:hAnsi="Arial" w:cs="Arial"/>
                                <w:b/>
                                <w:color w:val="000000" w:themeColor="text1"/>
                                <w:sz w:val="20"/>
                                <w:szCs w:val="20"/>
                              </w:rPr>
                              <w:t>OHE: Secondary Prophylaxis</w:t>
                            </w:r>
                          </w:p>
                          <w:p w14:paraId="3C6A051B" w14:textId="77777777" w:rsidR="00024835" w:rsidRDefault="00024835" w:rsidP="00AB75BC">
                            <w:pPr>
                              <w:pStyle w:val="EndNoteBibliographyTitle"/>
                              <w:textAlignment w:val="baseline"/>
                              <w:rPr>
                                <w:sz w:val="16"/>
                                <w:szCs w:val="16"/>
                              </w:rPr>
                            </w:pPr>
                          </w:p>
                          <w:p w14:paraId="4A52C363" w14:textId="77777777" w:rsidR="00024835" w:rsidRPr="002B6829" w:rsidRDefault="00024835" w:rsidP="00AB75BC">
                            <w:pPr>
                              <w:pStyle w:val="EndNoteBibliographyTitle"/>
                              <w:jc w:val="left"/>
                              <w:textAlignment w:val="baseline"/>
                              <w:rPr>
                                <w:sz w:val="16"/>
                                <w:szCs w:val="16"/>
                              </w:rPr>
                            </w:pPr>
                          </w:p>
                          <w:p w14:paraId="641E79FD" w14:textId="77777777" w:rsidR="00024835" w:rsidRPr="002B6829" w:rsidRDefault="00024835" w:rsidP="00AB75BC">
                            <w:pPr>
                              <w:pStyle w:val="EndNoteBibliographyTitle"/>
                              <w:jc w:val="left"/>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8F0720" id="_x0000_s1035" style="position:absolute;left:0;text-align:left;margin-left:177pt;margin-top:11.5pt;width:155.4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" fillcolor="#9bbb59" strokecolor="#71893f" strokeweight="2pt">
                <v:textbox>
                  <w:txbxContent>
                    <w:p w14:paraId="50DCCEFD" w14:textId="77777777" w:rsidR="00702542" w:rsidRPr="009442AE" w:rsidRDefault="00702542" w:rsidP="00AB75BC">
                      <w:pPr>
                        <w:pStyle w:val="EndNoteBibliographyTitle"/>
                        <w:jc w:val="left"/>
                        <w:textAlignment w:val="baseline"/>
                        <w:rPr>
                          <w:b/>
                          <w:sz w:val="8"/>
                          <w:szCs w:val="8"/>
                        </w:rPr>
                      </w:pPr>
                    </w:p>
                    <w:p w14:paraId="41FDB087" w14:textId="77777777" w:rsidR="00702542" w:rsidRPr="00D12994" w:rsidRDefault="00702542" w:rsidP="00AB75BC">
                      <w:pPr>
                        <w:pStyle w:val="EndNoteBibliographyTitle"/>
                        <w:textAlignment w:val="baseline"/>
                        <w:rPr>
                          <w:rFonts w:ascii="Arial" w:hAnsi="Arial" w:cs="Arial"/>
                          <w:b/>
                          <w:color w:val="CC6600"/>
                          <w:sz w:val="20"/>
                          <w:szCs w:val="20"/>
                        </w:rPr>
                      </w:pPr>
                      <w:r w:rsidRPr="00D12994">
                        <w:rPr>
                          <w:rFonts w:ascii="Arial" w:hAnsi="Arial" w:cs="Arial"/>
                          <w:b/>
                          <w:color w:val="000000" w:themeColor="text1"/>
                          <w:sz w:val="20"/>
                          <w:szCs w:val="20"/>
                        </w:rPr>
                        <w:t>OHE: Secondary Prophylaxis</w:t>
                      </w:r>
                    </w:p>
                    <w:p w14:paraId="3C6A051B" w14:textId="77777777" w:rsidR="00702542" w:rsidRDefault="00702542" w:rsidP="00AB75BC">
                      <w:pPr>
                        <w:pStyle w:val="EndNoteBibliographyTitle"/>
                        <w:textAlignment w:val="baseline"/>
                        <w:rPr>
                          <w:sz w:val="16"/>
                          <w:szCs w:val="16"/>
                        </w:rPr>
                      </w:pPr>
                    </w:p>
                    <w:p w14:paraId="4A52C363" w14:textId="77777777" w:rsidR="00702542" w:rsidRPr="002B6829" w:rsidRDefault="00702542" w:rsidP="00AB75BC">
                      <w:pPr>
                        <w:pStyle w:val="EndNoteBibliographyTitle"/>
                        <w:jc w:val="left"/>
                        <w:textAlignment w:val="baseline"/>
                        <w:rPr>
                          <w:sz w:val="16"/>
                          <w:szCs w:val="16"/>
                        </w:rPr>
                      </w:pPr>
                    </w:p>
                    <w:p w14:paraId="641E79FD" w14:textId="77777777" w:rsidR="00702542" w:rsidRPr="002B6829" w:rsidRDefault="00702542" w:rsidP="00AB75BC">
                      <w:pPr>
                        <w:pStyle w:val="EndNoteBibliographyTitle"/>
                        <w:jc w:val="left"/>
                        <w:textAlignment w:val="baseline"/>
                        <w:rPr>
                          <w:sz w:val="16"/>
                          <w:szCs w:val="16"/>
                        </w:rPr>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99200" behindDoc="0" locked="0" layoutInCell="1" allowOverlap="1" wp14:anchorId="7EC77C84" wp14:editId="4600D701">
                <wp:simplePos x="0" y="0"/>
                <wp:positionH relativeFrom="column">
                  <wp:posOffset>4373880</wp:posOffset>
                </wp:positionH>
                <wp:positionV relativeFrom="paragraph">
                  <wp:posOffset>153670</wp:posOffset>
                </wp:positionV>
                <wp:extent cx="1935480" cy="335280"/>
                <wp:effectExtent l="0" t="0" r="26670" b="26670"/>
                <wp:wrapNone/>
                <wp:docPr id="11" name="Rectangle 20"/>
                <wp:cNvGraphicFramePr/>
                <a:graphic xmlns:a="http://schemas.openxmlformats.org/drawingml/2006/main">
                  <a:graphicData uri="http://schemas.microsoft.com/office/word/2010/wordprocessingShape">
                    <wps:wsp>
                      <wps:cNvSpPr/>
                      <wps:spPr>
                        <a:xfrm>
                          <a:off x="0" y="0"/>
                          <a:ext cx="1935480" cy="335280"/>
                        </a:xfrm>
                        <a:prstGeom prst="rect">
                          <a:avLst/>
                        </a:prstGeom>
                        <a:solidFill>
                          <a:srgbClr val="9BBB59"/>
                        </a:solidFill>
                        <a:ln w="25400" cap="flat" cmpd="sng" algn="ctr">
                          <a:solidFill>
                            <a:srgbClr val="9BBB59">
                              <a:shade val="50000"/>
                            </a:srgbClr>
                          </a:solidFill>
                          <a:prstDash val="solid"/>
                        </a:ln>
                        <a:effectLst/>
                      </wps:spPr>
                      <wps:txbx>
                        <w:txbxContent>
                          <w:p w14:paraId="6BFBBF4F" w14:textId="77777777" w:rsidR="00024835" w:rsidRPr="00E60651" w:rsidRDefault="00024835" w:rsidP="00AB75BC">
                            <w:pPr>
                              <w:pStyle w:val="EndNoteBibliographyTitle"/>
                              <w:jc w:val="left"/>
                              <w:textAlignment w:val="baseline"/>
                              <w:rPr>
                                <w:b/>
                                <w:color w:val="000000" w:themeColor="text1"/>
                                <w:sz w:val="8"/>
                                <w:szCs w:val="8"/>
                              </w:rPr>
                            </w:pPr>
                          </w:p>
                          <w:p w14:paraId="33E73AF4" w14:textId="77777777" w:rsidR="00024835" w:rsidRPr="00D12994" w:rsidRDefault="00024835" w:rsidP="00AB75BC">
                            <w:pPr>
                              <w:pStyle w:val="EndNoteBibliographyTitle"/>
                              <w:textAlignment w:val="baseline"/>
                              <w:rPr>
                                <w:rFonts w:ascii="Arial" w:hAnsi="Arial" w:cs="Arial"/>
                                <w:b/>
                                <w:color w:val="000000" w:themeColor="text1"/>
                                <w:sz w:val="20"/>
                                <w:szCs w:val="20"/>
                              </w:rPr>
                            </w:pPr>
                            <w:r w:rsidRPr="00D12994">
                              <w:rPr>
                                <w:rFonts w:ascii="Arial" w:hAnsi="Arial" w:cs="Arial"/>
                                <w:b/>
                                <w:color w:val="000000" w:themeColor="text1"/>
                                <w:sz w:val="20"/>
                                <w:szCs w:val="20"/>
                              </w:rPr>
                              <w:t>OHE: Primary Prophylaxis</w:t>
                            </w:r>
                          </w:p>
                          <w:p w14:paraId="48CD713D" w14:textId="77777777" w:rsidR="00024835" w:rsidRDefault="00024835" w:rsidP="00AB75BC">
                            <w:pPr>
                              <w:pStyle w:val="EndNoteBibliographyTitle"/>
                              <w:textAlignment w:val="baseline"/>
                              <w:rPr>
                                <w:sz w:val="16"/>
                                <w:szCs w:val="16"/>
                              </w:rPr>
                            </w:pPr>
                          </w:p>
                          <w:p w14:paraId="0C7E1FC2" w14:textId="77777777" w:rsidR="00024835" w:rsidRPr="002B6829" w:rsidRDefault="00024835" w:rsidP="00AB75BC">
                            <w:pPr>
                              <w:pStyle w:val="EndNoteBibliographyTitle"/>
                              <w:jc w:val="left"/>
                              <w:textAlignment w:val="baseline"/>
                              <w:rPr>
                                <w:sz w:val="16"/>
                                <w:szCs w:val="16"/>
                              </w:rPr>
                            </w:pPr>
                          </w:p>
                          <w:p w14:paraId="5D950CD9" w14:textId="77777777" w:rsidR="00024835" w:rsidRPr="002B6829" w:rsidRDefault="00024835" w:rsidP="00AB75BC">
                            <w:pPr>
                              <w:pStyle w:val="EndNoteBibliographyTitle"/>
                              <w:jc w:val="left"/>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C77C84" id="_x0000_s1036" style="position:absolute;left:0;text-align:left;margin-left:344.4pt;margin-top:12.1pt;width:152.4pt;height:2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" fillcolor="#9bbb59" strokecolor="#71893f" strokeweight="2pt">
                <v:textbox>
                  <w:txbxContent>
                    <w:p w14:paraId="6BFBBF4F" w14:textId="77777777" w:rsidR="00702542" w:rsidRPr="00E60651" w:rsidRDefault="00702542" w:rsidP="00AB75BC">
                      <w:pPr>
                        <w:pStyle w:val="EndNoteBibliographyTitle"/>
                        <w:jc w:val="left"/>
                        <w:textAlignment w:val="baseline"/>
                        <w:rPr>
                          <w:b/>
                          <w:color w:val="000000" w:themeColor="text1"/>
                          <w:sz w:val="8"/>
                          <w:szCs w:val="8"/>
                        </w:rPr>
                      </w:pPr>
                    </w:p>
                    <w:p w14:paraId="33E73AF4" w14:textId="77777777" w:rsidR="00702542" w:rsidRPr="00D12994" w:rsidRDefault="00702542" w:rsidP="00AB75BC">
                      <w:pPr>
                        <w:pStyle w:val="EndNoteBibliographyTitle"/>
                        <w:textAlignment w:val="baseline"/>
                        <w:rPr>
                          <w:rFonts w:ascii="Arial" w:hAnsi="Arial" w:cs="Arial"/>
                          <w:b/>
                          <w:color w:val="000000" w:themeColor="text1"/>
                          <w:sz w:val="20"/>
                          <w:szCs w:val="20"/>
                        </w:rPr>
                      </w:pPr>
                      <w:r w:rsidRPr="00D12994">
                        <w:rPr>
                          <w:rFonts w:ascii="Arial" w:hAnsi="Arial" w:cs="Arial"/>
                          <w:b/>
                          <w:color w:val="000000" w:themeColor="text1"/>
                          <w:sz w:val="20"/>
                          <w:szCs w:val="20"/>
                        </w:rPr>
                        <w:t>OHE: Primary Prophylaxis</w:t>
                      </w:r>
                    </w:p>
                    <w:p w14:paraId="48CD713D" w14:textId="77777777" w:rsidR="00702542" w:rsidRDefault="00702542" w:rsidP="00AB75BC">
                      <w:pPr>
                        <w:pStyle w:val="EndNoteBibliographyTitle"/>
                        <w:textAlignment w:val="baseline"/>
                        <w:rPr>
                          <w:sz w:val="16"/>
                          <w:szCs w:val="16"/>
                        </w:rPr>
                      </w:pPr>
                    </w:p>
                    <w:p w14:paraId="0C7E1FC2" w14:textId="77777777" w:rsidR="00702542" w:rsidRPr="002B6829" w:rsidRDefault="00702542" w:rsidP="00AB75BC">
                      <w:pPr>
                        <w:pStyle w:val="EndNoteBibliographyTitle"/>
                        <w:jc w:val="left"/>
                        <w:textAlignment w:val="baseline"/>
                        <w:rPr>
                          <w:sz w:val="16"/>
                          <w:szCs w:val="16"/>
                        </w:rPr>
                      </w:pPr>
                    </w:p>
                    <w:p w14:paraId="5D950CD9" w14:textId="77777777" w:rsidR="00702542" w:rsidRPr="002B6829" w:rsidRDefault="00702542" w:rsidP="00AB75BC">
                      <w:pPr>
                        <w:pStyle w:val="EndNoteBibliographyTitle"/>
                        <w:jc w:val="left"/>
                        <w:textAlignment w:val="baseline"/>
                        <w:rPr>
                          <w:sz w:val="16"/>
                          <w:szCs w:val="16"/>
                        </w:rPr>
                      </w:pPr>
                    </w:p>
                  </w:txbxContent>
                </v:textbox>
              </v:rect>
            </w:pict>
          </mc:Fallback>
        </mc:AlternateContent>
      </w:r>
    </w:p>
    <w:p w14:paraId="0793165D" w14:textId="77777777" w:rsidR="00AB75BC" w:rsidRPr="00E64D18" w:rsidRDefault="00AB75BC" w:rsidP="00E64D18">
      <w:pPr>
        <w:spacing w:after="0" w:line="360" w:lineRule="auto"/>
        <w:jc w:val="both"/>
        <w:rPr>
          <w:rFonts w:ascii="Book Antiqua" w:eastAsia="Cambria" w:hAnsi="Book Antiqua" w:cs="Times New Roman"/>
          <w:b/>
          <w:sz w:val="24"/>
          <w:szCs w:val="24"/>
        </w:rPr>
      </w:pPr>
    </w:p>
    <w:p w14:paraId="30CDA4DC" w14:textId="77777777" w:rsidR="00AB75BC" w:rsidRPr="00E64D18" w:rsidRDefault="00AB75B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noProof/>
          <w:sz w:val="24"/>
          <w:szCs w:val="24"/>
        </w:rPr>
        <mc:AlternateContent>
          <mc:Choice Requires="wps">
            <w:drawing>
              <wp:anchor distT="0" distB="0" distL="114300" distR="114300" simplePos="0" relativeHeight="251695104" behindDoc="0" locked="0" layoutInCell="1" allowOverlap="1" wp14:anchorId="29450F5E" wp14:editId="596B3FFF">
                <wp:simplePos x="0" y="0"/>
                <wp:positionH relativeFrom="column">
                  <wp:posOffset>5311140</wp:posOffset>
                </wp:positionH>
                <wp:positionV relativeFrom="paragraph">
                  <wp:posOffset>118745</wp:posOffset>
                </wp:positionV>
                <wp:extent cx="0" cy="472440"/>
                <wp:effectExtent l="114300" t="19050" r="76200" b="99060"/>
                <wp:wrapNone/>
                <wp:docPr id="68" name="Straight Arrow Connector 68"/>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1247D95" id="Straight Arrow Connector 68" o:spid="_x0000_s1026" type="#_x0000_t32" style="position:absolute;margin-left:418.2pt;margin-top:9.35pt;width:0;height:37.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" strokecolor="#9bbb59" strokeweight="2pt">
                <v:stroke endarrow="open"/>
                <v:shadow on="t" color="black" opacity="24903f" origin=",.5" offset="0,.55556mm"/>
              </v:shape>
            </w:pict>
          </mc:Fallback>
        </mc:AlternateContent>
      </w:r>
      <w:r w:rsidRPr="00E64D18">
        <w:rPr>
          <w:rFonts w:ascii="Book Antiqua" w:eastAsia="Cambria" w:hAnsi="Book Antiqua" w:cs="Times New Roman"/>
          <w:b/>
          <w:noProof/>
          <w:sz w:val="24"/>
          <w:szCs w:val="24"/>
        </w:rPr>
        <mc:AlternateContent>
          <mc:Choice Requires="wps">
            <w:drawing>
              <wp:anchor distT="0" distB="0" distL="114300" distR="114300" simplePos="0" relativeHeight="251696128" behindDoc="0" locked="0" layoutInCell="1" allowOverlap="1" wp14:anchorId="0282F1FB" wp14:editId="7489E393">
                <wp:simplePos x="0" y="0"/>
                <wp:positionH relativeFrom="column">
                  <wp:posOffset>3276600</wp:posOffset>
                </wp:positionH>
                <wp:positionV relativeFrom="paragraph">
                  <wp:posOffset>133985</wp:posOffset>
                </wp:positionV>
                <wp:extent cx="0" cy="472440"/>
                <wp:effectExtent l="114300" t="19050" r="76200" b="99060"/>
                <wp:wrapNone/>
                <wp:docPr id="73" name="Straight Arrow Connector 73"/>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A085D8B" id="Straight Arrow Connector 73" o:spid="_x0000_s1026" type="#_x0000_t32" style="position:absolute;margin-left:258pt;margin-top:10.55pt;width:0;height:37.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" strokecolor="#9bbb59" strokeweight="2pt">
                <v:stroke endarrow="open"/>
                <v:shadow on="t" color="black" opacity="24903f" origin=",.5" offset="0,.55556mm"/>
              </v:shape>
            </w:pict>
          </mc:Fallback>
        </mc:AlternateContent>
      </w:r>
    </w:p>
    <w:p w14:paraId="5C3A52CD" w14:textId="77777777" w:rsidR="00AB75BC" w:rsidRPr="00E64D18" w:rsidRDefault="00AB75BC" w:rsidP="00E64D18">
      <w:pPr>
        <w:spacing w:after="0" w:line="360" w:lineRule="auto"/>
        <w:jc w:val="both"/>
        <w:rPr>
          <w:rFonts w:ascii="Book Antiqua" w:eastAsia="Cambria" w:hAnsi="Book Antiqua" w:cs="Times New Roman"/>
          <w:b/>
          <w:sz w:val="24"/>
          <w:szCs w:val="24"/>
        </w:rPr>
      </w:pPr>
    </w:p>
    <w:p w14:paraId="44877C3B" w14:textId="77777777" w:rsidR="00AB75BC" w:rsidRPr="00E64D18" w:rsidRDefault="00AB75BC" w:rsidP="00E64D18">
      <w:pPr>
        <w:tabs>
          <w:tab w:val="left" w:pos="7356"/>
        </w:tabs>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b/>
          <w:sz w:val="24"/>
          <w:szCs w:val="24"/>
        </w:rPr>
        <w:tab/>
      </w:r>
    </w:p>
    <w:p w14:paraId="1CB5C3A5" w14:textId="77777777" w:rsidR="00AB75BC" w:rsidRPr="00E64D18" w:rsidRDefault="00AE127C" w:rsidP="00E64D18">
      <w:pPr>
        <w:spacing w:after="0" w:line="360" w:lineRule="auto"/>
        <w:jc w:val="both"/>
        <w:rPr>
          <w:rFonts w:ascii="Book Antiqua" w:eastAsia="Cambria" w:hAnsi="Book Antiqua" w:cs="Times New Roman"/>
          <w:b/>
          <w:sz w:val="24"/>
          <w:szCs w:val="24"/>
        </w:rPr>
      </w:pPr>
      <w:r w:rsidRPr="00E64D18">
        <w:rPr>
          <w:rFonts w:ascii="Book Antiqua" w:eastAsia="Cambria" w:hAnsi="Book Antiqua" w:cs="Times New Roman"/>
          <w:noProof/>
          <w:sz w:val="24"/>
          <w:szCs w:val="24"/>
        </w:rPr>
        <mc:AlternateContent>
          <mc:Choice Requires="wps">
            <w:drawing>
              <wp:anchor distT="0" distB="0" distL="114300" distR="114300" simplePos="0" relativeHeight="251697152" behindDoc="0" locked="0" layoutInCell="1" allowOverlap="1" wp14:anchorId="68EC83DA" wp14:editId="548B1FEE">
                <wp:simplePos x="0" y="0"/>
                <wp:positionH relativeFrom="column">
                  <wp:posOffset>2517140</wp:posOffset>
                </wp:positionH>
                <wp:positionV relativeFrom="paragraph">
                  <wp:posOffset>71755</wp:posOffset>
                </wp:positionV>
                <wp:extent cx="1516380" cy="676275"/>
                <wp:effectExtent l="0" t="0" r="26670" b="28575"/>
                <wp:wrapNone/>
                <wp:docPr id="75" name="Rectangle 20"/>
                <wp:cNvGraphicFramePr/>
                <a:graphic xmlns:a="http://schemas.openxmlformats.org/drawingml/2006/main">
                  <a:graphicData uri="http://schemas.microsoft.com/office/word/2010/wordprocessingShape">
                    <wps:wsp>
                      <wps:cNvSpPr/>
                      <wps:spPr>
                        <a:xfrm>
                          <a:off x="0" y="0"/>
                          <a:ext cx="1516380" cy="676275"/>
                        </a:xfrm>
                        <a:prstGeom prst="rect">
                          <a:avLst/>
                        </a:prstGeom>
                        <a:solidFill>
                          <a:srgbClr val="9BBB59"/>
                        </a:solidFill>
                        <a:ln w="25400" cap="flat" cmpd="sng" algn="ctr">
                          <a:solidFill>
                            <a:srgbClr val="9BBB59">
                              <a:shade val="50000"/>
                            </a:srgbClr>
                          </a:solidFill>
                          <a:prstDash val="solid"/>
                        </a:ln>
                        <a:effectLst/>
                      </wps:spPr>
                      <wps:txbx>
                        <w:txbxContent>
                          <w:p w14:paraId="2FCE3AC5" w14:textId="77777777" w:rsidR="00024835" w:rsidRPr="00D24604" w:rsidRDefault="00024835" w:rsidP="00AB75BC">
                            <w:pPr>
                              <w:contextualSpacing/>
                              <w:rPr>
                                <w:rFonts w:ascii="Times New Roman" w:eastAsia="Times New Roman" w:hAnsi="Times New Roman" w:cs="Times New Roman"/>
                                <w:color w:val="3D8BFF"/>
                                <w:sz w:val="16"/>
                              </w:rPr>
                            </w:pPr>
                            <w:r>
                              <w:rPr>
                                <w:rFonts w:ascii="Arial" w:eastAsia="MS PGothic" w:hAnsi="Arial" w:cs="Arial"/>
                                <w:color w:val="262626" w:themeColor="text1" w:themeTint="D9"/>
                                <w:kern w:val="24"/>
                                <w:sz w:val="16"/>
                                <w:szCs w:val="16"/>
                              </w:rPr>
                              <w:t>Prevent</w:t>
                            </w:r>
                            <w:r w:rsidRPr="00D24604">
                              <w:rPr>
                                <w:rFonts w:ascii="Arial" w:eastAsia="MS PGothic" w:hAnsi="Arial" w:cs="Arial"/>
                                <w:color w:val="262626" w:themeColor="text1" w:themeTint="D9"/>
                                <w:kern w:val="24"/>
                                <w:sz w:val="16"/>
                                <w:szCs w:val="16"/>
                              </w:rPr>
                              <w:t xml:space="preserve"> recurrence of </w:t>
                            </w:r>
                            <w:r>
                              <w:rPr>
                                <w:rFonts w:ascii="Arial" w:eastAsia="MS PGothic" w:hAnsi="Arial" w:cs="Arial"/>
                                <w:color w:val="262626" w:themeColor="text1" w:themeTint="D9"/>
                                <w:kern w:val="24"/>
                                <w:sz w:val="16"/>
                                <w:szCs w:val="16"/>
                              </w:rPr>
                              <w:t xml:space="preserve">OHE in patients with </w:t>
                            </w:r>
                            <w:r w:rsidRPr="00D24604">
                              <w:rPr>
                                <w:rFonts w:ascii="Arial" w:eastAsia="MS PGothic" w:hAnsi="Arial" w:cs="Arial"/>
                                <w:color w:val="262626" w:themeColor="text1" w:themeTint="D9"/>
                                <w:kern w:val="24"/>
                                <w:sz w:val="16"/>
                                <w:szCs w:val="16"/>
                              </w:rPr>
                              <w:t xml:space="preserve">previous episode of </w:t>
                            </w:r>
                            <w:r>
                              <w:rPr>
                                <w:rFonts w:ascii="Arial" w:eastAsia="MS PGothic" w:hAnsi="Arial" w:cs="Arial"/>
                                <w:color w:val="262626" w:themeColor="text1" w:themeTint="D9"/>
                                <w:kern w:val="24"/>
                                <w:sz w:val="16"/>
                                <w:szCs w:val="16"/>
                              </w:rPr>
                              <w:t>OHE: Treat indefinitely or until LT</w:t>
                            </w:r>
                          </w:p>
                          <w:p w14:paraId="15B152EA"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EC83DA" id="_x0000_s1037" style="position:absolute;left:0;text-align:left;margin-left:198.2pt;margin-top:5.65pt;width:119.4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" fillcolor="#9bbb59" strokecolor="#71893f" strokeweight="2pt">
                <v:textbox>
                  <w:txbxContent>
                    <w:p w14:paraId="2FCE3AC5" w14:textId="77777777" w:rsidR="00702542" w:rsidRPr="00D24604" w:rsidRDefault="00702542" w:rsidP="00AB75BC">
                      <w:pPr>
                        <w:contextualSpacing/>
                        <w:rPr>
                          <w:rFonts w:ascii="Times New Roman" w:eastAsia="Times New Roman" w:hAnsi="Times New Roman" w:cs="Times New Roman"/>
                          <w:color w:val="3D8BFF"/>
                          <w:sz w:val="16"/>
                        </w:rPr>
                      </w:pPr>
                      <w:r>
                        <w:rPr>
                          <w:rFonts w:ascii="Arial" w:eastAsia="MS PGothic" w:hAnsi="Arial" w:cs="Arial"/>
                          <w:color w:val="262626" w:themeColor="text1" w:themeTint="D9"/>
                          <w:kern w:val="24"/>
                          <w:sz w:val="16"/>
                          <w:szCs w:val="16"/>
                        </w:rPr>
                        <w:t>Prevent</w:t>
                      </w:r>
                      <w:r w:rsidRPr="00D24604">
                        <w:rPr>
                          <w:rFonts w:ascii="Arial" w:eastAsia="MS PGothic" w:hAnsi="Arial" w:cs="Arial"/>
                          <w:color w:val="262626" w:themeColor="text1" w:themeTint="D9"/>
                          <w:kern w:val="24"/>
                          <w:sz w:val="16"/>
                          <w:szCs w:val="16"/>
                        </w:rPr>
                        <w:t xml:space="preserve"> recurrence of </w:t>
                      </w:r>
                      <w:r>
                        <w:rPr>
                          <w:rFonts w:ascii="Arial" w:eastAsia="MS PGothic" w:hAnsi="Arial" w:cs="Arial"/>
                          <w:color w:val="262626" w:themeColor="text1" w:themeTint="D9"/>
                          <w:kern w:val="24"/>
                          <w:sz w:val="16"/>
                          <w:szCs w:val="16"/>
                        </w:rPr>
                        <w:t xml:space="preserve">OHE in patients with </w:t>
                      </w:r>
                      <w:r w:rsidRPr="00D24604">
                        <w:rPr>
                          <w:rFonts w:ascii="Arial" w:eastAsia="MS PGothic" w:hAnsi="Arial" w:cs="Arial"/>
                          <w:color w:val="262626" w:themeColor="text1" w:themeTint="D9"/>
                          <w:kern w:val="24"/>
                          <w:sz w:val="16"/>
                          <w:szCs w:val="16"/>
                        </w:rPr>
                        <w:t xml:space="preserve">previous episode of </w:t>
                      </w:r>
                      <w:r>
                        <w:rPr>
                          <w:rFonts w:ascii="Arial" w:eastAsia="MS PGothic" w:hAnsi="Arial" w:cs="Arial"/>
                          <w:color w:val="262626" w:themeColor="text1" w:themeTint="D9"/>
                          <w:kern w:val="24"/>
                          <w:sz w:val="16"/>
                          <w:szCs w:val="16"/>
                        </w:rPr>
                        <w:t>OHE: Treat indefinitely or until LT</w:t>
                      </w:r>
                    </w:p>
                    <w:p w14:paraId="15B152EA" w14:textId="77777777" w:rsidR="00702542" w:rsidRPr="002B6829" w:rsidRDefault="00702542" w:rsidP="00AB75BC">
                      <w:pPr>
                        <w:pStyle w:val="NormalWeb"/>
                        <w:spacing w:after="0"/>
                        <w:textAlignment w:val="baseline"/>
                        <w:rPr>
                          <w:sz w:val="16"/>
                          <w:szCs w:val="16"/>
                        </w:rPr>
                      </w:pPr>
                    </w:p>
                  </w:txbxContent>
                </v:textbox>
              </v:rect>
            </w:pict>
          </mc:Fallback>
        </mc:AlternateContent>
      </w:r>
      <w:r w:rsidRPr="00E64D18">
        <w:rPr>
          <w:rFonts w:ascii="Book Antiqua" w:eastAsia="Cambria" w:hAnsi="Book Antiqua" w:cs="Times New Roman"/>
          <w:noProof/>
          <w:sz w:val="24"/>
          <w:szCs w:val="24"/>
        </w:rPr>
        <mc:AlternateContent>
          <mc:Choice Requires="wps">
            <w:drawing>
              <wp:anchor distT="0" distB="0" distL="114300" distR="114300" simplePos="0" relativeHeight="251694080" behindDoc="0" locked="0" layoutInCell="1" allowOverlap="1" wp14:anchorId="7854D037" wp14:editId="68C4B741">
                <wp:simplePos x="0" y="0"/>
                <wp:positionH relativeFrom="column">
                  <wp:posOffset>4559935</wp:posOffset>
                </wp:positionH>
                <wp:positionV relativeFrom="paragraph">
                  <wp:posOffset>71755</wp:posOffset>
                </wp:positionV>
                <wp:extent cx="1516380" cy="676275"/>
                <wp:effectExtent l="0" t="0" r="26670" b="28575"/>
                <wp:wrapNone/>
                <wp:docPr id="65" name="Rectangle 20"/>
                <wp:cNvGraphicFramePr/>
                <a:graphic xmlns:a="http://schemas.openxmlformats.org/drawingml/2006/main">
                  <a:graphicData uri="http://schemas.microsoft.com/office/word/2010/wordprocessingShape">
                    <wps:wsp>
                      <wps:cNvSpPr/>
                      <wps:spPr>
                        <a:xfrm>
                          <a:off x="0" y="0"/>
                          <a:ext cx="1516380" cy="676275"/>
                        </a:xfrm>
                        <a:prstGeom prst="rect">
                          <a:avLst/>
                        </a:prstGeom>
                        <a:solidFill>
                          <a:srgbClr val="9BBB59"/>
                        </a:solidFill>
                        <a:ln w="25400" cap="flat" cmpd="sng" algn="ctr">
                          <a:solidFill>
                            <a:srgbClr val="9BBB59">
                              <a:shade val="50000"/>
                            </a:srgbClr>
                          </a:solidFill>
                          <a:prstDash val="solid"/>
                        </a:ln>
                        <a:effectLst/>
                      </wps:spPr>
                      <wps:txbx>
                        <w:txbxContent>
                          <w:p w14:paraId="31860608" w14:textId="77777777" w:rsidR="00024835" w:rsidRPr="00AE127C" w:rsidRDefault="00024835" w:rsidP="00AE127C">
                            <w:pPr>
                              <w:rPr>
                                <w:color w:val="3D8BFF"/>
                                <w:sz w:val="16"/>
                              </w:rPr>
                            </w:pPr>
                            <w:r w:rsidRPr="00D12994">
                              <w:rPr>
                                <w:rFonts w:ascii="Arial" w:eastAsia="MS PGothic" w:hAnsi="Arial" w:cs="Arial"/>
                                <w:color w:val="262626" w:themeColor="text1" w:themeTint="D9"/>
                                <w:kern w:val="24"/>
                                <w:sz w:val="16"/>
                                <w:szCs w:val="16"/>
                              </w:rPr>
                              <w:t>Identify and Treat CHE to prevent first episode of OHE</w:t>
                            </w:r>
                            <w:r>
                              <w:rPr>
                                <w:rFonts w:ascii="Arial" w:eastAsia="MS PGothic" w:hAnsi="Arial" w:cs="Arial"/>
                                <w:color w:val="262626" w:themeColor="text1" w:themeTint="D9"/>
                                <w:kern w:val="24"/>
                                <w:sz w:val="16"/>
                                <w:szCs w:val="16"/>
                              </w:rPr>
                              <w:t>: Specialized P</w:t>
                            </w:r>
                            <w:r w:rsidRPr="00D12994">
                              <w:rPr>
                                <w:rFonts w:ascii="Arial" w:eastAsia="MS PGothic" w:hAnsi="Arial" w:cs="Arial"/>
                                <w:color w:val="262626" w:themeColor="text1" w:themeTint="D9"/>
                                <w:kern w:val="24"/>
                                <w:sz w:val="16"/>
                                <w:szCs w:val="16"/>
                              </w:rPr>
                              <w:t>sych</w:t>
                            </w:r>
                            <w:r>
                              <w:rPr>
                                <w:rFonts w:ascii="Arial" w:eastAsia="MS PGothic" w:hAnsi="Arial" w:cs="Arial"/>
                                <w:color w:val="262626" w:themeColor="text1" w:themeTint="D9"/>
                                <w:kern w:val="24"/>
                                <w:sz w:val="16"/>
                                <w:szCs w:val="16"/>
                              </w:rPr>
                              <w:t>ometric or Neurological T</w:t>
                            </w:r>
                            <w:r w:rsidRPr="00D12994">
                              <w:rPr>
                                <w:rFonts w:ascii="Arial" w:eastAsia="MS PGothic" w:hAnsi="Arial" w:cs="Arial"/>
                                <w:color w:val="262626" w:themeColor="text1" w:themeTint="D9"/>
                                <w:kern w:val="24"/>
                                <w:sz w:val="16"/>
                                <w:szCs w:val="16"/>
                              </w:rPr>
                              <w:t>esting</w:t>
                            </w:r>
                          </w:p>
                          <w:p w14:paraId="7DA2301A" w14:textId="77777777" w:rsidR="00024835" w:rsidRPr="002B6829" w:rsidRDefault="00024835" w:rsidP="00AB75BC">
                            <w:pPr>
                              <w:pStyle w:val="NormalWeb"/>
                              <w:spacing w:after="0"/>
                              <w:textAlignment w:val="baseline"/>
                              <w:rPr>
                                <w:sz w:val="16"/>
                                <w:szCs w:val="16"/>
                              </w:rPr>
                            </w:pPr>
                          </w:p>
                          <w:p w14:paraId="521C556C" w14:textId="77777777" w:rsidR="00024835" w:rsidRPr="002B6829" w:rsidRDefault="00024835" w:rsidP="00AB75BC">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54D037" id="_x0000_s1038" style="position:absolute;left:0;text-align:left;margin-left:359.05pt;margin-top:5.65pt;width:119.4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" fillcolor="#9bbb59" strokecolor="#71893f" strokeweight="2pt">
                <v:textbox>
                  <w:txbxContent>
                    <w:p w14:paraId="31860608" w14:textId="77777777" w:rsidR="00702542" w:rsidRPr="00AE127C" w:rsidRDefault="00702542" w:rsidP="00AE127C">
                      <w:pPr>
                        <w:rPr>
                          <w:color w:val="3D8BFF"/>
                          <w:sz w:val="16"/>
                        </w:rPr>
                      </w:pPr>
                      <w:r w:rsidRPr="00D12994">
                        <w:rPr>
                          <w:rFonts w:ascii="Arial" w:eastAsia="MS PGothic" w:hAnsi="Arial" w:cs="Arial"/>
                          <w:color w:val="262626" w:themeColor="text1" w:themeTint="D9"/>
                          <w:kern w:val="24"/>
                          <w:sz w:val="16"/>
                          <w:szCs w:val="16"/>
                        </w:rPr>
                        <w:t>Identify and Treat CHE to prevent first episode of OHE</w:t>
                      </w:r>
                      <w:r>
                        <w:rPr>
                          <w:rFonts w:ascii="Arial" w:eastAsia="MS PGothic" w:hAnsi="Arial" w:cs="Arial"/>
                          <w:color w:val="262626" w:themeColor="text1" w:themeTint="D9"/>
                          <w:kern w:val="24"/>
                          <w:sz w:val="16"/>
                          <w:szCs w:val="16"/>
                        </w:rPr>
                        <w:t>: Specialized P</w:t>
                      </w:r>
                      <w:r w:rsidRPr="00D12994">
                        <w:rPr>
                          <w:rFonts w:ascii="Arial" w:eastAsia="MS PGothic" w:hAnsi="Arial" w:cs="Arial"/>
                          <w:color w:val="262626" w:themeColor="text1" w:themeTint="D9"/>
                          <w:kern w:val="24"/>
                          <w:sz w:val="16"/>
                          <w:szCs w:val="16"/>
                        </w:rPr>
                        <w:t>sych</w:t>
                      </w:r>
                      <w:r>
                        <w:rPr>
                          <w:rFonts w:ascii="Arial" w:eastAsia="MS PGothic" w:hAnsi="Arial" w:cs="Arial"/>
                          <w:color w:val="262626" w:themeColor="text1" w:themeTint="D9"/>
                          <w:kern w:val="24"/>
                          <w:sz w:val="16"/>
                          <w:szCs w:val="16"/>
                        </w:rPr>
                        <w:t>ometric or Neurological T</w:t>
                      </w:r>
                      <w:r w:rsidRPr="00D12994">
                        <w:rPr>
                          <w:rFonts w:ascii="Arial" w:eastAsia="MS PGothic" w:hAnsi="Arial" w:cs="Arial"/>
                          <w:color w:val="262626" w:themeColor="text1" w:themeTint="D9"/>
                          <w:kern w:val="24"/>
                          <w:sz w:val="16"/>
                          <w:szCs w:val="16"/>
                        </w:rPr>
                        <w:t>esting</w:t>
                      </w:r>
                    </w:p>
                    <w:p w14:paraId="7DA2301A" w14:textId="77777777" w:rsidR="00702542" w:rsidRPr="002B6829" w:rsidRDefault="00702542" w:rsidP="00AB75BC">
                      <w:pPr>
                        <w:pStyle w:val="NormalWeb"/>
                        <w:spacing w:after="0"/>
                        <w:textAlignment w:val="baseline"/>
                        <w:rPr>
                          <w:sz w:val="16"/>
                          <w:szCs w:val="16"/>
                        </w:rPr>
                      </w:pPr>
                    </w:p>
                    <w:p w14:paraId="521C556C" w14:textId="77777777" w:rsidR="00702542" w:rsidRPr="002B6829" w:rsidRDefault="00702542" w:rsidP="00AB75BC">
                      <w:pPr>
                        <w:pStyle w:val="NormalWeb"/>
                        <w:spacing w:after="0"/>
                        <w:textAlignment w:val="baseline"/>
                        <w:rPr>
                          <w:sz w:val="16"/>
                          <w:szCs w:val="16"/>
                        </w:rPr>
                      </w:pPr>
                    </w:p>
                  </w:txbxContent>
                </v:textbox>
              </v:rect>
            </w:pict>
          </mc:Fallback>
        </mc:AlternateContent>
      </w:r>
    </w:p>
    <w:p w14:paraId="041F4D1D" w14:textId="77777777" w:rsidR="00AB75BC" w:rsidRPr="00E64D18" w:rsidRDefault="00AB75BC" w:rsidP="00E64D18">
      <w:pPr>
        <w:spacing w:after="0" w:line="360" w:lineRule="auto"/>
        <w:jc w:val="both"/>
        <w:rPr>
          <w:rFonts w:ascii="Book Antiqua" w:eastAsia="Cambria" w:hAnsi="Book Antiqua" w:cs="Times New Roman"/>
          <w:b/>
          <w:sz w:val="24"/>
          <w:szCs w:val="24"/>
        </w:rPr>
      </w:pPr>
    </w:p>
    <w:p w14:paraId="3FDDFF8B" w14:textId="77777777" w:rsidR="00AB75BC" w:rsidRPr="00E64D18" w:rsidRDefault="00AB75BC" w:rsidP="00E64D18">
      <w:pPr>
        <w:spacing w:after="0" w:line="360" w:lineRule="auto"/>
        <w:jc w:val="both"/>
        <w:rPr>
          <w:rFonts w:ascii="Book Antiqua" w:eastAsia="Cambria" w:hAnsi="Book Antiqua" w:cs="Times New Roman"/>
          <w:b/>
          <w:sz w:val="24"/>
          <w:szCs w:val="24"/>
        </w:rPr>
      </w:pPr>
    </w:p>
    <w:p w14:paraId="42A13F34" w14:textId="77777777" w:rsidR="00AB75BC" w:rsidRPr="00E64D18" w:rsidRDefault="00AB75BC" w:rsidP="00E64D18">
      <w:pPr>
        <w:spacing w:after="0" w:line="360" w:lineRule="auto"/>
        <w:jc w:val="both"/>
        <w:rPr>
          <w:rFonts w:ascii="Book Antiqua" w:eastAsia="Times New Roman" w:hAnsi="Book Antiqua" w:cs="Times New Roman"/>
          <w:b/>
          <w:sz w:val="24"/>
          <w:szCs w:val="24"/>
        </w:rPr>
      </w:pPr>
    </w:p>
    <w:p w14:paraId="0F75B89D" w14:textId="3BC2CE0F" w:rsidR="00AB75BC" w:rsidRPr="00D35162" w:rsidRDefault="00D35162" w:rsidP="00E64D18">
      <w:pPr>
        <w:spacing w:after="0" w:line="360" w:lineRule="auto"/>
        <w:jc w:val="both"/>
        <w:rPr>
          <w:rFonts w:ascii="Book Antiqua" w:hAnsi="Book Antiqua" w:cs="Times New Roman"/>
          <w:b/>
          <w:sz w:val="24"/>
          <w:szCs w:val="24"/>
          <w:lang w:eastAsia="zh-CN"/>
        </w:rPr>
      </w:pPr>
      <w:r>
        <w:rPr>
          <w:rFonts w:ascii="Book Antiqua" w:eastAsia="Cambria" w:hAnsi="Book Antiqua" w:cs="Times New Roman"/>
          <w:b/>
          <w:sz w:val="24"/>
          <w:szCs w:val="24"/>
        </w:rPr>
        <w:t>Figure 1</w:t>
      </w:r>
      <w:r w:rsidRPr="00E64D18">
        <w:rPr>
          <w:rFonts w:ascii="Book Antiqua" w:eastAsia="Cambria" w:hAnsi="Book Antiqua" w:cs="Times New Roman"/>
          <w:b/>
          <w:sz w:val="24"/>
          <w:szCs w:val="24"/>
        </w:rPr>
        <w:t xml:space="preserve"> Algorithm to optimize the management of hepatic encephalopathy</w:t>
      </w:r>
      <w:r>
        <w:rPr>
          <w:rFonts w:ascii="Book Antiqua" w:hAnsi="Book Antiqua" w:cs="Times New Roman" w:hint="eastAsia"/>
          <w:b/>
          <w:sz w:val="24"/>
          <w:szCs w:val="24"/>
          <w:lang w:eastAsia="zh-CN"/>
        </w:rPr>
        <w:t xml:space="preserve">. </w:t>
      </w:r>
      <w:r w:rsidR="00AB75BC" w:rsidRPr="00E64D18">
        <w:rPr>
          <w:rFonts w:ascii="Book Antiqua" w:eastAsia="Times New Roman" w:hAnsi="Book Antiqua" w:cs="Times New Roman"/>
          <w:sz w:val="24"/>
          <w:szCs w:val="24"/>
        </w:rPr>
        <w:t>HE</w:t>
      </w:r>
      <w:r>
        <w:rPr>
          <w:rFonts w:ascii="Book Antiqua" w:hAnsi="Book Antiqua" w:cs="Times New Roman" w:hint="eastAsia"/>
          <w:sz w:val="24"/>
          <w:szCs w:val="24"/>
          <w:lang w:eastAsia="zh-CN"/>
        </w:rPr>
        <w:t>:</w:t>
      </w:r>
      <w:r w:rsidR="00AB75BC" w:rsidRPr="00E64D18">
        <w:rPr>
          <w:rFonts w:ascii="Book Antiqua" w:eastAsia="Times New Roman" w:hAnsi="Book Antiqua" w:cs="Times New Roman"/>
          <w:sz w:val="24"/>
          <w:szCs w:val="24"/>
        </w:rPr>
        <w:t xml:space="preserve"> Hepatic </w:t>
      </w:r>
      <w:r w:rsidRPr="00E64D18">
        <w:rPr>
          <w:rFonts w:ascii="Book Antiqua" w:eastAsia="Times New Roman" w:hAnsi="Book Antiqua" w:cs="Times New Roman"/>
          <w:sz w:val="24"/>
          <w:szCs w:val="24"/>
        </w:rPr>
        <w:t>e</w:t>
      </w:r>
      <w:r w:rsidR="00AB75BC" w:rsidRPr="00E64D18">
        <w:rPr>
          <w:rFonts w:ascii="Book Antiqua" w:eastAsia="Times New Roman" w:hAnsi="Book Antiqua" w:cs="Times New Roman"/>
          <w:sz w:val="24"/>
          <w:szCs w:val="24"/>
        </w:rPr>
        <w:t>ncephalopathy; AMS</w:t>
      </w:r>
      <w:r>
        <w:rPr>
          <w:rFonts w:ascii="Book Antiqua" w:hAnsi="Book Antiqua" w:cs="Times New Roman" w:hint="eastAsia"/>
          <w:sz w:val="24"/>
          <w:szCs w:val="24"/>
          <w:lang w:eastAsia="zh-CN"/>
        </w:rPr>
        <w:t>:</w:t>
      </w:r>
      <w:r w:rsidR="00AB75BC" w:rsidRPr="00E64D18">
        <w:rPr>
          <w:rFonts w:ascii="Book Antiqua" w:eastAsia="Times New Roman" w:hAnsi="Book Antiqua" w:cs="Times New Roman"/>
          <w:sz w:val="24"/>
          <w:szCs w:val="24"/>
        </w:rPr>
        <w:t xml:space="preserve"> Altered </w:t>
      </w:r>
      <w:r w:rsidRPr="00E64D18">
        <w:rPr>
          <w:rFonts w:ascii="Book Antiqua" w:eastAsia="Times New Roman" w:hAnsi="Book Antiqua" w:cs="Times New Roman"/>
          <w:sz w:val="24"/>
          <w:szCs w:val="24"/>
        </w:rPr>
        <w:t>mental s</w:t>
      </w:r>
      <w:r w:rsidR="00AB75BC" w:rsidRPr="00E64D18">
        <w:rPr>
          <w:rFonts w:ascii="Book Antiqua" w:eastAsia="Times New Roman" w:hAnsi="Book Antiqua" w:cs="Times New Roman"/>
          <w:sz w:val="24"/>
          <w:szCs w:val="24"/>
        </w:rPr>
        <w:t>tatus; OHE</w:t>
      </w:r>
      <w:r>
        <w:rPr>
          <w:rFonts w:ascii="Book Antiqua" w:hAnsi="Book Antiqua" w:cs="Times New Roman" w:hint="eastAsia"/>
          <w:sz w:val="24"/>
          <w:szCs w:val="24"/>
          <w:lang w:eastAsia="zh-CN"/>
        </w:rPr>
        <w:t>:</w:t>
      </w:r>
      <w:r w:rsidR="00AB75BC" w:rsidRPr="00E64D18">
        <w:rPr>
          <w:rFonts w:ascii="Book Antiqua" w:eastAsia="Times New Roman" w:hAnsi="Book Antiqua" w:cs="Times New Roman"/>
          <w:sz w:val="24"/>
          <w:szCs w:val="24"/>
        </w:rPr>
        <w:t xml:space="preserve"> Over </w:t>
      </w:r>
      <w:r w:rsidRPr="00E64D18">
        <w:rPr>
          <w:rFonts w:ascii="Book Antiqua" w:eastAsia="Times New Roman" w:hAnsi="Book Antiqua" w:cs="Times New Roman"/>
          <w:sz w:val="24"/>
          <w:szCs w:val="24"/>
        </w:rPr>
        <w:t>hepatic encephalopa</w:t>
      </w:r>
      <w:r w:rsidR="00AB75BC" w:rsidRPr="00E64D18">
        <w:rPr>
          <w:rFonts w:ascii="Book Antiqua" w:eastAsia="Times New Roman" w:hAnsi="Book Antiqua" w:cs="Times New Roman"/>
          <w:sz w:val="24"/>
          <w:szCs w:val="24"/>
        </w:rPr>
        <w:t>thy; LT</w:t>
      </w:r>
      <w:r>
        <w:rPr>
          <w:rFonts w:ascii="Book Antiqua" w:hAnsi="Book Antiqua" w:cs="Times New Roman" w:hint="eastAsia"/>
          <w:sz w:val="24"/>
          <w:szCs w:val="24"/>
          <w:lang w:eastAsia="zh-CN"/>
        </w:rPr>
        <w:t>:</w:t>
      </w:r>
      <w:r w:rsidR="00AB75BC" w:rsidRPr="00E64D18">
        <w:rPr>
          <w:rFonts w:ascii="Book Antiqua" w:eastAsia="Times New Roman" w:hAnsi="Book Antiqua" w:cs="Times New Roman"/>
          <w:sz w:val="24"/>
          <w:szCs w:val="24"/>
        </w:rPr>
        <w:t xml:space="preserve"> Liver </w:t>
      </w:r>
      <w:r w:rsidRPr="00E64D18">
        <w:rPr>
          <w:rFonts w:ascii="Book Antiqua" w:eastAsia="Times New Roman" w:hAnsi="Book Antiqua" w:cs="Times New Roman"/>
          <w:sz w:val="24"/>
          <w:szCs w:val="24"/>
        </w:rPr>
        <w:t>t</w:t>
      </w:r>
      <w:r w:rsidR="00AB75BC" w:rsidRPr="00E64D18">
        <w:rPr>
          <w:rFonts w:ascii="Book Antiqua" w:eastAsia="Times New Roman" w:hAnsi="Book Antiqua" w:cs="Times New Roman"/>
          <w:sz w:val="24"/>
          <w:szCs w:val="24"/>
        </w:rPr>
        <w:t>ransplantation; CHE</w:t>
      </w:r>
      <w:r>
        <w:rPr>
          <w:rFonts w:ascii="Book Antiqua" w:hAnsi="Book Antiqua" w:cs="Times New Roman" w:hint="eastAsia"/>
          <w:sz w:val="24"/>
          <w:szCs w:val="24"/>
          <w:lang w:eastAsia="zh-CN"/>
        </w:rPr>
        <w:t>:</w:t>
      </w:r>
      <w:r w:rsidR="00AB75BC" w:rsidRPr="00E64D18">
        <w:rPr>
          <w:rFonts w:ascii="Book Antiqua" w:eastAsia="Times New Roman" w:hAnsi="Book Antiqua" w:cs="Times New Roman"/>
          <w:sz w:val="24"/>
          <w:szCs w:val="24"/>
        </w:rPr>
        <w:t xml:space="preserve"> Covert</w:t>
      </w:r>
      <w:r w:rsidRPr="00E64D18">
        <w:rPr>
          <w:rFonts w:ascii="Book Antiqua" w:eastAsia="Times New Roman" w:hAnsi="Book Antiqua" w:cs="Times New Roman"/>
          <w:sz w:val="24"/>
          <w:szCs w:val="24"/>
        </w:rPr>
        <w:t xml:space="preserve"> hepatic en</w:t>
      </w:r>
      <w:r w:rsidR="00AB75BC" w:rsidRPr="00E64D18">
        <w:rPr>
          <w:rFonts w:ascii="Book Antiqua" w:eastAsia="Times New Roman" w:hAnsi="Book Antiqua" w:cs="Times New Roman"/>
          <w:sz w:val="24"/>
          <w:szCs w:val="24"/>
        </w:rPr>
        <w:t>cephalopathy.</w:t>
      </w:r>
      <w:r w:rsidR="00AB75BC" w:rsidRPr="00E64D18">
        <w:rPr>
          <w:rFonts w:ascii="Book Antiqua" w:eastAsia="Times New Roman" w:hAnsi="Book Antiqua" w:cs="Times New Roman"/>
          <w:b/>
          <w:sz w:val="24"/>
          <w:szCs w:val="24"/>
        </w:rPr>
        <w:t xml:space="preserve"> </w:t>
      </w:r>
    </w:p>
    <w:sectPr w:rsidR="00AB75BC" w:rsidRPr="00D35162">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CC7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74C36" w14:textId="77777777" w:rsidR="00DC35E0" w:rsidRDefault="00DC35E0" w:rsidP="00004C2B">
      <w:pPr>
        <w:spacing w:after="0" w:line="240" w:lineRule="auto"/>
      </w:pPr>
      <w:r>
        <w:separator/>
      </w:r>
    </w:p>
  </w:endnote>
  <w:endnote w:type="continuationSeparator" w:id="0">
    <w:p w14:paraId="2ECEA19B" w14:textId="77777777" w:rsidR="00DC35E0" w:rsidRDefault="00DC35E0" w:rsidP="0000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D87C" w14:textId="77777777" w:rsidR="00DC35E0" w:rsidRDefault="00DC35E0" w:rsidP="00004C2B">
      <w:pPr>
        <w:spacing w:after="0" w:line="240" w:lineRule="auto"/>
      </w:pPr>
      <w:r>
        <w:separator/>
      </w:r>
    </w:p>
  </w:footnote>
  <w:footnote w:type="continuationSeparator" w:id="0">
    <w:p w14:paraId="3446FD6E" w14:textId="77777777" w:rsidR="00DC35E0" w:rsidRDefault="00DC35E0" w:rsidP="00004C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83798"/>
      <w:docPartObj>
        <w:docPartGallery w:val="Page Numbers (Top of Page)"/>
        <w:docPartUnique/>
      </w:docPartObj>
    </w:sdtPr>
    <w:sdtEndPr>
      <w:rPr>
        <w:noProof/>
      </w:rPr>
    </w:sdtEndPr>
    <w:sdtContent>
      <w:p w14:paraId="46E2830D" w14:textId="77777777" w:rsidR="00024835" w:rsidRDefault="00024835">
        <w:pPr>
          <w:pStyle w:val="Header"/>
          <w:jc w:val="right"/>
        </w:pPr>
        <w:r>
          <w:fldChar w:fldCharType="begin"/>
        </w:r>
        <w:r>
          <w:instrText xml:space="preserve"> PAGE   \* MERGEFORMAT </w:instrText>
        </w:r>
        <w:r>
          <w:fldChar w:fldCharType="separate"/>
        </w:r>
        <w:r w:rsidR="00871C94">
          <w:rPr>
            <w:noProof/>
          </w:rPr>
          <w:t>27</w:t>
        </w:r>
        <w:r>
          <w:rPr>
            <w:noProof/>
          </w:rPr>
          <w:fldChar w:fldCharType="end"/>
        </w:r>
      </w:p>
    </w:sdtContent>
  </w:sdt>
  <w:p w14:paraId="7ACA698D" w14:textId="77777777" w:rsidR="00024835" w:rsidRDefault="00024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Perumpail">
    <w15:presenceInfo w15:providerId="Windows Live" w15:userId="2ffbbe7fcafc9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5rpfdwuazsr9ex2wop22rqzffv05w9wadw&quot;&gt;My EndNote Library-SP3&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record-ids&gt;&lt;/item&gt;&lt;/Libraries&gt;"/>
  </w:docVars>
  <w:rsids>
    <w:rsidRoot w:val="00422DFE"/>
    <w:rsid w:val="000003B0"/>
    <w:rsid w:val="00000712"/>
    <w:rsid w:val="00001391"/>
    <w:rsid w:val="000026EE"/>
    <w:rsid w:val="00002E7C"/>
    <w:rsid w:val="00004C2B"/>
    <w:rsid w:val="000077B9"/>
    <w:rsid w:val="00013893"/>
    <w:rsid w:val="00013907"/>
    <w:rsid w:val="0002149D"/>
    <w:rsid w:val="00021D32"/>
    <w:rsid w:val="00024835"/>
    <w:rsid w:val="00025C12"/>
    <w:rsid w:val="00034B06"/>
    <w:rsid w:val="00040003"/>
    <w:rsid w:val="0005139D"/>
    <w:rsid w:val="00051569"/>
    <w:rsid w:val="00053D0B"/>
    <w:rsid w:val="00054A7F"/>
    <w:rsid w:val="00060B3E"/>
    <w:rsid w:val="00060C89"/>
    <w:rsid w:val="00066332"/>
    <w:rsid w:val="00067E4B"/>
    <w:rsid w:val="000A521F"/>
    <w:rsid w:val="000A668E"/>
    <w:rsid w:val="000B1E6D"/>
    <w:rsid w:val="000B7561"/>
    <w:rsid w:val="000B79FC"/>
    <w:rsid w:val="000C03CC"/>
    <w:rsid w:val="000D4D23"/>
    <w:rsid w:val="000E05ED"/>
    <w:rsid w:val="000E60E9"/>
    <w:rsid w:val="000F655C"/>
    <w:rsid w:val="00103B8B"/>
    <w:rsid w:val="00120E5F"/>
    <w:rsid w:val="00121CBF"/>
    <w:rsid w:val="0013542F"/>
    <w:rsid w:val="00172EE2"/>
    <w:rsid w:val="0017386B"/>
    <w:rsid w:val="0017440F"/>
    <w:rsid w:val="00176064"/>
    <w:rsid w:val="00176FFC"/>
    <w:rsid w:val="00177414"/>
    <w:rsid w:val="001862FC"/>
    <w:rsid w:val="001921B8"/>
    <w:rsid w:val="00196FF1"/>
    <w:rsid w:val="001A35F5"/>
    <w:rsid w:val="001B11D7"/>
    <w:rsid w:val="001B4095"/>
    <w:rsid w:val="001C064A"/>
    <w:rsid w:val="001C1B76"/>
    <w:rsid w:val="001D3D1F"/>
    <w:rsid w:val="001D6DE4"/>
    <w:rsid w:val="001E1C15"/>
    <w:rsid w:val="001E209F"/>
    <w:rsid w:val="001E2EB1"/>
    <w:rsid w:val="001E77E8"/>
    <w:rsid w:val="001F3151"/>
    <w:rsid w:val="001F4DCA"/>
    <w:rsid w:val="002012D2"/>
    <w:rsid w:val="00201A53"/>
    <w:rsid w:val="00215430"/>
    <w:rsid w:val="00217571"/>
    <w:rsid w:val="002217EB"/>
    <w:rsid w:val="002458E8"/>
    <w:rsid w:val="0024725C"/>
    <w:rsid w:val="00247D9E"/>
    <w:rsid w:val="0025493F"/>
    <w:rsid w:val="0026364C"/>
    <w:rsid w:val="00267335"/>
    <w:rsid w:val="00270735"/>
    <w:rsid w:val="00275381"/>
    <w:rsid w:val="00284BB0"/>
    <w:rsid w:val="002934B6"/>
    <w:rsid w:val="002973A2"/>
    <w:rsid w:val="002A686C"/>
    <w:rsid w:val="002A737F"/>
    <w:rsid w:val="002B1D56"/>
    <w:rsid w:val="002C2DDF"/>
    <w:rsid w:val="002C566E"/>
    <w:rsid w:val="002C63A8"/>
    <w:rsid w:val="002D5311"/>
    <w:rsid w:val="002E1067"/>
    <w:rsid w:val="002E672B"/>
    <w:rsid w:val="002F7224"/>
    <w:rsid w:val="00300146"/>
    <w:rsid w:val="00315EB2"/>
    <w:rsid w:val="0032056B"/>
    <w:rsid w:val="00330854"/>
    <w:rsid w:val="00336CB4"/>
    <w:rsid w:val="00336F99"/>
    <w:rsid w:val="00343481"/>
    <w:rsid w:val="003464FD"/>
    <w:rsid w:val="00346B2B"/>
    <w:rsid w:val="0034726E"/>
    <w:rsid w:val="00355024"/>
    <w:rsid w:val="00364E3F"/>
    <w:rsid w:val="0037414D"/>
    <w:rsid w:val="00374CB0"/>
    <w:rsid w:val="00393983"/>
    <w:rsid w:val="003963AF"/>
    <w:rsid w:val="00397A1E"/>
    <w:rsid w:val="003A6EFF"/>
    <w:rsid w:val="003B03CD"/>
    <w:rsid w:val="003C5964"/>
    <w:rsid w:val="003E071D"/>
    <w:rsid w:val="003E0A5E"/>
    <w:rsid w:val="003E65ED"/>
    <w:rsid w:val="003E6A6A"/>
    <w:rsid w:val="003F4C15"/>
    <w:rsid w:val="004057FB"/>
    <w:rsid w:val="004133A5"/>
    <w:rsid w:val="00422DFE"/>
    <w:rsid w:val="004277D5"/>
    <w:rsid w:val="0043677D"/>
    <w:rsid w:val="00440F4F"/>
    <w:rsid w:val="004430C8"/>
    <w:rsid w:val="00444C0E"/>
    <w:rsid w:val="004467C0"/>
    <w:rsid w:val="004478B0"/>
    <w:rsid w:val="004511BF"/>
    <w:rsid w:val="004576C4"/>
    <w:rsid w:val="0046005C"/>
    <w:rsid w:val="0046306D"/>
    <w:rsid w:val="00463631"/>
    <w:rsid w:val="004669CB"/>
    <w:rsid w:val="00483C34"/>
    <w:rsid w:val="00485CED"/>
    <w:rsid w:val="00487804"/>
    <w:rsid w:val="00491CFD"/>
    <w:rsid w:val="004928AB"/>
    <w:rsid w:val="004939C6"/>
    <w:rsid w:val="004971B1"/>
    <w:rsid w:val="004A170C"/>
    <w:rsid w:val="004A17AE"/>
    <w:rsid w:val="004A3038"/>
    <w:rsid w:val="004A4515"/>
    <w:rsid w:val="004B358E"/>
    <w:rsid w:val="004C06FF"/>
    <w:rsid w:val="004C50DC"/>
    <w:rsid w:val="004C54F4"/>
    <w:rsid w:val="004C70FC"/>
    <w:rsid w:val="004D0A38"/>
    <w:rsid w:val="004D519A"/>
    <w:rsid w:val="004E4172"/>
    <w:rsid w:val="004F7B2B"/>
    <w:rsid w:val="00500ED0"/>
    <w:rsid w:val="00501FDA"/>
    <w:rsid w:val="0050776A"/>
    <w:rsid w:val="00511C49"/>
    <w:rsid w:val="00520115"/>
    <w:rsid w:val="005223C8"/>
    <w:rsid w:val="00522555"/>
    <w:rsid w:val="00527EF4"/>
    <w:rsid w:val="00531338"/>
    <w:rsid w:val="00532CB8"/>
    <w:rsid w:val="0053380C"/>
    <w:rsid w:val="005350A2"/>
    <w:rsid w:val="005359AF"/>
    <w:rsid w:val="00540E80"/>
    <w:rsid w:val="005456BF"/>
    <w:rsid w:val="005500D2"/>
    <w:rsid w:val="00566E6F"/>
    <w:rsid w:val="005708D1"/>
    <w:rsid w:val="005761CC"/>
    <w:rsid w:val="005817E5"/>
    <w:rsid w:val="00586068"/>
    <w:rsid w:val="00586790"/>
    <w:rsid w:val="00593687"/>
    <w:rsid w:val="00593A90"/>
    <w:rsid w:val="005947F2"/>
    <w:rsid w:val="005957CC"/>
    <w:rsid w:val="005A1E59"/>
    <w:rsid w:val="005C3E1A"/>
    <w:rsid w:val="005C412C"/>
    <w:rsid w:val="005E3C42"/>
    <w:rsid w:val="005E511B"/>
    <w:rsid w:val="005F3B74"/>
    <w:rsid w:val="005F44D4"/>
    <w:rsid w:val="005F7611"/>
    <w:rsid w:val="00606915"/>
    <w:rsid w:val="00613EC3"/>
    <w:rsid w:val="00621799"/>
    <w:rsid w:val="00621FC4"/>
    <w:rsid w:val="00634238"/>
    <w:rsid w:val="00634A14"/>
    <w:rsid w:val="00641AB9"/>
    <w:rsid w:val="00644495"/>
    <w:rsid w:val="00661465"/>
    <w:rsid w:val="00672F49"/>
    <w:rsid w:val="00681574"/>
    <w:rsid w:val="0068686D"/>
    <w:rsid w:val="00694E7A"/>
    <w:rsid w:val="00695B97"/>
    <w:rsid w:val="006A30F1"/>
    <w:rsid w:val="006C1B05"/>
    <w:rsid w:val="006C1D79"/>
    <w:rsid w:val="006C5966"/>
    <w:rsid w:val="006C66E6"/>
    <w:rsid w:val="006C6CB7"/>
    <w:rsid w:val="006D0391"/>
    <w:rsid w:val="006D3EFC"/>
    <w:rsid w:val="006D4F07"/>
    <w:rsid w:val="006D5397"/>
    <w:rsid w:val="006E0221"/>
    <w:rsid w:val="006E0EAD"/>
    <w:rsid w:val="006E5CB7"/>
    <w:rsid w:val="006F5DAB"/>
    <w:rsid w:val="006F6674"/>
    <w:rsid w:val="006F7E45"/>
    <w:rsid w:val="00702542"/>
    <w:rsid w:val="00705DA1"/>
    <w:rsid w:val="0071796D"/>
    <w:rsid w:val="007358F3"/>
    <w:rsid w:val="00747DBE"/>
    <w:rsid w:val="007637F2"/>
    <w:rsid w:val="00767A51"/>
    <w:rsid w:val="00771002"/>
    <w:rsid w:val="00780AC1"/>
    <w:rsid w:val="00780F01"/>
    <w:rsid w:val="00780FD4"/>
    <w:rsid w:val="00795634"/>
    <w:rsid w:val="007A036A"/>
    <w:rsid w:val="007A241E"/>
    <w:rsid w:val="007A3520"/>
    <w:rsid w:val="007A48C1"/>
    <w:rsid w:val="007B3390"/>
    <w:rsid w:val="007C0EC0"/>
    <w:rsid w:val="007E141D"/>
    <w:rsid w:val="007E3F62"/>
    <w:rsid w:val="007F63FC"/>
    <w:rsid w:val="008005F1"/>
    <w:rsid w:val="00802E15"/>
    <w:rsid w:val="0080402C"/>
    <w:rsid w:val="00807FF1"/>
    <w:rsid w:val="00810B19"/>
    <w:rsid w:val="008211E3"/>
    <w:rsid w:val="00821327"/>
    <w:rsid w:val="00832B4C"/>
    <w:rsid w:val="008376D3"/>
    <w:rsid w:val="0084205D"/>
    <w:rsid w:val="00847502"/>
    <w:rsid w:val="00862277"/>
    <w:rsid w:val="00863393"/>
    <w:rsid w:val="00865DD3"/>
    <w:rsid w:val="00871C94"/>
    <w:rsid w:val="008749CB"/>
    <w:rsid w:val="00882323"/>
    <w:rsid w:val="00887732"/>
    <w:rsid w:val="008A26A5"/>
    <w:rsid w:val="008A7E59"/>
    <w:rsid w:val="008B4191"/>
    <w:rsid w:val="008B4E45"/>
    <w:rsid w:val="008C1034"/>
    <w:rsid w:val="008C4228"/>
    <w:rsid w:val="008D3492"/>
    <w:rsid w:val="008E63A5"/>
    <w:rsid w:val="008E7861"/>
    <w:rsid w:val="008E7B84"/>
    <w:rsid w:val="008E7DA6"/>
    <w:rsid w:val="00907180"/>
    <w:rsid w:val="00916D3A"/>
    <w:rsid w:val="00924DCA"/>
    <w:rsid w:val="00926AAB"/>
    <w:rsid w:val="00933990"/>
    <w:rsid w:val="009417C4"/>
    <w:rsid w:val="00944161"/>
    <w:rsid w:val="009530B4"/>
    <w:rsid w:val="00967F2D"/>
    <w:rsid w:val="00971D99"/>
    <w:rsid w:val="00973C6C"/>
    <w:rsid w:val="009752FA"/>
    <w:rsid w:val="009818A7"/>
    <w:rsid w:val="0098680D"/>
    <w:rsid w:val="00986F5E"/>
    <w:rsid w:val="00990E60"/>
    <w:rsid w:val="009927BC"/>
    <w:rsid w:val="00995535"/>
    <w:rsid w:val="009965D4"/>
    <w:rsid w:val="00997AE0"/>
    <w:rsid w:val="009A55B8"/>
    <w:rsid w:val="009B6C50"/>
    <w:rsid w:val="009B7C62"/>
    <w:rsid w:val="009C0534"/>
    <w:rsid w:val="009E0D04"/>
    <w:rsid w:val="009E1B53"/>
    <w:rsid w:val="009E3621"/>
    <w:rsid w:val="009E3D78"/>
    <w:rsid w:val="009F7FBF"/>
    <w:rsid w:val="00A0298E"/>
    <w:rsid w:val="00A03259"/>
    <w:rsid w:val="00A04CA3"/>
    <w:rsid w:val="00A05BCD"/>
    <w:rsid w:val="00A06102"/>
    <w:rsid w:val="00A06EBE"/>
    <w:rsid w:val="00A1717A"/>
    <w:rsid w:val="00A2189E"/>
    <w:rsid w:val="00A308F3"/>
    <w:rsid w:val="00A32D54"/>
    <w:rsid w:val="00A332BE"/>
    <w:rsid w:val="00A405AF"/>
    <w:rsid w:val="00A419FA"/>
    <w:rsid w:val="00A504A6"/>
    <w:rsid w:val="00A5176F"/>
    <w:rsid w:val="00A60630"/>
    <w:rsid w:val="00A77817"/>
    <w:rsid w:val="00A81046"/>
    <w:rsid w:val="00A91560"/>
    <w:rsid w:val="00AB1A7B"/>
    <w:rsid w:val="00AB2541"/>
    <w:rsid w:val="00AB2677"/>
    <w:rsid w:val="00AB2A5A"/>
    <w:rsid w:val="00AB75BC"/>
    <w:rsid w:val="00AB7DF2"/>
    <w:rsid w:val="00AC22EA"/>
    <w:rsid w:val="00AC60DB"/>
    <w:rsid w:val="00AD4B87"/>
    <w:rsid w:val="00AD59AE"/>
    <w:rsid w:val="00AD7859"/>
    <w:rsid w:val="00AE127C"/>
    <w:rsid w:val="00AE6336"/>
    <w:rsid w:val="00AE6ADE"/>
    <w:rsid w:val="00AF7D16"/>
    <w:rsid w:val="00B07E8C"/>
    <w:rsid w:val="00B10678"/>
    <w:rsid w:val="00B200C2"/>
    <w:rsid w:val="00B210F5"/>
    <w:rsid w:val="00B218F1"/>
    <w:rsid w:val="00B2586E"/>
    <w:rsid w:val="00B26760"/>
    <w:rsid w:val="00B4394A"/>
    <w:rsid w:val="00B63981"/>
    <w:rsid w:val="00B733BE"/>
    <w:rsid w:val="00B73758"/>
    <w:rsid w:val="00B761DC"/>
    <w:rsid w:val="00B908F0"/>
    <w:rsid w:val="00B9584E"/>
    <w:rsid w:val="00BA05FA"/>
    <w:rsid w:val="00BA2591"/>
    <w:rsid w:val="00BA5362"/>
    <w:rsid w:val="00BA5885"/>
    <w:rsid w:val="00BD0187"/>
    <w:rsid w:val="00BD3B80"/>
    <w:rsid w:val="00BD5479"/>
    <w:rsid w:val="00BD66C5"/>
    <w:rsid w:val="00BD6FEA"/>
    <w:rsid w:val="00BE7143"/>
    <w:rsid w:val="00BE72D6"/>
    <w:rsid w:val="00BF5C36"/>
    <w:rsid w:val="00BF79F9"/>
    <w:rsid w:val="00C034A0"/>
    <w:rsid w:val="00C050AB"/>
    <w:rsid w:val="00C12444"/>
    <w:rsid w:val="00C13FE5"/>
    <w:rsid w:val="00C1454C"/>
    <w:rsid w:val="00C226D4"/>
    <w:rsid w:val="00C269B2"/>
    <w:rsid w:val="00C3119A"/>
    <w:rsid w:val="00C31590"/>
    <w:rsid w:val="00C4100D"/>
    <w:rsid w:val="00C4671C"/>
    <w:rsid w:val="00C50C37"/>
    <w:rsid w:val="00C51E87"/>
    <w:rsid w:val="00C55E4B"/>
    <w:rsid w:val="00C657F0"/>
    <w:rsid w:val="00C755E1"/>
    <w:rsid w:val="00C8778D"/>
    <w:rsid w:val="00CA1E8B"/>
    <w:rsid w:val="00CA2D57"/>
    <w:rsid w:val="00CA2FFA"/>
    <w:rsid w:val="00CA537C"/>
    <w:rsid w:val="00CA7E1B"/>
    <w:rsid w:val="00CE25C5"/>
    <w:rsid w:val="00CE5F01"/>
    <w:rsid w:val="00CF45C0"/>
    <w:rsid w:val="00CF60E8"/>
    <w:rsid w:val="00CF75E4"/>
    <w:rsid w:val="00CF79CB"/>
    <w:rsid w:val="00D017AA"/>
    <w:rsid w:val="00D02441"/>
    <w:rsid w:val="00D03476"/>
    <w:rsid w:val="00D23503"/>
    <w:rsid w:val="00D275A5"/>
    <w:rsid w:val="00D35162"/>
    <w:rsid w:val="00D36AD9"/>
    <w:rsid w:val="00D50628"/>
    <w:rsid w:val="00D553B4"/>
    <w:rsid w:val="00D56D54"/>
    <w:rsid w:val="00D61D56"/>
    <w:rsid w:val="00D64453"/>
    <w:rsid w:val="00D716EF"/>
    <w:rsid w:val="00D7623E"/>
    <w:rsid w:val="00D76856"/>
    <w:rsid w:val="00D87C92"/>
    <w:rsid w:val="00DA126F"/>
    <w:rsid w:val="00DA25EC"/>
    <w:rsid w:val="00DB0411"/>
    <w:rsid w:val="00DB4122"/>
    <w:rsid w:val="00DB4EF6"/>
    <w:rsid w:val="00DC35E0"/>
    <w:rsid w:val="00DC7F06"/>
    <w:rsid w:val="00DD7F95"/>
    <w:rsid w:val="00DE1B40"/>
    <w:rsid w:val="00DE3384"/>
    <w:rsid w:val="00DE7D33"/>
    <w:rsid w:val="00DF5E97"/>
    <w:rsid w:val="00DF691A"/>
    <w:rsid w:val="00DF6C12"/>
    <w:rsid w:val="00E16853"/>
    <w:rsid w:val="00E1789C"/>
    <w:rsid w:val="00E30183"/>
    <w:rsid w:val="00E321CF"/>
    <w:rsid w:val="00E60C15"/>
    <w:rsid w:val="00E62CED"/>
    <w:rsid w:val="00E64D18"/>
    <w:rsid w:val="00E70729"/>
    <w:rsid w:val="00E70CF8"/>
    <w:rsid w:val="00E862B1"/>
    <w:rsid w:val="00E86B79"/>
    <w:rsid w:val="00E86E40"/>
    <w:rsid w:val="00E87668"/>
    <w:rsid w:val="00E97A10"/>
    <w:rsid w:val="00EA016D"/>
    <w:rsid w:val="00EA0581"/>
    <w:rsid w:val="00EA0F94"/>
    <w:rsid w:val="00EA2862"/>
    <w:rsid w:val="00EA7DC5"/>
    <w:rsid w:val="00EB4FB0"/>
    <w:rsid w:val="00ED3F7B"/>
    <w:rsid w:val="00EE4230"/>
    <w:rsid w:val="00EF2232"/>
    <w:rsid w:val="00EF65F4"/>
    <w:rsid w:val="00EF7227"/>
    <w:rsid w:val="00EF7764"/>
    <w:rsid w:val="00EF7BAD"/>
    <w:rsid w:val="00F02940"/>
    <w:rsid w:val="00F06854"/>
    <w:rsid w:val="00F07C90"/>
    <w:rsid w:val="00F13865"/>
    <w:rsid w:val="00F15E34"/>
    <w:rsid w:val="00F161CD"/>
    <w:rsid w:val="00F22DD6"/>
    <w:rsid w:val="00F239F6"/>
    <w:rsid w:val="00F31948"/>
    <w:rsid w:val="00F33ABC"/>
    <w:rsid w:val="00F37179"/>
    <w:rsid w:val="00F50AF0"/>
    <w:rsid w:val="00F5381F"/>
    <w:rsid w:val="00F619B8"/>
    <w:rsid w:val="00F6341B"/>
    <w:rsid w:val="00F6515F"/>
    <w:rsid w:val="00F658DE"/>
    <w:rsid w:val="00F6754D"/>
    <w:rsid w:val="00F77886"/>
    <w:rsid w:val="00F918FB"/>
    <w:rsid w:val="00F973DA"/>
    <w:rsid w:val="00F97E02"/>
    <w:rsid w:val="00FB7FAC"/>
    <w:rsid w:val="00FD463C"/>
    <w:rsid w:val="00FD568B"/>
    <w:rsid w:val="00FD5872"/>
    <w:rsid w:val="00FD609A"/>
    <w:rsid w:val="00FE282F"/>
    <w:rsid w:val="00FF5CA0"/>
    <w:rsid w:val="00FF5EA0"/>
    <w:rsid w:val="00FF7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5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6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6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3133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1338"/>
    <w:rPr>
      <w:rFonts w:ascii="Calibri" w:hAnsi="Calibri"/>
      <w:noProof/>
    </w:rPr>
  </w:style>
  <w:style w:type="paragraph" w:customStyle="1" w:styleId="EndNoteBibliography">
    <w:name w:val="EndNote Bibliography"/>
    <w:basedOn w:val="Normal"/>
    <w:link w:val="EndNoteBibliographyChar"/>
    <w:rsid w:val="0053133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31338"/>
    <w:rPr>
      <w:rFonts w:ascii="Calibri" w:hAnsi="Calibri"/>
      <w:noProof/>
    </w:rPr>
  </w:style>
  <w:style w:type="character" w:customStyle="1" w:styleId="Heading1Char">
    <w:name w:val="Heading 1 Char"/>
    <w:basedOn w:val="DefaultParagraphFont"/>
    <w:link w:val="Heading1"/>
    <w:uiPriority w:val="9"/>
    <w:rsid w:val="0026364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6364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61465"/>
    <w:rPr>
      <w:color w:val="0563C1" w:themeColor="hyperlink"/>
      <w:u w:val="single"/>
    </w:rPr>
  </w:style>
  <w:style w:type="paragraph" w:styleId="BalloonText">
    <w:name w:val="Balloon Text"/>
    <w:basedOn w:val="Normal"/>
    <w:link w:val="BalloonTextChar"/>
    <w:uiPriority w:val="99"/>
    <w:semiHidden/>
    <w:unhideWhenUsed/>
    <w:rsid w:val="00A4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AF"/>
    <w:rPr>
      <w:rFonts w:ascii="Tahoma" w:hAnsi="Tahoma" w:cs="Tahoma"/>
      <w:sz w:val="16"/>
      <w:szCs w:val="16"/>
    </w:rPr>
  </w:style>
  <w:style w:type="character" w:styleId="CommentReference">
    <w:name w:val="annotation reference"/>
    <w:basedOn w:val="DefaultParagraphFont"/>
    <w:uiPriority w:val="99"/>
    <w:semiHidden/>
    <w:unhideWhenUsed/>
    <w:rsid w:val="00A405AF"/>
    <w:rPr>
      <w:sz w:val="16"/>
      <w:szCs w:val="16"/>
    </w:rPr>
  </w:style>
  <w:style w:type="paragraph" w:styleId="CommentText">
    <w:name w:val="annotation text"/>
    <w:basedOn w:val="Normal"/>
    <w:link w:val="CommentTextChar"/>
    <w:uiPriority w:val="99"/>
    <w:unhideWhenUsed/>
    <w:rsid w:val="00A405AF"/>
    <w:pPr>
      <w:spacing w:line="240" w:lineRule="auto"/>
    </w:pPr>
    <w:rPr>
      <w:sz w:val="20"/>
      <w:szCs w:val="20"/>
    </w:rPr>
  </w:style>
  <w:style w:type="character" w:customStyle="1" w:styleId="CommentTextChar">
    <w:name w:val="Comment Text Char"/>
    <w:basedOn w:val="DefaultParagraphFont"/>
    <w:link w:val="CommentText"/>
    <w:uiPriority w:val="99"/>
    <w:rsid w:val="00A405AF"/>
    <w:rPr>
      <w:sz w:val="20"/>
      <w:szCs w:val="20"/>
    </w:rPr>
  </w:style>
  <w:style w:type="paragraph" w:styleId="CommentSubject">
    <w:name w:val="annotation subject"/>
    <w:basedOn w:val="CommentText"/>
    <w:next w:val="CommentText"/>
    <w:link w:val="CommentSubjectChar"/>
    <w:uiPriority w:val="99"/>
    <w:semiHidden/>
    <w:unhideWhenUsed/>
    <w:rsid w:val="00A405AF"/>
    <w:rPr>
      <w:b/>
      <w:bCs/>
    </w:rPr>
  </w:style>
  <w:style w:type="character" w:customStyle="1" w:styleId="CommentSubjectChar">
    <w:name w:val="Comment Subject Char"/>
    <w:basedOn w:val="CommentTextChar"/>
    <w:link w:val="CommentSubject"/>
    <w:uiPriority w:val="99"/>
    <w:semiHidden/>
    <w:rsid w:val="00A405AF"/>
    <w:rPr>
      <w:b/>
      <w:bCs/>
      <w:sz w:val="20"/>
      <w:szCs w:val="20"/>
    </w:rPr>
  </w:style>
  <w:style w:type="paragraph" w:styleId="NormalWeb">
    <w:name w:val="Normal (Web)"/>
    <w:basedOn w:val="Normal"/>
    <w:uiPriority w:val="99"/>
    <w:semiHidden/>
    <w:unhideWhenUsed/>
    <w:rsid w:val="00AB75BC"/>
    <w:rPr>
      <w:rFonts w:ascii="Times New Roman" w:hAnsi="Times New Roman" w:cs="Times New Roman"/>
      <w:sz w:val="24"/>
      <w:szCs w:val="24"/>
    </w:rPr>
  </w:style>
  <w:style w:type="character" w:customStyle="1" w:styleId="apple-converted-space">
    <w:name w:val="apple-converted-space"/>
    <w:basedOn w:val="DefaultParagraphFont"/>
    <w:rsid w:val="00821327"/>
  </w:style>
  <w:style w:type="character" w:customStyle="1" w:styleId="highlight">
    <w:name w:val="highlight"/>
    <w:basedOn w:val="DefaultParagraphFont"/>
    <w:rsid w:val="00821327"/>
  </w:style>
  <w:style w:type="paragraph" w:styleId="Header">
    <w:name w:val="header"/>
    <w:basedOn w:val="Normal"/>
    <w:link w:val="HeaderChar"/>
    <w:uiPriority w:val="99"/>
    <w:unhideWhenUsed/>
    <w:rsid w:val="0000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2B"/>
  </w:style>
  <w:style w:type="paragraph" w:styleId="Footer">
    <w:name w:val="footer"/>
    <w:basedOn w:val="Normal"/>
    <w:link w:val="FooterChar"/>
    <w:uiPriority w:val="99"/>
    <w:unhideWhenUsed/>
    <w:rsid w:val="0000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2B"/>
  </w:style>
  <w:style w:type="paragraph" w:styleId="ListParagraph">
    <w:name w:val="List Paragraph"/>
    <w:basedOn w:val="Normal"/>
    <w:uiPriority w:val="34"/>
    <w:qFormat/>
    <w:rsid w:val="00E70CF8"/>
    <w:pPr>
      <w:widowControl w:val="0"/>
      <w:spacing w:after="0" w:line="240" w:lineRule="auto"/>
      <w:ind w:firstLineChars="200" w:firstLine="420"/>
      <w:jc w:val="both"/>
    </w:pPr>
    <w:rPr>
      <w:rFonts w:eastAsiaTheme="minorEastAsia"/>
      <w:kern w:val="2"/>
      <w:sz w:val="21"/>
      <w:lang w:eastAsia="zh-CN"/>
    </w:rPr>
  </w:style>
  <w:style w:type="character" w:styleId="Emphasis">
    <w:name w:val="Emphasis"/>
    <w:qFormat/>
    <w:rsid w:val="00871C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6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6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3133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1338"/>
    <w:rPr>
      <w:rFonts w:ascii="Calibri" w:hAnsi="Calibri"/>
      <w:noProof/>
    </w:rPr>
  </w:style>
  <w:style w:type="paragraph" w:customStyle="1" w:styleId="EndNoteBibliography">
    <w:name w:val="EndNote Bibliography"/>
    <w:basedOn w:val="Normal"/>
    <w:link w:val="EndNoteBibliographyChar"/>
    <w:rsid w:val="0053133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31338"/>
    <w:rPr>
      <w:rFonts w:ascii="Calibri" w:hAnsi="Calibri"/>
      <w:noProof/>
    </w:rPr>
  </w:style>
  <w:style w:type="character" w:customStyle="1" w:styleId="Heading1Char">
    <w:name w:val="Heading 1 Char"/>
    <w:basedOn w:val="DefaultParagraphFont"/>
    <w:link w:val="Heading1"/>
    <w:uiPriority w:val="9"/>
    <w:rsid w:val="0026364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6364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61465"/>
    <w:rPr>
      <w:color w:val="0563C1" w:themeColor="hyperlink"/>
      <w:u w:val="single"/>
    </w:rPr>
  </w:style>
  <w:style w:type="paragraph" w:styleId="BalloonText">
    <w:name w:val="Balloon Text"/>
    <w:basedOn w:val="Normal"/>
    <w:link w:val="BalloonTextChar"/>
    <w:uiPriority w:val="99"/>
    <w:semiHidden/>
    <w:unhideWhenUsed/>
    <w:rsid w:val="00A4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AF"/>
    <w:rPr>
      <w:rFonts w:ascii="Tahoma" w:hAnsi="Tahoma" w:cs="Tahoma"/>
      <w:sz w:val="16"/>
      <w:szCs w:val="16"/>
    </w:rPr>
  </w:style>
  <w:style w:type="character" w:styleId="CommentReference">
    <w:name w:val="annotation reference"/>
    <w:basedOn w:val="DefaultParagraphFont"/>
    <w:uiPriority w:val="99"/>
    <w:semiHidden/>
    <w:unhideWhenUsed/>
    <w:rsid w:val="00A405AF"/>
    <w:rPr>
      <w:sz w:val="16"/>
      <w:szCs w:val="16"/>
    </w:rPr>
  </w:style>
  <w:style w:type="paragraph" w:styleId="CommentText">
    <w:name w:val="annotation text"/>
    <w:basedOn w:val="Normal"/>
    <w:link w:val="CommentTextChar"/>
    <w:uiPriority w:val="99"/>
    <w:unhideWhenUsed/>
    <w:rsid w:val="00A405AF"/>
    <w:pPr>
      <w:spacing w:line="240" w:lineRule="auto"/>
    </w:pPr>
    <w:rPr>
      <w:sz w:val="20"/>
      <w:szCs w:val="20"/>
    </w:rPr>
  </w:style>
  <w:style w:type="character" w:customStyle="1" w:styleId="CommentTextChar">
    <w:name w:val="Comment Text Char"/>
    <w:basedOn w:val="DefaultParagraphFont"/>
    <w:link w:val="CommentText"/>
    <w:uiPriority w:val="99"/>
    <w:rsid w:val="00A405AF"/>
    <w:rPr>
      <w:sz w:val="20"/>
      <w:szCs w:val="20"/>
    </w:rPr>
  </w:style>
  <w:style w:type="paragraph" w:styleId="CommentSubject">
    <w:name w:val="annotation subject"/>
    <w:basedOn w:val="CommentText"/>
    <w:next w:val="CommentText"/>
    <w:link w:val="CommentSubjectChar"/>
    <w:uiPriority w:val="99"/>
    <w:semiHidden/>
    <w:unhideWhenUsed/>
    <w:rsid w:val="00A405AF"/>
    <w:rPr>
      <w:b/>
      <w:bCs/>
    </w:rPr>
  </w:style>
  <w:style w:type="character" w:customStyle="1" w:styleId="CommentSubjectChar">
    <w:name w:val="Comment Subject Char"/>
    <w:basedOn w:val="CommentTextChar"/>
    <w:link w:val="CommentSubject"/>
    <w:uiPriority w:val="99"/>
    <w:semiHidden/>
    <w:rsid w:val="00A405AF"/>
    <w:rPr>
      <w:b/>
      <w:bCs/>
      <w:sz w:val="20"/>
      <w:szCs w:val="20"/>
    </w:rPr>
  </w:style>
  <w:style w:type="paragraph" w:styleId="NormalWeb">
    <w:name w:val="Normal (Web)"/>
    <w:basedOn w:val="Normal"/>
    <w:uiPriority w:val="99"/>
    <w:semiHidden/>
    <w:unhideWhenUsed/>
    <w:rsid w:val="00AB75BC"/>
    <w:rPr>
      <w:rFonts w:ascii="Times New Roman" w:hAnsi="Times New Roman" w:cs="Times New Roman"/>
      <w:sz w:val="24"/>
      <w:szCs w:val="24"/>
    </w:rPr>
  </w:style>
  <w:style w:type="character" w:customStyle="1" w:styleId="apple-converted-space">
    <w:name w:val="apple-converted-space"/>
    <w:basedOn w:val="DefaultParagraphFont"/>
    <w:rsid w:val="00821327"/>
  </w:style>
  <w:style w:type="character" w:customStyle="1" w:styleId="highlight">
    <w:name w:val="highlight"/>
    <w:basedOn w:val="DefaultParagraphFont"/>
    <w:rsid w:val="00821327"/>
  </w:style>
  <w:style w:type="paragraph" w:styleId="Header">
    <w:name w:val="header"/>
    <w:basedOn w:val="Normal"/>
    <w:link w:val="HeaderChar"/>
    <w:uiPriority w:val="99"/>
    <w:unhideWhenUsed/>
    <w:rsid w:val="0000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2B"/>
  </w:style>
  <w:style w:type="paragraph" w:styleId="Footer">
    <w:name w:val="footer"/>
    <w:basedOn w:val="Normal"/>
    <w:link w:val="FooterChar"/>
    <w:uiPriority w:val="99"/>
    <w:unhideWhenUsed/>
    <w:rsid w:val="0000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2B"/>
  </w:style>
  <w:style w:type="paragraph" w:styleId="ListParagraph">
    <w:name w:val="List Paragraph"/>
    <w:basedOn w:val="Normal"/>
    <w:uiPriority w:val="34"/>
    <w:qFormat/>
    <w:rsid w:val="00E70CF8"/>
    <w:pPr>
      <w:widowControl w:val="0"/>
      <w:spacing w:after="0" w:line="240" w:lineRule="auto"/>
      <w:ind w:firstLineChars="200" w:firstLine="420"/>
      <w:jc w:val="both"/>
    </w:pPr>
    <w:rPr>
      <w:rFonts w:eastAsiaTheme="minorEastAsia"/>
      <w:kern w:val="2"/>
      <w:sz w:val="21"/>
      <w:lang w:eastAsia="zh-CN"/>
    </w:rPr>
  </w:style>
  <w:style w:type="character" w:styleId="Emphasis">
    <w:name w:val="Emphasis"/>
    <w:qFormat/>
    <w:rsid w:val="00871C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20411">
      <w:bodyDiv w:val="1"/>
      <w:marLeft w:val="0"/>
      <w:marRight w:val="0"/>
      <w:marTop w:val="0"/>
      <w:marBottom w:val="0"/>
      <w:divBdr>
        <w:top w:val="none" w:sz="0" w:space="0" w:color="auto"/>
        <w:left w:val="none" w:sz="0" w:space="0" w:color="auto"/>
        <w:bottom w:val="none" w:sz="0" w:space="0" w:color="auto"/>
        <w:right w:val="none" w:sz="0" w:space="0" w:color="auto"/>
      </w:divBdr>
      <w:divsChild>
        <w:div w:id="240332076">
          <w:marLeft w:val="0"/>
          <w:marRight w:val="0"/>
          <w:marTop w:val="0"/>
          <w:marBottom w:val="0"/>
          <w:divBdr>
            <w:top w:val="none" w:sz="0" w:space="0" w:color="auto"/>
            <w:left w:val="none" w:sz="0" w:space="0" w:color="auto"/>
            <w:bottom w:val="none" w:sz="0" w:space="0" w:color="auto"/>
            <w:right w:val="none" w:sz="0" w:space="0" w:color="auto"/>
          </w:divBdr>
          <w:divsChild>
            <w:div w:id="1992562493">
              <w:marLeft w:val="0"/>
              <w:marRight w:val="0"/>
              <w:marTop w:val="0"/>
              <w:marBottom w:val="0"/>
              <w:divBdr>
                <w:top w:val="none" w:sz="0" w:space="0" w:color="auto"/>
                <w:left w:val="none" w:sz="0" w:space="0" w:color="auto"/>
                <w:bottom w:val="none" w:sz="0" w:space="0" w:color="auto"/>
                <w:right w:val="none" w:sz="0" w:space="0" w:color="auto"/>
              </w:divBdr>
            </w:div>
            <w:div w:id="115419256">
              <w:marLeft w:val="0"/>
              <w:marRight w:val="0"/>
              <w:marTop w:val="0"/>
              <w:marBottom w:val="0"/>
              <w:divBdr>
                <w:top w:val="none" w:sz="0" w:space="0" w:color="auto"/>
                <w:left w:val="none" w:sz="0" w:space="0" w:color="auto"/>
                <w:bottom w:val="none" w:sz="0" w:space="0" w:color="auto"/>
                <w:right w:val="none" w:sz="0" w:space="0" w:color="auto"/>
              </w:divBdr>
            </w:div>
            <w:div w:id="371542351">
              <w:marLeft w:val="0"/>
              <w:marRight w:val="0"/>
              <w:marTop w:val="0"/>
              <w:marBottom w:val="0"/>
              <w:divBdr>
                <w:top w:val="none" w:sz="0" w:space="0" w:color="auto"/>
                <w:left w:val="none" w:sz="0" w:space="0" w:color="auto"/>
                <w:bottom w:val="none" w:sz="0" w:space="0" w:color="auto"/>
                <w:right w:val="none" w:sz="0" w:space="0" w:color="auto"/>
              </w:divBdr>
            </w:div>
            <w:div w:id="148716269">
              <w:marLeft w:val="0"/>
              <w:marRight w:val="0"/>
              <w:marTop w:val="0"/>
              <w:marBottom w:val="0"/>
              <w:divBdr>
                <w:top w:val="none" w:sz="0" w:space="0" w:color="auto"/>
                <w:left w:val="none" w:sz="0" w:space="0" w:color="auto"/>
                <w:bottom w:val="none" w:sz="0" w:space="0" w:color="auto"/>
                <w:right w:val="none" w:sz="0" w:space="0" w:color="auto"/>
              </w:divBdr>
            </w:div>
            <w:div w:id="516503011">
              <w:marLeft w:val="0"/>
              <w:marRight w:val="0"/>
              <w:marTop w:val="0"/>
              <w:marBottom w:val="0"/>
              <w:divBdr>
                <w:top w:val="none" w:sz="0" w:space="0" w:color="auto"/>
                <w:left w:val="none" w:sz="0" w:space="0" w:color="auto"/>
                <w:bottom w:val="none" w:sz="0" w:space="0" w:color="auto"/>
                <w:right w:val="none" w:sz="0" w:space="0" w:color="auto"/>
              </w:divBdr>
            </w:div>
            <w:div w:id="1481073638">
              <w:marLeft w:val="0"/>
              <w:marRight w:val="0"/>
              <w:marTop w:val="0"/>
              <w:marBottom w:val="0"/>
              <w:divBdr>
                <w:top w:val="none" w:sz="0" w:space="0" w:color="auto"/>
                <w:left w:val="none" w:sz="0" w:space="0" w:color="auto"/>
                <w:bottom w:val="none" w:sz="0" w:space="0" w:color="auto"/>
                <w:right w:val="none" w:sz="0" w:space="0" w:color="auto"/>
              </w:divBdr>
            </w:div>
            <w:div w:id="618024826">
              <w:marLeft w:val="0"/>
              <w:marRight w:val="0"/>
              <w:marTop w:val="0"/>
              <w:marBottom w:val="0"/>
              <w:divBdr>
                <w:top w:val="none" w:sz="0" w:space="0" w:color="auto"/>
                <w:left w:val="none" w:sz="0" w:space="0" w:color="auto"/>
                <w:bottom w:val="none" w:sz="0" w:space="0" w:color="auto"/>
                <w:right w:val="none" w:sz="0" w:space="0" w:color="auto"/>
              </w:divBdr>
            </w:div>
            <w:div w:id="239483741">
              <w:marLeft w:val="0"/>
              <w:marRight w:val="0"/>
              <w:marTop w:val="0"/>
              <w:marBottom w:val="0"/>
              <w:divBdr>
                <w:top w:val="none" w:sz="0" w:space="0" w:color="auto"/>
                <w:left w:val="none" w:sz="0" w:space="0" w:color="auto"/>
                <w:bottom w:val="none" w:sz="0" w:space="0" w:color="auto"/>
                <w:right w:val="none" w:sz="0" w:space="0" w:color="auto"/>
              </w:divBdr>
            </w:div>
            <w:div w:id="1736123381">
              <w:marLeft w:val="0"/>
              <w:marRight w:val="0"/>
              <w:marTop w:val="0"/>
              <w:marBottom w:val="0"/>
              <w:divBdr>
                <w:top w:val="none" w:sz="0" w:space="0" w:color="auto"/>
                <w:left w:val="none" w:sz="0" w:space="0" w:color="auto"/>
                <w:bottom w:val="none" w:sz="0" w:space="0" w:color="auto"/>
                <w:right w:val="none" w:sz="0" w:space="0" w:color="auto"/>
              </w:divBdr>
            </w:div>
            <w:div w:id="274366168">
              <w:marLeft w:val="0"/>
              <w:marRight w:val="0"/>
              <w:marTop w:val="0"/>
              <w:marBottom w:val="0"/>
              <w:divBdr>
                <w:top w:val="none" w:sz="0" w:space="0" w:color="auto"/>
                <w:left w:val="none" w:sz="0" w:space="0" w:color="auto"/>
                <w:bottom w:val="none" w:sz="0" w:space="0" w:color="auto"/>
                <w:right w:val="none" w:sz="0" w:space="0" w:color="auto"/>
              </w:divBdr>
            </w:div>
            <w:div w:id="1332366307">
              <w:marLeft w:val="0"/>
              <w:marRight w:val="0"/>
              <w:marTop w:val="0"/>
              <w:marBottom w:val="0"/>
              <w:divBdr>
                <w:top w:val="none" w:sz="0" w:space="0" w:color="auto"/>
                <w:left w:val="none" w:sz="0" w:space="0" w:color="auto"/>
                <w:bottom w:val="none" w:sz="0" w:space="0" w:color="auto"/>
                <w:right w:val="none" w:sz="0" w:space="0" w:color="auto"/>
              </w:divBdr>
            </w:div>
            <w:div w:id="1623422219">
              <w:marLeft w:val="0"/>
              <w:marRight w:val="0"/>
              <w:marTop w:val="0"/>
              <w:marBottom w:val="0"/>
              <w:divBdr>
                <w:top w:val="none" w:sz="0" w:space="0" w:color="auto"/>
                <w:left w:val="none" w:sz="0" w:space="0" w:color="auto"/>
                <w:bottom w:val="none" w:sz="0" w:space="0" w:color="auto"/>
                <w:right w:val="none" w:sz="0" w:space="0" w:color="auto"/>
              </w:divBdr>
            </w:div>
            <w:div w:id="1178354239">
              <w:marLeft w:val="0"/>
              <w:marRight w:val="0"/>
              <w:marTop w:val="0"/>
              <w:marBottom w:val="0"/>
              <w:divBdr>
                <w:top w:val="none" w:sz="0" w:space="0" w:color="auto"/>
                <w:left w:val="none" w:sz="0" w:space="0" w:color="auto"/>
                <w:bottom w:val="none" w:sz="0" w:space="0" w:color="auto"/>
                <w:right w:val="none" w:sz="0" w:space="0" w:color="auto"/>
              </w:divBdr>
            </w:div>
            <w:div w:id="291711985">
              <w:marLeft w:val="0"/>
              <w:marRight w:val="0"/>
              <w:marTop w:val="0"/>
              <w:marBottom w:val="0"/>
              <w:divBdr>
                <w:top w:val="none" w:sz="0" w:space="0" w:color="auto"/>
                <w:left w:val="none" w:sz="0" w:space="0" w:color="auto"/>
                <w:bottom w:val="none" w:sz="0" w:space="0" w:color="auto"/>
                <w:right w:val="none" w:sz="0" w:space="0" w:color="auto"/>
              </w:divBdr>
            </w:div>
            <w:div w:id="1128009902">
              <w:marLeft w:val="0"/>
              <w:marRight w:val="0"/>
              <w:marTop w:val="0"/>
              <w:marBottom w:val="0"/>
              <w:divBdr>
                <w:top w:val="none" w:sz="0" w:space="0" w:color="auto"/>
                <w:left w:val="none" w:sz="0" w:space="0" w:color="auto"/>
                <w:bottom w:val="none" w:sz="0" w:space="0" w:color="auto"/>
                <w:right w:val="none" w:sz="0" w:space="0" w:color="auto"/>
              </w:divBdr>
            </w:div>
            <w:div w:id="1861046546">
              <w:marLeft w:val="0"/>
              <w:marRight w:val="0"/>
              <w:marTop w:val="0"/>
              <w:marBottom w:val="0"/>
              <w:divBdr>
                <w:top w:val="none" w:sz="0" w:space="0" w:color="auto"/>
                <w:left w:val="none" w:sz="0" w:space="0" w:color="auto"/>
                <w:bottom w:val="none" w:sz="0" w:space="0" w:color="auto"/>
                <w:right w:val="none" w:sz="0" w:space="0" w:color="auto"/>
              </w:divBdr>
            </w:div>
            <w:div w:id="1014841241">
              <w:marLeft w:val="0"/>
              <w:marRight w:val="0"/>
              <w:marTop w:val="0"/>
              <w:marBottom w:val="0"/>
              <w:divBdr>
                <w:top w:val="none" w:sz="0" w:space="0" w:color="auto"/>
                <w:left w:val="none" w:sz="0" w:space="0" w:color="auto"/>
                <w:bottom w:val="none" w:sz="0" w:space="0" w:color="auto"/>
                <w:right w:val="none" w:sz="0" w:space="0" w:color="auto"/>
              </w:divBdr>
            </w:div>
            <w:div w:id="1785271893">
              <w:marLeft w:val="0"/>
              <w:marRight w:val="0"/>
              <w:marTop w:val="0"/>
              <w:marBottom w:val="0"/>
              <w:divBdr>
                <w:top w:val="none" w:sz="0" w:space="0" w:color="auto"/>
                <w:left w:val="none" w:sz="0" w:space="0" w:color="auto"/>
                <w:bottom w:val="none" w:sz="0" w:space="0" w:color="auto"/>
                <w:right w:val="none" w:sz="0" w:space="0" w:color="auto"/>
              </w:divBdr>
            </w:div>
            <w:div w:id="1022589427">
              <w:marLeft w:val="0"/>
              <w:marRight w:val="0"/>
              <w:marTop w:val="0"/>
              <w:marBottom w:val="0"/>
              <w:divBdr>
                <w:top w:val="none" w:sz="0" w:space="0" w:color="auto"/>
                <w:left w:val="none" w:sz="0" w:space="0" w:color="auto"/>
                <w:bottom w:val="none" w:sz="0" w:space="0" w:color="auto"/>
                <w:right w:val="none" w:sz="0" w:space="0" w:color="auto"/>
              </w:divBdr>
            </w:div>
            <w:div w:id="242881653">
              <w:marLeft w:val="0"/>
              <w:marRight w:val="0"/>
              <w:marTop w:val="0"/>
              <w:marBottom w:val="0"/>
              <w:divBdr>
                <w:top w:val="none" w:sz="0" w:space="0" w:color="auto"/>
                <w:left w:val="none" w:sz="0" w:space="0" w:color="auto"/>
                <w:bottom w:val="none" w:sz="0" w:space="0" w:color="auto"/>
                <w:right w:val="none" w:sz="0" w:space="0" w:color="auto"/>
              </w:divBdr>
            </w:div>
            <w:div w:id="1390298666">
              <w:marLeft w:val="0"/>
              <w:marRight w:val="0"/>
              <w:marTop w:val="0"/>
              <w:marBottom w:val="0"/>
              <w:divBdr>
                <w:top w:val="none" w:sz="0" w:space="0" w:color="auto"/>
                <w:left w:val="none" w:sz="0" w:space="0" w:color="auto"/>
                <w:bottom w:val="none" w:sz="0" w:space="0" w:color="auto"/>
                <w:right w:val="none" w:sz="0" w:space="0" w:color="auto"/>
              </w:divBdr>
            </w:div>
            <w:div w:id="1464885048">
              <w:marLeft w:val="0"/>
              <w:marRight w:val="0"/>
              <w:marTop w:val="0"/>
              <w:marBottom w:val="0"/>
              <w:divBdr>
                <w:top w:val="none" w:sz="0" w:space="0" w:color="auto"/>
                <w:left w:val="none" w:sz="0" w:space="0" w:color="auto"/>
                <w:bottom w:val="none" w:sz="0" w:space="0" w:color="auto"/>
                <w:right w:val="none" w:sz="0" w:space="0" w:color="auto"/>
              </w:divBdr>
            </w:div>
            <w:div w:id="16466027">
              <w:marLeft w:val="0"/>
              <w:marRight w:val="0"/>
              <w:marTop w:val="0"/>
              <w:marBottom w:val="0"/>
              <w:divBdr>
                <w:top w:val="none" w:sz="0" w:space="0" w:color="auto"/>
                <w:left w:val="none" w:sz="0" w:space="0" w:color="auto"/>
                <w:bottom w:val="none" w:sz="0" w:space="0" w:color="auto"/>
                <w:right w:val="none" w:sz="0" w:space="0" w:color="auto"/>
              </w:divBdr>
            </w:div>
            <w:div w:id="1953050960">
              <w:marLeft w:val="0"/>
              <w:marRight w:val="0"/>
              <w:marTop w:val="0"/>
              <w:marBottom w:val="0"/>
              <w:divBdr>
                <w:top w:val="none" w:sz="0" w:space="0" w:color="auto"/>
                <w:left w:val="none" w:sz="0" w:space="0" w:color="auto"/>
                <w:bottom w:val="none" w:sz="0" w:space="0" w:color="auto"/>
                <w:right w:val="none" w:sz="0" w:space="0" w:color="auto"/>
              </w:divBdr>
            </w:div>
            <w:div w:id="1645962416">
              <w:marLeft w:val="0"/>
              <w:marRight w:val="0"/>
              <w:marTop w:val="0"/>
              <w:marBottom w:val="0"/>
              <w:divBdr>
                <w:top w:val="none" w:sz="0" w:space="0" w:color="auto"/>
                <w:left w:val="none" w:sz="0" w:space="0" w:color="auto"/>
                <w:bottom w:val="none" w:sz="0" w:space="0" w:color="auto"/>
                <w:right w:val="none" w:sz="0" w:space="0" w:color="auto"/>
              </w:divBdr>
            </w:div>
            <w:div w:id="1497186855">
              <w:marLeft w:val="0"/>
              <w:marRight w:val="0"/>
              <w:marTop w:val="0"/>
              <w:marBottom w:val="0"/>
              <w:divBdr>
                <w:top w:val="none" w:sz="0" w:space="0" w:color="auto"/>
                <w:left w:val="none" w:sz="0" w:space="0" w:color="auto"/>
                <w:bottom w:val="none" w:sz="0" w:space="0" w:color="auto"/>
                <w:right w:val="none" w:sz="0" w:space="0" w:color="auto"/>
              </w:divBdr>
            </w:div>
            <w:div w:id="1532575277">
              <w:marLeft w:val="0"/>
              <w:marRight w:val="0"/>
              <w:marTop w:val="0"/>
              <w:marBottom w:val="0"/>
              <w:divBdr>
                <w:top w:val="none" w:sz="0" w:space="0" w:color="auto"/>
                <w:left w:val="none" w:sz="0" w:space="0" w:color="auto"/>
                <w:bottom w:val="none" w:sz="0" w:space="0" w:color="auto"/>
                <w:right w:val="none" w:sz="0" w:space="0" w:color="auto"/>
              </w:divBdr>
            </w:div>
            <w:div w:id="1607735970">
              <w:marLeft w:val="0"/>
              <w:marRight w:val="0"/>
              <w:marTop w:val="0"/>
              <w:marBottom w:val="0"/>
              <w:divBdr>
                <w:top w:val="none" w:sz="0" w:space="0" w:color="auto"/>
                <w:left w:val="none" w:sz="0" w:space="0" w:color="auto"/>
                <w:bottom w:val="none" w:sz="0" w:space="0" w:color="auto"/>
                <w:right w:val="none" w:sz="0" w:space="0" w:color="auto"/>
              </w:divBdr>
            </w:div>
            <w:div w:id="1248923101">
              <w:marLeft w:val="0"/>
              <w:marRight w:val="0"/>
              <w:marTop w:val="0"/>
              <w:marBottom w:val="0"/>
              <w:divBdr>
                <w:top w:val="none" w:sz="0" w:space="0" w:color="auto"/>
                <w:left w:val="none" w:sz="0" w:space="0" w:color="auto"/>
                <w:bottom w:val="none" w:sz="0" w:space="0" w:color="auto"/>
                <w:right w:val="none" w:sz="0" w:space="0" w:color="auto"/>
              </w:divBdr>
            </w:div>
            <w:div w:id="1728066780">
              <w:marLeft w:val="0"/>
              <w:marRight w:val="0"/>
              <w:marTop w:val="0"/>
              <w:marBottom w:val="0"/>
              <w:divBdr>
                <w:top w:val="none" w:sz="0" w:space="0" w:color="auto"/>
                <w:left w:val="none" w:sz="0" w:space="0" w:color="auto"/>
                <w:bottom w:val="none" w:sz="0" w:space="0" w:color="auto"/>
                <w:right w:val="none" w:sz="0" w:space="0" w:color="auto"/>
              </w:divBdr>
            </w:div>
            <w:div w:id="70808814">
              <w:marLeft w:val="0"/>
              <w:marRight w:val="0"/>
              <w:marTop w:val="0"/>
              <w:marBottom w:val="0"/>
              <w:divBdr>
                <w:top w:val="none" w:sz="0" w:space="0" w:color="auto"/>
                <w:left w:val="none" w:sz="0" w:space="0" w:color="auto"/>
                <w:bottom w:val="none" w:sz="0" w:space="0" w:color="auto"/>
                <w:right w:val="none" w:sz="0" w:space="0" w:color="auto"/>
              </w:divBdr>
            </w:div>
            <w:div w:id="2055621338">
              <w:marLeft w:val="0"/>
              <w:marRight w:val="0"/>
              <w:marTop w:val="0"/>
              <w:marBottom w:val="0"/>
              <w:divBdr>
                <w:top w:val="none" w:sz="0" w:space="0" w:color="auto"/>
                <w:left w:val="none" w:sz="0" w:space="0" w:color="auto"/>
                <w:bottom w:val="none" w:sz="0" w:space="0" w:color="auto"/>
                <w:right w:val="none" w:sz="0" w:space="0" w:color="auto"/>
              </w:divBdr>
            </w:div>
            <w:div w:id="748424015">
              <w:marLeft w:val="0"/>
              <w:marRight w:val="0"/>
              <w:marTop w:val="0"/>
              <w:marBottom w:val="0"/>
              <w:divBdr>
                <w:top w:val="none" w:sz="0" w:space="0" w:color="auto"/>
                <w:left w:val="none" w:sz="0" w:space="0" w:color="auto"/>
                <w:bottom w:val="none" w:sz="0" w:space="0" w:color="auto"/>
                <w:right w:val="none" w:sz="0" w:space="0" w:color="auto"/>
              </w:divBdr>
            </w:div>
            <w:div w:id="1437865133">
              <w:marLeft w:val="0"/>
              <w:marRight w:val="0"/>
              <w:marTop w:val="0"/>
              <w:marBottom w:val="0"/>
              <w:divBdr>
                <w:top w:val="none" w:sz="0" w:space="0" w:color="auto"/>
                <w:left w:val="none" w:sz="0" w:space="0" w:color="auto"/>
                <w:bottom w:val="none" w:sz="0" w:space="0" w:color="auto"/>
                <w:right w:val="none" w:sz="0" w:space="0" w:color="auto"/>
              </w:divBdr>
            </w:div>
            <w:div w:id="790169843">
              <w:marLeft w:val="0"/>
              <w:marRight w:val="0"/>
              <w:marTop w:val="0"/>
              <w:marBottom w:val="0"/>
              <w:divBdr>
                <w:top w:val="none" w:sz="0" w:space="0" w:color="auto"/>
                <w:left w:val="none" w:sz="0" w:space="0" w:color="auto"/>
                <w:bottom w:val="none" w:sz="0" w:space="0" w:color="auto"/>
                <w:right w:val="none" w:sz="0" w:space="0" w:color="auto"/>
              </w:divBdr>
            </w:div>
            <w:div w:id="1271009386">
              <w:marLeft w:val="0"/>
              <w:marRight w:val="0"/>
              <w:marTop w:val="0"/>
              <w:marBottom w:val="0"/>
              <w:divBdr>
                <w:top w:val="none" w:sz="0" w:space="0" w:color="auto"/>
                <w:left w:val="none" w:sz="0" w:space="0" w:color="auto"/>
                <w:bottom w:val="none" w:sz="0" w:space="0" w:color="auto"/>
                <w:right w:val="none" w:sz="0" w:space="0" w:color="auto"/>
              </w:divBdr>
            </w:div>
            <w:div w:id="1270315618">
              <w:marLeft w:val="0"/>
              <w:marRight w:val="0"/>
              <w:marTop w:val="0"/>
              <w:marBottom w:val="0"/>
              <w:divBdr>
                <w:top w:val="none" w:sz="0" w:space="0" w:color="auto"/>
                <w:left w:val="none" w:sz="0" w:space="0" w:color="auto"/>
                <w:bottom w:val="none" w:sz="0" w:space="0" w:color="auto"/>
                <w:right w:val="none" w:sz="0" w:space="0" w:color="auto"/>
              </w:divBdr>
            </w:div>
            <w:div w:id="770128937">
              <w:marLeft w:val="0"/>
              <w:marRight w:val="0"/>
              <w:marTop w:val="0"/>
              <w:marBottom w:val="0"/>
              <w:divBdr>
                <w:top w:val="none" w:sz="0" w:space="0" w:color="auto"/>
                <w:left w:val="none" w:sz="0" w:space="0" w:color="auto"/>
                <w:bottom w:val="none" w:sz="0" w:space="0" w:color="auto"/>
                <w:right w:val="none" w:sz="0" w:space="0" w:color="auto"/>
              </w:divBdr>
            </w:div>
            <w:div w:id="180826983">
              <w:marLeft w:val="0"/>
              <w:marRight w:val="0"/>
              <w:marTop w:val="0"/>
              <w:marBottom w:val="0"/>
              <w:divBdr>
                <w:top w:val="none" w:sz="0" w:space="0" w:color="auto"/>
                <w:left w:val="none" w:sz="0" w:space="0" w:color="auto"/>
                <w:bottom w:val="none" w:sz="0" w:space="0" w:color="auto"/>
                <w:right w:val="none" w:sz="0" w:space="0" w:color="auto"/>
              </w:divBdr>
            </w:div>
            <w:div w:id="2078937478">
              <w:marLeft w:val="0"/>
              <w:marRight w:val="0"/>
              <w:marTop w:val="0"/>
              <w:marBottom w:val="0"/>
              <w:divBdr>
                <w:top w:val="none" w:sz="0" w:space="0" w:color="auto"/>
                <w:left w:val="none" w:sz="0" w:space="0" w:color="auto"/>
                <w:bottom w:val="none" w:sz="0" w:space="0" w:color="auto"/>
                <w:right w:val="none" w:sz="0" w:space="0" w:color="auto"/>
              </w:divBdr>
            </w:div>
            <w:div w:id="1124277615">
              <w:marLeft w:val="0"/>
              <w:marRight w:val="0"/>
              <w:marTop w:val="0"/>
              <w:marBottom w:val="0"/>
              <w:divBdr>
                <w:top w:val="none" w:sz="0" w:space="0" w:color="auto"/>
                <w:left w:val="none" w:sz="0" w:space="0" w:color="auto"/>
                <w:bottom w:val="none" w:sz="0" w:space="0" w:color="auto"/>
                <w:right w:val="none" w:sz="0" w:space="0" w:color="auto"/>
              </w:divBdr>
            </w:div>
            <w:div w:id="1041247970">
              <w:marLeft w:val="0"/>
              <w:marRight w:val="0"/>
              <w:marTop w:val="0"/>
              <w:marBottom w:val="0"/>
              <w:divBdr>
                <w:top w:val="none" w:sz="0" w:space="0" w:color="auto"/>
                <w:left w:val="none" w:sz="0" w:space="0" w:color="auto"/>
                <w:bottom w:val="none" w:sz="0" w:space="0" w:color="auto"/>
                <w:right w:val="none" w:sz="0" w:space="0" w:color="auto"/>
              </w:divBdr>
            </w:div>
            <w:div w:id="939332568">
              <w:marLeft w:val="0"/>
              <w:marRight w:val="0"/>
              <w:marTop w:val="0"/>
              <w:marBottom w:val="0"/>
              <w:divBdr>
                <w:top w:val="none" w:sz="0" w:space="0" w:color="auto"/>
                <w:left w:val="none" w:sz="0" w:space="0" w:color="auto"/>
                <w:bottom w:val="none" w:sz="0" w:space="0" w:color="auto"/>
                <w:right w:val="none" w:sz="0" w:space="0" w:color="auto"/>
              </w:divBdr>
            </w:div>
            <w:div w:id="1469282773">
              <w:marLeft w:val="0"/>
              <w:marRight w:val="0"/>
              <w:marTop w:val="0"/>
              <w:marBottom w:val="0"/>
              <w:divBdr>
                <w:top w:val="none" w:sz="0" w:space="0" w:color="auto"/>
                <w:left w:val="none" w:sz="0" w:space="0" w:color="auto"/>
                <w:bottom w:val="none" w:sz="0" w:space="0" w:color="auto"/>
                <w:right w:val="none" w:sz="0" w:space="0" w:color="auto"/>
              </w:divBdr>
            </w:div>
            <w:div w:id="197207197">
              <w:marLeft w:val="0"/>
              <w:marRight w:val="0"/>
              <w:marTop w:val="0"/>
              <w:marBottom w:val="0"/>
              <w:divBdr>
                <w:top w:val="none" w:sz="0" w:space="0" w:color="auto"/>
                <w:left w:val="none" w:sz="0" w:space="0" w:color="auto"/>
                <w:bottom w:val="none" w:sz="0" w:space="0" w:color="auto"/>
                <w:right w:val="none" w:sz="0" w:space="0" w:color="auto"/>
              </w:divBdr>
            </w:div>
            <w:div w:id="945231039">
              <w:marLeft w:val="0"/>
              <w:marRight w:val="0"/>
              <w:marTop w:val="0"/>
              <w:marBottom w:val="0"/>
              <w:divBdr>
                <w:top w:val="none" w:sz="0" w:space="0" w:color="auto"/>
                <w:left w:val="none" w:sz="0" w:space="0" w:color="auto"/>
                <w:bottom w:val="none" w:sz="0" w:space="0" w:color="auto"/>
                <w:right w:val="none" w:sz="0" w:space="0" w:color="auto"/>
              </w:divBdr>
            </w:div>
            <w:div w:id="1802531548">
              <w:marLeft w:val="0"/>
              <w:marRight w:val="0"/>
              <w:marTop w:val="0"/>
              <w:marBottom w:val="0"/>
              <w:divBdr>
                <w:top w:val="none" w:sz="0" w:space="0" w:color="auto"/>
                <w:left w:val="none" w:sz="0" w:space="0" w:color="auto"/>
                <w:bottom w:val="none" w:sz="0" w:space="0" w:color="auto"/>
                <w:right w:val="none" w:sz="0" w:space="0" w:color="auto"/>
              </w:divBdr>
            </w:div>
            <w:div w:id="151333580">
              <w:marLeft w:val="0"/>
              <w:marRight w:val="0"/>
              <w:marTop w:val="0"/>
              <w:marBottom w:val="0"/>
              <w:divBdr>
                <w:top w:val="none" w:sz="0" w:space="0" w:color="auto"/>
                <w:left w:val="none" w:sz="0" w:space="0" w:color="auto"/>
                <w:bottom w:val="none" w:sz="0" w:space="0" w:color="auto"/>
                <w:right w:val="none" w:sz="0" w:space="0" w:color="auto"/>
              </w:divBdr>
            </w:div>
            <w:div w:id="1480030643">
              <w:marLeft w:val="0"/>
              <w:marRight w:val="0"/>
              <w:marTop w:val="0"/>
              <w:marBottom w:val="0"/>
              <w:divBdr>
                <w:top w:val="none" w:sz="0" w:space="0" w:color="auto"/>
                <w:left w:val="none" w:sz="0" w:space="0" w:color="auto"/>
                <w:bottom w:val="none" w:sz="0" w:space="0" w:color="auto"/>
                <w:right w:val="none" w:sz="0" w:space="0" w:color="auto"/>
              </w:divBdr>
            </w:div>
            <w:div w:id="2083483972">
              <w:marLeft w:val="0"/>
              <w:marRight w:val="0"/>
              <w:marTop w:val="0"/>
              <w:marBottom w:val="0"/>
              <w:divBdr>
                <w:top w:val="none" w:sz="0" w:space="0" w:color="auto"/>
                <w:left w:val="none" w:sz="0" w:space="0" w:color="auto"/>
                <w:bottom w:val="none" w:sz="0" w:space="0" w:color="auto"/>
                <w:right w:val="none" w:sz="0" w:space="0" w:color="auto"/>
              </w:divBdr>
            </w:div>
            <w:div w:id="1440874667">
              <w:marLeft w:val="0"/>
              <w:marRight w:val="0"/>
              <w:marTop w:val="0"/>
              <w:marBottom w:val="0"/>
              <w:divBdr>
                <w:top w:val="none" w:sz="0" w:space="0" w:color="auto"/>
                <w:left w:val="none" w:sz="0" w:space="0" w:color="auto"/>
                <w:bottom w:val="none" w:sz="0" w:space="0" w:color="auto"/>
                <w:right w:val="none" w:sz="0" w:space="0" w:color="auto"/>
              </w:divBdr>
            </w:div>
            <w:div w:id="501628116">
              <w:marLeft w:val="0"/>
              <w:marRight w:val="0"/>
              <w:marTop w:val="0"/>
              <w:marBottom w:val="0"/>
              <w:divBdr>
                <w:top w:val="none" w:sz="0" w:space="0" w:color="auto"/>
                <w:left w:val="none" w:sz="0" w:space="0" w:color="auto"/>
                <w:bottom w:val="none" w:sz="0" w:space="0" w:color="auto"/>
                <w:right w:val="none" w:sz="0" w:space="0" w:color="auto"/>
              </w:divBdr>
            </w:div>
            <w:div w:id="483204215">
              <w:marLeft w:val="0"/>
              <w:marRight w:val="0"/>
              <w:marTop w:val="0"/>
              <w:marBottom w:val="0"/>
              <w:divBdr>
                <w:top w:val="none" w:sz="0" w:space="0" w:color="auto"/>
                <w:left w:val="none" w:sz="0" w:space="0" w:color="auto"/>
                <w:bottom w:val="none" w:sz="0" w:space="0" w:color="auto"/>
                <w:right w:val="none" w:sz="0" w:space="0" w:color="auto"/>
              </w:divBdr>
            </w:div>
            <w:div w:id="112872556">
              <w:marLeft w:val="0"/>
              <w:marRight w:val="0"/>
              <w:marTop w:val="0"/>
              <w:marBottom w:val="0"/>
              <w:divBdr>
                <w:top w:val="none" w:sz="0" w:space="0" w:color="auto"/>
                <w:left w:val="none" w:sz="0" w:space="0" w:color="auto"/>
                <w:bottom w:val="none" w:sz="0" w:space="0" w:color="auto"/>
                <w:right w:val="none" w:sz="0" w:space="0" w:color="auto"/>
              </w:divBdr>
            </w:div>
            <w:div w:id="1664117259">
              <w:marLeft w:val="0"/>
              <w:marRight w:val="0"/>
              <w:marTop w:val="0"/>
              <w:marBottom w:val="0"/>
              <w:divBdr>
                <w:top w:val="none" w:sz="0" w:space="0" w:color="auto"/>
                <w:left w:val="none" w:sz="0" w:space="0" w:color="auto"/>
                <w:bottom w:val="none" w:sz="0" w:space="0" w:color="auto"/>
                <w:right w:val="none" w:sz="0" w:space="0" w:color="auto"/>
              </w:divBdr>
            </w:div>
            <w:div w:id="1264805439">
              <w:marLeft w:val="0"/>
              <w:marRight w:val="0"/>
              <w:marTop w:val="0"/>
              <w:marBottom w:val="0"/>
              <w:divBdr>
                <w:top w:val="none" w:sz="0" w:space="0" w:color="auto"/>
                <w:left w:val="none" w:sz="0" w:space="0" w:color="auto"/>
                <w:bottom w:val="none" w:sz="0" w:space="0" w:color="auto"/>
                <w:right w:val="none" w:sz="0" w:space="0" w:color="auto"/>
              </w:divBdr>
            </w:div>
            <w:div w:id="787746493">
              <w:marLeft w:val="0"/>
              <w:marRight w:val="0"/>
              <w:marTop w:val="0"/>
              <w:marBottom w:val="0"/>
              <w:divBdr>
                <w:top w:val="none" w:sz="0" w:space="0" w:color="auto"/>
                <w:left w:val="none" w:sz="0" w:space="0" w:color="auto"/>
                <w:bottom w:val="none" w:sz="0" w:space="0" w:color="auto"/>
                <w:right w:val="none" w:sz="0" w:space="0" w:color="auto"/>
              </w:divBdr>
            </w:div>
            <w:div w:id="2117216604">
              <w:marLeft w:val="0"/>
              <w:marRight w:val="0"/>
              <w:marTop w:val="0"/>
              <w:marBottom w:val="0"/>
              <w:divBdr>
                <w:top w:val="none" w:sz="0" w:space="0" w:color="auto"/>
                <w:left w:val="none" w:sz="0" w:space="0" w:color="auto"/>
                <w:bottom w:val="none" w:sz="0" w:space="0" w:color="auto"/>
                <w:right w:val="none" w:sz="0" w:space="0" w:color="auto"/>
              </w:divBdr>
            </w:div>
            <w:div w:id="1398282847">
              <w:marLeft w:val="0"/>
              <w:marRight w:val="0"/>
              <w:marTop w:val="0"/>
              <w:marBottom w:val="0"/>
              <w:divBdr>
                <w:top w:val="none" w:sz="0" w:space="0" w:color="auto"/>
                <w:left w:val="none" w:sz="0" w:space="0" w:color="auto"/>
                <w:bottom w:val="none" w:sz="0" w:space="0" w:color="auto"/>
                <w:right w:val="none" w:sz="0" w:space="0" w:color="auto"/>
              </w:divBdr>
            </w:div>
            <w:div w:id="1045788984">
              <w:marLeft w:val="0"/>
              <w:marRight w:val="0"/>
              <w:marTop w:val="0"/>
              <w:marBottom w:val="0"/>
              <w:divBdr>
                <w:top w:val="none" w:sz="0" w:space="0" w:color="auto"/>
                <w:left w:val="none" w:sz="0" w:space="0" w:color="auto"/>
                <w:bottom w:val="none" w:sz="0" w:space="0" w:color="auto"/>
                <w:right w:val="none" w:sz="0" w:space="0" w:color="auto"/>
              </w:divBdr>
            </w:div>
            <w:div w:id="366217213">
              <w:marLeft w:val="0"/>
              <w:marRight w:val="0"/>
              <w:marTop w:val="0"/>
              <w:marBottom w:val="0"/>
              <w:divBdr>
                <w:top w:val="none" w:sz="0" w:space="0" w:color="auto"/>
                <w:left w:val="none" w:sz="0" w:space="0" w:color="auto"/>
                <w:bottom w:val="none" w:sz="0" w:space="0" w:color="auto"/>
                <w:right w:val="none" w:sz="0" w:space="0" w:color="auto"/>
              </w:divBdr>
            </w:div>
            <w:div w:id="2098478286">
              <w:marLeft w:val="0"/>
              <w:marRight w:val="0"/>
              <w:marTop w:val="0"/>
              <w:marBottom w:val="0"/>
              <w:divBdr>
                <w:top w:val="none" w:sz="0" w:space="0" w:color="auto"/>
                <w:left w:val="none" w:sz="0" w:space="0" w:color="auto"/>
                <w:bottom w:val="none" w:sz="0" w:space="0" w:color="auto"/>
                <w:right w:val="none" w:sz="0" w:space="0" w:color="auto"/>
              </w:divBdr>
            </w:div>
            <w:div w:id="923300238">
              <w:marLeft w:val="0"/>
              <w:marRight w:val="0"/>
              <w:marTop w:val="0"/>
              <w:marBottom w:val="0"/>
              <w:divBdr>
                <w:top w:val="none" w:sz="0" w:space="0" w:color="auto"/>
                <w:left w:val="none" w:sz="0" w:space="0" w:color="auto"/>
                <w:bottom w:val="none" w:sz="0" w:space="0" w:color="auto"/>
                <w:right w:val="none" w:sz="0" w:space="0" w:color="auto"/>
              </w:divBdr>
            </w:div>
            <w:div w:id="44960082">
              <w:marLeft w:val="0"/>
              <w:marRight w:val="0"/>
              <w:marTop w:val="0"/>
              <w:marBottom w:val="0"/>
              <w:divBdr>
                <w:top w:val="none" w:sz="0" w:space="0" w:color="auto"/>
                <w:left w:val="none" w:sz="0" w:space="0" w:color="auto"/>
                <w:bottom w:val="none" w:sz="0" w:space="0" w:color="auto"/>
                <w:right w:val="none" w:sz="0" w:space="0" w:color="auto"/>
              </w:divBdr>
            </w:div>
            <w:div w:id="314992170">
              <w:marLeft w:val="0"/>
              <w:marRight w:val="0"/>
              <w:marTop w:val="0"/>
              <w:marBottom w:val="0"/>
              <w:divBdr>
                <w:top w:val="none" w:sz="0" w:space="0" w:color="auto"/>
                <w:left w:val="none" w:sz="0" w:space="0" w:color="auto"/>
                <w:bottom w:val="none" w:sz="0" w:space="0" w:color="auto"/>
                <w:right w:val="none" w:sz="0" w:space="0" w:color="auto"/>
              </w:divBdr>
            </w:div>
            <w:div w:id="46421756">
              <w:marLeft w:val="0"/>
              <w:marRight w:val="0"/>
              <w:marTop w:val="0"/>
              <w:marBottom w:val="0"/>
              <w:divBdr>
                <w:top w:val="none" w:sz="0" w:space="0" w:color="auto"/>
                <w:left w:val="none" w:sz="0" w:space="0" w:color="auto"/>
                <w:bottom w:val="none" w:sz="0" w:space="0" w:color="auto"/>
                <w:right w:val="none" w:sz="0" w:space="0" w:color="auto"/>
              </w:divBdr>
            </w:div>
            <w:div w:id="8525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6559">
      <w:bodyDiv w:val="1"/>
      <w:marLeft w:val="0"/>
      <w:marRight w:val="0"/>
      <w:marTop w:val="0"/>
      <w:marBottom w:val="0"/>
      <w:divBdr>
        <w:top w:val="none" w:sz="0" w:space="0" w:color="auto"/>
        <w:left w:val="none" w:sz="0" w:space="0" w:color="auto"/>
        <w:bottom w:val="none" w:sz="0" w:space="0" w:color="auto"/>
        <w:right w:val="none" w:sz="0" w:space="0" w:color="auto"/>
      </w:divBdr>
    </w:div>
    <w:div w:id="1755973959">
      <w:bodyDiv w:val="1"/>
      <w:marLeft w:val="0"/>
      <w:marRight w:val="0"/>
      <w:marTop w:val="0"/>
      <w:marBottom w:val="0"/>
      <w:divBdr>
        <w:top w:val="none" w:sz="0" w:space="0" w:color="auto"/>
        <w:left w:val="none" w:sz="0" w:space="0" w:color="auto"/>
        <w:bottom w:val="none" w:sz="0" w:space="0" w:color="auto"/>
        <w:right w:val="none" w:sz="0" w:space="0" w:color="auto"/>
      </w:divBdr>
    </w:div>
    <w:div w:id="2023320090">
      <w:bodyDiv w:val="1"/>
      <w:marLeft w:val="0"/>
      <w:marRight w:val="0"/>
      <w:marTop w:val="0"/>
      <w:marBottom w:val="0"/>
      <w:divBdr>
        <w:top w:val="none" w:sz="0" w:space="0" w:color="auto"/>
        <w:left w:val="none" w:sz="0" w:space="0" w:color="auto"/>
        <w:bottom w:val="none" w:sz="0" w:space="0" w:color="auto"/>
        <w:right w:val="none" w:sz="0" w:space="0" w:color="auto"/>
      </w:divBdr>
      <w:divsChild>
        <w:div w:id="124589128">
          <w:marLeft w:val="0"/>
          <w:marRight w:val="0"/>
          <w:marTop w:val="0"/>
          <w:marBottom w:val="0"/>
          <w:divBdr>
            <w:top w:val="none" w:sz="0" w:space="0" w:color="auto"/>
            <w:left w:val="none" w:sz="0" w:space="0" w:color="auto"/>
            <w:bottom w:val="none" w:sz="0" w:space="0" w:color="auto"/>
            <w:right w:val="none" w:sz="0" w:space="0" w:color="auto"/>
          </w:divBdr>
        </w:div>
        <w:div w:id="536623765">
          <w:marLeft w:val="0"/>
          <w:marRight w:val="0"/>
          <w:marTop w:val="0"/>
          <w:marBottom w:val="0"/>
          <w:divBdr>
            <w:top w:val="none" w:sz="0" w:space="0" w:color="auto"/>
            <w:left w:val="none" w:sz="0" w:space="0" w:color="auto"/>
            <w:bottom w:val="none" w:sz="0" w:space="0" w:color="auto"/>
            <w:right w:val="none" w:sz="0" w:space="0" w:color="auto"/>
          </w:divBdr>
        </w:div>
        <w:div w:id="543757470">
          <w:marLeft w:val="0"/>
          <w:marRight w:val="0"/>
          <w:marTop w:val="0"/>
          <w:marBottom w:val="0"/>
          <w:divBdr>
            <w:top w:val="none" w:sz="0" w:space="0" w:color="auto"/>
            <w:left w:val="none" w:sz="0" w:space="0" w:color="auto"/>
            <w:bottom w:val="none" w:sz="0" w:space="0" w:color="auto"/>
            <w:right w:val="none" w:sz="0" w:space="0" w:color="auto"/>
          </w:divBdr>
        </w:div>
        <w:div w:id="212777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ijazahmed@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A5D1-A47C-1845-8964-0B3C3C23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7178</Words>
  <Characters>40915</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Liu</dc:creator>
  <cp:lastModifiedBy>Na Ma</cp:lastModifiedBy>
  <cp:revision>2</cp:revision>
  <cp:lastPrinted>2015-04-28T02:00:00Z</cp:lastPrinted>
  <dcterms:created xsi:type="dcterms:W3CDTF">2015-11-24T17:53:00Z</dcterms:created>
  <dcterms:modified xsi:type="dcterms:W3CDTF">2015-11-24T17:53:00Z</dcterms:modified>
</cp:coreProperties>
</file>