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E1C" w:rsidRPr="007779A8" w:rsidRDefault="004B3E1C" w:rsidP="00F3711E">
      <w:pPr>
        <w:adjustRightInd w:val="0"/>
        <w:snapToGrid w:val="0"/>
        <w:spacing w:line="360" w:lineRule="auto"/>
        <w:rPr>
          <w:rFonts w:ascii="Book Antiqua" w:hAnsi="Book Antiqua" w:cs="Arial"/>
          <w:b/>
          <w:color w:val="000000" w:themeColor="text1"/>
          <w:shd w:val="clear" w:color="auto" w:fill="FFFFFF"/>
        </w:rPr>
      </w:pPr>
      <w:r w:rsidRPr="007779A8">
        <w:rPr>
          <w:rFonts w:ascii="Book Antiqua" w:hAnsi="Book Antiqua" w:cs="Arial"/>
          <w:b/>
          <w:color w:val="000000" w:themeColor="text1"/>
          <w:shd w:val="clear" w:color="auto" w:fill="FFFFFF"/>
        </w:rPr>
        <w:t>Name of Journal: World Journal of Gastroenterology</w:t>
      </w:r>
    </w:p>
    <w:p w:rsidR="004B3E1C" w:rsidRPr="007779A8" w:rsidRDefault="004B3E1C" w:rsidP="00F3711E">
      <w:pPr>
        <w:adjustRightInd w:val="0"/>
        <w:snapToGrid w:val="0"/>
        <w:spacing w:line="360" w:lineRule="auto"/>
        <w:rPr>
          <w:rFonts w:ascii="Book Antiqua" w:eastAsia="SimSun" w:hAnsi="Book Antiqua" w:cs="Arial"/>
          <w:b/>
          <w:color w:val="000000" w:themeColor="text1"/>
          <w:shd w:val="clear" w:color="auto" w:fill="FFFFFF"/>
          <w:lang w:eastAsia="zh-CN"/>
        </w:rPr>
      </w:pPr>
      <w:r w:rsidRPr="007779A8">
        <w:rPr>
          <w:rFonts w:ascii="Book Antiqua" w:hAnsi="Book Antiqua" w:cs="Arial"/>
          <w:b/>
          <w:color w:val="000000" w:themeColor="text1"/>
          <w:shd w:val="clear" w:color="auto" w:fill="FFFFFF"/>
        </w:rPr>
        <w:t xml:space="preserve">ESPS Manuscript NO: </w:t>
      </w:r>
      <w:r w:rsidRPr="007779A8">
        <w:rPr>
          <w:rFonts w:ascii="Book Antiqua" w:eastAsia="SimSun" w:hAnsi="Book Antiqua" w:cs="Arial" w:hint="eastAsia"/>
          <w:b/>
          <w:color w:val="000000" w:themeColor="text1"/>
          <w:shd w:val="clear" w:color="auto" w:fill="FFFFFF"/>
          <w:lang w:eastAsia="zh-CN"/>
        </w:rPr>
        <w:t>19181</w:t>
      </w:r>
    </w:p>
    <w:p w:rsidR="004B3E1C" w:rsidRPr="007779A8" w:rsidRDefault="004B3E1C" w:rsidP="00F3711E">
      <w:pPr>
        <w:widowControl w:val="0"/>
        <w:autoSpaceDE w:val="0"/>
        <w:autoSpaceDN w:val="0"/>
        <w:adjustRightInd w:val="0"/>
        <w:snapToGrid w:val="0"/>
        <w:spacing w:line="360" w:lineRule="auto"/>
        <w:jc w:val="both"/>
        <w:rPr>
          <w:rFonts w:ascii="Book Antiqua" w:eastAsia="SimSun" w:hAnsi="Book Antiqua" w:cs="Arial"/>
          <w:b/>
          <w:color w:val="000000" w:themeColor="text1"/>
          <w:shd w:val="clear" w:color="auto" w:fill="FFFFFF"/>
          <w:lang w:eastAsia="zh-CN"/>
        </w:rPr>
      </w:pPr>
      <w:r w:rsidRPr="007779A8">
        <w:rPr>
          <w:rFonts w:ascii="Book Antiqua" w:hAnsi="Book Antiqua" w:cs="Arial"/>
          <w:b/>
          <w:color w:val="000000" w:themeColor="text1"/>
          <w:shd w:val="clear" w:color="auto" w:fill="FFFFFF"/>
        </w:rPr>
        <w:t>Manuscript Type: TOPIC HIGHLIGHT</w:t>
      </w:r>
      <w:r w:rsidRPr="007779A8">
        <w:rPr>
          <w:rFonts w:ascii="Book Antiqua" w:eastAsia="SimSun" w:hAnsi="Book Antiqua" w:cs="Arial" w:hint="eastAsia"/>
          <w:b/>
          <w:caps/>
          <w:color w:val="000000" w:themeColor="text1"/>
          <w:shd w:val="clear" w:color="auto" w:fill="FFFFFF"/>
          <w:lang w:eastAsia="zh-CN"/>
        </w:rPr>
        <w:t>s</w:t>
      </w:r>
    </w:p>
    <w:p w:rsidR="004B3E1C" w:rsidRPr="007779A8" w:rsidRDefault="004B3E1C" w:rsidP="00F3711E">
      <w:pPr>
        <w:widowControl w:val="0"/>
        <w:autoSpaceDE w:val="0"/>
        <w:autoSpaceDN w:val="0"/>
        <w:adjustRightInd w:val="0"/>
        <w:snapToGrid w:val="0"/>
        <w:spacing w:line="360" w:lineRule="auto"/>
        <w:jc w:val="both"/>
        <w:rPr>
          <w:rFonts w:ascii="Book Antiqua" w:eastAsia="SimSun" w:hAnsi="Book Antiqua" w:cs="Arial"/>
          <w:b/>
          <w:color w:val="000000" w:themeColor="text1"/>
          <w:shd w:val="clear" w:color="auto" w:fill="FFFFFF"/>
          <w:lang w:eastAsia="zh-CN"/>
        </w:rPr>
      </w:pPr>
    </w:p>
    <w:p w:rsidR="002215C5" w:rsidRPr="007779A8" w:rsidRDefault="002215C5" w:rsidP="00F3711E">
      <w:pPr>
        <w:widowControl w:val="0"/>
        <w:autoSpaceDE w:val="0"/>
        <w:autoSpaceDN w:val="0"/>
        <w:adjustRightInd w:val="0"/>
        <w:snapToGrid w:val="0"/>
        <w:spacing w:line="360" w:lineRule="auto"/>
        <w:jc w:val="both"/>
        <w:rPr>
          <w:rFonts w:ascii="Book Antiqua" w:eastAsia="SimSun" w:hAnsi="Book Antiqua" w:cs="Tahoma"/>
          <w:b/>
          <w:color w:val="000000" w:themeColor="text1"/>
          <w:szCs w:val="24"/>
          <w:lang w:eastAsia="zh-CN"/>
        </w:rPr>
      </w:pPr>
      <w:r w:rsidRPr="007779A8">
        <w:rPr>
          <w:rFonts w:ascii="Book Antiqua" w:hAnsi="Book Antiqua" w:cs="Tahoma"/>
          <w:b/>
          <w:color w:val="000000" w:themeColor="text1"/>
          <w:szCs w:val="24"/>
        </w:rPr>
        <w:t xml:space="preserve">2015 Advances in </w:t>
      </w:r>
      <w:r w:rsidRPr="007779A8">
        <w:rPr>
          <w:rFonts w:ascii="Book Antiqua" w:hAnsi="Book Antiqua" w:cs="Tahoma"/>
          <w:b/>
          <w:i/>
          <w:color w:val="000000" w:themeColor="text1"/>
          <w:szCs w:val="24"/>
        </w:rPr>
        <w:t>Helicobacter pylori</w:t>
      </w:r>
    </w:p>
    <w:p w:rsidR="002215C5" w:rsidRPr="007779A8" w:rsidRDefault="002215C5" w:rsidP="00F3711E">
      <w:pPr>
        <w:widowControl w:val="0"/>
        <w:autoSpaceDE w:val="0"/>
        <w:autoSpaceDN w:val="0"/>
        <w:adjustRightInd w:val="0"/>
        <w:snapToGrid w:val="0"/>
        <w:spacing w:line="360" w:lineRule="auto"/>
        <w:jc w:val="both"/>
        <w:rPr>
          <w:rFonts w:ascii="Book Antiqua" w:eastAsia="SimSun" w:hAnsi="Book Antiqua" w:cs="Tahoma"/>
          <w:b/>
          <w:color w:val="000000" w:themeColor="text1"/>
          <w:szCs w:val="24"/>
          <w:lang w:eastAsia="zh-CN"/>
        </w:rPr>
      </w:pPr>
    </w:p>
    <w:p w:rsidR="000C6F78" w:rsidRPr="007779A8" w:rsidRDefault="000C6F78" w:rsidP="00F3711E">
      <w:pPr>
        <w:widowControl w:val="0"/>
        <w:autoSpaceDE w:val="0"/>
        <w:autoSpaceDN w:val="0"/>
        <w:adjustRightInd w:val="0"/>
        <w:snapToGrid w:val="0"/>
        <w:spacing w:line="360" w:lineRule="auto"/>
        <w:jc w:val="both"/>
        <w:rPr>
          <w:rFonts w:ascii="Book Antiqua" w:hAnsi="Book Antiqua" w:cs="Times New Roman"/>
          <w:b/>
          <w:color w:val="000000" w:themeColor="text1"/>
          <w:szCs w:val="24"/>
        </w:rPr>
      </w:pPr>
      <w:r w:rsidRPr="007779A8">
        <w:rPr>
          <w:rFonts w:ascii="Book Antiqua" w:hAnsi="Book Antiqua" w:cs="Times New Roman"/>
          <w:b/>
          <w:color w:val="000000" w:themeColor="text1"/>
          <w:szCs w:val="24"/>
        </w:rPr>
        <w:t xml:space="preserve">Diagnosis of </w:t>
      </w:r>
      <w:r w:rsidRPr="007779A8">
        <w:rPr>
          <w:rFonts w:ascii="Book Antiqua" w:hAnsi="Book Antiqua" w:cs="Times New Roman"/>
          <w:b/>
          <w:i/>
          <w:color w:val="000000" w:themeColor="text1"/>
          <w:szCs w:val="24"/>
        </w:rPr>
        <w:t xml:space="preserve">Helicobacter </w:t>
      </w:r>
      <w:r w:rsidR="004B3E1C" w:rsidRPr="007779A8">
        <w:rPr>
          <w:rFonts w:ascii="Book Antiqua" w:hAnsi="Book Antiqua" w:cs="Times New Roman"/>
          <w:b/>
          <w:i/>
          <w:color w:val="000000" w:themeColor="text1"/>
          <w:szCs w:val="24"/>
        </w:rPr>
        <w:t>p</w:t>
      </w:r>
      <w:r w:rsidRPr="007779A8">
        <w:rPr>
          <w:rFonts w:ascii="Book Antiqua" w:hAnsi="Book Antiqua" w:cs="Times New Roman"/>
          <w:b/>
          <w:i/>
          <w:color w:val="000000" w:themeColor="text1"/>
          <w:szCs w:val="24"/>
        </w:rPr>
        <w:t>ylori</w:t>
      </w:r>
      <w:r w:rsidRPr="007779A8">
        <w:rPr>
          <w:rFonts w:ascii="Book Antiqua" w:hAnsi="Book Antiqua" w:cs="Times New Roman"/>
          <w:b/>
          <w:color w:val="000000" w:themeColor="text1"/>
          <w:szCs w:val="24"/>
        </w:rPr>
        <w:t xml:space="preserve"> </w:t>
      </w:r>
      <w:r w:rsidR="004B3E1C" w:rsidRPr="007779A8">
        <w:rPr>
          <w:rFonts w:ascii="Book Antiqua" w:hAnsi="Book Antiqua" w:cs="Times New Roman"/>
          <w:b/>
          <w:color w:val="000000" w:themeColor="text1"/>
          <w:szCs w:val="24"/>
        </w:rPr>
        <w:t>in</w:t>
      </w:r>
      <w:r w:rsidRPr="007779A8">
        <w:rPr>
          <w:rFonts w:ascii="Book Antiqua" w:hAnsi="Book Antiqua" w:cs="Times New Roman"/>
          <w:b/>
          <w:color w:val="000000" w:themeColor="text1"/>
          <w:szCs w:val="24"/>
        </w:rPr>
        <w:t>fection: Current</w:t>
      </w:r>
      <w:r w:rsidR="004B3E1C" w:rsidRPr="007779A8">
        <w:rPr>
          <w:rFonts w:ascii="Book Antiqua" w:hAnsi="Book Antiqua" w:cs="Times New Roman"/>
          <w:b/>
          <w:color w:val="000000" w:themeColor="text1"/>
          <w:szCs w:val="24"/>
        </w:rPr>
        <w:t xml:space="preserve"> options and developm</w:t>
      </w:r>
      <w:r w:rsidRPr="007779A8">
        <w:rPr>
          <w:rFonts w:ascii="Book Antiqua" w:hAnsi="Book Antiqua" w:cs="Times New Roman"/>
          <w:b/>
          <w:color w:val="000000" w:themeColor="text1"/>
          <w:szCs w:val="24"/>
        </w:rPr>
        <w:t>ents</w:t>
      </w:r>
    </w:p>
    <w:p w:rsidR="00A62B73" w:rsidRPr="007779A8" w:rsidRDefault="00A62B73" w:rsidP="00F3711E">
      <w:pPr>
        <w:adjustRightInd w:val="0"/>
        <w:snapToGrid w:val="0"/>
        <w:spacing w:line="360" w:lineRule="auto"/>
        <w:jc w:val="both"/>
        <w:rPr>
          <w:rFonts w:ascii="Book Antiqua" w:hAnsi="Book Antiqua"/>
          <w:color w:val="000000" w:themeColor="text1"/>
          <w:szCs w:val="24"/>
        </w:rPr>
      </w:pPr>
    </w:p>
    <w:p w:rsidR="00A62B73" w:rsidRPr="007779A8" w:rsidRDefault="008B4C1C" w:rsidP="00F3711E">
      <w:pPr>
        <w:adjustRightInd w:val="0"/>
        <w:snapToGrid w:val="0"/>
        <w:spacing w:line="360" w:lineRule="auto"/>
        <w:jc w:val="both"/>
        <w:rPr>
          <w:rFonts w:ascii="Book Antiqua" w:hAnsi="Book Antiqua" w:cs="Times New Roman"/>
          <w:color w:val="000000" w:themeColor="text1"/>
          <w:szCs w:val="24"/>
        </w:rPr>
      </w:pPr>
      <w:r w:rsidRPr="007779A8">
        <w:rPr>
          <w:rFonts w:ascii="Book Antiqua" w:hAnsi="Book Antiqua" w:cs="Times New Roman"/>
          <w:color w:val="000000" w:themeColor="text1"/>
          <w:szCs w:val="24"/>
        </w:rPr>
        <w:t xml:space="preserve">Wang </w:t>
      </w:r>
      <w:r>
        <w:rPr>
          <w:rFonts w:ascii="Book Antiqua" w:eastAsia="SimSun" w:hAnsi="Book Antiqua" w:cs="Times New Roman" w:hint="eastAsia"/>
          <w:color w:val="000000" w:themeColor="text1"/>
          <w:szCs w:val="24"/>
          <w:lang w:eastAsia="zh-CN"/>
        </w:rPr>
        <w:t xml:space="preserve">YK </w:t>
      </w:r>
      <w:r w:rsidRPr="008B4C1C">
        <w:rPr>
          <w:rFonts w:ascii="Book Antiqua" w:eastAsia="SimSun" w:hAnsi="Book Antiqua" w:cs="Times New Roman" w:hint="eastAsia"/>
          <w:i/>
          <w:color w:val="000000" w:themeColor="text1"/>
          <w:szCs w:val="24"/>
          <w:lang w:eastAsia="zh-CN"/>
        </w:rPr>
        <w:t>et al</w:t>
      </w:r>
      <w:r>
        <w:rPr>
          <w:rFonts w:ascii="Book Antiqua" w:eastAsia="SimSun" w:hAnsi="Book Antiqua" w:cs="Times New Roman" w:hint="eastAsia"/>
          <w:color w:val="000000" w:themeColor="text1"/>
          <w:szCs w:val="24"/>
          <w:lang w:eastAsia="zh-CN"/>
        </w:rPr>
        <w:t xml:space="preserve">. </w:t>
      </w:r>
      <w:r w:rsidR="00A62B73" w:rsidRPr="007779A8">
        <w:rPr>
          <w:rFonts w:ascii="Book Antiqua" w:hAnsi="Book Antiqua" w:cs="Times New Roman"/>
          <w:color w:val="000000" w:themeColor="text1"/>
          <w:szCs w:val="24"/>
        </w:rPr>
        <w:t xml:space="preserve">Diagnosis of </w:t>
      </w:r>
      <w:r w:rsidR="00A62B73" w:rsidRPr="007779A8">
        <w:rPr>
          <w:rFonts w:ascii="Book Antiqua" w:hAnsi="Book Antiqua" w:cs="Times New Roman"/>
          <w:i/>
          <w:color w:val="000000" w:themeColor="text1"/>
          <w:szCs w:val="24"/>
        </w:rPr>
        <w:t>H</w:t>
      </w:r>
      <w:r w:rsidR="0028353D">
        <w:rPr>
          <w:rFonts w:ascii="Book Antiqua" w:eastAsia="SimSun" w:hAnsi="Book Antiqua" w:cs="Times New Roman" w:hint="eastAsia"/>
          <w:i/>
          <w:color w:val="000000" w:themeColor="text1"/>
          <w:szCs w:val="24"/>
          <w:lang w:eastAsia="zh-CN"/>
        </w:rPr>
        <w:t>.</w:t>
      </w:r>
      <w:r w:rsidR="00A62B73" w:rsidRPr="007779A8">
        <w:rPr>
          <w:rFonts w:ascii="Book Antiqua" w:hAnsi="Book Antiqua" w:cs="Times New Roman"/>
          <w:i/>
          <w:color w:val="000000" w:themeColor="text1"/>
          <w:szCs w:val="24"/>
        </w:rPr>
        <w:t xml:space="preserve"> </w:t>
      </w:r>
      <w:r w:rsidR="004B3E1C" w:rsidRPr="007779A8">
        <w:rPr>
          <w:rFonts w:ascii="Book Antiqua" w:hAnsi="Book Antiqua" w:cs="Times New Roman"/>
          <w:i/>
          <w:color w:val="000000" w:themeColor="text1"/>
          <w:szCs w:val="24"/>
        </w:rPr>
        <w:t>pylori</w:t>
      </w:r>
      <w:r w:rsidR="004B3E1C" w:rsidRPr="007779A8">
        <w:rPr>
          <w:rFonts w:ascii="Book Antiqua" w:hAnsi="Book Antiqua" w:cs="Times New Roman"/>
          <w:color w:val="000000" w:themeColor="text1"/>
          <w:szCs w:val="24"/>
        </w:rPr>
        <w:t xml:space="preserve"> infection</w:t>
      </w:r>
    </w:p>
    <w:p w:rsidR="000C6F78" w:rsidRPr="007779A8" w:rsidRDefault="000C6F78" w:rsidP="00F3711E">
      <w:pPr>
        <w:adjustRightInd w:val="0"/>
        <w:snapToGrid w:val="0"/>
        <w:spacing w:line="360" w:lineRule="auto"/>
        <w:jc w:val="both"/>
        <w:rPr>
          <w:rFonts w:ascii="Book Antiqua" w:eastAsia="SimSun" w:hAnsi="Book Antiqua" w:cs="Helvetica"/>
          <w:color w:val="000000" w:themeColor="text1"/>
          <w:szCs w:val="24"/>
          <w:lang w:eastAsia="zh-CN"/>
        </w:rPr>
      </w:pPr>
    </w:p>
    <w:p w:rsidR="004B3E1C" w:rsidRPr="007779A8" w:rsidRDefault="004B3E1C" w:rsidP="00F3711E">
      <w:pPr>
        <w:adjustRightInd w:val="0"/>
        <w:snapToGrid w:val="0"/>
        <w:spacing w:line="360" w:lineRule="auto"/>
        <w:jc w:val="both"/>
        <w:rPr>
          <w:rFonts w:ascii="Book Antiqua" w:hAnsi="Book Antiqua" w:cs="Times New Roman"/>
          <w:color w:val="000000" w:themeColor="text1"/>
          <w:szCs w:val="24"/>
        </w:rPr>
      </w:pPr>
      <w:r w:rsidRPr="007779A8">
        <w:rPr>
          <w:rFonts w:ascii="Book Antiqua" w:hAnsi="Book Antiqua" w:cs="Times New Roman"/>
          <w:color w:val="000000" w:themeColor="text1"/>
          <w:szCs w:val="24"/>
        </w:rPr>
        <w:t xml:space="preserve">Yao-Kuang Wang, Fu-Chen Kuo, Chung-Jung Liu, Meng-Chieh Wu, Hsiang-Yao Shih, </w:t>
      </w:r>
      <w:r w:rsidRPr="007779A8">
        <w:rPr>
          <w:rFonts w:ascii="Book Antiqua" w:hAnsi="Book Antiqua" w:cs="Times New Roman"/>
          <w:bCs/>
          <w:color w:val="000000" w:themeColor="text1"/>
          <w:kern w:val="0"/>
          <w:szCs w:val="24"/>
        </w:rPr>
        <w:t>Sophie SW Wang</w:t>
      </w:r>
      <w:r w:rsidRPr="007779A8">
        <w:rPr>
          <w:rFonts w:ascii="Book Antiqua" w:eastAsia="PMingLiU" w:hAnsi="Book Antiqua" w:cs="Times New Roman"/>
          <w:color w:val="000000" w:themeColor="text1"/>
          <w:szCs w:val="24"/>
        </w:rPr>
        <w:t>,</w:t>
      </w:r>
      <w:r w:rsidRPr="007779A8">
        <w:rPr>
          <w:rFonts w:ascii="Book Antiqua" w:eastAsia="SimSun" w:hAnsi="Book Antiqua" w:cs="Times New Roman" w:hint="eastAsia"/>
          <w:color w:val="000000" w:themeColor="text1"/>
          <w:szCs w:val="24"/>
          <w:lang w:eastAsia="zh-CN"/>
        </w:rPr>
        <w:t xml:space="preserve"> </w:t>
      </w:r>
      <w:r w:rsidRPr="007779A8">
        <w:rPr>
          <w:rFonts w:ascii="Book Antiqua" w:eastAsia="PMingLiU" w:hAnsi="Book Antiqua" w:cs="Times New Roman"/>
          <w:color w:val="000000" w:themeColor="text1"/>
          <w:szCs w:val="24"/>
        </w:rPr>
        <w:t xml:space="preserve">Jeng-Yih Wu, Chao-Hung Kuo, </w:t>
      </w:r>
      <w:r w:rsidRPr="007779A8">
        <w:rPr>
          <w:rFonts w:ascii="Book Antiqua" w:eastAsia="DFKai-SB" w:hAnsi="Book Antiqua" w:cs="Times New Roman"/>
          <w:color w:val="000000" w:themeColor="text1"/>
          <w:szCs w:val="24"/>
        </w:rPr>
        <w:t xml:space="preserve">Yao-Kang Huang, </w:t>
      </w:r>
      <w:r w:rsidRPr="007779A8">
        <w:rPr>
          <w:rFonts w:ascii="Book Antiqua" w:hAnsi="Book Antiqua" w:cs="Times New Roman"/>
          <w:color w:val="000000" w:themeColor="text1"/>
          <w:szCs w:val="24"/>
        </w:rPr>
        <w:t>Deng-Chyang Wu</w:t>
      </w:r>
    </w:p>
    <w:p w:rsidR="00A62B73" w:rsidRPr="008A5C11" w:rsidRDefault="00A62B73" w:rsidP="00F3711E">
      <w:pPr>
        <w:adjustRightInd w:val="0"/>
        <w:snapToGrid w:val="0"/>
        <w:spacing w:line="360" w:lineRule="auto"/>
        <w:jc w:val="both"/>
        <w:rPr>
          <w:rFonts w:ascii="Book Antiqua" w:eastAsia="SimSun" w:hAnsi="Book Antiqua"/>
          <w:b/>
          <w:color w:val="000000" w:themeColor="text1"/>
          <w:szCs w:val="24"/>
          <w:lang w:eastAsia="zh-CN"/>
        </w:rPr>
      </w:pPr>
    </w:p>
    <w:p w:rsidR="007A2360" w:rsidRDefault="008A5C11" w:rsidP="00F3711E">
      <w:pPr>
        <w:adjustRightInd w:val="0"/>
        <w:snapToGrid w:val="0"/>
        <w:spacing w:line="360" w:lineRule="auto"/>
        <w:jc w:val="both"/>
        <w:rPr>
          <w:rFonts w:ascii="Book Antiqua" w:eastAsia="SimSun" w:hAnsi="Book Antiqua" w:cs="Times New Roman"/>
          <w:color w:val="000000" w:themeColor="text1"/>
          <w:szCs w:val="24"/>
          <w:lang w:eastAsia="zh-CN"/>
        </w:rPr>
      </w:pPr>
      <w:r w:rsidRPr="007779A8">
        <w:rPr>
          <w:rFonts w:ascii="Book Antiqua" w:hAnsi="Book Antiqua" w:cs="Times New Roman"/>
          <w:b/>
          <w:color w:val="000000" w:themeColor="text1"/>
          <w:szCs w:val="24"/>
        </w:rPr>
        <w:t xml:space="preserve">Yao-Kuang Wang, Chung-Jung Liu, Meng-Chieh Wu, Hsiang-Yao Shih, </w:t>
      </w:r>
      <w:r>
        <w:rPr>
          <w:rFonts w:ascii="Book Antiqua" w:hAnsi="Book Antiqua" w:cs="Times New Roman"/>
          <w:b/>
          <w:bCs/>
          <w:color w:val="000000" w:themeColor="text1"/>
          <w:kern w:val="0"/>
          <w:szCs w:val="24"/>
        </w:rPr>
        <w:t>Sophie SW</w:t>
      </w:r>
      <w:r w:rsidRPr="007779A8">
        <w:rPr>
          <w:rFonts w:ascii="Book Antiqua" w:hAnsi="Book Antiqua" w:cs="Times New Roman"/>
          <w:b/>
          <w:bCs/>
          <w:color w:val="000000" w:themeColor="text1"/>
          <w:kern w:val="0"/>
          <w:szCs w:val="24"/>
        </w:rPr>
        <w:t xml:space="preserve"> Wang</w:t>
      </w:r>
      <w:r w:rsidRPr="007779A8">
        <w:rPr>
          <w:rFonts w:ascii="Book Antiqua" w:eastAsia="PMingLiU" w:hAnsi="Book Antiqua" w:cs="Times New Roman"/>
          <w:b/>
          <w:color w:val="000000" w:themeColor="text1"/>
          <w:szCs w:val="24"/>
        </w:rPr>
        <w:t xml:space="preserve">, Jeng-Yih Wu, Chao-Hung Kuo, </w:t>
      </w:r>
      <w:r w:rsidRPr="007779A8">
        <w:rPr>
          <w:rFonts w:ascii="Book Antiqua" w:hAnsi="Book Antiqua" w:cs="Times New Roman"/>
          <w:b/>
          <w:color w:val="000000" w:themeColor="text1"/>
          <w:szCs w:val="24"/>
        </w:rPr>
        <w:t xml:space="preserve">Deng-Chyang Wu, </w:t>
      </w:r>
      <w:r w:rsidR="007A2360" w:rsidRPr="007779A8">
        <w:rPr>
          <w:rFonts w:ascii="Book Antiqua" w:hAnsi="Book Antiqua" w:cs="Times New Roman"/>
          <w:color w:val="000000" w:themeColor="text1"/>
          <w:szCs w:val="24"/>
        </w:rPr>
        <w:t>D</w:t>
      </w:r>
      <w:r w:rsidR="00B20B9A" w:rsidRPr="007779A8">
        <w:rPr>
          <w:rFonts w:ascii="Book Antiqua" w:hAnsi="Book Antiqua" w:cs="Times New Roman"/>
          <w:color w:val="000000" w:themeColor="text1"/>
          <w:szCs w:val="24"/>
        </w:rPr>
        <w:t>ivision of Gastroenterology, Department of Internal Medicine, Kaohsiung Medical University Hospital, Kaohsiung</w:t>
      </w:r>
      <w:r w:rsidR="007A2360" w:rsidRPr="007779A8">
        <w:rPr>
          <w:rFonts w:ascii="Book Antiqua" w:hAnsi="Book Antiqua" w:cs="Times New Roman"/>
          <w:color w:val="000000" w:themeColor="text1"/>
          <w:szCs w:val="24"/>
        </w:rPr>
        <w:t xml:space="preserve"> 807</w:t>
      </w:r>
      <w:r w:rsidR="00B20B9A" w:rsidRPr="007779A8">
        <w:rPr>
          <w:rFonts w:ascii="Book Antiqua" w:hAnsi="Book Antiqua" w:cs="Times New Roman"/>
          <w:color w:val="000000" w:themeColor="text1"/>
          <w:szCs w:val="24"/>
        </w:rPr>
        <w:t>, Taiwan</w:t>
      </w:r>
    </w:p>
    <w:p w:rsidR="008A5C11" w:rsidRPr="008A5C11" w:rsidRDefault="008A5C11" w:rsidP="00F3711E">
      <w:pPr>
        <w:adjustRightInd w:val="0"/>
        <w:snapToGrid w:val="0"/>
        <w:spacing w:line="360" w:lineRule="auto"/>
        <w:jc w:val="both"/>
        <w:rPr>
          <w:rFonts w:ascii="Book Antiqua" w:eastAsia="SimSun" w:hAnsi="Book Antiqua" w:cs="Times New Roman"/>
          <w:color w:val="000000" w:themeColor="text1"/>
          <w:szCs w:val="24"/>
          <w:lang w:eastAsia="zh-CN"/>
        </w:rPr>
      </w:pPr>
    </w:p>
    <w:p w:rsidR="00B20B9A" w:rsidRDefault="008A5C11" w:rsidP="00F3711E">
      <w:pPr>
        <w:adjustRightInd w:val="0"/>
        <w:snapToGrid w:val="0"/>
        <w:spacing w:line="360" w:lineRule="auto"/>
        <w:jc w:val="both"/>
        <w:rPr>
          <w:rFonts w:ascii="Book Antiqua" w:eastAsia="SimSun" w:hAnsi="Book Antiqua" w:cs="Times New Roman"/>
          <w:color w:val="000000" w:themeColor="text1"/>
          <w:szCs w:val="24"/>
          <w:lang w:eastAsia="zh-CN"/>
        </w:rPr>
      </w:pPr>
      <w:r w:rsidRPr="007779A8">
        <w:rPr>
          <w:rFonts w:ascii="Book Antiqua" w:hAnsi="Book Antiqua" w:cs="Times New Roman"/>
          <w:b/>
          <w:color w:val="000000" w:themeColor="text1"/>
          <w:szCs w:val="24"/>
        </w:rPr>
        <w:t>Fu-Chen Kuo</w:t>
      </w:r>
      <w:r w:rsidRPr="007779A8">
        <w:rPr>
          <w:rFonts w:ascii="Book Antiqua" w:hAnsi="Book Antiqua" w:cs="Times New Roman"/>
          <w:color w:val="000000" w:themeColor="text1"/>
          <w:szCs w:val="24"/>
        </w:rPr>
        <w:t xml:space="preserve">, </w:t>
      </w:r>
      <w:r w:rsidR="00B20B9A" w:rsidRPr="007779A8">
        <w:rPr>
          <w:rFonts w:ascii="Book Antiqua" w:hAnsi="Book Antiqua" w:cs="Times New Roman"/>
          <w:color w:val="000000" w:themeColor="text1"/>
          <w:szCs w:val="24"/>
        </w:rPr>
        <w:t>Shool of Medicine, College of Medicine, E-Da Hospital, I-Shou University, Kaohsiung</w:t>
      </w:r>
      <w:r w:rsidR="007A2360" w:rsidRPr="007779A8">
        <w:rPr>
          <w:rFonts w:ascii="Book Antiqua" w:hAnsi="Book Antiqua" w:cs="Times New Roman"/>
          <w:color w:val="000000" w:themeColor="text1"/>
          <w:szCs w:val="24"/>
        </w:rPr>
        <w:t xml:space="preserve"> 824</w:t>
      </w:r>
      <w:r w:rsidR="00B20B9A" w:rsidRPr="007779A8">
        <w:rPr>
          <w:rFonts w:ascii="Book Antiqua" w:hAnsi="Book Antiqua" w:cs="Times New Roman"/>
          <w:color w:val="000000" w:themeColor="text1"/>
          <w:szCs w:val="24"/>
        </w:rPr>
        <w:t>, Taiwan</w:t>
      </w:r>
    </w:p>
    <w:p w:rsidR="008A5C11" w:rsidRPr="008A5C11" w:rsidRDefault="008A5C11" w:rsidP="00F3711E">
      <w:pPr>
        <w:adjustRightInd w:val="0"/>
        <w:snapToGrid w:val="0"/>
        <w:spacing w:line="360" w:lineRule="auto"/>
        <w:jc w:val="both"/>
        <w:rPr>
          <w:rFonts w:ascii="Book Antiqua" w:eastAsia="SimSun" w:hAnsi="Book Antiqua" w:cs="Times New Roman"/>
          <w:color w:val="000000" w:themeColor="text1"/>
          <w:szCs w:val="24"/>
          <w:lang w:eastAsia="zh-CN"/>
        </w:rPr>
      </w:pPr>
    </w:p>
    <w:p w:rsidR="00B20B9A" w:rsidRDefault="008A5C11" w:rsidP="00F3711E">
      <w:pPr>
        <w:adjustRightInd w:val="0"/>
        <w:snapToGrid w:val="0"/>
        <w:spacing w:line="360" w:lineRule="auto"/>
        <w:jc w:val="both"/>
        <w:rPr>
          <w:rFonts w:ascii="Book Antiqua" w:eastAsia="SimSun" w:hAnsi="Book Antiqua" w:cs="Times New Roman"/>
          <w:color w:val="000000" w:themeColor="text1"/>
          <w:szCs w:val="24"/>
          <w:lang w:eastAsia="zh-CN"/>
        </w:rPr>
      </w:pPr>
      <w:r w:rsidRPr="007779A8">
        <w:rPr>
          <w:rFonts w:ascii="Book Antiqua" w:hAnsi="Book Antiqua" w:cs="Times New Roman"/>
          <w:b/>
          <w:color w:val="000000" w:themeColor="text1"/>
          <w:szCs w:val="24"/>
        </w:rPr>
        <w:t>Meng-Chieh Wu, Hsiang-Yao Shih, Deng-Chyang Wu</w:t>
      </w:r>
      <w:r w:rsidRPr="007779A8">
        <w:rPr>
          <w:rFonts w:ascii="Book Antiqua" w:hAnsi="Book Antiqua" w:cs="Times New Roman"/>
          <w:color w:val="000000" w:themeColor="text1"/>
          <w:szCs w:val="24"/>
        </w:rPr>
        <w:t>,</w:t>
      </w:r>
      <w:r w:rsidR="00B20B9A" w:rsidRPr="007779A8">
        <w:rPr>
          <w:rFonts w:ascii="Book Antiqua" w:hAnsi="Book Antiqua" w:cs="Times New Roman"/>
          <w:color w:val="000000" w:themeColor="text1"/>
          <w:szCs w:val="24"/>
        </w:rPr>
        <w:t xml:space="preserve"> Department of Internal Medicine, Kaohsiung Municipal Hsiao-Kang Hospital, Kaohsiung</w:t>
      </w:r>
      <w:r w:rsidR="007A2360" w:rsidRPr="007779A8">
        <w:rPr>
          <w:rFonts w:ascii="Book Antiqua" w:hAnsi="Book Antiqua" w:cs="Times New Roman"/>
          <w:color w:val="000000" w:themeColor="text1"/>
          <w:szCs w:val="24"/>
        </w:rPr>
        <w:t xml:space="preserve"> 812</w:t>
      </w:r>
      <w:r w:rsidR="00B20B9A" w:rsidRPr="007779A8">
        <w:rPr>
          <w:rFonts w:ascii="Book Antiqua" w:hAnsi="Book Antiqua" w:cs="Times New Roman"/>
          <w:color w:val="000000" w:themeColor="text1"/>
          <w:szCs w:val="24"/>
        </w:rPr>
        <w:t>, Taiwan</w:t>
      </w:r>
    </w:p>
    <w:p w:rsidR="008A5C11" w:rsidRPr="008A5C11" w:rsidRDefault="008A5C11" w:rsidP="00F3711E">
      <w:pPr>
        <w:adjustRightInd w:val="0"/>
        <w:snapToGrid w:val="0"/>
        <w:spacing w:line="360" w:lineRule="auto"/>
        <w:jc w:val="both"/>
        <w:rPr>
          <w:rFonts w:ascii="Book Antiqua" w:eastAsia="SimSun" w:hAnsi="Book Antiqua" w:cs="Times New Roman"/>
          <w:color w:val="000000" w:themeColor="text1"/>
          <w:szCs w:val="24"/>
          <w:lang w:eastAsia="zh-CN"/>
        </w:rPr>
      </w:pPr>
    </w:p>
    <w:p w:rsidR="00B20B9A" w:rsidRDefault="008A5C11" w:rsidP="00F3711E">
      <w:pPr>
        <w:adjustRightInd w:val="0"/>
        <w:snapToGrid w:val="0"/>
        <w:spacing w:line="360" w:lineRule="auto"/>
        <w:jc w:val="both"/>
        <w:rPr>
          <w:rFonts w:ascii="Book Antiqua" w:eastAsia="SimSun" w:hAnsi="Book Antiqua" w:cs="Times New Roman"/>
          <w:color w:val="000000" w:themeColor="text1"/>
          <w:szCs w:val="24"/>
          <w:lang w:eastAsia="zh-CN"/>
        </w:rPr>
      </w:pPr>
      <w:r>
        <w:rPr>
          <w:rFonts w:ascii="Book Antiqua" w:hAnsi="Book Antiqua" w:cs="Times New Roman"/>
          <w:b/>
          <w:bCs/>
          <w:color w:val="000000" w:themeColor="text1"/>
          <w:kern w:val="0"/>
          <w:szCs w:val="24"/>
        </w:rPr>
        <w:t>Sophie SW</w:t>
      </w:r>
      <w:r w:rsidRPr="007779A8">
        <w:rPr>
          <w:rFonts w:ascii="Book Antiqua" w:hAnsi="Book Antiqua" w:cs="Times New Roman"/>
          <w:b/>
          <w:bCs/>
          <w:color w:val="000000" w:themeColor="text1"/>
          <w:kern w:val="0"/>
          <w:szCs w:val="24"/>
        </w:rPr>
        <w:t xml:space="preserve"> Wang</w:t>
      </w:r>
      <w:r w:rsidRPr="007779A8">
        <w:rPr>
          <w:rFonts w:ascii="Book Antiqua" w:eastAsia="PMingLiU" w:hAnsi="Book Antiqua" w:cs="Times New Roman"/>
          <w:b/>
          <w:color w:val="000000" w:themeColor="text1"/>
          <w:szCs w:val="24"/>
        </w:rPr>
        <w:t>, Chao-Hung Kuo</w:t>
      </w:r>
      <w:r w:rsidRPr="007779A8">
        <w:rPr>
          <w:rFonts w:ascii="Book Antiqua" w:eastAsia="DFKai-SB" w:hAnsi="Book Antiqua" w:cs="Times New Roman"/>
          <w:b/>
          <w:color w:val="000000" w:themeColor="text1"/>
          <w:szCs w:val="24"/>
        </w:rPr>
        <w:t xml:space="preserve">, </w:t>
      </w:r>
      <w:r w:rsidRPr="007779A8">
        <w:rPr>
          <w:rFonts w:ascii="Book Antiqua" w:hAnsi="Book Antiqua" w:cs="Times New Roman"/>
          <w:b/>
          <w:color w:val="000000" w:themeColor="text1"/>
          <w:szCs w:val="24"/>
        </w:rPr>
        <w:t>Deng-Chyang Wu</w:t>
      </w:r>
      <w:r w:rsidRPr="007779A8">
        <w:rPr>
          <w:rFonts w:ascii="Book Antiqua" w:hAnsi="Book Antiqua" w:cs="Times New Roman"/>
          <w:color w:val="000000" w:themeColor="text1"/>
          <w:szCs w:val="24"/>
        </w:rPr>
        <w:t xml:space="preserve">, </w:t>
      </w:r>
      <w:r w:rsidR="00B20B9A" w:rsidRPr="007779A8">
        <w:rPr>
          <w:rFonts w:ascii="Book Antiqua" w:hAnsi="Book Antiqua" w:cs="Times New Roman"/>
          <w:color w:val="000000" w:themeColor="text1"/>
          <w:szCs w:val="24"/>
        </w:rPr>
        <w:t>Cancer for Stem Cell Research, Kaohsiung Medical University, Kaohsiung</w:t>
      </w:r>
      <w:r w:rsidR="007A2360" w:rsidRPr="007779A8">
        <w:rPr>
          <w:rFonts w:ascii="Book Antiqua" w:hAnsi="Book Antiqua" w:cs="Times New Roman"/>
          <w:color w:val="000000" w:themeColor="text1"/>
          <w:szCs w:val="24"/>
        </w:rPr>
        <w:t xml:space="preserve"> 807</w:t>
      </w:r>
      <w:r w:rsidR="00B20B9A" w:rsidRPr="007779A8">
        <w:rPr>
          <w:rFonts w:ascii="Book Antiqua" w:hAnsi="Book Antiqua" w:cs="Times New Roman"/>
          <w:color w:val="000000" w:themeColor="text1"/>
          <w:szCs w:val="24"/>
        </w:rPr>
        <w:t>, Taiwan</w:t>
      </w:r>
    </w:p>
    <w:p w:rsidR="008A5C11" w:rsidRPr="008A5C11" w:rsidRDefault="008A5C11" w:rsidP="00F3711E">
      <w:pPr>
        <w:adjustRightInd w:val="0"/>
        <w:snapToGrid w:val="0"/>
        <w:spacing w:line="360" w:lineRule="auto"/>
        <w:jc w:val="both"/>
        <w:rPr>
          <w:rFonts w:ascii="Book Antiqua" w:eastAsia="SimSun" w:hAnsi="Book Antiqua" w:cs="Times New Roman"/>
          <w:color w:val="000000" w:themeColor="text1"/>
          <w:szCs w:val="24"/>
          <w:lang w:eastAsia="zh-CN"/>
        </w:rPr>
      </w:pPr>
    </w:p>
    <w:p w:rsidR="007A2360" w:rsidRDefault="008A5C11" w:rsidP="00F3711E">
      <w:pPr>
        <w:adjustRightInd w:val="0"/>
        <w:snapToGrid w:val="0"/>
        <w:spacing w:line="360" w:lineRule="auto"/>
        <w:jc w:val="both"/>
        <w:rPr>
          <w:rFonts w:ascii="Book Antiqua" w:eastAsia="SimSun" w:hAnsi="Book Antiqua"/>
          <w:color w:val="000000" w:themeColor="text1"/>
          <w:szCs w:val="24"/>
          <w:lang w:eastAsia="zh-CN"/>
        </w:rPr>
      </w:pPr>
      <w:r>
        <w:rPr>
          <w:rFonts w:ascii="Book Antiqua" w:hAnsi="Book Antiqua" w:cs="Times New Roman"/>
          <w:b/>
          <w:bCs/>
          <w:color w:val="000000" w:themeColor="text1"/>
          <w:kern w:val="0"/>
          <w:szCs w:val="24"/>
        </w:rPr>
        <w:lastRenderedPageBreak/>
        <w:t>Sophie Sw</w:t>
      </w:r>
      <w:r w:rsidRPr="007779A8">
        <w:rPr>
          <w:rFonts w:ascii="Book Antiqua" w:hAnsi="Book Antiqua" w:cs="Times New Roman"/>
          <w:b/>
          <w:bCs/>
          <w:color w:val="000000" w:themeColor="text1"/>
          <w:kern w:val="0"/>
          <w:szCs w:val="24"/>
        </w:rPr>
        <w:t xml:space="preserve"> Wang</w:t>
      </w:r>
      <w:r w:rsidRPr="007779A8">
        <w:rPr>
          <w:rFonts w:ascii="Book Antiqua" w:eastAsia="PMingLiU" w:hAnsi="Book Antiqua" w:cs="Times New Roman"/>
          <w:b/>
          <w:color w:val="000000" w:themeColor="text1"/>
          <w:szCs w:val="24"/>
        </w:rPr>
        <w:t xml:space="preserve">, </w:t>
      </w:r>
      <w:r w:rsidRPr="007779A8">
        <w:rPr>
          <w:rFonts w:ascii="Book Antiqua" w:hAnsi="Book Antiqua" w:cs="Times New Roman"/>
          <w:b/>
          <w:color w:val="000000" w:themeColor="text1"/>
          <w:szCs w:val="24"/>
        </w:rPr>
        <w:t>Deng-Chyang Wu</w:t>
      </w:r>
      <w:r w:rsidRPr="007779A8">
        <w:rPr>
          <w:rFonts w:ascii="Book Antiqua" w:hAnsi="Book Antiqua" w:cs="Times New Roman"/>
          <w:color w:val="000000" w:themeColor="text1"/>
          <w:szCs w:val="24"/>
        </w:rPr>
        <w:t>,</w:t>
      </w:r>
      <w:r w:rsidR="007A2360" w:rsidRPr="007779A8">
        <w:rPr>
          <w:rFonts w:ascii="Book Antiqua" w:hAnsi="Book Antiqua" w:cs="Times New Roman"/>
          <w:color w:val="000000" w:themeColor="text1"/>
          <w:szCs w:val="24"/>
        </w:rPr>
        <w:t xml:space="preserve"> </w:t>
      </w:r>
      <w:r w:rsidR="007A2360" w:rsidRPr="007779A8">
        <w:rPr>
          <w:rFonts w:ascii="Book Antiqua" w:hAnsi="Book Antiqua"/>
          <w:color w:val="000000" w:themeColor="text1"/>
          <w:szCs w:val="24"/>
        </w:rPr>
        <w:t>Center for Infectious Disease and Cancer Research, Kaohsiung Medical University</w:t>
      </w:r>
      <w:r w:rsidR="007A2360" w:rsidRPr="007779A8">
        <w:rPr>
          <w:rFonts w:ascii="Book Antiqua" w:eastAsia="DFKai-SB" w:hAnsi="Book Antiqua"/>
          <w:color w:val="000000" w:themeColor="text1"/>
          <w:szCs w:val="24"/>
        </w:rPr>
        <w:t>, Kaohsiung</w:t>
      </w:r>
      <w:r w:rsidR="007A2360" w:rsidRPr="007779A8">
        <w:rPr>
          <w:rFonts w:ascii="Book Antiqua" w:hAnsi="Book Antiqua"/>
          <w:color w:val="000000" w:themeColor="text1"/>
          <w:szCs w:val="24"/>
        </w:rPr>
        <w:t xml:space="preserve"> 807</w:t>
      </w:r>
      <w:r w:rsidR="007A2360" w:rsidRPr="007779A8">
        <w:rPr>
          <w:rFonts w:ascii="Book Antiqua" w:eastAsia="DFKai-SB" w:hAnsi="Book Antiqua"/>
          <w:color w:val="000000" w:themeColor="text1"/>
          <w:szCs w:val="24"/>
        </w:rPr>
        <w:t>, Taiwan</w:t>
      </w:r>
    </w:p>
    <w:p w:rsidR="008A5C11" w:rsidRPr="008A5C11" w:rsidRDefault="008A5C11" w:rsidP="00F3711E">
      <w:pPr>
        <w:adjustRightInd w:val="0"/>
        <w:snapToGrid w:val="0"/>
        <w:spacing w:line="360" w:lineRule="auto"/>
        <w:jc w:val="both"/>
        <w:rPr>
          <w:rFonts w:ascii="Book Antiqua" w:eastAsia="SimSun" w:hAnsi="Book Antiqua"/>
          <w:color w:val="000000" w:themeColor="text1"/>
          <w:szCs w:val="24"/>
          <w:lang w:eastAsia="zh-CN"/>
        </w:rPr>
      </w:pPr>
    </w:p>
    <w:p w:rsidR="00337817" w:rsidRDefault="008A5C11" w:rsidP="00F3711E">
      <w:pPr>
        <w:adjustRightInd w:val="0"/>
        <w:snapToGrid w:val="0"/>
        <w:spacing w:line="360" w:lineRule="auto"/>
        <w:jc w:val="both"/>
        <w:rPr>
          <w:rFonts w:ascii="Book Antiqua" w:eastAsia="SimSun" w:hAnsi="Book Antiqua" w:cs="Times New Roman"/>
          <w:color w:val="000000" w:themeColor="text1"/>
          <w:szCs w:val="24"/>
          <w:lang w:eastAsia="zh-CN"/>
        </w:rPr>
      </w:pPr>
      <w:r w:rsidRPr="007779A8">
        <w:rPr>
          <w:rFonts w:ascii="Book Antiqua" w:eastAsia="DFKai-SB" w:hAnsi="Book Antiqua" w:cs="Times New Roman"/>
          <w:b/>
          <w:color w:val="000000" w:themeColor="text1"/>
          <w:szCs w:val="24"/>
        </w:rPr>
        <w:t>Yao-Kang Huang</w:t>
      </w:r>
      <w:r w:rsidRPr="007779A8">
        <w:rPr>
          <w:rFonts w:ascii="Book Antiqua" w:eastAsia="DFKai-SB" w:hAnsi="Book Antiqua" w:cs="Times New Roman"/>
          <w:color w:val="000000" w:themeColor="text1"/>
          <w:szCs w:val="24"/>
        </w:rPr>
        <w:t>,</w:t>
      </w:r>
      <w:r w:rsidR="007A2360" w:rsidRPr="007779A8">
        <w:rPr>
          <w:rFonts w:ascii="Book Antiqua" w:eastAsia="DFKai-SB" w:hAnsi="Book Antiqua" w:cs="Times New Roman"/>
          <w:color w:val="000000" w:themeColor="text1"/>
          <w:szCs w:val="24"/>
        </w:rPr>
        <w:t xml:space="preserve"> </w:t>
      </w:r>
      <w:r w:rsidR="00337817" w:rsidRPr="007779A8">
        <w:rPr>
          <w:rFonts w:ascii="Book Antiqua" w:eastAsia="DFKai-SB" w:hAnsi="Book Antiqua" w:cs="Times New Roman"/>
          <w:color w:val="000000" w:themeColor="text1"/>
          <w:szCs w:val="24"/>
        </w:rPr>
        <w:t>Division of Gastroenterology, Department of Internal Medicine, Ten Chan Hospital, Chung-Li, Taoyuan</w:t>
      </w:r>
      <w:r w:rsidR="007A2360" w:rsidRPr="007779A8">
        <w:rPr>
          <w:rFonts w:ascii="Book Antiqua" w:eastAsia="DFKai-SB" w:hAnsi="Book Antiqua" w:cs="Times New Roman"/>
          <w:color w:val="000000" w:themeColor="text1"/>
          <w:szCs w:val="24"/>
        </w:rPr>
        <w:t xml:space="preserve"> 320</w:t>
      </w:r>
      <w:r w:rsidR="00665075" w:rsidRPr="007779A8">
        <w:rPr>
          <w:rFonts w:ascii="Book Antiqua" w:eastAsia="DFKai-SB" w:hAnsi="Book Antiqua" w:cs="Times New Roman"/>
          <w:color w:val="000000" w:themeColor="text1"/>
          <w:szCs w:val="24"/>
        </w:rPr>
        <w:t>, Taiwan</w:t>
      </w:r>
    </w:p>
    <w:p w:rsidR="008A5C11" w:rsidRDefault="008A5C11" w:rsidP="00F3711E">
      <w:pPr>
        <w:widowControl w:val="0"/>
        <w:autoSpaceDE w:val="0"/>
        <w:autoSpaceDN w:val="0"/>
        <w:adjustRightInd w:val="0"/>
        <w:snapToGrid w:val="0"/>
        <w:spacing w:line="360" w:lineRule="auto"/>
        <w:jc w:val="both"/>
        <w:rPr>
          <w:rFonts w:ascii="Book Antiqua" w:eastAsia="SimSun" w:hAnsi="Book Antiqua" w:cs="Times New Roman"/>
          <w:b/>
          <w:color w:val="000000" w:themeColor="text1"/>
          <w:szCs w:val="24"/>
          <w:lang w:eastAsia="zh-CN"/>
        </w:rPr>
      </w:pPr>
    </w:p>
    <w:p w:rsidR="00073F84" w:rsidRDefault="00073F84" w:rsidP="00073F84">
      <w:pPr>
        <w:adjustRightInd w:val="0"/>
        <w:snapToGrid w:val="0"/>
        <w:spacing w:line="360" w:lineRule="auto"/>
        <w:jc w:val="both"/>
        <w:rPr>
          <w:rFonts w:ascii="Book Antiqua" w:eastAsia="SimSun" w:hAnsi="Book Antiqua"/>
          <w:color w:val="000000" w:themeColor="text1"/>
          <w:szCs w:val="24"/>
          <w:lang w:eastAsia="zh-CN"/>
        </w:rPr>
      </w:pPr>
      <w:r w:rsidRPr="007779A8">
        <w:rPr>
          <w:rFonts w:ascii="Book Antiqua" w:hAnsi="Book Antiqua"/>
          <w:b/>
          <w:color w:val="000000" w:themeColor="text1"/>
          <w:szCs w:val="24"/>
        </w:rPr>
        <w:t>Author contributions:</w:t>
      </w:r>
      <w:r>
        <w:rPr>
          <w:rFonts w:ascii="Book Antiqua" w:eastAsia="SimSun" w:hAnsi="Book Antiqua" w:hint="eastAsia"/>
          <w:b/>
          <w:color w:val="000000" w:themeColor="text1"/>
          <w:szCs w:val="24"/>
          <w:lang w:eastAsia="zh-CN"/>
        </w:rPr>
        <w:t xml:space="preserve"> </w:t>
      </w:r>
      <w:r w:rsidRPr="007779A8">
        <w:rPr>
          <w:rFonts w:ascii="Book Antiqua" w:hAnsi="Book Antiqua"/>
          <w:color w:val="000000" w:themeColor="text1"/>
          <w:szCs w:val="24"/>
          <w:lang w:val="de-DE"/>
        </w:rPr>
        <w:t>Wang YK wrote this manuscript</w:t>
      </w:r>
      <w:r>
        <w:rPr>
          <w:rFonts w:ascii="Book Antiqua" w:eastAsia="SimSun" w:hAnsi="Book Antiqua" w:hint="eastAsia"/>
          <w:color w:val="000000" w:themeColor="text1"/>
          <w:szCs w:val="24"/>
          <w:lang w:val="de-DE" w:eastAsia="zh-CN"/>
        </w:rPr>
        <w:t>;</w:t>
      </w:r>
      <w:r w:rsidRPr="007779A8">
        <w:rPr>
          <w:rFonts w:ascii="Book Antiqua" w:hAnsi="Book Antiqua"/>
          <w:color w:val="000000" w:themeColor="text1"/>
          <w:szCs w:val="24"/>
          <w:lang w:val="de-DE"/>
        </w:rPr>
        <w:t xml:space="preserve"> Kuo FC, Liu CJ, Wu MC, Shih H</w:t>
      </w:r>
      <w:r>
        <w:rPr>
          <w:rFonts w:ascii="Book Antiqua" w:hAnsi="Book Antiqua"/>
          <w:color w:val="000000" w:themeColor="text1"/>
          <w:szCs w:val="24"/>
          <w:lang w:val="de-DE"/>
        </w:rPr>
        <w:t>Y, Wang SW, Wu JY</w:t>
      </w:r>
      <w:r>
        <w:rPr>
          <w:rFonts w:ascii="Book Antiqua" w:eastAsia="SimSun" w:hAnsi="Book Antiqua" w:hint="eastAsia"/>
          <w:color w:val="000000" w:themeColor="text1"/>
          <w:szCs w:val="24"/>
          <w:lang w:val="de-DE" w:eastAsia="zh-CN"/>
        </w:rPr>
        <w:t xml:space="preserve"> and</w:t>
      </w:r>
      <w:r w:rsidRPr="007779A8">
        <w:rPr>
          <w:rFonts w:ascii="Book Antiqua" w:hAnsi="Book Antiqua"/>
          <w:color w:val="000000" w:themeColor="text1"/>
          <w:szCs w:val="24"/>
          <w:lang w:val="de-DE"/>
        </w:rPr>
        <w:t xml:space="preserve"> Kuo CH designed research</w:t>
      </w:r>
      <w:r>
        <w:rPr>
          <w:rFonts w:ascii="Book Antiqua" w:eastAsia="SimSun" w:hAnsi="Book Antiqua" w:hint="eastAsia"/>
          <w:color w:val="000000" w:themeColor="text1"/>
          <w:szCs w:val="24"/>
          <w:lang w:val="de-DE" w:eastAsia="zh-CN"/>
        </w:rPr>
        <w:t>;</w:t>
      </w:r>
      <w:r w:rsidRPr="007779A8">
        <w:rPr>
          <w:rFonts w:ascii="Book Antiqua" w:hAnsi="Book Antiqua"/>
          <w:color w:val="000000" w:themeColor="text1"/>
          <w:szCs w:val="24"/>
          <w:lang w:val="de-DE"/>
        </w:rPr>
        <w:t xml:space="preserve"> </w:t>
      </w:r>
      <w:r>
        <w:rPr>
          <w:rFonts w:ascii="Book Antiqua" w:hAnsi="Book Antiqua"/>
          <w:color w:val="000000" w:themeColor="text1"/>
          <w:szCs w:val="24"/>
          <w:lang w:val="de-DE"/>
        </w:rPr>
        <w:t>Huang YK</w:t>
      </w:r>
      <w:r>
        <w:rPr>
          <w:rFonts w:ascii="Book Antiqua" w:eastAsia="SimSun" w:hAnsi="Book Antiqua" w:hint="eastAsia"/>
          <w:color w:val="000000" w:themeColor="text1"/>
          <w:szCs w:val="24"/>
          <w:lang w:val="de-DE" w:eastAsia="zh-CN"/>
        </w:rPr>
        <w:t xml:space="preserve"> and </w:t>
      </w:r>
      <w:r w:rsidRPr="007779A8">
        <w:rPr>
          <w:rFonts w:ascii="Book Antiqua" w:hAnsi="Book Antiqua"/>
          <w:color w:val="000000" w:themeColor="text1"/>
          <w:szCs w:val="24"/>
          <w:lang w:val="de-DE"/>
        </w:rPr>
        <w:t xml:space="preserve">Wu </w:t>
      </w:r>
      <w:r w:rsidRPr="007779A8">
        <w:rPr>
          <w:rFonts w:ascii="Book Antiqua" w:hAnsi="Book Antiqua"/>
          <w:color w:val="000000" w:themeColor="text1"/>
          <w:szCs w:val="24"/>
        </w:rPr>
        <w:t>DC polished the paper</w:t>
      </w:r>
      <w:r>
        <w:rPr>
          <w:rFonts w:ascii="Book Antiqua" w:eastAsia="SimSun" w:hAnsi="Book Antiqua" w:hint="eastAsia"/>
          <w:color w:val="000000" w:themeColor="text1"/>
          <w:szCs w:val="24"/>
          <w:lang w:eastAsia="zh-CN"/>
        </w:rPr>
        <w:t>.</w:t>
      </w:r>
    </w:p>
    <w:p w:rsidR="00073F84" w:rsidRPr="00073F84" w:rsidRDefault="00073F84" w:rsidP="00F3711E">
      <w:pPr>
        <w:widowControl w:val="0"/>
        <w:autoSpaceDE w:val="0"/>
        <w:autoSpaceDN w:val="0"/>
        <w:adjustRightInd w:val="0"/>
        <w:snapToGrid w:val="0"/>
        <w:spacing w:line="360" w:lineRule="auto"/>
        <w:jc w:val="both"/>
        <w:rPr>
          <w:rFonts w:ascii="Book Antiqua" w:eastAsia="SimSun" w:hAnsi="Book Antiqua" w:cs="Times New Roman"/>
          <w:b/>
          <w:color w:val="000000" w:themeColor="text1"/>
          <w:szCs w:val="24"/>
          <w:lang w:eastAsia="zh-CN"/>
        </w:rPr>
      </w:pPr>
    </w:p>
    <w:p w:rsidR="008A5C11" w:rsidRPr="008A5C11" w:rsidRDefault="008A5C11" w:rsidP="00F3711E">
      <w:pPr>
        <w:widowControl w:val="0"/>
        <w:autoSpaceDE w:val="0"/>
        <w:autoSpaceDN w:val="0"/>
        <w:adjustRightInd w:val="0"/>
        <w:snapToGrid w:val="0"/>
        <w:spacing w:line="360" w:lineRule="auto"/>
        <w:jc w:val="both"/>
        <w:rPr>
          <w:rFonts w:ascii="Book Antiqua" w:eastAsia="SimSun" w:hAnsi="Book Antiqua"/>
          <w:color w:val="000000" w:themeColor="text1"/>
          <w:szCs w:val="24"/>
          <w:lang w:eastAsia="zh-CN"/>
        </w:rPr>
      </w:pPr>
      <w:r w:rsidRPr="008A5C11">
        <w:rPr>
          <w:rFonts w:ascii="Book Antiqua" w:hAnsi="Book Antiqua"/>
          <w:b/>
          <w:caps/>
          <w:color w:val="000000" w:themeColor="text1"/>
          <w:szCs w:val="24"/>
        </w:rPr>
        <w:t>s</w:t>
      </w:r>
      <w:r w:rsidRPr="008A5C11">
        <w:rPr>
          <w:rFonts w:ascii="Book Antiqua" w:hAnsi="Book Antiqua"/>
          <w:b/>
          <w:color w:val="000000" w:themeColor="text1"/>
          <w:szCs w:val="24"/>
        </w:rPr>
        <w:t>upported by</w:t>
      </w:r>
      <w:r w:rsidRPr="007779A8">
        <w:rPr>
          <w:rFonts w:ascii="Book Antiqua" w:hAnsi="Book Antiqua"/>
          <w:color w:val="000000" w:themeColor="text1"/>
          <w:szCs w:val="24"/>
        </w:rPr>
        <w:t xml:space="preserve"> </w:t>
      </w:r>
      <w:r>
        <w:rPr>
          <w:rFonts w:ascii="Book Antiqua" w:eastAsia="SimSun" w:hAnsi="Book Antiqua" w:hint="eastAsia"/>
          <w:color w:val="000000" w:themeColor="text1"/>
          <w:szCs w:val="24"/>
          <w:lang w:eastAsia="zh-CN"/>
        </w:rPr>
        <w:t>(</w:t>
      </w:r>
      <w:r w:rsidRPr="007779A8">
        <w:rPr>
          <w:rFonts w:ascii="Book Antiqua" w:hAnsi="Book Antiqua"/>
          <w:color w:val="000000" w:themeColor="text1"/>
          <w:szCs w:val="24"/>
        </w:rPr>
        <w:t>in part</w:t>
      </w:r>
      <w:r>
        <w:rPr>
          <w:rFonts w:ascii="Book Antiqua" w:eastAsia="SimSun" w:hAnsi="Book Antiqua" w:hint="eastAsia"/>
          <w:color w:val="000000" w:themeColor="text1"/>
          <w:szCs w:val="24"/>
          <w:lang w:eastAsia="zh-CN"/>
        </w:rPr>
        <w:t xml:space="preserve">) </w:t>
      </w:r>
      <w:r w:rsidRPr="008A5C11">
        <w:rPr>
          <w:rFonts w:ascii="Book Antiqua" w:hAnsi="Book Antiqua"/>
          <w:caps/>
          <w:color w:val="000000" w:themeColor="text1"/>
          <w:szCs w:val="24"/>
        </w:rPr>
        <w:t>g</w:t>
      </w:r>
      <w:r w:rsidRPr="007779A8">
        <w:rPr>
          <w:rFonts w:ascii="Book Antiqua" w:hAnsi="Book Antiqua"/>
          <w:color w:val="000000" w:themeColor="text1"/>
          <w:szCs w:val="24"/>
        </w:rPr>
        <w:t>rants from the Kaohsiung Medical University “Aim for the Top Universities Grant</w:t>
      </w:r>
      <w:r>
        <w:rPr>
          <w:rFonts w:ascii="Book Antiqua" w:eastAsia="SimSun" w:hAnsi="Book Antiqua"/>
          <w:color w:val="000000" w:themeColor="text1"/>
          <w:szCs w:val="24"/>
          <w:lang w:eastAsia="zh-CN"/>
        </w:rPr>
        <w:t>”</w:t>
      </w:r>
      <w:r w:rsidRPr="007779A8">
        <w:rPr>
          <w:rFonts w:ascii="Book Antiqua" w:hAnsi="Book Antiqua"/>
          <w:color w:val="000000" w:themeColor="text1"/>
          <w:szCs w:val="24"/>
        </w:rPr>
        <w:t xml:space="preserve">, grant No. KMU-TP103G00, </w:t>
      </w:r>
      <w:r>
        <w:rPr>
          <w:rFonts w:ascii="Book Antiqua" w:eastAsia="SimSun" w:hAnsi="Book Antiqua" w:hint="eastAsia"/>
          <w:color w:val="000000" w:themeColor="text1"/>
          <w:szCs w:val="24"/>
          <w:lang w:eastAsia="zh-CN"/>
        </w:rPr>
        <w:t xml:space="preserve">No. </w:t>
      </w:r>
      <w:r w:rsidRPr="007779A8">
        <w:rPr>
          <w:rFonts w:ascii="Book Antiqua" w:hAnsi="Book Antiqua"/>
          <w:color w:val="000000" w:themeColor="text1"/>
          <w:szCs w:val="24"/>
        </w:rPr>
        <w:t xml:space="preserve">KMU-TP103G01, </w:t>
      </w:r>
      <w:r>
        <w:rPr>
          <w:rFonts w:ascii="Book Antiqua" w:eastAsia="SimSun" w:hAnsi="Book Antiqua" w:hint="eastAsia"/>
          <w:color w:val="000000" w:themeColor="text1"/>
          <w:szCs w:val="24"/>
          <w:lang w:eastAsia="zh-CN"/>
        </w:rPr>
        <w:t xml:space="preserve">No. </w:t>
      </w:r>
      <w:r w:rsidRPr="007779A8">
        <w:rPr>
          <w:rFonts w:ascii="Book Antiqua" w:hAnsi="Book Antiqua"/>
          <w:color w:val="000000" w:themeColor="text1"/>
          <w:szCs w:val="24"/>
        </w:rPr>
        <w:t xml:space="preserve">KMU-TP103G04, </w:t>
      </w:r>
      <w:r>
        <w:rPr>
          <w:rFonts w:ascii="Book Antiqua" w:eastAsia="SimSun" w:hAnsi="Book Antiqua" w:hint="eastAsia"/>
          <w:color w:val="000000" w:themeColor="text1"/>
          <w:szCs w:val="24"/>
          <w:lang w:eastAsia="zh-CN"/>
        </w:rPr>
        <w:t xml:space="preserve">No. </w:t>
      </w:r>
      <w:r>
        <w:rPr>
          <w:rFonts w:ascii="Book Antiqua" w:hAnsi="Book Antiqua"/>
          <w:color w:val="000000" w:themeColor="text1"/>
          <w:szCs w:val="24"/>
        </w:rPr>
        <w:t>KMU-TP103G05</w:t>
      </w:r>
      <w:r>
        <w:rPr>
          <w:rFonts w:ascii="Book Antiqua" w:eastAsia="SimSun" w:hAnsi="Book Antiqua" w:hint="eastAsia"/>
          <w:color w:val="000000" w:themeColor="text1"/>
          <w:szCs w:val="24"/>
          <w:lang w:eastAsia="zh-CN"/>
        </w:rPr>
        <w:t xml:space="preserve"> and No. </w:t>
      </w:r>
      <w:r>
        <w:rPr>
          <w:rFonts w:ascii="Book Antiqua" w:hAnsi="Book Antiqua"/>
          <w:color w:val="000000" w:themeColor="text1"/>
          <w:szCs w:val="24"/>
        </w:rPr>
        <w:t>KMU-TP103E13</w:t>
      </w:r>
      <w:r>
        <w:rPr>
          <w:rFonts w:ascii="Book Antiqua" w:eastAsia="SimSun" w:hAnsi="Book Antiqua" w:hint="eastAsia"/>
          <w:color w:val="000000" w:themeColor="text1"/>
          <w:szCs w:val="24"/>
          <w:lang w:eastAsia="zh-CN"/>
        </w:rPr>
        <w:t xml:space="preserve">; </w:t>
      </w:r>
      <w:r w:rsidRPr="007779A8">
        <w:rPr>
          <w:rFonts w:ascii="Book Antiqua" w:hAnsi="Book Antiqua"/>
          <w:color w:val="000000" w:themeColor="text1"/>
          <w:szCs w:val="24"/>
        </w:rPr>
        <w:t>and Ten Chan General Hospital, Chung-Li and KMU Joint Research Project</w:t>
      </w:r>
      <w:r>
        <w:rPr>
          <w:rFonts w:ascii="Book Antiqua" w:eastAsia="SimSun" w:hAnsi="Book Antiqua" w:hint="eastAsia"/>
          <w:color w:val="000000" w:themeColor="text1"/>
          <w:szCs w:val="24"/>
          <w:lang w:eastAsia="zh-CN"/>
        </w:rPr>
        <w:t xml:space="preserve">, No. </w:t>
      </w:r>
      <w:r>
        <w:rPr>
          <w:rFonts w:ascii="Book Antiqua" w:hAnsi="Book Antiqua"/>
          <w:color w:val="000000" w:themeColor="text1"/>
          <w:szCs w:val="24"/>
        </w:rPr>
        <w:t>ST102004</w:t>
      </w:r>
      <w:r>
        <w:rPr>
          <w:rFonts w:ascii="Book Antiqua" w:eastAsia="SimSun" w:hAnsi="Book Antiqua" w:hint="eastAsia"/>
          <w:color w:val="000000" w:themeColor="text1"/>
          <w:szCs w:val="24"/>
          <w:lang w:eastAsia="zh-CN"/>
        </w:rPr>
        <w:t>.</w:t>
      </w:r>
    </w:p>
    <w:p w:rsidR="00337817" w:rsidRDefault="00337817" w:rsidP="00F3711E">
      <w:pPr>
        <w:adjustRightInd w:val="0"/>
        <w:snapToGrid w:val="0"/>
        <w:spacing w:line="360" w:lineRule="auto"/>
        <w:jc w:val="both"/>
        <w:rPr>
          <w:rFonts w:ascii="Book Antiqua" w:eastAsia="SimSun" w:hAnsi="Book Antiqua" w:cs="Times New Roman"/>
          <w:color w:val="000000" w:themeColor="text1"/>
          <w:szCs w:val="24"/>
          <w:vertAlign w:val="superscript"/>
          <w:lang w:val="de-DE" w:eastAsia="zh-CN"/>
        </w:rPr>
      </w:pPr>
    </w:p>
    <w:p w:rsidR="008A5C11" w:rsidRDefault="008A5C11" w:rsidP="00F3711E">
      <w:pPr>
        <w:adjustRightInd w:val="0"/>
        <w:snapToGrid w:val="0"/>
        <w:spacing w:line="360" w:lineRule="auto"/>
        <w:jc w:val="both"/>
        <w:rPr>
          <w:rFonts w:ascii="Book Antiqua" w:eastAsia="SimSun" w:hAnsi="Book Antiqua" w:cs="Times New Roman"/>
          <w:color w:val="000000" w:themeColor="text1"/>
          <w:szCs w:val="24"/>
          <w:lang w:val="de-DE" w:eastAsia="zh-CN"/>
        </w:rPr>
      </w:pPr>
      <w:r w:rsidRPr="008A5C11">
        <w:rPr>
          <w:rFonts w:ascii="Book Antiqua" w:eastAsia="SimSun" w:hAnsi="Book Antiqua" w:cs="Times New Roman"/>
          <w:b/>
          <w:color w:val="000000" w:themeColor="text1"/>
          <w:szCs w:val="24"/>
          <w:lang w:val="de-DE" w:eastAsia="zh-CN"/>
        </w:rPr>
        <w:t>Conflict-of-interest statement</w:t>
      </w:r>
      <w:r>
        <w:rPr>
          <w:rFonts w:ascii="Book Antiqua" w:eastAsia="SimSun" w:hAnsi="Book Antiqua" w:cs="Times New Roman" w:hint="eastAsia"/>
          <w:b/>
          <w:color w:val="000000" w:themeColor="text1"/>
          <w:szCs w:val="24"/>
          <w:lang w:val="de-DE" w:eastAsia="zh-CN"/>
        </w:rPr>
        <w:t xml:space="preserve">: </w:t>
      </w:r>
      <w:r w:rsidRPr="008A5C11">
        <w:rPr>
          <w:rFonts w:ascii="Book Antiqua" w:eastAsia="SimSun" w:hAnsi="Book Antiqua" w:cs="Times New Roman"/>
          <w:color w:val="000000" w:themeColor="text1"/>
          <w:szCs w:val="24"/>
          <w:lang w:val="de-DE" w:eastAsia="zh-CN"/>
        </w:rPr>
        <w:t>The authors have no conflict of interest to disclose.</w:t>
      </w:r>
    </w:p>
    <w:p w:rsidR="008A5C11" w:rsidRDefault="008A5C11" w:rsidP="00F3711E">
      <w:pPr>
        <w:adjustRightInd w:val="0"/>
        <w:snapToGrid w:val="0"/>
        <w:spacing w:line="360" w:lineRule="auto"/>
        <w:jc w:val="both"/>
        <w:rPr>
          <w:rFonts w:ascii="Book Antiqua" w:eastAsia="SimSun" w:hAnsi="Book Antiqua" w:cs="Times New Roman"/>
          <w:color w:val="000000" w:themeColor="text1"/>
          <w:szCs w:val="24"/>
          <w:lang w:val="de-DE" w:eastAsia="zh-CN"/>
        </w:rPr>
      </w:pPr>
    </w:p>
    <w:p w:rsidR="008A5C11" w:rsidRPr="009652B7" w:rsidRDefault="008A5C11" w:rsidP="00F3711E">
      <w:pPr>
        <w:adjustRightInd w:val="0"/>
        <w:snapToGrid w:val="0"/>
        <w:spacing w:line="360" w:lineRule="auto"/>
        <w:jc w:val="both"/>
        <w:rPr>
          <w:color w:val="000000"/>
        </w:rPr>
      </w:pPr>
      <w:bookmarkStart w:id="0" w:name="OLE_LINK507"/>
      <w:bookmarkStart w:id="1" w:name="OLE_LINK506"/>
      <w:bookmarkStart w:id="2" w:name="OLE_LINK496"/>
      <w:bookmarkStart w:id="3" w:name="OLE_LINK479"/>
      <w:r w:rsidRPr="00C05FCE">
        <w:rPr>
          <w:rFonts w:ascii="Book Antiqua" w:hAnsi="Book Antiqua"/>
          <w:b/>
          <w:color w:val="000000"/>
        </w:rPr>
        <w:t xml:space="preserve">Open-Access: </w:t>
      </w:r>
      <w:r w:rsidRPr="00C05FCE">
        <w:rPr>
          <w:rFonts w:ascii="Book Antiqua" w:hAnsi="Book Antiqua"/>
          <w:color w:val="000000"/>
        </w:rPr>
        <w:t>This article is an open-access</w:t>
      </w:r>
      <w:r w:rsidRPr="00C05FCE">
        <w:rPr>
          <w:rFonts w:ascii="Book Antiqua" w:hAnsi="Book Antiqua" w:hint="eastAsia"/>
          <w:color w:val="000000"/>
        </w:rPr>
        <w:t xml:space="preserve"> </w:t>
      </w:r>
      <w:r w:rsidRPr="00C05FCE">
        <w:rPr>
          <w:rFonts w:ascii="Book Antiqua" w:hAnsi="Book Antiqua"/>
          <w:color w:val="000000"/>
        </w:rPr>
        <w:t>article</w:t>
      </w:r>
      <w:r w:rsidRPr="00C05FCE">
        <w:rPr>
          <w:rFonts w:ascii="Book Antiqua" w:hAnsi="Book Antiqua" w:hint="eastAsia"/>
          <w:color w:val="000000"/>
        </w:rPr>
        <w:t xml:space="preserve"> </w:t>
      </w:r>
      <w:r w:rsidRPr="00C05FCE">
        <w:rPr>
          <w:rFonts w:ascii="Book Antiqua" w:hAnsi="Book Antiqua"/>
          <w:color w:val="000000"/>
        </w:rPr>
        <w:t>which was selected by an in-house editor and fully peer-reviewed by external reviewers. It is distributed</w:t>
      </w:r>
      <w:r w:rsidRPr="00C05FCE">
        <w:rPr>
          <w:rFonts w:ascii="Book Antiqua" w:hAnsi="Book Antiqua" w:hint="eastAsia"/>
          <w:color w:val="000000"/>
        </w:rPr>
        <w:t xml:space="preserve"> </w:t>
      </w:r>
      <w:r w:rsidRPr="00C05FCE">
        <w:rPr>
          <w:rFonts w:ascii="Book Antiqua" w:hAnsi="Book Antiqua"/>
          <w:color w:val="000000"/>
        </w:rPr>
        <w:t>in</w:t>
      </w:r>
      <w:r w:rsidRPr="00C05FCE">
        <w:rPr>
          <w:rFonts w:ascii="Book Antiqua" w:hAnsi="Book Antiqua" w:hint="eastAsia"/>
          <w:color w:val="000000"/>
        </w:rPr>
        <w:t xml:space="preserve"> </w:t>
      </w:r>
      <w:r w:rsidRPr="00C05FCE">
        <w:rPr>
          <w:rFonts w:ascii="Book Antiqua" w:hAnsi="Book Antiqua"/>
          <w:color w:val="000000"/>
        </w:rPr>
        <w:t>accordance</w:t>
      </w:r>
      <w:r w:rsidRPr="00C05FCE">
        <w:rPr>
          <w:rFonts w:ascii="Book Antiqua" w:hAnsi="Book Antiqua" w:hint="eastAsia"/>
          <w:color w:val="000000"/>
        </w:rPr>
        <w:t xml:space="preserve"> </w:t>
      </w:r>
      <w:r w:rsidRPr="00C05FCE">
        <w:rPr>
          <w:rFonts w:ascii="Book Antiqua" w:hAnsi="Book Antiqua"/>
          <w:color w:val="000000"/>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8A5C11" w:rsidRPr="008A5C11" w:rsidRDefault="008A5C11" w:rsidP="00F3711E">
      <w:pPr>
        <w:adjustRightInd w:val="0"/>
        <w:snapToGrid w:val="0"/>
        <w:spacing w:line="360" w:lineRule="auto"/>
        <w:jc w:val="both"/>
        <w:rPr>
          <w:rFonts w:ascii="Book Antiqua" w:eastAsia="SimSun" w:hAnsi="Book Antiqua" w:cs="Times New Roman"/>
          <w:color w:val="000000" w:themeColor="text1"/>
          <w:szCs w:val="24"/>
          <w:lang w:eastAsia="zh-CN"/>
        </w:rPr>
      </w:pPr>
    </w:p>
    <w:p w:rsidR="008A5C11" w:rsidRDefault="00337817" w:rsidP="00F3711E">
      <w:pPr>
        <w:adjustRightInd w:val="0"/>
        <w:snapToGrid w:val="0"/>
        <w:spacing w:line="360" w:lineRule="auto"/>
        <w:jc w:val="both"/>
        <w:rPr>
          <w:rFonts w:ascii="Book Antiqua" w:eastAsia="SimSun" w:hAnsi="Book Antiqua"/>
          <w:color w:val="000000" w:themeColor="text1"/>
          <w:szCs w:val="24"/>
          <w:lang w:val="de-DE" w:eastAsia="zh-CN"/>
        </w:rPr>
      </w:pPr>
      <w:r w:rsidRPr="008A5C11">
        <w:rPr>
          <w:rFonts w:ascii="Book Antiqua" w:hAnsi="Book Antiqua"/>
          <w:b/>
          <w:caps/>
          <w:color w:val="000000" w:themeColor="text1"/>
          <w:szCs w:val="24"/>
          <w:lang w:val="de-DE"/>
        </w:rPr>
        <w:t>c</w:t>
      </w:r>
      <w:r w:rsidRPr="008A5C11">
        <w:rPr>
          <w:rFonts w:ascii="Book Antiqua" w:hAnsi="Book Antiqua"/>
          <w:b/>
          <w:color w:val="000000" w:themeColor="text1"/>
          <w:szCs w:val="24"/>
          <w:lang w:val="de-DE"/>
        </w:rPr>
        <w:t>orrespondence</w:t>
      </w:r>
      <w:r w:rsidR="008A5C11" w:rsidRPr="008A5C11">
        <w:rPr>
          <w:rFonts w:ascii="Book Antiqua" w:eastAsia="SimSun" w:hAnsi="Book Antiqua" w:hint="eastAsia"/>
          <w:b/>
          <w:color w:val="000000" w:themeColor="text1"/>
          <w:szCs w:val="24"/>
          <w:lang w:val="de-DE" w:eastAsia="zh-CN"/>
        </w:rPr>
        <w:t xml:space="preserve"> to</w:t>
      </w:r>
      <w:r w:rsidRPr="008A5C11">
        <w:rPr>
          <w:rFonts w:ascii="Book Antiqua" w:hAnsi="Book Antiqua"/>
          <w:b/>
          <w:color w:val="000000" w:themeColor="text1"/>
          <w:szCs w:val="24"/>
          <w:lang w:val="de-DE"/>
        </w:rPr>
        <w:t>: Deng-Chyang Wu, MD, PhD</w:t>
      </w:r>
      <w:r w:rsidR="008A5C11" w:rsidRPr="008A5C11">
        <w:rPr>
          <w:rFonts w:ascii="Book Antiqua" w:eastAsia="SimSun" w:hAnsi="Book Antiqua" w:hint="eastAsia"/>
          <w:b/>
          <w:color w:val="000000" w:themeColor="text1"/>
          <w:szCs w:val="24"/>
          <w:lang w:val="de-DE" w:eastAsia="zh-CN"/>
        </w:rPr>
        <w:t xml:space="preserve">, </w:t>
      </w:r>
      <w:r w:rsidRPr="007779A8">
        <w:rPr>
          <w:rFonts w:ascii="Book Antiqua" w:hAnsi="Book Antiqua"/>
          <w:color w:val="000000" w:themeColor="text1"/>
          <w:szCs w:val="24"/>
          <w:lang w:val="de-DE"/>
        </w:rPr>
        <w:t>Kaohsiung Medical University Hospital and Kaohsiung Medical University</w:t>
      </w:r>
      <w:r w:rsidR="008A5C11">
        <w:rPr>
          <w:rFonts w:ascii="Book Antiqua" w:eastAsia="SimSun" w:hAnsi="Book Antiqua" w:hint="eastAsia"/>
          <w:color w:val="000000" w:themeColor="text1"/>
          <w:szCs w:val="24"/>
          <w:lang w:val="de-DE" w:eastAsia="zh-CN"/>
        </w:rPr>
        <w:t>,</w:t>
      </w:r>
      <w:r w:rsidRPr="007779A8">
        <w:rPr>
          <w:rFonts w:ascii="Book Antiqua" w:hAnsi="Book Antiqua"/>
          <w:color w:val="000000" w:themeColor="text1"/>
          <w:szCs w:val="24"/>
          <w:lang w:val="de-DE"/>
        </w:rPr>
        <w:t xml:space="preserve"> 100 Tz-You 1st road, Kaohsiung 807, Taiwan. </w:t>
      </w:r>
      <w:r w:rsidR="008A5C11" w:rsidRPr="008A5C11">
        <w:rPr>
          <w:rFonts w:ascii="Book Antiqua" w:hAnsi="Book Antiqua"/>
          <w:color w:val="000000" w:themeColor="text1"/>
          <w:szCs w:val="24"/>
          <w:lang w:val="de-DE"/>
        </w:rPr>
        <w:t>dechwu@yahoo.com</w:t>
      </w:r>
    </w:p>
    <w:p w:rsidR="008A5C11" w:rsidRPr="00BE4F93" w:rsidRDefault="008A5C11" w:rsidP="00F3711E">
      <w:pPr>
        <w:adjustRightInd w:val="0"/>
        <w:snapToGrid w:val="0"/>
        <w:spacing w:line="360" w:lineRule="auto"/>
        <w:rPr>
          <w:rFonts w:ascii="Book Antiqua" w:eastAsia="SimSun" w:hAnsi="Book Antiqua"/>
          <w:color w:val="0A0905"/>
          <w:lang w:eastAsia="zh-CN"/>
        </w:rPr>
      </w:pPr>
      <w:r w:rsidRPr="009E3692">
        <w:rPr>
          <w:rFonts w:ascii="Book Antiqua" w:hAnsi="Book Antiqua"/>
          <w:b/>
        </w:rPr>
        <w:lastRenderedPageBreak/>
        <w:t xml:space="preserve">Telephone: </w:t>
      </w:r>
      <w:r w:rsidRPr="007779A8">
        <w:rPr>
          <w:rFonts w:ascii="Book Antiqua" w:hAnsi="Book Antiqua"/>
          <w:color w:val="000000" w:themeColor="text1"/>
          <w:szCs w:val="24"/>
          <w:lang w:val="de-DE"/>
        </w:rPr>
        <w:t>+886-7-3121101-7451</w:t>
      </w:r>
    </w:p>
    <w:p w:rsidR="008A5C11" w:rsidRPr="009E3692" w:rsidRDefault="008A5C11" w:rsidP="00F3711E">
      <w:pPr>
        <w:adjustRightInd w:val="0"/>
        <w:snapToGrid w:val="0"/>
        <w:spacing w:line="360" w:lineRule="auto"/>
        <w:rPr>
          <w:rFonts w:ascii="Book Antiqua" w:hAnsi="Book Antiqua"/>
        </w:rPr>
      </w:pPr>
      <w:r w:rsidRPr="009E3692">
        <w:rPr>
          <w:rFonts w:ascii="Book Antiqua" w:hAnsi="Book Antiqua"/>
          <w:b/>
        </w:rPr>
        <w:t xml:space="preserve">Fax: </w:t>
      </w:r>
      <w:r w:rsidRPr="007779A8">
        <w:rPr>
          <w:rFonts w:ascii="Book Antiqua" w:hAnsi="Book Antiqua"/>
          <w:color w:val="000000" w:themeColor="text1"/>
          <w:szCs w:val="24"/>
          <w:lang w:val="de-DE"/>
        </w:rPr>
        <w:t>+886-7-3135612</w:t>
      </w:r>
    </w:p>
    <w:p w:rsidR="008A5C11" w:rsidRDefault="008A5C11" w:rsidP="00F3711E">
      <w:pPr>
        <w:adjustRightInd w:val="0"/>
        <w:snapToGrid w:val="0"/>
        <w:spacing w:line="360" w:lineRule="auto"/>
        <w:rPr>
          <w:rFonts w:ascii="Book Antiqua" w:hAnsi="Book Antiqua"/>
          <w:b/>
        </w:rPr>
      </w:pPr>
    </w:p>
    <w:p w:rsidR="008A5C11" w:rsidRPr="00867A3A" w:rsidRDefault="008A5C11" w:rsidP="00F3711E">
      <w:pPr>
        <w:adjustRightInd w:val="0"/>
        <w:snapToGrid w:val="0"/>
        <w:spacing w:line="360" w:lineRule="auto"/>
        <w:rPr>
          <w:rFonts w:ascii="Book Antiqua" w:hAnsi="Book Antiqua"/>
          <w:b/>
        </w:rPr>
      </w:pPr>
      <w:r w:rsidRPr="00867A3A">
        <w:rPr>
          <w:rFonts w:ascii="Book Antiqua" w:hAnsi="Book Antiqua"/>
          <w:b/>
        </w:rPr>
        <w:t xml:space="preserve">Received: </w:t>
      </w:r>
      <w:r w:rsidR="008B4C1C" w:rsidRPr="00A11C75">
        <w:rPr>
          <w:rFonts w:ascii="Book Antiqua" w:hAnsi="Book Antiqua"/>
        </w:rPr>
        <w:t>April</w:t>
      </w:r>
      <w:r w:rsidR="008B4C1C">
        <w:rPr>
          <w:rFonts w:ascii="Book Antiqua" w:eastAsia="SimSun" w:hAnsi="Book Antiqua" w:hint="eastAsia"/>
          <w:lang w:eastAsia="zh-CN"/>
        </w:rPr>
        <w:t xml:space="preserve"> 29, 2015</w:t>
      </w:r>
      <w:r w:rsidR="00F3711E">
        <w:rPr>
          <w:rFonts w:ascii="Book Antiqua" w:hAnsi="Book Antiqua"/>
          <w:b/>
        </w:rPr>
        <w:t xml:space="preserve"> </w:t>
      </w:r>
    </w:p>
    <w:p w:rsidR="008A5C11" w:rsidRPr="008B4C1C" w:rsidRDefault="008A5C11" w:rsidP="00F3711E">
      <w:pPr>
        <w:adjustRightInd w:val="0"/>
        <w:snapToGrid w:val="0"/>
        <w:spacing w:line="360" w:lineRule="auto"/>
        <w:rPr>
          <w:rFonts w:ascii="Book Antiqua" w:eastAsia="SimSun" w:hAnsi="Book Antiqua"/>
          <w:b/>
          <w:lang w:eastAsia="zh-CN"/>
        </w:rPr>
      </w:pPr>
      <w:r w:rsidRPr="00867A3A">
        <w:rPr>
          <w:rFonts w:ascii="Book Antiqua" w:hAnsi="Book Antiqua"/>
          <w:b/>
        </w:rPr>
        <w:t>Peer-review started:</w:t>
      </w:r>
      <w:r w:rsidR="008B4C1C">
        <w:rPr>
          <w:rFonts w:ascii="Book Antiqua" w:eastAsia="SimSun" w:hAnsi="Book Antiqua" w:hint="eastAsia"/>
          <w:b/>
          <w:lang w:eastAsia="zh-CN"/>
        </w:rPr>
        <w:t xml:space="preserve"> </w:t>
      </w:r>
      <w:r w:rsidR="008B4C1C" w:rsidRPr="00A11C75">
        <w:rPr>
          <w:rFonts w:ascii="Book Antiqua" w:hAnsi="Book Antiqua"/>
        </w:rPr>
        <w:t>May</w:t>
      </w:r>
      <w:r w:rsidR="008B4C1C">
        <w:rPr>
          <w:rFonts w:ascii="Book Antiqua" w:eastAsia="SimSun" w:hAnsi="Book Antiqua" w:hint="eastAsia"/>
          <w:lang w:eastAsia="zh-CN"/>
        </w:rPr>
        <w:t xml:space="preserve"> 12, 2015</w:t>
      </w:r>
    </w:p>
    <w:p w:rsidR="008A5C11" w:rsidRPr="008B4C1C" w:rsidRDefault="008A5C11" w:rsidP="00F3711E">
      <w:pPr>
        <w:adjustRightInd w:val="0"/>
        <w:snapToGrid w:val="0"/>
        <w:spacing w:line="360" w:lineRule="auto"/>
        <w:rPr>
          <w:rFonts w:ascii="Book Antiqua" w:eastAsia="SimSun" w:hAnsi="Book Antiqua"/>
          <w:b/>
          <w:lang w:eastAsia="zh-CN"/>
        </w:rPr>
      </w:pPr>
      <w:r w:rsidRPr="00867A3A">
        <w:rPr>
          <w:rFonts w:ascii="Book Antiqua" w:hAnsi="Book Antiqua"/>
          <w:b/>
        </w:rPr>
        <w:t>First decision:</w:t>
      </w:r>
      <w:r w:rsidR="008B4C1C">
        <w:rPr>
          <w:rFonts w:ascii="Book Antiqua" w:eastAsia="SimSun" w:hAnsi="Book Antiqua" w:hint="eastAsia"/>
          <w:b/>
          <w:lang w:eastAsia="zh-CN"/>
        </w:rPr>
        <w:t xml:space="preserve"> </w:t>
      </w:r>
      <w:r w:rsidR="008B4C1C" w:rsidRPr="00A11C75">
        <w:rPr>
          <w:rFonts w:ascii="Book Antiqua" w:hAnsi="Book Antiqua"/>
        </w:rPr>
        <w:t>July</w:t>
      </w:r>
      <w:r w:rsidR="008B4C1C">
        <w:rPr>
          <w:rFonts w:ascii="Book Antiqua" w:eastAsia="SimSun" w:hAnsi="Book Antiqua" w:hint="eastAsia"/>
          <w:lang w:eastAsia="zh-CN"/>
        </w:rPr>
        <w:t xml:space="preserve"> 13, 2015</w:t>
      </w:r>
    </w:p>
    <w:p w:rsidR="008A5C11" w:rsidRPr="00867A3A" w:rsidRDefault="008A5C11" w:rsidP="00F3711E">
      <w:pPr>
        <w:adjustRightInd w:val="0"/>
        <w:snapToGrid w:val="0"/>
        <w:spacing w:line="360" w:lineRule="auto"/>
        <w:rPr>
          <w:rFonts w:ascii="Book Antiqua" w:hAnsi="Book Antiqua"/>
          <w:b/>
        </w:rPr>
      </w:pPr>
      <w:r w:rsidRPr="00867A3A">
        <w:rPr>
          <w:rFonts w:ascii="Book Antiqua" w:hAnsi="Book Antiqua"/>
          <w:b/>
        </w:rPr>
        <w:t xml:space="preserve">Revised: </w:t>
      </w:r>
      <w:bookmarkStart w:id="4" w:name="OLE_LINK12"/>
      <w:bookmarkStart w:id="5" w:name="OLE_LINK13"/>
      <w:r w:rsidR="008B4C1C" w:rsidRPr="00A11C75">
        <w:rPr>
          <w:rFonts w:ascii="Book Antiqua" w:hAnsi="Book Antiqua"/>
        </w:rPr>
        <w:t>August</w:t>
      </w:r>
      <w:bookmarkEnd w:id="4"/>
      <w:bookmarkEnd w:id="5"/>
      <w:r w:rsidR="008B4C1C">
        <w:rPr>
          <w:rFonts w:ascii="Book Antiqua" w:eastAsia="SimSun" w:hAnsi="Book Antiqua" w:hint="eastAsia"/>
          <w:lang w:eastAsia="zh-CN"/>
        </w:rPr>
        <w:t xml:space="preserve"> 6, 2015</w:t>
      </w:r>
      <w:r w:rsidRPr="00867A3A">
        <w:rPr>
          <w:rFonts w:ascii="Book Antiqua" w:hAnsi="Book Antiqua"/>
          <w:b/>
        </w:rPr>
        <w:t xml:space="preserve"> </w:t>
      </w:r>
    </w:p>
    <w:p w:rsidR="008A5C11" w:rsidRPr="006D64D6" w:rsidRDefault="008A5C11" w:rsidP="006D64D6">
      <w:pPr>
        <w:spacing w:line="360" w:lineRule="auto"/>
        <w:rPr>
          <w:rFonts w:ascii="Book Antiqua" w:hAnsi="Book Antiqua"/>
          <w:color w:val="000000"/>
        </w:rPr>
      </w:pPr>
      <w:r w:rsidRPr="00867A3A">
        <w:rPr>
          <w:rFonts w:ascii="Book Antiqua" w:hAnsi="Book Antiqua"/>
          <w:b/>
        </w:rPr>
        <w:t>Accepted:</w:t>
      </w:r>
      <w:bookmarkStart w:id="6" w:name="OLE_LINK99"/>
      <w:bookmarkStart w:id="7" w:name="OLE_LINK104"/>
      <w:bookmarkStart w:id="8" w:name="OLE_LINK110"/>
      <w:bookmarkStart w:id="9" w:name="OLE_LINK111"/>
      <w:bookmarkStart w:id="10" w:name="OLE_LINK115"/>
      <w:bookmarkStart w:id="11" w:name="OLE_LINK116"/>
      <w:bookmarkStart w:id="12" w:name="OLE_LINK117"/>
      <w:bookmarkStart w:id="13" w:name="OLE_LINK118"/>
      <w:bookmarkStart w:id="14" w:name="OLE_LINK119"/>
      <w:bookmarkStart w:id="15" w:name="OLE_LINK120"/>
      <w:bookmarkStart w:id="16" w:name="OLE_LINK121"/>
      <w:bookmarkStart w:id="17" w:name="OLE_LINK122"/>
      <w:bookmarkStart w:id="18" w:name="OLE_LINK125"/>
      <w:bookmarkStart w:id="19" w:name="OLE_LINK126"/>
      <w:bookmarkStart w:id="20" w:name="OLE_LINK127"/>
      <w:bookmarkStart w:id="21" w:name="OLE_LINK129"/>
      <w:bookmarkStart w:id="22" w:name="OLE_LINK132"/>
      <w:bookmarkStart w:id="23" w:name="OLE_LINK134"/>
      <w:bookmarkStart w:id="24" w:name="OLE_LINK136"/>
      <w:bookmarkStart w:id="25" w:name="OLE_LINK137"/>
      <w:bookmarkStart w:id="26" w:name="OLE_LINK138"/>
      <w:bookmarkStart w:id="27" w:name="OLE_LINK139"/>
      <w:r w:rsidR="006D64D6" w:rsidRPr="006D64D6">
        <w:rPr>
          <w:rFonts w:ascii="Book Antiqua" w:hAnsi="Book Antiqua"/>
          <w:color w:val="000000"/>
        </w:rPr>
        <w:t xml:space="preserve"> </w:t>
      </w:r>
      <w:r w:rsidR="006D64D6">
        <w:rPr>
          <w:rFonts w:ascii="Book Antiqua" w:hAnsi="Book Antiqua"/>
          <w:color w:val="000000"/>
        </w:rPr>
        <w:t>September 28</w:t>
      </w:r>
      <w:r w:rsidR="006D64D6" w:rsidRPr="004B5E0D">
        <w:rPr>
          <w:rFonts w:ascii="Book Antiqua" w:hAnsi="Book Antiqua"/>
          <w:color w:val="000000"/>
        </w:rPr>
        <w:t>, 2015</w:t>
      </w:r>
      <w:bookmarkStart w:id="28" w:name="_GoBack"/>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00F3711E">
        <w:rPr>
          <w:rFonts w:ascii="Book Antiqua" w:hAnsi="Book Antiqua"/>
          <w:b/>
        </w:rPr>
        <w:t xml:space="preserve"> </w:t>
      </w:r>
    </w:p>
    <w:p w:rsidR="008A5C11" w:rsidRPr="00867A3A" w:rsidRDefault="008A5C11" w:rsidP="00F3711E">
      <w:pPr>
        <w:adjustRightInd w:val="0"/>
        <w:snapToGrid w:val="0"/>
        <w:spacing w:line="360" w:lineRule="auto"/>
        <w:rPr>
          <w:rFonts w:ascii="Book Antiqua" w:hAnsi="Book Antiqua"/>
          <w:b/>
        </w:rPr>
      </w:pPr>
      <w:r w:rsidRPr="00867A3A">
        <w:rPr>
          <w:rFonts w:ascii="Book Antiqua" w:hAnsi="Book Antiqua"/>
          <w:b/>
        </w:rPr>
        <w:t>Article in press:</w:t>
      </w:r>
    </w:p>
    <w:p w:rsidR="008A5C11" w:rsidRDefault="008A5C11" w:rsidP="00F3711E">
      <w:pPr>
        <w:adjustRightInd w:val="0"/>
        <w:snapToGrid w:val="0"/>
        <w:spacing w:line="360" w:lineRule="auto"/>
        <w:rPr>
          <w:rFonts w:ascii="Book Antiqua" w:eastAsia="SimSun" w:hAnsi="Book Antiqua"/>
          <w:b/>
          <w:lang w:eastAsia="zh-CN"/>
        </w:rPr>
      </w:pPr>
      <w:r w:rsidRPr="00867A3A">
        <w:rPr>
          <w:rFonts w:ascii="Book Antiqua" w:hAnsi="Book Antiqua"/>
          <w:b/>
        </w:rPr>
        <w:t>Published online:</w:t>
      </w:r>
    </w:p>
    <w:p w:rsidR="008A5C11" w:rsidRDefault="008A5C11" w:rsidP="00F3711E">
      <w:pPr>
        <w:adjustRightInd w:val="0"/>
        <w:snapToGrid w:val="0"/>
        <w:spacing w:line="360" w:lineRule="auto"/>
        <w:rPr>
          <w:rFonts w:ascii="Book Antiqua" w:eastAsia="SimSun" w:hAnsi="Book Antiqua"/>
          <w:b/>
          <w:lang w:eastAsia="zh-CN"/>
        </w:rPr>
      </w:pPr>
      <w:r>
        <w:rPr>
          <w:rFonts w:ascii="Book Antiqua" w:eastAsia="SimSun" w:hAnsi="Book Antiqua"/>
          <w:b/>
          <w:lang w:eastAsia="zh-CN"/>
        </w:rPr>
        <w:br w:type="page"/>
      </w:r>
    </w:p>
    <w:p w:rsidR="000C6F78" w:rsidRPr="007779A8" w:rsidRDefault="007779A8" w:rsidP="00F3711E">
      <w:pPr>
        <w:widowControl w:val="0"/>
        <w:autoSpaceDE w:val="0"/>
        <w:autoSpaceDN w:val="0"/>
        <w:adjustRightInd w:val="0"/>
        <w:snapToGrid w:val="0"/>
        <w:spacing w:line="360" w:lineRule="auto"/>
        <w:jc w:val="both"/>
        <w:rPr>
          <w:rFonts w:ascii="Book Antiqua" w:hAnsi="Book Antiqua" w:cs="Times New Roman"/>
          <w:b/>
          <w:color w:val="000000" w:themeColor="text1"/>
          <w:szCs w:val="24"/>
        </w:rPr>
      </w:pPr>
      <w:r w:rsidRPr="007779A8">
        <w:rPr>
          <w:rFonts w:ascii="Book Antiqua" w:hAnsi="Book Antiqua" w:cs="Times New Roman"/>
          <w:b/>
          <w:color w:val="000000" w:themeColor="text1"/>
          <w:szCs w:val="24"/>
        </w:rPr>
        <w:lastRenderedPageBreak/>
        <w:t>Abstract</w:t>
      </w:r>
    </w:p>
    <w:p w:rsidR="000C6F78" w:rsidRPr="007779A8" w:rsidRDefault="000C6F78" w:rsidP="00F3711E">
      <w:pPr>
        <w:widowControl w:val="0"/>
        <w:autoSpaceDE w:val="0"/>
        <w:autoSpaceDN w:val="0"/>
        <w:adjustRightInd w:val="0"/>
        <w:snapToGrid w:val="0"/>
        <w:spacing w:line="360" w:lineRule="auto"/>
        <w:jc w:val="both"/>
        <w:rPr>
          <w:rFonts w:ascii="Book Antiqua" w:hAnsi="Book Antiqua" w:cs="Times New Roman"/>
          <w:color w:val="000000" w:themeColor="text1"/>
          <w:szCs w:val="24"/>
        </w:rPr>
      </w:pPr>
      <w:r w:rsidRPr="007779A8">
        <w:rPr>
          <w:rFonts w:ascii="Book Antiqua" w:hAnsi="Book Antiqua" w:cs="Times New Roman"/>
          <w:color w:val="000000" w:themeColor="text1"/>
          <w:szCs w:val="24"/>
        </w:rPr>
        <w:t xml:space="preserve">Accurate diagnosis of </w:t>
      </w:r>
      <w:r w:rsidRPr="007779A8">
        <w:rPr>
          <w:rFonts w:ascii="Book Antiqua" w:hAnsi="Book Antiqua" w:cs="Times New Roman"/>
          <w:i/>
          <w:color w:val="000000" w:themeColor="text1"/>
          <w:szCs w:val="24"/>
        </w:rPr>
        <w:t>Helicobacter pylori (H. pylori)</w:t>
      </w:r>
      <w:r w:rsidRPr="007779A8">
        <w:rPr>
          <w:rFonts w:ascii="Book Antiqua" w:hAnsi="Book Antiqua" w:cs="Times New Roman"/>
          <w:color w:val="000000" w:themeColor="text1"/>
          <w:szCs w:val="24"/>
        </w:rPr>
        <w:t xml:space="preserve"> infection is a crucial part in the effective management of many gastroduodenal diseases. Several invasive and non-invasive diagnostic tests are available for the detection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and each test has its usefulness and limitations in different clinical situations. Although none can be considered as a single gold standard in clinical practice, several techniques have been developed to give the more reliable results. Invasive tests are performed via endoscopic biopsy specimens and these tests include histology, culture, rapid urease test as well as molecular methods. Developments of endoscopic equipment also contribute to the real-time diagnosis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during endoscopy. Urea breathing test and stool antigen test are most widely used non-invasive tests, whereas serology is useful in screening and epidemiological studies. Molecular methods have been used in variable specimens other than gastric mucosa. More than detection of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 xml:space="preserve">infection, several tests are introduced into the evaluation of virulence factors and antibiotic sensitivity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w:t>
      </w:r>
      <w:r w:rsidRPr="007779A8">
        <w:rPr>
          <w:rFonts w:ascii="Book Antiqua" w:hAnsi="Book Antiqua" w:cs="Times New Roman"/>
          <w:i/>
          <w:color w:val="000000" w:themeColor="text1"/>
          <w:szCs w:val="24"/>
        </w:rPr>
        <w:t xml:space="preserve"> </w:t>
      </w:r>
      <w:r w:rsidRPr="007779A8">
        <w:rPr>
          <w:rFonts w:ascii="Book Antiqua" w:hAnsi="Book Antiqua" w:cs="Times New Roman"/>
          <w:color w:val="000000" w:themeColor="text1"/>
          <w:szCs w:val="24"/>
        </w:rPr>
        <w:t xml:space="preserve">as well as screening precancerous lesions and gastric cancer. The aim of this article is to review the current options and novel developments of diagnostic tests and their applications in different clinical conditions or for specific purposes. </w:t>
      </w:r>
    </w:p>
    <w:p w:rsidR="000C6F78" w:rsidRPr="007779A8" w:rsidRDefault="000C6F78" w:rsidP="00F3711E">
      <w:pPr>
        <w:adjustRightInd w:val="0"/>
        <w:snapToGrid w:val="0"/>
        <w:spacing w:line="360" w:lineRule="auto"/>
        <w:jc w:val="both"/>
        <w:rPr>
          <w:rFonts w:ascii="Book Antiqua" w:hAnsi="Book Antiqua" w:cs="Times New Roman"/>
          <w:color w:val="000000" w:themeColor="text1"/>
          <w:szCs w:val="24"/>
        </w:rPr>
      </w:pPr>
    </w:p>
    <w:p w:rsidR="00A62B73" w:rsidRPr="007779A8" w:rsidRDefault="00A62B73" w:rsidP="00F3711E">
      <w:pPr>
        <w:adjustRightInd w:val="0"/>
        <w:snapToGrid w:val="0"/>
        <w:spacing w:line="360" w:lineRule="auto"/>
        <w:jc w:val="both"/>
        <w:rPr>
          <w:rFonts w:ascii="Book Antiqua" w:hAnsi="Book Antiqua" w:cs="Times New Roman"/>
          <w:color w:val="000000" w:themeColor="text1"/>
          <w:szCs w:val="24"/>
        </w:rPr>
      </w:pPr>
      <w:r w:rsidRPr="007779A8">
        <w:rPr>
          <w:rFonts w:ascii="Book Antiqua" w:hAnsi="Book Antiqua" w:cs="Times New Roman"/>
          <w:b/>
          <w:color w:val="000000" w:themeColor="text1"/>
          <w:szCs w:val="24"/>
        </w:rPr>
        <w:t>Key words</w:t>
      </w:r>
      <w:r w:rsidR="007779A8" w:rsidRPr="007779A8">
        <w:rPr>
          <w:rFonts w:ascii="Book Antiqua" w:eastAsia="SimSun" w:hAnsi="Book Antiqua" w:cs="Times New Roman" w:hint="eastAsia"/>
          <w:b/>
          <w:color w:val="000000" w:themeColor="text1"/>
          <w:szCs w:val="24"/>
          <w:lang w:eastAsia="zh-CN"/>
        </w:rPr>
        <w:t xml:space="preserve">: </w:t>
      </w:r>
      <w:r w:rsidRPr="007779A8">
        <w:rPr>
          <w:rFonts w:ascii="Book Antiqua" w:hAnsi="Book Antiqua" w:cs="Times New Roman"/>
          <w:i/>
          <w:color w:val="000000" w:themeColor="text1"/>
          <w:szCs w:val="24"/>
        </w:rPr>
        <w:t>Helicobacter pylori</w:t>
      </w:r>
      <w:r w:rsidRPr="007779A8">
        <w:rPr>
          <w:rFonts w:ascii="Book Antiqua" w:hAnsi="Book Antiqua" w:cs="Times New Roman"/>
          <w:color w:val="000000" w:themeColor="text1"/>
          <w:szCs w:val="24"/>
        </w:rPr>
        <w:t>; Diagnosis; Invasive; Noninvasive; Oral specimen; Bleeding; Gastrectomy; Eradication</w:t>
      </w:r>
    </w:p>
    <w:p w:rsidR="00D51101" w:rsidRDefault="00D51101" w:rsidP="00F3711E">
      <w:pPr>
        <w:adjustRightInd w:val="0"/>
        <w:snapToGrid w:val="0"/>
        <w:spacing w:line="360" w:lineRule="auto"/>
        <w:jc w:val="both"/>
        <w:rPr>
          <w:rFonts w:ascii="Book Antiqua" w:eastAsia="SimSun" w:hAnsi="Book Antiqua" w:cs="Times New Roman"/>
          <w:color w:val="000000" w:themeColor="text1"/>
          <w:szCs w:val="24"/>
          <w:lang w:eastAsia="zh-CN"/>
        </w:rPr>
      </w:pPr>
    </w:p>
    <w:p w:rsidR="008B4C1C" w:rsidRPr="008B4C1C" w:rsidRDefault="008B4C1C" w:rsidP="00F3711E">
      <w:pPr>
        <w:adjustRightInd w:val="0"/>
        <w:snapToGrid w:val="0"/>
        <w:spacing w:line="360" w:lineRule="auto"/>
        <w:jc w:val="both"/>
        <w:rPr>
          <w:rFonts w:ascii="Book Antiqua" w:eastAsia="SimSun" w:hAnsi="Book Antiqua" w:cs="Times New Roman"/>
          <w:color w:val="000000" w:themeColor="text1"/>
          <w:szCs w:val="24"/>
          <w:lang w:eastAsia="zh-CN"/>
        </w:rPr>
      </w:pPr>
      <w:bookmarkStart w:id="29" w:name="OLE_LINK98"/>
      <w:bookmarkStart w:id="30" w:name="OLE_LINK156"/>
      <w:bookmarkStart w:id="31" w:name="OLE_LINK196"/>
      <w:bookmarkStart w:id="32" w:name="OLE_LINK217"/>
      <w:bookmarkStart w:id="33" w:name="OLE_LINK242"/>
      <w:bookmarkStart w:id="34" w:name="OLE_LINK247"/>
      <w:bookmarkStart w:id="35" w:name="OLE_LINK311"/>
      <w:bookmarkStart w:id="36" w:name="OLE_LINK312"/>
      <w:bookmarkStart w:id="37" w:name="OLE_LINK325"/>
      <w:bookmarkStart w:id="38" w:name="OLE_LINK330"/>
      <w:bookmarkStart w:id="39" w:name="OLE_LINK513"/>
      <w:bookmarkStart w:id="40" w:name="OLE_LINK514"/>
      <w:bookmarkStart w:id="41" w:name="OLE_LINK464"/>
      <w:bookmarkStart w:id="42" w:name="OLE_LINK465"/>
      <w:bookmarkStart w:id="43" w:name="OLE_LINK466"/>
      <w:bookmarkStart w:id="44" w:name="OLE_LINK470"/>
      <w:bookmarkStart w:id="45" w:name="OLE_LINK471"/>
      <w:bookmarkStart w:id="46" w:name="OLE_LINK472"/>
      <w:bookmarkStart w:id="47" w:name="OLE_LINK474"/>
      <w:bookmarkStart w:id="48" w:name="OLE_LINK512"/>
      <w:bookmarkStart w:id="49" w:name="OLE_LINK800"/>
      <w:bookmarkStart w:id="50" w:name="OLE_LINK982"/>
      <w:bookmarkStart w:id="51" w:name="OLE_LINK1027"/>
      <w:bookmarkStart w:id="52" w:name="OLE_LINK504"/>
      <w:bookmarkStart w:id="53" w:name="OLE_LINK546"/>
      <w:bookmarkStart w:id="54" w:name="OLE_LINK547"/>
      <w:bookmarkStart w:id="55" w:name="OLE_LINK575"/>
      <w:bookmarkStart w:id="56" w:name="OLE_LINK640"/>
      <w:bookmarkStart w:id="57" w:name="OLE_LINK672"/>
      <w:bookmarkStart w:id="58" w:name="OLE_LINK714"/>
      <w:bookmarkStart w:id="59" w:name="OLE_LINK651"/>
      <w:bookmarkStart w:id="60" w:name="OLE_LINK652"/>
      <w:bookmarkStart w:id="61" w:name="OLE_LINK744"/>
      <w:bookmarkStart w:id="62" w:name="OLE_LINK758"/>
      <w:bookmarkStart w:id="63" w:name="OLE_LINK787"/>
      <w:bookmarkStart w:id="64" w:name="OLE_LINK807"/>
      <w:bookmarkStart w:id="65" w:name="OLE_LINK820"/>
      <w:bookmarkStart w:id="66" w:name="OLE_LINK862"/>
      <w:bookmarkStart w:id="67" w:name="OLE_LINK879"/>
      <w:bookmarkStart w:id="68" w:name="OLE_LINK906"/>
      <w:bookmarkStart w:id="69" w:name="OLE_LINK928"/>
      <w:bookmarkStart w:id="70" w:name="OLE_LINK960"/>
      <w:bookmarkStart w:id="71" w:name="OLE_LINK861"/>
      <w:bookmarkStart w:id="72" w:name="OLE_LINK983"/>
      <w:bookmarkStart w:id="73" w:name="OLE_LINK1334"/>
      <w:bookmarkStart w:id="74" w:name="OLE_LINK1029"/>
      <w:bookmarkStart w:id="75" w:name="OLE_LINK1060"/>
      <w:bookmarkStart w:id="76" w:name="OLE_LINK1061"/>
      <w:bookmarkStart w:id="77" w:name="OLE_LINK1348"/>
      <w:bookmarkStart w:id="78" w:name="OLE_LINK1086"/>
      <w:bookmarkStart w:id="79" w:name="OLE_LINK1100"/>
      <w:bookmarkStart w:id="80" w:name="OLE_LINK1125"/>
      <w:bookmarkStart w:id="81" w:name="OLE_LINK1163"/>
      <w:bookmarkStart w:id="82" w:name="OLE_LINK1193"/>
      <w:bookmarkStart w:id="83" w:name="OLE_LINK1219"/>
      <w:bookmarkStart w:id="84" w:name="OLE_LINK1247"/>
      <w:bookmarkStart w:id="85" w:name="OLE_LINK1284"/>
      <w:bookmarkStart w:id="86" w:name="OLE_LINK1313"/>
      <w:bookmarkStart w:id="87" w:name="OLE_LINK1361"/>
      <w:bookmarkStart w:id="88" w:name="OLE_LINK1384"/>
      <w:bookmarkStart w:id="89" w:name="OLE_LINK1403"/>
      <w:bookmarkStart w:id="90" w:name="OLE_LINK1437"/>
      <w:bookmarkStart w:id="91" w:name="OLE_LINK1454"/>
      <w:bookmarkStart w:id="92" w:name="OLE_LINK1480"/>
      <w:bookmarkStart w:id="93" w:name="OLE_LINK1504"/>
      <w:bookmarkStart w:id="94" w:name="OLE_LINK1516"/>
      <w:bookmarkStart w:id="95" w:name="OLE_LINK135"/>
      <w:bookmarkStart w:id="96" w:name="OLE_LINK216"/>
      <w:bookmarkStart w:id="97" w:name="OLE_LINK259"/>
      <w:bookmarkStart w:id="98" w:name="OLE_LINK1186"/>
      <w:bookmarkStart w:id="99" w:name="OLE_LINK1265"/>
      <w:bookmarkStart w:id="100" w:name="OLE_LINK1373"/>
      <w:bookmarkStart w:id="101" w:name="OLE_LINK1478"/>
      <w:bookmarkStart w:id="102" w:name="OLE_LINK1644"/>
      <w:bookmarkStart w:id="103" w:name="OLE_LINK1884"/>
      <w:bookmarkStart w:id="104" w:name="OLE_LINK1885"/>
      <w:bookmarkStart w:id="105" w:name="OLE_LINK1538"/>
      <w:bookmarkStart w:id="106" w:name="OLE_LINK1539"/>
      <w:bookmarkStart w:id="107" w:name="OLE_LINK1543"/>
      <w:bookmarkStart w:id="108" w:name="OLE_LINK1549"/>
      <w:bookmarkStart w:id="109" w:name="OLE_LINK1778"/>
      <w:bookmarkStart w:id="110" w:name="OLE_LINK1756"/>
      <w:bookmarkStart w:id="111" w:name="OLE_LINK1776"/>
      <w:bookmarkStart w:id="112" w:name="OLE_LINK1777"/>
      <w:bookmarkStart w:id="113" w:name="OLE_LINK1868"/>
      <w:bookmarkStart w:id="114" w:name="OLE_LINK1744"/>
      <w:bookmarkStart w:id="115" w:name="OLE_LINK1817"/>
      <w:bookmarkStart w:id="116" w:name="OLE_LINK1835"/>
      <w:bookmarkStart w:id="117" w:name="OLE_LINK1866"/>
      <w:bookmarkStart w:id="118" w:name="OLE_LINK1882"/>
      <w:bookmarkStart w:id="119" w:name="OLE_LINK1901"/>
      <w:bookmarkStart w:id="120" w:name="OLE_LINK1902"/>
      <w:bookmarkStart w:id="121" w:name="OLE_LINK2013"/>
      <w:bookmarkStart w:id="122" w:name="OLE_LINK1894"/>
      <w:bookmarkStart w:id="123" w:name="OLE_LINK1929"/>
      <w:bookmarkStart w:id="124" w:name="OLE_LINK1941"/>
      <w:bookmarkStart w:id="125" w:name="OLE_LINK1995"/>
      <w:bookmarkStart w:id="126" w:name="OLE_LINK1938"/>
      <w:bookmarkStart w:id="127" w:name="OLE_LINK2081"/>
      <w:bookmarkStart w:id="128" w:name="OLE_LINK2082"/>
      <w:bookmarkStart w:id="129" w:name="OLE_LINK2292"/>
      <w:bookmarkStart w:id="130" w:name="OLE_LINK1931"/>
      <w:bookmarkStart w:id="131" w:name="OLE_LINK1964"/>
      <w:bookmarkStart w:id="132" w:name="OLE_LINK2020"/>
      <w:bookmarkStart w:id="133" w:name="OLE_LINK2071"/>
      <w:bookmarkStart w:id="134" w:name="OLE_LINK2134"/>
      <w:bookmarkStart w:id="135" w:name="OLE_LINK2265"/>
      <w:bookmarkStart w:id="136" w:name="OLE_LINK2562"/>
      <w:bookmarkStart w:id="137" w:name="OLE_LINK1923"/>
      <w:bookmarkStart w:id="138" w:name="OLE_LINK2192"/>
      <w:bookmarkStart w:id="139" w:name="OLE_LINK2110"/>
      <w:bookmarkStart w:id="140" w:name="OLE_LINK2445"/>
      <w:bookmarkStart w:id="141" w:name="OLE_LINK2446"/>
      <w:bookmarkStart w:id="142" w:name="OLE_LINK2169"/>
      <w:bookmarkStart w:id="143" w:name="OLE_LINK2190"/>
      <w:bookmarkStart w:id="144" w:name="OLE_LINK2331"/>
      <w:bookmarkStart w:id="145" w:name="OLE_LINK2345"/>
      <w:bookmarkStart w:id="146" w:name="OLE_LINK2467"/>
      <w:bookmarkStart w:id="147" w:name="OLE_LINK2484"/>
      <w:bookmarkStart w:id="148" w:name="OLE_LINK2157"/>
      <w:bookmarkStart w:id="149" w:name="OLE_LINK2221"/>
      <w:bookmarkStart w:id="150" w:name="OLE_LINK2252"/>
      <w:bookmarkStart w:id="151" w:name="OLE_LINK2348"/>
      <w:bookmarkStart w:id="152" w:name="OLE_LINK2451"/>
      <w:bookmarkStart w:id="153" w:name="OLE_LINK2627"/>
      <w:bookmarkStart w:id="154" w:name="OLE_LINK2482"/>
      <w:bookmarkStart w:id="155" w:name="OLE_LINK2663"/>
      <w:bookmarkStart w:id="156" w:name="OLE_LINK2761"/>
      <w:bookmarkStart w:id="157" w:name="OLE_LINK2856"/>
      <w:bookmarkStart w:id="158" w:name="OLE_LINK2993"/>
      <w:bookmarkStart w:id="159" w:name="OLE_LINK2643"/>
      <w:bookmarkStart w:id="160" w:name="OLE_LINK2583"/>
      <w:bookmarkStart w:id="161" w:name="OLE_LINK2762"/>
      <w:bookmarkStart w:id="162" w:name="OLE_LINK2962"/>
      <w:bookmarkStart w:id="163" w:name="OLE_LINK2582"/>
      <w:r w:rsidRPr="008B4C1C">
        <w:rPr>
          <w:rFonts w:ascii="Book Antiqua" w:eastAsia="SimSun" w:hAnsi="Book Antiqua" w:cs="Times New Roman"/>
          <w:b/>
          <w:color w:val="000000" w:themeColor="text1"/>
          <w:szCs w:val="24"/>
          <w:lang w:val="en-GB" w:eastAsia="zh-CN"/>
        </w:rPr>
        <w:t xml:space="preserve">© </w:t>
      </w:r>
      <w:r w:rsidRPr="008B4C1C">
        <w:rPr>
          <w:rFonts w:ascii="Book Antiqua" w:eastAsia="SimSun" w:hAnsi="Book Antiqua" w:cs="Times New Roman"/>
          <w:b/>
          <w:color w:val="000000" w:themeColor="text1"/>
          <w:szCs w:val="24"/>
          <w:lang w:eastAsia="zh-CN"/>
        </w:rPr>
        <w:t>The Author(s) 2015.</w:t>
      </w:r>
      <w:r w:rsidRPr="008B4C1C">
        <w:rPr>
          <w:rFonts w:ascii="Book Antiqua" w:eastAsia="SimSun" w:hAnsi="Book Antiqua" w:cs="Times New Roman"/>
          <w:color w:val="000000" w:themeColor="text1"/>
          <w:szCs w:val="24"/>
          <w:lang w:eastAsia="zh-CN"/>
        </w:rPr>
        <w:t xml:space="preserve"> Published by </w:t>
      </w:r>
      <w:r w:rsidRPr="008B4C1C">
        <w:rPr>
          <w:rFonts w:ascii="Book Antiqua" w:eastAsia="SimSun" w:hAnsi="Book Antiqua" w:cs="Times New Roman"/>
          <w:color w:val="000000" w:themeColor="text1"/>
          <w:szCs w:val="24"/>
          <w:lang w:val="en-GB" w:eastAsia="zh-CN"/>
        </w:rPr>
        <w:t>Baishideng Publishing Group Inc.</w:t>
      </w:r>
      <w:r w:rsidRPr="008B4C1C">
        <w:rPr>
          <w:rFonts w:ascii="Book Antiqua" w:eastAsia="SimSun" w:hAnsi="Book Antiqua" w:cs="Times New Roman"/>
          <w:color w:val="000000" w:themeColor="text1"/>
          <w:szCs w:val="24"/>
          <w:lang w:eastAsia="zh-CN"/>
        </w:rPr>
        <w:t xml:space="preserve"> All rights reserved.</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8B4C1C" w:rsidRPr="008B4C1C" w:rsidRDefault="008B4C1C" w:rsidP="00F3711E">
      <w:pPr>
        <w:adjustRightInd w:val="0"/>
        <w:snapToGrid w:val="0"/>
        <w:spacing w:line="360" w:lineRule="auto"/>
        <w:jc w:val="both"/>
        <w:rPr>
          <w:rFonts w:ascii="Book Antiqua" w:eastAsia="SimSun" w:hAnsi="Book Antiqua" w:cs="Times New Roman"/>
          <w:color w:val="000000" w:themeColor="text1"/>
          <w:szCs w:val="24"/>
          <w:lang w:eastAsia="zh-CN"/>
        </w:rPr>
      </w:pPr>
    </w:p>
    <w:p w:rsidR="00D51101" w:rsidRPr="007779A8" w:rsidRDefault="00D51101" w:rsidP="00F3711E">
      <w:pPr>
        <w:adjustRightInd w:val="0"/>
        <w:snapToGrid w:val="0"/>
        <w:spacing w:line="360" w:lineRule="auto"/>
        <w:jc w:val="both"/>
        <w:rPr>
          <w:rFonts w:ascii="Book Antiqua" w:hAnsi="Book Antiqua" w:cs="Times New Roman"/>
          <w:color w:val="000000" w:themeColor="text1"/>
          <w:szCs w:val="24"/>
        </w:rPr>
      </w:pPr>
      <w:r w:rsidRPr="007779A8">
        <w:rPr>
          <w:rFonts w:ascii="Book Antiqua" w:hAnsi="Book Antiqua" w:cs="Times New Roman"/>
          <w:b/>
          <w:color w:val="000000" w:themeColor="text1"/>
          <w:szCs w:val="24"/>
        </w:rPr>
        <w:t>Core tip</w:t>
      </w:r>
      <w:r w:rsidR="007779A8" w:rsidRPr="007779A8">
        <w:rPr>
          <w:rFonts w:ascii="Book Antiqua" w:eastAsia="SimSun" w:hAnsi="Book Antiqua" w:cs="Times New Roman" w:hint="eastAsia"/>
          <w:b/>
          <w:color w:val="000000" w:themeColor="text1"/>
          <w:szCs w:val="24"/>
          <w:lang w:eastAsia="zh-CN"/>
        </w:rPr>
        <w:t xml:space="preserve">: </w:t>
      </w:r>
      <w:r w:rsidRPr="007779A8">
        <w:rPr>
          <w:rFonts w:ascii="Book Antiqua" w:hAnsi="Book Antiqua" w:cs="Times New Roman"/>
          <w:color w:val="000000" w:themeColor="text1"/>
          <w:szCs w:val="24"/>
        </w:rPr>
        <w:t xml:space="preserve">Nowadays, several tests are available for the diagnosis of </w:t>
      </w:r>
      <w:r w:rsidRPr="007779A8">
        <w:rPr>
          <w:rFonts w:ascii="Book Antiqua" w:hAnsi="Book Antiqua" w:cs="Times New Roman"/>
          <w:i/>
          <w:color w:val="000000" w:themeColor="text1"/>
          <w:szCs w:val="24"/>
        </w:rPr>
        <w:t>Helicobacter pylori</w:t>
      </w:r>
      <w:r w:rsidRPr="007779A8">
        <w:rPr>
          <w:rFonts w:ascii="Book Antiqua" w:hAnsi="Book Antiqua" w:cs="Times New Roman"/>
          <w:color w:val="000000" w:themeColor="text1"/>
          <w:szCs w:val="24"/>
        </w:rPr>
        <w:t xml:space="preserve">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infection. In this review, we focus on the usefulness and limitations of current diagnostic methods as well as the recent developments of these tests that contribute to improve the diagnostic accuracy. Furthermore, we </w:t>
      </w:r>
      <w:r w:rsidRPr="007779A8">
        <w:rPr>
          <w:rFonts w:ascii="Book Antiqua" w:hAnsi="Book Antiqua" w:cs="Times New Roman"/>
          <w:color w:val="000000" w:themeColor="text1"/>
          <w:szCs w:val="24"/>
        </w:rPr>
        <w:lastRenderedPageBreak/>
        <w:t xml:space="preserve">also emphasize the detection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in oral specimens and in patients with different clinical circumstances, including bleeding, post-gastrectomy and post-eradication therapy.</w:t>
      </w:r>
      <w:r w:rsidR="00F3711E">
        <w:rPr>
          <w:rFonts w:ascii="Book Antiqua" w:hAnsi="Book Antiqua" w:cs="Times New Roman"/>
          <w:color w:val="000000" w:themeColor="text1"/>
          <w:szCs w:val="24"/>
        </w:rPr>
        <w:t xml:space="preserve"> </w:t>
      </w:r>
      <w:r w:rsidRPr="007779A8">
        <w:rPr>
          <w:rFonts w:ascii="Book Antiqua" w:hAnsi="Book Antiqua" w:cs="Times New Roman"/>
          <w:color w:val="000000" w:themeColor="text1"/>
          <w:szCs w:val="24"/>
        </w:rPr>
        <w:t xml:space="preserve"> </w:t>
      </w:r>
    </w:p>
    <w:p w:rsidR="000C6F78" w:rsidRDefault="000C6F78" w:rsidP="00F3711E">
      <w:pPr>
        <w:adjustRightInd w:val="0"/>
        <w:snapToGrid w:val="0"/>
        <w:spacing w:line="360" w:lineRule="auto"/>
        <w:jc w:val="both"/>
        <w:rPr>
          <w:rFonts w:ascii="Book Antiqua" w:eastAsia="SimSun" w:hAnsi="Book Antiqua" w:cs="Times New Roman"/>
          <w:color w:val="000000" w:themeColor="text1"/>
          <w:szCs w:val="24"/>
          <w:lang w:eastAsia="zh-CN"/>
        </w:rPr>
      </w:pPr>
    </w:p>
    <w:p w:rsidR="002907C7" w:rsidRPr="002907C7" w:rsidRDefault="002907C7" w:rsidP="00F3711E">
      <w:pPr>
        <w:adjustRightInd w:val="0"/>
        <w:snapToGrid w:val="0"/>
        <w:spacing w:line="360" w:lineRule="auto"/>
        <w:jc w:val="both"/>
        <w:rPr>
          <w:rFonts w:ascii="Book Antiqua" w:eastAsia="SimSun" w:hAnsi="Book Antiqua" w:cs="Times New Roman"/>
          <w:color w:val="000000" w:themeColor="text1"/>
          <w:szCs w:val="24"/>
          <w:lang w:eastAsia="zh-CN"/>
        </w:rPr>
      </w:pPr>
      <w:r w:rsidRPr="007779A8">
        <w:rPr>
          <w:rFonts w:ascii="Book Antiqua" w:hAnsi="Book Antiqua" w:cs="Times New Roman"/>
          <w:color w:val="000000" w:themeColor="text1"/>
          <w:szCs w:val="24"/>
        </w:rPr>
        <w:t>Wang</w:t>
      </w:r>
      <w:r>
        <w:rPr>
          <w:rFonts w:ascii="Book Antiqua" w:eastAsia="SimSun" w:hAnsi="Book Antiqua" w:cs="Times New Roman" w:hint="eastAsia"/>
          <w:color w:val="000000" w:themeColor="text1"/>
          <w:szCs w:val="24"/>
          <w:lang w:eastAsia="zh-CN"/>
        </w:rPr>
        <w:t xml:space="preserve"> YK</w:t>
      </w:r>
      <w:r w:rsidRPr="007779A8">
        <w:rPr>
          <w:rFonts w:ascii="Book Antiqua" w:hAnsi="Book Antiqua" w:cs="Times New Roman"/>
          <w:color w:val="000000" w:themeColor="text1"/>
          <w:szCs w:val="24"/>
        </w:rPr>
        <w:t>, Kuo</w:t>
      </w:r>
      <w:r>
        <w:rPr>
          <w:rFonts w:ascii="Book Antiqua" w:eastAsia="SimSun" w:hAnsi="Book Antiqua" w:cs="Times New Roman" w:hint="eastAsia"/>
          <w:color w:val="000000" w:themeColor="text1"/>
          <w:szCs w:val="24"/>
          <w:lang w:eastAsia="zh-CN"/>
        </w:rPr>
        <w:t xml:space="preserve"> FC</w:t>
      </w:r>
      <w:r w:rsidRPr="007779A8">
        <w:rPr>
          <w:rFonts w:ascii="Book Antiqua" w:hAnsi="Book Antiqua" w:cs="Times New Roman"/>
          <w:color w:val="000000" w:themeColor="text1"/>
          <w:szCs w:val="24"/>
        </w:rPr>
        <w:t>, Liu</w:t>
      </w:r>
      <w:r>
        <w:rPr>
          <w:rFonts w:ascii="Book Antiqua" w:eastAsia="SimSun" w:hAnsi="Book Antiqua" w:cs="Times New Roman" w:hint="eastAsia"/>
          <w:color w:val="000000" w:themeColor="text1"/>
          <w:szCs w:val="24"/>
          <w:lang w:eastAsia="zh-CN"/>
        </w:rPr>
        <w:t xml:space="preserve"> CJ</w:t>
      </w:r>
      <w:r w:rsidRPr="007779A8">
        <w:rPr>
          <w:rFonts w:ascii="Book Antiqua" w:hAnsi="Book Antiqua" w:cs="Times New Roman"/>
          <w:color w:val="000000" w:themeColor="text1"/>
          <w:szCs w:val="24"/>
        </w:rPr>
        <w:t>, Wu</w:t>
      </w:r>
      <w:r>
        <w:rPr>
          <w:rFonts w:ascii="Book Antiqua" w:eastAsia="SimSun" w:hAnsi="Book Antiqua" w:cs="Times New Roman" w:hint="eastAsia"/>
          <w:color w:val="000000" w:themeColor="text1"/>
          <w:szCs w:val="24"/>
          <w:lang w:eastAsia="zh-CN"/>
        </w:rPr>
        <w:t xml:space="preserve"> MC</w:t>
      </w:r>
      <w:r w:rsidRPr="007779A8">
        <w:rPr>
          <w:rFonts w:ascii="Book Antiqua" w:hAnsi="Book Antiqua" w:cs="Times New Roman"/>
          <w:color w:val="000000" w:themeColor="text1"/>
          <w:szCs w:val="24"/>
        </w:rPr>
        <w:t>, Shih</w:t>
      </w:r>
      <w:r>
        <w:rPr>
          <w:rFonts w:ascii="Book Antiqua" w:eastAsia="SimSun" w:hAnsi="Book Antiqua" w:cs="Times New Roman" w:hint="eastAsia"/>
          <w:color w:val="000000" w:themeColor="text1"/>
          <w:szCs w:val="24"/>
          <w:lang w:eastAsia="zh-CN"/>
        </w:rPr>
        <w:t xml:space="preserve"> HY</w:t>
      </w:r>
      <w:r w:rsidRPr="007779A8">
        <w:rPr>
          <w:rFonts w:ascii="Book Antiqua" w:hAnsi="Book Antiqua" w:cs="Times New Roman"/>
          <w:color w:val="000000" w:themeColor="text1"/>
          <w:szCs w:val="24"/>
        </w:rPr>
        <w:t xml:space="preserve">, </w:t>
      </w:r>
      <w:r w:rsidRPr="007779A8">
        <w:rPr>
          <w:rFonts w:ascii="Book Antiqua" w:hAnsi="Book Antiqua" w:cs="Times New Roman"/>
          <w:bCs/>
          <w:color w:val="000000" w:themeColor="text1"/>
          <w:kern w:val="0"/>
          <w:szCs w:val="24"/>
        </w:rPr>
        <w:t>Wang</w:t>
      </w:r>
      <w:r>
        <w:rPr>
          <w:rFonts w:ascii="Book Antiqua" w:eastAsia="SimSun" w:hAnsi="Book Antiqua" w:cs="Times New Roman" w:hint="eastAsia"/>
          <w:bCs/>
          <w:color w:val="000000" w:themeColor="text1"/>
          <w:kern w:val="0"/>
          <w:szCs w:val="24"/>
          <w:lang w:eastAsia="zh-CN"/>
        </w:rPr>
        <w:t xml:space="preserve"> SSW</w:t>
      </w:r>
      <w:r w:rsidRPr="007779A8">
        <w:rPr>
          <w:rFonts w:ascii="Book Antiqua" w:eastAsia="PMingLiU" w:hAnsi="Book Antiqua" w:cs="Times New Roman"/>
          <w:color w:val="000000" w:themeColor="text1"/>
          <w:szCs w:val="24"/>
        </w:rPr>
        <w:t>,</w:t>
      </w:r>
      <w:r w:rsidRPr="007779A8">
        <w:rPr>
          <w:rFonts w:ascii="Book Antiqua" w:eastAsia="SimSun" w:hAnsi="Book Antiqua" w:cs="Times New Roman" w:hint="eastAsia"/>
          <w:color w:val="000000" w:themeColor="text1"/>
          <w:szCs w:val="24"/>
          <w:lang w:eastAsia="zh-CN"/>
        </w:rPr>
        <w:t xml:space="preserve"> </w:t>
      </w:r>
      <w:r w:rsidRPr="007779A8">
        <w:rPr>
          <w:rFonts w:ascii="Book Antiqua" w:eastAsia="PMingLiU" w:hAnsi="Book Antiqua" w:cs="Times New Roman"/>
          <w:color w:val="000000" w:themeColor="text1"/>
          <w:szCs w:val="24"/>
        </w:rPr>
        <w:t>Wu</w:t>
      </w:r>
      <w:r>
        <w:rPr>
          <w:rFonts w:ascii="Book Antiqua" w:eastAsia="SimSun" w:hAnsi="Book Antiqua" w:cs="Times New Roman" w:hint="eastAsia"/>
          <w:color w:val="000000" w:themeColor="text1"/>
          <w:szCs w:val="24"/>
          <w:lang w:eastAsia="zh-CN"/>
        </w:rPr>
        <w:t xml:space="preserve"> JY</w:t>
      </w:r>
      <w:r w:rsidRPr="007779A8">
        <w:rPr>
          <w:rFonts w:ascii="Book Antiqua" w:eastAsia="PMingLiU" w:hAnsi="Book Antiqua" w:cs="Times New Roman"/>
          <w:color w:val="000000" w:themeColor="text1"/>
          <w:szCs w:val="24"/>
        </w:rPr>
        <w:t>, Kuo</w:t>
      </w:r>
      <w:r>
        <w:rPr>
          <w:rFonts w:ascii="Book Antiqua" w:eastAsia="SimSun" w:hAnsi="Book Antiqua" w:cs="Times New Roman" w:hint="eastAsia"/>
          <w:color w:val="000000" w:themeColor="text1"/>
          <w:szCs w:val="24"/>
          <w:lang w:eastAsia="zh-CN"/>
        </w:rPr>
        <w:t xml:space="preserve"> CH</w:t>
      </w:r>
      <w:r w:rsidRPr="007779A8">
        <w:rPr>
          <w:rFonts w:ascii="Book Antiqua" w:eastAsia="PMingLiU" w:hAnsi="Book Antiqua" w:cs="Times New Roman"/>
          <w:color w:val="000000" w:themeColor="text1"/>
          <w:szCs w:val="24"/>
        </w:rPr>
        <w:t xml:space="preserve">, </w:t>
      </w:r>
      <w:r w:rsidRPr="007779A8">
        <w:rPr>
          <w:rFonts w:ascii="Book Antiqua" w:eastAsia="DFKai-SB" w:hAnsi="Book Antiqua" w:cs="Times New Roman"/>
          <w:color w:val="000000" w:themeColor="text1"/>
          <w:szCs w:val="24"/>
        </w:rPr>
        <w:t>Huang</w:t>
      </w:r>
      <w:r>
        <w:rPr>
          <w:rFonts w:ascii="Book Antiqua" w:eastAsia="SimSun" w:hAnsi="Book Antiqua" w:cs="Times New Roman" w:hint="eastAsia"/>
          <w:color w:val="000000" w:themeColor="text1"/>
          <w:szCs w:val="24"/>
          <w:lang w:eastAsia="zh-CN"/>
        </w:rPr>
        <w:t xml:space="preserve"> YK</w:t>
      </w:r>
      <w:r w:rsidRPr="007779A8">
        <w:rPr>
          <w:rFonts w:ascii="Book Antiqua" w:eastAsia="DFKai-SB" w:hAnsi="Book Antiqua" w:cs="Times New Roman"/>
          <w:color w:val="000000" w:themeColor="text1"/>
          <w:szCs w:val="24"/>
        </w:rPr>
        <w:t xml:space="preserve">, </w:t>
      </w:r>
      <w:r w:rsidRPr="007779A8">
        <w:rPr>
          <w:rFonts w:ascii="Book Antiqua" w:hAnsi="Book Antiqua" w:cs="Times New Roman"/>
          <w:color w:val="000000" w:themeColor="text1"/>
          <w:szCs w:val="24"/>
        </w:rPr>
        <w:t>Wu</w:t>
      </w:r>
      <w:r>
        <w:rPr>
          <w:rFonts w:ascii="Book Antiqua" w:eastAsia="SimSun" w:hAnsi="Book Antiqua" w:cs="Times New Roman" w:hint="eastAsia"/>
          <w:color w:val="000000" w:themeColor="text1"/>
          <w:szCs w:val="24"/>
          <w:lang w:eastAsia="zh-CN"/>
        </w:rPr>
        <w:t xml:space="preserve"> DC. </w:t>
      </w:r>
      <w:r w:rsidRPr="002907C7">
        <w:rPr>
          <w:rFonts w:ascii="Book Antiqua" w:eastAsia="SimSun" w:hAnsi="Book Antiqua" w:cs="Times New Roman"/>
          <w:color w:val="000000" w:themeColor="text1"/>
          <w:szCs w:val="24"/>
          <w:lang w:eastAsia="zh-CN"/>
        </w:rPr>
        <w:t xml:space="preserve">Diagnosis of </w:t>
      </w:r>
      <w:r w:rsidRPr="002907C7">
        <w:rPr>
          <w:rFonts w:ascii="Book Antiqua" w:eastAsia="SimSun" w:hAnsi="Book Antiqua" w:cs="Times New Roman"/>
          <w:i/>
          <w:color w:val="000000" w:themeColor="text1"/>
          <w:szCs w:val="24"/>
          <w:lang w:eastAsia="zh-CN"/>
        </w:rPr>
        <w:t>Helicobacter pylori</w:t>
      </w:r>
      <w:r w:rsidRPr="002907C7">
        <w:rPr>
          <w:rFonts w:ascii="Book Antiqua" w:eastAsia="SimSun" w:hAnsi="Book Antiqua" w:cs="Times New Roman"/>
          <w:color w:val="000000" w:themeColor="text1"/>
          <w:szCs w:val="24"/>
          <w:lang w:eastAsia="zh-CN"/>
        </w:rPr>
        <w:t xml:space="preserve"> infection: Current options and developments</w:t>
      </w:r>
      <w:r>
        <w:rPr>
          <w:rFonts w:ascii="Book Antiqua" w:eastAsia="SimSun" w:hAnsi="Book Antiqua" w:cs="Times New Roman" w:hint="eastAsia"/>
          <w:color w:val="000000" w:themeColor="text1"/>
          <w:szCs w:val="24"/>
          <w:lang w:eastAsia="zh-CN"/>
        </w:rPr>
        <w:t xml:space="preserve">. </w:t>
      </w:r>
      <w:r w:rsidRPr="002907C7">
        <w:rPr>
          <w:rFonts w:ascii="Book Antiqua" w:eastAsia="SimSun" w:hAnsi="Book Antiqua" w:cs="Times New Roman"/>
          <w:i/>
          <w:color w:val="000000" w:themeColor="text1"/>
          <w:szCs w:val="24"/>
          <w:lang w:eastAsia="zh-CN"/>
        </w:rPr>
        <w:t>World J Gastroenterol</w:t>
      </w:r>
      <w:r w:rsidRPr="002907C7">
        <w:rPr>
          <w:rFonts w:ascii="Book Antiqua" w:eastAsia="SimSun" w:hAnsi="Book Antiqua" w:cs="Times New Roman"/>
          <w:color w:val="000000" w:themeColor="text1"/>
          <w:szCs w:val="24"/>
          <w:lang w:eastAsia="zh-CN"/>
        </w:rPr>
        <w:t xml:space="preserve"> 201</w:t>
      </w:r>
      <w:r w:rsidRPr="002907C7">
        <w:rPr>
          <w:rFonts w:ascii="Book Antiqua" w:eastAsia="SimSun" w:hAnsi="Book Antiqua" w:cs="Times New Roman" w:hint="eastAsia"/>
          <w:color w:val="000000" w:themeColor="text1"/>
          <w:szCs w:val="24"/>
          <w:lang w:eastAsia="zh-CN"/>
        </w:rPr>
        <w:t>5</w:t>
      </w:r>
      <w:r w:rsidRPr="002907C7">
        <w:rPr>
          <w:rFonts w:ascii="Book Antiqua" w:eastAsia="SimSun" w:hAnsi="Book Antiqua" w:cs="Times New Roman"/>
          <w:color w:val="000000" w:themeColor="text1"/>
          <w:szCs w:val="24"/>
          <w:lang w:eastAsia="zh-CN"/>
        </w:rPr>
        <w:t>; In press</w:t>
      </w:r>
    </w:p>
    <w:p w:rsidR="002907C7" w:rsidRPr="002907C7" w:rsidRDefault="002907C7" w:rsidP="00F3711E">
      <w:pPr>
        <w:adjustRightInd w:val="0"/>
        <w:snapToGrid w:val="0"/>
        <w:spacing w:line="360" w:lineRule="auto"/>
        <w:jc w:val="both"/>
        <w:rPr>
          <w:rFonts w:ascii="Book Antiqua" w:eastAsia="SimSun" w:hAnsi="Book Antiqua" w:cs="Times New Roman"/>
          <w:color w:val="000000" w:themeColor="text1"/>
          <w:szCs w:val="24"/>
          <w:lang w:eastAsia="zh-CN"/>
        </w:rPr>
      </w:pPr>
    </w:p>
    <w:p w:rsidR="002907C7" w:rsidRDefault="002907C7" w:rsidP="00F3711E">
      <w:pPr>
        <w:adjustRightInd w:val="0"/>
        <w:snapToGrid w:val="0"/>
        <w:spacing w:line="360" w:lineRule="auto"/>
        <w:jc w:val="both"/>
        <w:rPr>
          <w:rFonts w:ascii="Book Antiqua" w:eastAsia="SimSun" w:hAnsi="Book Antiqua" w:cs="Times New Roman"/>
          <w:color w:val="000000" w:themeColor="text1"/>
          <w:szCs w:val="24"/>
          <w:lang w:eastAsia="zh-CN"/>
        </w:rPr>
      </w:pPr>
      <w:r>
        <w:rPr>
          <w:rFonts w:ascii="Book Antiqua" w:eastAsia="SimSun" w:hAnsi="Book Antiqua" w:cs="Times New Roman"/>
          <w:color w:val="000000" w:themeColor="text1"/>
          <w:szCs w:val="24"/>
          <w:lang w:eastAsia="zh-CN"/>
        </w:rPr>
        <w:br w:type="page"/>
      </w:r>
    </w:p>
    <w:p w:rsidR="000C6F78" w:rsidRPr="007779A8" w:rsidRDefault="000C6F78" w:rsidP="00F3711E">
      <w:pPr>
        <w:autoSpaceDE w:val="0"/>
        <w:autoSpaceDN w:val="0"/>
        <w:adjustRightInd w:val="0"/>
        <w:snapToGrid w:val="0"/>
        <w:spacing w:line="360" w:lineRule="auto"/>
        <w:jc w:val="both"/>
        <w:rPr>
          <w:rFonts w:ascii="Book Antiqua" w:hAnsi="Book Antiqua" w:cs="Times New Roman"/>
          <w:b/>
          <w:color w:val="000000" w:themeColor="text1"/>
          <w:szCs w:val="24"/>
        </w:rPr>
      </w:pPr>
      <w:r w:rsidRPr="007779A8">
        <w:rPr>
          <w:rFonts w:ascii="Book Antiqua" w:hAnsi="Book Antiqua" w:cs="Times New Roman"/>
          <w:b/>
          <w:color w:val="000000" w:themeColor="text1"/>
          <w:szCs w:val="24"/>
        </w:rPr>
        <w:lastRenderedPageBreak/>
        <w:t>INTRODUCTION</w:t>
      </w:r>
    </w:p>
    <w:p w:rsidR="000C6F78" w:rsidRPr="007779A8" w:rsidRDefault="000C6F78" w:rsidP="00F3711E">
      <w:pPr>
        <w:widowControl w:val="0"/>
        <w:autoSpaceDE w:val="0"/>
        <w:autoSpaceDN w:val="0"/>
        <w:adjustRightInd w:val="0"/>
        <w:snapToGrid w:val="0"/>
        <w:spacing w:line="360" w:lineRule="auto"/>
        <w:jc w:val="both"/>
        <w:rPr>
          <w:rFonts w:ascii="Book Antiqua" w:hAnsi="Book Antiqua" w:cs="Times New Roman"/>
          <w:color w:val="000000" w:themeColor="text1"/>
          <w:szCs w:val="24"/>
        </w:rPr>
      </w:pPr>
      <w:r w:rsidRPr="007779A8">
        <w:rPr>
          <w:rFonts w:ascii="Book Antiqua" w:hAnsi="Book Antiqua" w:cs="Times New Roman"/>
          <w:i/>
          <w:color w:val="000000" w:themeColor="text1"/>
          <w:szCs w:val="24"/>
        </w:rPr>
        <w:t>Helicobacter pylori</w:t>
      </w:r>
      <w:r w:rsidRPr="007779A8">
        <w:rPr>
          <w:rFonts w:ascii="Book Antiqua" w:hAnsi="Book Antiqua" w:cs="Times New Roman"/>
          <w:color w:val="000000" w:themeColor="text1"/>
          <w:szCs w:val="24"/>
        </w:rPr>
        <w:t xml:space="preserve">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is a Gram-negative, microaerobic human pathogen and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infection is strongly related with many gastroduodenal diseases including chronic active gastritis, peptic ulcer diseases, atrophic gastritis, mucosa associated lymphoid tissue (MALT) lymphoma and noncardia gastric cancer.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infection affects more than half of the adult population worldwide, but the prevalence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infection varies widely by geographic area, age, race, and socioeconomic status. Usually, the prevalence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increases with age in most countries, however a decline in prevalence of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infection has been observed in recent decades in time trend analysis of several large populations</w:t>
      </w:r>
      <w:r w:rsidRPr="007779A8">
        <w:rPr>
          <w:rFonts w:ascii="Book Antiqua" w:hAnsi="Book Antiqua" w:cs="Times New Roman"/>
          <w:noProof/>
          <w:color w:val="000000" w:themeColor="text1"/>
          <w:szCs w:val="24"/>
          <w:vertAlign w:val="superscript"/>
        </w:rPr>
        <w:t>[1]</w:t>
      </w:r>
      <w:r w:rsidRPr="007779A8">
        <w:rPr>
          <w:rFonts w:ascii="Book Antiqua" w:hAnsi="Book Antiqua" w:cs="Times New Roman"/>
          <w:color w:val="000000" w:themeColor="text1"/>
          <w:szCs w:val="24"/>
        </w:rPr>
        <w:t>. More than 80% of peptic ulcer diseases are caused by</w:t>
      </w:r>
      <w:r w:rsidRPr="007779A8">
        <w:rPr>
          <w:rFonts w:ascii="Book Antiqua" w:hAnsi="Book Antiqua" w:cs="Times New Roman"/>
          <w:i/>
          <w:color w:val="000000" w:themeColor="text1"/>
          <w:szCs w:val="24"/>
        </w:rPr>
        <w:t xml:space="preserve"> H. pylori</w:t>
      </w:r>
      <w:r w:rsidRPr="007779A8">
        <w:rPr>
          <w:rFonts w:ascii="Book Antiqua" w:hAnsi="Book Antiqua" w:cs="Times New Roman"/>
          <w:color w:val="000000" w:themeColor="text1"/>
          <w:szCs w:val="24"/>
        </w:rPr>
        <w:t xml:space="preserve"> infection and the estimated lifetime risk for peptic ulcer disease in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-infected patients is approximately 15%</w:t>
      </w:r>
      <w:r w:rsidRPr="007779A8">
        <w:rPr>
          <w:rFonts w:ascii="Book Antiqua" w:hAnsi="Book Antiqua" w:cs="Times New Roman"/>
          <w:noProof/>
          <w:color w:val="000000" w:themeColor="text1"/>
          <w:szCs w:val="24"/>
          <w:vertAlign w:val="superscript"/>
        </w:rPr>
        <w:t>[2]</w:t>
      </w:r>
      <w:r w:rsidRPr="007779A8">
        <w:rPr>
          <w:rFonts w:ascii="Book Antiqua" w:hAnsi="Book Antiqua" w:cs="Times New Roman"/>
          <w:color w:val="000000" w:themeColor="text1"/>
          <w:szCs w:val="24"/>
        </w:rPr>
        <w:t xml:space="preserve">. Gastric cancer is the third leading cause of cancer-related death worldwide and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in</w:t>
      </w:r>
      <w:r w:rsidR="008A5C11">
        <w:rPr>
          <w:rFonts w:ascii="Book Antiqua" w:hAnsi="Book Antiqua" w:cs="Times New Roman"/>
          <w:color w:val="000000" w:themeColor="text1"/>
          <w:szCs w:val="24"/>
        </w:rPr>
        <w:t>fection is responsible for 74.7</w:t>
      </w:r>
      <w:r w:rsidRPr="007779A8">
        <w:rPr>
          <w:rFonts w:ascii="Book Antiqua" w:hAnsi="Book Antiqua" w:cs="Times New Roman"/>
          <w:color w:val="000000" w:themeColor="text1"/>
          <w:szCs w:val="24"/>
        </w:rPr>
        <w:t>% of all noncardia gastric cancer cases</w:t>
      </w:r>
      <w:r w:rsidR="008A5C11">
        <w:rPr>
          <w:rFonts w:ascii="Book Antiqua" w:hAnsi="Book Antiqua" w:cs="Times New Roman"/>
          <w:noProof/>
          <w:color w:val="000000" w:themeColor="text1"/>
          <w:szCs w:val="24"/>
          <w:vertAlign w:val="superscript"/>
        </w:rPr>
        <w:t>[3,</w:t>
      </w:r>
      <w:r w:rsidRPr="007779A8">
        <w:rPr>
          <w:rFonts w:ascii="Book Antiqua" w:hAnsi="Book Antiqua" w:cs="Times New Roman"/>
          <w:noProof/>
          <w:color w:val="000000" w:themeColor="text1"/>
          <w:szCs w:val="24"/>
          <w:vertAlign w:val="superscript"/>
        </w:rPr>
        <w:t>4]</w:t>
      </w:r>
      <w:r w:rsidRPr="007779A8">
        <w:rPr>
          <w:rFonts w:ascii="Book Antiqua" w:hAnsi="Book Antiqua" w:cs="Times New Roman"/>
          <w:color w:val="000000" w:themeColor="text1"/>
          <w:szCs w:val="24"/>
        </w:rPr>
        <w:t xml:space="preserve">. Gastric cancer and peptic ulcer together cause more than a million deaths per year in the world and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infection always is an important health issue</w:t>
      </w:r>
      <w:r w:rsidRPr="007779A8">
        <w:rPr>
          <w:rFonts w:ascii="Book Antiqua" w:hAnsi="Book Antiqua" w:cs="Times New Roman"/>
          <w:noProof/>
          <w:color w:val="000000" w:themeColor="text1"/>
          <w:szCs w:val="24"/>
          <w:vertAlign w:val="superscript"/>
        </w:rPr>
        <w:t>[5]</w:t>
      </w:r>
      <w:r w:rsidRPr="007779A8">
        <w:rPr>
          <w:rFonts w:ascii="Book Antiqua" w:hAnsi="Book Antiqua" w:cs="Times New Roman"/>
          <w:color w:val="000000" w:themeColor="text1"/>
          <w:szCs w:val="24"/>
        </w:rPr>
        <w:t xml:space="preserve">. Various diagnostic methods are developed to detect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infection and diagnostic tests with both high sensitivity and specificity, exceeding 90%, are necessary for accurate diagnosis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infection in clinical practice. Although many diagnostic tests are available now, each method has its own advantages, disadvantages, and limitations. The choice of one method or another could be depended on availability and accessibility of diagnostic tests, level of laboratories, clinical conditions of patients, and likelihood ratio of positive and negative tests on different clinical circumstances. Diagnostic tests are usually divided into invasive (endoscopic-based) and noninvasive methods. Invasive diagnostic tests include endoscopic image, histology, rapid urease test, culture, and molecular methods. Non-invasive diagnostic tests included urea breath test, stool antigen test, serological, and molecular examinations. In the present article, we briefly review the current options and developments of diagnosis tests and </w:t>
      </w:r>
      <w:r w:rsidRPr="007779A8">
        <w:rPr>
          <w:rFonts w:ascii="Book Antiqua" w:hAnsi="Book Antiqua" w:cs="Times New Roman"/>
          <w:color w:val="000000" w:themeColor="text1"/>
          <w:szCs w:val="24"/>
        </w:rPr>
        <w:lastRenderedPageBreak/>
        <w:t xml:space="preserve">associated applications in clinical practices, as well as choice of diagnostic tests on different clinical conditions (Table 1). </w:t>
      </w:r>
    </w:p>
    <w:p w:rsidR="000C6F78" w:rsidRPr="007779A8" w:rsidRDefault="000C6F78" w:rsidP="00F3711E">
      <w:pPr>
        <w:widowControl w:val="0"/>
        <w:autoSpaceDE w:val="0"/>
        <w:autoSpaceDN w:val="0"/>
        <w:adjustRightInd w:val="0"/>
        <w:snapToGrid w:val="0"/>
        <w:spacing w:line="360" w:lineRule="auto"/>
        <w:ind w:firstLineChars="150" w:firstLine="360"/>
        <w:jc w:val="both"/>
        <w:rPr>
          <w:rFonts w:ascii="Book Antiqua" w:hAnsi="Book Antiqua" w:cs="Times New Roman"/>
          <w:color w:val="000000" w:themeColor="text1"/>
          <w:szCs w:val="24"/>
        </w:rPr>
      </w:pPr>
    </w:p>
    <w:p w:rsidR="000C6F78" w:rsidRPr="007779A8" w:rsidRDefault="000C6F78" w:rsidP="00F3711E">
      <w:pPr>
        <w:widowControl w:val="0"/>
        <w:autoSpaceDE w:val="0"/>
        <w:autoSpaceDN w:val="0"/>
        <w:adjustRightInd w:val="0"/>
        <w:snapToGrid w:val="0"/>
        <w:spacing w:line="360" w:lineRule="auto"/>
        <w:jc w:val="both"/>
        <w:rPr>
          <w:rFonts w:ascii="Book Antiqua" w:hAnsi="Book Antiqua" w:cs="Times New Roman"/>
          <w:b/>
          <w:color w:val="000000" w:themeColor="text1"/>
          <w:szCs w:val="24"/>
        </w:rPr>
      </w:pPr>
      <w:r w:rsidRPr="007779A8">
        <w:rPr>
          <w:rFonts w:ascii="Book Antiqua" w:hAnsi="Book Antiqua" w:cs="Times New Roman"/>
          <w:b/>
          <w:color w:val="000000" w:themeColor="text1"/>
          <w:szCs w:val="24"/>
        </w:rPr>
        <w:t>INVASIVE TESTS</w:t>
      </w:r>
    </w:p>
    <w:p w:rsidR="000C6F78" w:rsidRPr="002907C7" w:rsidRDefault="002907C7" w:rsidP="00F3711E">
      <w:pPr>
        <w:widowControl w:val="0"/>
        <w:autoSpaceDE w:val="0"/>
        <w:autoSpaceDN w:val="0"/>
        <w:adjustRightInd w:val="0"/>
        <w:snapToGrid w:val="0"/>
        <w:spacing w:line="360" w:lineRule="auto"/>
        <w:jc w:val="both"/>
        <w:rPr>
          <w:rFonts w:ascii="Book Antiqua" w:hAnsi="Book Antiqua" w:cs="Times New Roman"/>
          <w:b/>
          <w:i/>
          <w:color w:val="000000" w:themeColor="text1"/>
          <w:szCs w:val="24"/>
        </w:rPr>
      </w:pPr>
      <w:r w:rsidRPr="002907C7">
        <w:rPr>
          <w:rFonts w:ascii="Book Antiqua" w:hAnsi="Book Antiqua" w:cs="Times New Roman"/>
          <w:b/>
          <w:i/>
          <w:color w:val="000000" w:themeColor="text1"/>
          <w:szCs w:val="24"/>
        </w:rPr>
        <w:t>Endoscopy</w:t>
      </w:r>
    </w:p>
    <w:p w:rsidR="000C6F78" w:rsidRPr="007779A8" w:rsidRDefault="000C6F78" w:rsidP="00F3711E">
      <w:pPr>
        <w:widowControl w:val="0"/>
        <w:autoSpaceDE w:val="0"/>
        <w:autoSpaceDN w:val="0"/>
        <w:adjustRightInd w:val="0"/>
        <w:snapToGrid w:val="0"/>
        <w:spacing w:line="360" w:lineRule="auto"/>
        <w:jc w:val="both"/>
        <w:rPr>
          <w:rFonts w:ascii="Book Antiqua" w:hAnsi="Book Antiqua" w:cs="Times New Roman"/>
          <w:color w:val="000000" w:themeColor="text1"/>
          <w:szCs w:val="24"/>
        </w:rPr>
      </w:pPr>
      <w:r w:rsidRPr="007779A8">
        <w:rPr>
          <w:rFonts w:ascii="Book Antiqua" w:hAnsi="Book Antiqua" w:cs="Times New Roman"/>
          <w:color w:val="000000" w:themeColor="text1"/>
          <w:szCs w:val="24"/>
        </w:rPr>
        <w:t xml:space="preserve">Conventional endoscopic exam is usually performed to diagnose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-associated diseases, such as peptic ulcer diseases, atrophic gastritis, MALT lymphoma and gastric cancer. Endoscopy is also an instrument routinely used to obtain specimens, usually gastric mucosa from biopsy, for further studies on other invasive tests, including rapid urease test, histology, culture, and molecular methods. Antrum is a preferential biopsy site for defecting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infection in most circumstances, but corpus biopsy from greater curve is suggested for patients with antral atrophy or intestinal metaplasia to avoid false negative results</w:t>
      </w:r>
      <w:r w:rsidR="008A5C11">
        <w:rPr>
          <w:rFonts w:ascii="Book Antiqua" w:hAnsi="Book Antiqua" w:cs="Times New Roman"/>
          <w:noProof/>
          <w:color w:val="000000" w:themeColor="text1"/>
          <w:szCs w:val="24"/>
          <w:vertAlign w:val="superscript"/>
        </w:rPr>
        <w:t>[6,</w:t>
      </w:r>
      <w:r w:rsidRPr="007779A8">
        <w:rPr>
          <w:rFonts w:ascii="Book Antiqua" w:hAnsi="Book Antiqua" w:cs="Times New Roman"/>
          <w:noProof/>
          <w:color w:val="000000" w:themeColor="text1"/>
          <w:szCs w:val="24"/>
          <w:vertAlign w:val="superscript"/>
        </w:rPr>
        <w:t>7]</w:t>
      </w:r>
      <w:r w:rsidRPr="007779A8">
        <w:rPr>
          <w:rFonts w:ascii="Book Antiqua" w:hAnsi="Book Antiqua" w:cs="Times New Roman"/>
          <w:color w:val="000000" w:themeColor="text1"/>
          <w:szCs w:val="24"/>
        </w:rPr>
        <w:t xml:space="preserve">. The uneven distribution of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 xml:space="preserve">in the stomach in different clinical setting inevitably leads to sampling errors in biopsy-based examinations and several attempts have been made for real-time diagnosis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infection during endoscopic examination.</w:t>
      </w:r>
    </w:p>
    <w:p w:rsidR="000C6F78" w:rsidRPr="007779A8" w:rsidRDefault="000C6F78" w:rsidP="00F3711E">
      <w:pPr>
        <w:widowControl w:val="0"/>
        <w:autoSpaceDE w:val="0"/>
        <w:autoSpaceDN w:val="0"/>
        <w:adjustRightInd w:val="0"/>
        <w:snapToGrid w:val="0"/>
        <w:spacing w:line="360" w:lineRule="auto"/>
        <w:jc w:val="both"/>
        <w:rPr>
          <w:rFonts w:ascii="Book Antiqua" w:hAnsi="Book Antiqua" w:cs="Times New Roman"/>
          <w:color w:val="000000" w:themeColor="text1"/>
          <w:szCs w:val="24"/>
        </w:rPr>
      </w:pPr>
      <w:r w:rsidRPr="007779A8">
        <w:rPr>
          <w:rFonts w:ascii="Book Antiqua" w:hAnsi="Book Antiqua" w:cs="Times New Roman"/>
          <w:color w:val="000000" w:themeColor="text1"/>
          <w:szCs w:val="24"/>
        </w:rPr>
        <w:t xml:space="preserve">Most gastric mucosal features, such as redness, mucosal swelling or nodular change, from conventional endoscopy are not specific enough for diagnosis of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infection and provide limited value in the accurate diagnosis</w:t>
      </w:r>
      <w:r w:rsidRPr="007779A8">
        <w:rPr>
          <w:rFonts w:ascii="Book Antiqua" w:hAnsi="Book Antiqua" w:cs="Times New Roman"/>
          <w:noProof/>
          <w:color w:val="000000" w:themeColor="text1"/>
          <w:szCs w:val="24"/>
          <w:vertAlign w:val="superscript"/>
        </w:rPr>
        <w:t>[8]</w:t>
      </w:r>
      <w:r w:rsidRPr="007779A8">
        <w:rPr>
          <w:rFonts w:ascii="Book Antiqua" w:hAnsi="Book Antiqua" w:cs="Times New Roman"/>
          <w:color w:val="000000" w:themeColor="text1"/>
          <w:szCs w:val="24"/>
        </w:rPr>
        <w:t>. Although careful close-up observation of the gastric mucosa pattern with standard endoscopy may increase the diagnostic accuracy, but it may be time-consuming and not provide better results than other invasive tests</w:t>
      </w:r>
      <w:r w:rsidRPr="007779A8">
        <w:rPr>
          <w:rFonts w:ascii="Book Antiqua" w:hAnsi="Book Antiqua" w:cs="Times New Roman"/>
          <w:noProof/>
          <w:color w:val="000000" w:themeColor="text1"/>
          <w:szCs w:val="24"/>
          <w:vertAlign w:val="superscript"/>
        </w:rPr>
        <w:t>[9]</w:t>
      </w:r>
      <w:r w:rsidRPr="007779A8">
        <w:rPr>
          <w:rFonts w:ascii="Book Antiqua" w:hAnsi="Book Antiqua" w:cs="Times New Roman"/>
          <w:color w:val="000000" w:themeColor="text1"/>
          <w:szCs w:val="24"/>
        </w:rPr>
        <w:t xml:space="preserve">. In additional to conventional endoscopy, chromoendoscopy with phenol red has also been evaluated for diagnosis of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 xml:space="preserve">infection under the basis of specific urease activity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However, this method is not a reliable test because of its low sensitivity (73-81%) and low specificity (76</w:t>
      </w:r>
      <w:r w:rsidR="008A5C11">
        <w:rPr>
          <w:rFonts w:ascii="Book Antiqua" w:eastAsia="SimSun" w:hAnsi="Book Antiqua" w:cs="Times New Roman" w:hint="eastAsia"/>
          <w:color w:val="000000" w:themeColor="text1"/>
          <w:szCs w:val="24"/>
          <w:lang w:eastAsia="zh-CN"/>
        </w:rPr>
        <w:t>%</w:t>
      </w:r>
      <w:r w:rsidRPr="007779A8">
        <w:rPr>
          <w:rFonts w:ascii="Book Antiqua" w:hAnsi="Book Antiqua" w:cs="Times New Roman"/>
          <w:color w:val="000000" w:themeColor="text1"/>
          <w:szCs w:val="24"/>
        </w:rPr>
        <w:t>-81%)</w:t>
      </w:r>
      <w:r w:rsidR="008A5C11">
        <w:rPr>
          <w:rFonts w:ascii="Book Antiqua" w:hAnsi="Book Antiqua" w:cs="Times New Roman"/>
          <w:noProof/>
          <w:color w:val="000000" w:themeColor="text1"/>
          <w:szCs w:val="24"/>
          <w:vertAlign w:val="superscript"/>
        </w:rPr>
        <w:t>[10,</w:t>
      </w:r>
      <w:r w:rsidRPr="007779A8">
        <w:rPr>
          <w:rFonts w:ascii="Book Antiqua" w:hAnsi="Book Antiqua" w:cs="Times New Roman"/>
          <w:noProof/>
          <w:color w:val="000000" w:themeColor="text1"/>
          <w:szCs w:val="24"/>
          <w:vertAlign w:val="superscript"/>
        </w:rPr>
        <w:t>11]</w:t>
      </w:r>
      <w:r w:rsidRPr="007779A8">
        <w:rPr>
          <w:rFonts w:ascii="Book Antiqua" w:hAnsi="Book Antiqua" w:cs="Times New Roman"/>
          <w:color w:val="000000" w:themeColor="text1"/>
          <w:szCs w:val="24"/>
        </w:rPr>
        <w:t xml:space="preserve">. Magnifying endoscopy provides direct observation of surface microstructure in the gastric mucosa and high resolution endoscopic patterns of gastric mucosa is highly correlated with histopathological changes, including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 xml:space="preserve">infection. </w:t>
      </w:r>
      <w:r w:rsidRPr="007779A8">
        <w:rPr>
          <w:rFonts w:ascii="Book Antiqua" w:hAnsi="Book Antiqua" w:cs="Times New Roman"/>
          <w:color w:val="000000" w:themeColor="text1"/>
          <w:szCs w:val="24"/>
        </w:rPr>
        <w:lastRenderedPageBreak/>
        <w:t xml:space="preserve">The sensitivity and specificity for predicting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-positive corporal gastritis by using magnifying endoscopy with indigo carmine staining were 97.6% and 100% respectively. However the sensitivity and specificity decreased to 88.4% and 75.0% respectively in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-positive antral gastritis</w:t>
      </w:r>
      <w:r w:rsidRPr="007779A8">
        <w:rPr>
          <w:rFonts w:ascii="Book Antiqua" w:hAnsi="Book Antiqua" w:cs="Times New Roman"/>
          <w:noProof/>
          <w:color w:val="000000" w:themeColor="text1"/>
          <w:szCs w:val="24"/>
          <w:vertAlign w:val="superscript"/>
        </w:rPr>
        <w:t>[12]</w:t>
      </w:r>
      <w:r w:rsidRPr="007779A8">
        <w:rPr>
          <w:rFonts w:ascii="Book Antiqua" w:hAnsi="Book Antiqua" w:cs="Times New Roman"/>
          <w:color w:val="000000" w:themeColor="text1"/>
          <w:szCs w:val="24"/>
        </w:rPr>
        <w:t>. Confocal laser endomicroscopy (CLE) is the other magnifying endoscopic technique which provide subsurface analysis and in vivo histology examination of gastric mucosa during endoscopy. Three features including white spots, neutrophils and microabscesses, based on CLE findings, were used for</w:t>
      </w:r>
      <w:r w:rsidRPr="007779A8">
        <w:rPr>
          <w:rFonts w:ascii="Book Antiqua" w:hAnsi="Book Antiqua" w:cs="Arial"/>
          <w:color w:val="000000" w:themeColor="text1"/>
          <w:szCs w:val="24"/>
        </w:rPr>
        <w:t xml:space="preserve">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diagnosis and the accuracy, sensitivity and specificity were 92.8%, 89.2% and 95.7% respectively</w:t>
      </w:r>
      <w:r w:rsidRPr="007779A8">
        <w:rPr>
          <w:rFonts w:ascii="Book Antiqua" w:hAnsi="Book Antiqua" w:cs="Times New Roman"/>
          <w:noProof/>
          <w:color w:val="000000" w:themeColor="text1"/>
          <w:szCs w:val="24"/>
          <w:vertAlign w:val="superscript"/>
        </w:rPr>
        <w:t>[13]</w:t>
      </w:r>
      <w:r w:rsidRPr="007779A8">
        <w:rPr>
          <w:rFonts w:ascii="Book Antiqua" w:hAnsi="Book Antiqua" w:cs="Times New Roman"/>
          <w:color w:val="000000" w:themeColor="text1"/>
          <w:szCs w:val="24"/>
        </w:rPr>
        <w:t xml:space="preserve">. Magnifying narrow band imaging and I-scan were also used to detect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infection, but variable results were presented</w:t>
      </w:r>
      <w:r w:rsidRPr="007779A8">
        <w:rPr>
          <w:rFonts w:ascii="Book Antiqua" w:hAnsi="Book Antiqua" w:cs="Times New Roman"/>
          <w:noProof/>
          <w:color w:val="000000" w:themeColor="text1"/>
          <w:szCs w:val="24"/>
          <w:vertAlign w:val="superscript"/>
        </w:rPr>
        <w:t>[14-16]</w:t>
      </w:r>
      <w:r w:rsidRPr="007779A8">
        <w:rPr>
          <w:rFonts w:ascii="Book Antiqua" w:hAnsi="Book Antiqua" w:cs="Times New Roman"/>
          <w:color w:val="000000" w:themeColor="text1"/>
          <w:szCs w:val="24"/>
        </w:rPr>
        <w:t>. Different classifications of image features from magnifying endoscopy provide different diagnostic accuracy and the accuracy of endoscopic test is also operator dependent, which means its use require training process from experienced supervisor and availability of equipment from local endoscopy unit</w:t>
      </w:r>
      <w:r w:rsidRPr="007779A8">
        <w:rPr>
          <w:rFonts w:ascii="Book Antiqua" w:hAnsi="Book Antiqua" w:cs="Times New Roman"/>
          <w:noProof/>
          <w:color w:val="000000" w:themeColor="text1"/>
          <w:szCs w:val="24"/>
          <w:vertAlign w:val="superscript"/>
        </w:rPr>
        <w:t>[17-20]</w:t>
      </w:r>
      <w:r w:rsidRPr="007779A8">
        <w:rPr>
          <w:rFonts w:ascii="Book Antiqua" w:hAnsi="Book Antiqua" w:cs="Times New Roman"/>
          <w:color w:val="000000" w:themeColor="text1"/>
          <w:szCs w:val="24"/>
        </w:rPr>
        <w:t xml:space="preserve">. Moreover, careful examination by using magnifying with or without image-enhanced technique is also time-consuming and may make more discomfort to patient than other biopsy-based tests. Those factors usually limit the clinical use of magnifying endoscopy to detect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 xml:space="preserve">infection in routine practice. </w:t>
      </w:r>
    </w:p>
    <w:p w:rsidR="000C6F78" w:rsidRPr="007779A8" w:rsidRDefault="000C6F78" w:rsidP="00F3711E">
      <w:pPr>
        <w:widowControl w:val="0"/>
        <w:autoSpaceDE w:val="0"/>
        <w:autoSpaceDN w:val="0"/>
        <w:adjustRightInd w:val="0"/>
        <w:snapToGrid w:val="0"/>
        <w:spacing w:line="360" w:lineRule="auto"/>
        <w:ind w:firstLineChars="150" w:firstLine="360"/>
        <w:jc w:val="both"/>
        <w:rPr>
          <w:rFonts w:ascii="Book Antiqua" w:hAnsi="Book Antiqua" w:cs="Times New Roman"/>
          <w:color w:val="000000" w:themeColor="text1"/>
          <w:szCs w:val="24"/>
        </w:rPr>
      </w:pPr>
    </w:p>
    <w:p w:rsidR="000C6F78" w:rsidRPr="002907C7" w:rsidRDefault="002907C7" w:rsidP="00F3711E">
      <w:pPr>
        <w:widowControl w:val="0"/>
        <w:autoSpaceDE w:val="0"/>
        <w:autoSpaceDN w:val="0"/>
        <w:adjustRightInd w:val="0"/>
        <w:snapToGrid w:val="0"/>
        <w:spacing w:line="360" w:lineRule="auto"/>
        <w:jc w:val="both"/>
        <w:rPr>
          <w:rFonts w:ascii="Book Antiqua" w:hAnsi="Book Antiqua" w:cs="Times New Roman"/>
          <w:b/>
          <w:i/>
          <w:color w:val="000000" w:themeColor="text1"/>
          <w:szCs w:val="24"/>
        </w:rPr>
      </w:pPr>
      <w:r w:rsidRPr="002907C7">
        <w:rPr>
          <w:rFonts w:ascii="Book Antiqua" w:hAnsi="Book Antiqua" w:cs="Times New Roman"/>
          <w:b/>
          <w:i/>
          <w:color w:val="000000" w:themeColor="text1"/>
          <w:szCs w:val="24"/>
        </w:rPr>
        <w:t>Histology</w:t>
      </w:r>
    </w:p>
    <w:p w:rsidR="000C6F78" w:rsidRPr="007779A8" w:rsidRDefault="000C6F78" w:rsidP="00F3711E">
      <w:pPr>
        <w:widowControl w:val="0"/>
        <w:autoSpaceDE w:val="0"/>
        <w:autoSpaceDN w:val="0"/>
        <w:adjustRightInd w:val="0"/>
        <w:snapToGrid w:val="0"/>
        <w:spacing w:line="360" w:lineRule="auto"/>
        <w:jc w:val="both"/>
        <w:rPr>
          <w:rFonts w:ascii="Book Antiqua" w:hAnsi="Book Antiqua" w:cs="Times New Roman"/>
          <w:color w:val="000000" w:themeColor="text1"/>
          <w:szCs w:val="24"/>
        </w:rPr>
      </w:pPr>
      <w:r w:rsidRPr="007779A8">
        <w:rPr>
          <w:rFonts w:ascii="Book Antiqua" w:hAnsi="Book Antiqua" w:cs="Times New Roman"/>
          <w:color w:val="000000" w:themeColor="text1"/>
          <w:szCs w:val="24"/>
        </w:rPr>
        <w:t xml:space="preserve">Histology is usually considered to be the gold standard in the direct detection of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 xml:space="preserve">infection and is also the first method used for the detection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However, several factors influence the diagnostic accuracy of histology, such as site, size and number of biopsies, staining methods, proton pump inhibitor (PPI), antibiotics and experience of the examining pathologist. PPI use may lead to controversial results of histolog</w:t>
      </w:r>
      <w:r w:rsidR="002907C7">
        <w:rPr>
          <w:rFonts w:ascii="Book Antiqua" w:hAnsi="Book Antiqua" w:cs="Times New Roman"/>
          <w:color w:val="000000" w:themeColor="text1"/>
          <w:szCs w:val="24"/>
        </w:rPr>
        <w:t>ical exam and stopping PPI 2 wk</w:t>
      </w:r>
      <w:r w:rsidR="002907C7">
        <w:rPr>
          <w:rFonts w:ascii="Book Antiqua" w:eastAsia="SimSun" w:hAnsi="Book Antiqua" w:cs="Times New Roman" w:hint="eastAsia"/>
          <w:color w:val="000000" w:themeColor="text1"/>
          <w:szCs w:val="24"/>
          <w:lang w:eastAsia="zh-CN"/>
        </w:rPr>
        <w:t xml:space="preserve"> </w:t>
      </w:r>
      <w:r w:rsidRPr="007779A8">
        <w:rPr>
          <w:rFonts w:ascii="Book Antiqua" w:hAnsi="Book Antiqua" w:cs="Times New Roman"/>
          <w:color w:val="000000" w:themeColor="text1"/>
          <w:szCs w:val="24"/>
        </w:rPr>
        <w:t>before performing histological test is recommended</w:t>
      </w:r>
      <w:r w:rsidRPr="007779A8">
        <w:rPr>
          <w:rFonts w:ascii="Book Antiqua" w:hAnsi="Book Antiqua" w:cs="Times New Roman"/>
          <w:noProof/>
          <w:color w:val="000000" w:themeColor="text1"/>
          <w:szCs w:val="24"/>
          <w:vertAlign w:val="superscript"/>
        </w:rPr>
        <w:t>[21]</w:t>
      </w:r>
      <w:r w:rsidRPr="007779A8">
        <w:rPr>
          <w:rFonts w:ascii="Book Antiqua" w:hAnsi="Book Antiqua" w:cs="Times New Roman"/>
          <w:color w:val="000000" w:themeColor="text1"/>
          <w:szCs w:val="24"/>
        </w:rPr>
        <w:t xml:space="preserve">. More biopsy samples collected from appropriate site for analysis can decrease sampling error and </w:t>
      </w:r>
      <w:r w:rsidRPr="007779A8">
        <w:rPr>
          <w:rFonts w:ascii="Book Antiqua" w:hAnsi="Book Antiqua" w:cs="Times New Roman"/>
          <w:color w:val="000000" w:themeColor="text1"/>
          <w:szCs w:val="24"/>
        </w:rPr>
        <w:lastRenderedPageBreak/>
        <w:t>false negative results in histological test as well as other biopsy-based tests. Biopsies from both antrum and corpus are usually recommended in clinical practice and the acquisition of at least two biopsy specimens from antrum and corpus is a most sensible strategy that guarantees the maximum diagnostic yield</w:t>
      </w:r>
      <w:r w:rsidR="008A5C11">
        <w:rPr>
          <w:rFonts w:ascii="Book Antiqua" w:hAnsi="Book Antiqua" w:cs="Times New Roman"/>
          <w:noProof/>
          <w:color w:val="000000" w:themeColor="text1"/>
          <w:szCs w:val="24"/>
          <w:vertAlign w:val="superscript"/>
        </w:rPr>
        <w:t>[22,</w:t>
      </w:r>
      <w:r w:rsidRPr="007779A8">
        <w:rPr>
          <w:rFonts w:ascii="Book Antiqua" w:hAnsi="Book Antiqua" w:cs="Times New Roman"/>
          <w:noProof/>
          <w:color w:val="000000" w:themeColor="text1"/>
          <w:szCs w:val="24"/>
          <w:vertAlign w:val="superscript"/>
        </w:rPr>
        <w:t>23]</w:t>
      </w:r>
      <w:r w:rsidRPr="007779A8">
        <w:rPr>
          <w:rFonts w:ascii="Book Antiqua" w:hAnsi="Book Antiqua" w:cs="Times New Roman"/>
          <w:color w:val="000000" w:themeColor="text1"/>
          <w:szCs w:val="24"/>
        </w:rPr>
        <w:t xml:space="preserve">. As mentioned above, corpus biopsy is important for the diagnosis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in a background of atrophic gastritis</w:t>
      </w:r>
      <w:r w:rsidRPr="007779A8">
        <w:rPr>
          <w:rFonts w:ascii="Book Antiqua" w:hAnsi="Book Antiqua" w:cs="Times New Roman"/>
          <w:noProof/>
          <w:color w:val="000000" w:themeColor="text1"/>
          <w:szCs w:val="24"/>
          <w:vertAlign w:val="superscript"/>
        </w:rPr>
        <w:t>[7]</w:t>
      </w:r>
      <w:r w:rsidRPr="007779A8">
        <w:rPr>
          <w:rFonts w:ascii="Book Antiqua" w:hAnsi="Book Antiqua" w:cs="Times New Roman"/>
          <w:color w:val="000000" w:themeColor="text1"/>
          <w:szCs w:val="24"/>
        </w:rPr>
        <w:t xml:space="preserve">. </w:t>
      </w:r>
    </w:p>
    <w:p w:rsidR="000C6F78" w:rsidRPr="007779A8" w:rsidRDefault="000C6F78" w:rsidP="00F3711E">
      <w:pPr>
        <w:widowControl w:val="0"/>
        <w:autoSpaceDE w:val="0"/>
        <w:autoSpaceDN w:val="0"/>
        <w:adjustRightInd w:val="0"/>
        <w:snapToGrid w:val="0"/>
        <w:spacing w:line="360" w:lineRule="auto"/>
        <w:ind w:firstLineChars="100" w:firstLine="240"/>
        <w:jc w:val="both"/>
        <w:rPr>
          <w:rFonts w:ascii="Book Antiqua" w:hAnsi="Book Antiqua" w:cs="Times New Roman"/>
          <w:color w:val="000000" w:themeColor="text1"/>
          <w:szCs w:val="24"/>
        </w:rPr>
      </w:pPr>
      <w:r w:rsidRPr="007779A8">
        <w:rPr>
          <w:rFonts w:ascii="Book Antiqua" w:hAnsi="Book Antiqua" w:cs="Times New Roman"/>
          <w:color w:val="000000" w:themeColor="text1"/>
          <w:szCs w:val="24"/>
        </w:rPr>
        <w:t>Staining is the critical part of histological exam and several stains like routine H&amp;E staining, Giemsa, Warthine-Starry, Hp silver stain, toluidine blue, acridine orange, McMullen, Genta, Dieterle, and immunohistochemical stain have been used to detect</w:t>
      </w:r>
      <w:r w:rsidRPr="007779A8">
        <w:rPr>
          <w:rFonts w:ascii="Book Antiqua" w:hAnsi="Book Antiqua" w:cs="Times New Roman"/>
          <w:i/>
          <w:color w:val="000000" w:themeColor="text1"/>
          <w:szCs w:val="24"/>
        </w:rPr>
        <w:t xml:space="preserve"> H. pylori</w:t>
      </w:r>
      <w:r w:rsidRPr="007779A8">
        <w:rPr>
          <w:rFonts w:ascii="Book Antiqua" w:hAnsi="Book Antiqua" w:cs="Times New Roman"/>
          <w:color w:val="000000" w:themeColor="text1"/>
          <w:szCs w:val="24"/>
        </w:rPr>
        <w:t xml:space="preserve">. Although immunohistochemical stain is the most </w:t>
      </w:r>
      <w:r w:rsidR="002907C7">
        <w:rPr>
          <w:rFonts w:ascii="Book Antiqua" w:hAnsi="Book Antiqua" w:cs="Times New Roman"/>
          <w:color w:val="000000" w:themeColor="text1"/>
          <w:szCs w:val="24"/>
        </w:rPr>
        <w:t>sensitive and specific stain, H</w:t>
      </w:r>
      <w:r w:rsidRPr="007779A8">
        <w:rPr>
          <w:rFonts w:ascii="Book Antiqua" w:hAnsi="Book Antiqua" w:cs="Times New Roman"/>
          <w:color w:val="000000" w:themeColor="text1"/>
          <w:szCs w:val="24"/>
        </w:rPr>
        <w:t xml:space="preserve">E stain is usually sufficient for diagnosis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infection in routine clinical practice. Ancillary stain is usually recommended for biopsy specimens which revealed moderate or severe chronic gastritis, but no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identified in H&amp;E staining. Furthermore, immunohistochemical stain should be the first choice if ancillary stain is decided to use for detecting </w:t>
      </w:r>
      <w:r w:rsidRPr="007779A8">
        <w:rPr>
          <w:rFonts w:ascii="Book Antiqua" w:hAnsi="Book Antiqua" w:cs="Times New Roman"/>
          <w:i/>
          <w:color w:val="000000" w:themeColor="text1"/>
          <w:szCs w:val="24"/>
        </w:rPr>
        <w:t>H. pylori</w:t>
      </w:r>
      <w:r w:rsidR="008A5C11">
        <w:rPr>
          <w:rFonts w:ascii="Book Antiqua" w:hAnsi="Book Antiqua" w:cs="Times New Roman"/>
          <w:noProof/>
          <w:color w:val="000000" w:themeColor="text1"/>
          <w:szCs w:val="24"/>
          <w:vertAlign w:val="superscript"/>
        </w:rPr>
        <w:t>[24,</w:t>
      </w:r>
      <w:r w:rsidRPr="007779A8">
        <w:rPr>
          <w:rFonts w:ascii="Book Antiqua" w:hAnsi="Book Antiqua" w:cs="Times New Roman"/>
          <w:noProof/>
          <w:color w:val="000000" w:themeColor="text1"/>
          <w:szCs w:val="24"/>
          <w:vertAlign w:val="superscript"/>
        </w:rPr>
        <w:t>25]</w:t>
      </w:r>
      <w:r w:rsidRPr="007779A8">
        <w:rPr>
          <w:rFonts w:ascii="Book Antiqua" w:hAnsi="Book Antiqua" w:cs="Times New Roman"/>
          <w:color w:val="000000" w:themeColor="text1"/>
          <w:szCs w:val="24"/>
        </w:rPr>
        <w:t>. If immunohistochemical stains are not available, Giemsa stain is the preferred method in clinical practice because it is simple, highly sensitive and less expensive</w:t>
      </w:r>
      <w:r w:rsidRPr="007779A8">
        <w:rPr>
          <w:rFonts w:ascii="Book Antiqua" w:hAnsi="Book Antiqua" w:cs="Times New Roman"/>
          <w:noProof/>
          <w:color w:val="000000" w:themeColor="text1"/>
          <w:szCs w:val="24"/>
          <w:vertAlign w:val="superscript"/>
        </w:rPr>
        <w:t>[26]</w:t>
      </w:r>
      <w:r w:rsidRPr="007779A8">
        <w:rPr>
          <w:rFonts w:ascii="Book Antiqua" w:hAnsi="Book Antiqua" w:cs="Times New Roman"/>
          <w:color w:val="000000" w:themeColor="text1"/>
          <w:szCs w:val="24"/>
        </w:rPr>
        <w:t>.</w:t>
      </w:r>
    </w:p>
    <w:p w:rsidR="000C6F78" w:rsidRPr="007779A8" w:rsidRDefault="000C6F78" w:rsidP="00F3711E">
      <w:pPr>
        <w:widowControl w:val="0"/>
        <w:autoSpaceDE w:val="0"/>
        <w:autoSpaceDN w:val="0"/>
        <w:adjustRightInd w:val="0"/>
        <w:snapToGrid w:val="0"/>
        <w:spacing w:line="360" w:lineRule="auto"/>
        <w:ind w:firstLineChars="100" w:firstLine="240"/>
        <w:jc w:val="both"/>
        <w:rPr>
          <w:rFonts w:ascii="Book Antiqua" w:hAnsi="Book Antiqua" w:cs="Times New Roman"/>
          <w:color w:val="000000" w:themeColor="text1"/>
          <w:szCs w:val="24"/>
        </w:rPr>
      </w:pPr>
      <w:r w:rsidRPr="007779A8">
        <w:rPr>
          <w:rFonts w:ascii="Book Antiqua" w:hAnsi="Book Antiqua" w:cs="Times New Roman"/>
          <w:color w:val="000000" w:themeColor="text1"/>
          <w:szCs w:val="24"/>
        </w:rPr>
        <w:t>Peptide nucleic acid fluorescent in situ hybridization (PNA-FISH), which can be used on histological preparations, is a highly sensitive (97% sensitivity) and specific (100% specificity) technique for the diagnosis of</w:t>
      </w:r>
      <w:r w:rsidRPr="007779A8">
        <w:rPr>
          <w:rFonts w:ascii="Book Antiqua" w:hAnsi="Book Antiqua" w:cs="Times New Roman"/>
          <w:i/>
          <w:color w:val="000000" w:themeColor="text1"/>
          <w:szCs w:val="24"/>
        </w:rPr>
        <w:t xml:space="preserve"> H. pylori</w:t>
      </w:r>
      <w:r w:rsidRPr="007779A8">
        <w:rPr>
          <w:rFonts w:ascii="Book Antiqua" w:hAnsi="Book Antiqua" w:cs="Times New Roman"/>
          <w:color w:val="000000" w:themeColor="text1"/>
          <w:szCs w:val="24"/>
        </w:rPr>
        <w:t xml:space="preserve"> infection. PNA-FISH can identify coccoid form of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 xml:space="preserve">which is usually undetectable by routine histological exam because this method could avoid individual biasness from morphological identification. Moreover, PNA-FISH is a rapid, accurate and cost-effective method for defection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clarithromycin resistance in gastric biopsy specimens</w:t>
      </w:r>
      <w:r w:rsidRPr="007779A8">
        <w:rPr>
          <w:rFonts w:ascii="Book Antiqua" w:hAnsi="Book Antiqua" w:cs="Times New Roman"/>
          <w:noProof/>
          <w:color w:val="000000" w:themeColor="text1"/>
          <w:szCs w:val="24"/>
          <w:vertAlign w:val="superscript"/>
        </w:rPr>
        <w:t>[27-29]</w:t>
      </w:r>
      <w:r w:rsidRPr="007779A8">
        <w:rPr>
          <w:rFonts w:ascii="Book Antiqua" w:hAnsi="Book Antiqua" w:cs="Times New Roman"/>
          <w:color w:val="000000" w:themeColor="text1"/>
          <w:szCs w:val="24"/>
        </w:rPr>
        <w:t xml:space="preserve">. FISH also has the potential role in the detection of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 xml:space="preserve">in environmental samples and further studies on the transmission and environmental reservoirs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could be conducted by using FISH</w:t>
      </w:r>
      <w:r w:rsidR="008A5C11">
        <w:rPr>
          <w:rFonts w:ascii="Book Antiqua" w:hAnsi="Book Antiqua" w:cs="Times New Roman"/>
          <w:noProof/>
          <w:color w:val="000000" w:themeColor="text1"/>
          <w:szCs w:val="24"/>
          <w:vertAlign w:val="superscript"/>
        </w:rPr>
        <w:t>[30,</w:t>
      </w:r>
      <w:r w:rsidRPr="007779A8">
        <w:rPr>
          <w:rFonts w:ascii="Book Antiqua" w:hAnsi="Book Antiqua" w:cs="Times New Roman"/>
          <w:noProof/>
          <w:color w:val="000000" w:themeColor="text1"/>
          <w:szCs w:val="24"/>
          <w:vertAlign w:val="superscript"/>
        </w:rPr>
        <w:t>31]</w:t>
      </w:r>
      <w:r w:rsidRPr="007779A8">
        <w:rPr>
          <w:rFonts w:ascii="Book Antiqua" w:hAnsi="Book Antiqua" w:cs="Times New Roman"/>
          <w:color w:val="000000" w:themeColor="text1"/>
          <w:szCs w:val="24"/>
        </w:rPr>
        <w:t xml:space="preserve">. Despite the advantages of defection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and clarithromycin resistance at the same time, the disadvantages of PNA-FISH, </w:t>
      </w:r>
      <w:r w:rsidRPr="007779A8">
        <w:rPr>
          <w:rFonts w:ascii="Book Antiqua" w:hAnsi="Book Antiqua" w:cs="Times New Roman"/>
          <w:color w:val="000000" w:themeColor="text1"/>
          <w:szCs w:val="24"/>
        </w:rPr>
        <w:lastRenderedPageBreak/>
        <w:t xml:space="preserve">such as laborious prepare, requiring fluorescent microscope and particular expertise to read the slides, may limit the broadly use of this method. </w:t>
      </w:r>
    </w:p>
    <w:p w:rsidR="000C6F78" w:rsidRPr="007779A8" w:rsidRDefault="000C6F78" w:rsidP="00F3711E">
      <w:pPr>
        <w:widowControl w:val="0"/>
        <w:autoSpaceDE w:val="0"/>
        <w:autoSpaceDN w:val="0"/>
        <w:adjustRightInd w:val="0"/>
        <w:snapToGrid w:val="0"/>
        <w:spacing w:line="360" w:lineRule="auto"/>
        <w:ind w:firstLineChars="150" w:firstLine="360"/>
        <w:jc w:val="both"/>
        <w:rPr>
          <w:rFonts w:ascii="Book Antiqua" w:hAnsi="Book Antiqua" w:cs="Times New Roman"/>
          <w:color w:val="000000" w:themeColor="text1"/>
          <w:szCs w:val="24"/>
        </w:rPr>
      </w:pPr>
    </w:p>
    <w:p w:rsidR="000C6F78" w:rsidRPr="007779A8" w:rsidRDefault="000C6F78" w:rsidP="00F3711E">
      <w:pPr>
        <w:widowControl w:val="0"/>
        <w:autoSpaceDE w:val="0"/>
        <w:autoSpaceDN w:val="0"/>
        <w:adjustRightInd w:val="0"/>
        <w:snapToGrid w:val="0"/>
        <w:spacing w:line="360" w:lineRule="auto"/>
        <w:jc w:val="both"/>
        <w:rPr>
          <w:rFonts w:ascii="Book Antiqua" w:hAnsi="Book Antiqua" w:cs="Times New Roman"/>
          <w:b/>
          <w:color w:val="000000" w:themeColor="text1"/>
          <w:szCs w:val="24"/>
        </w:rPr>
      </w:pPr>
      <w:r w:rsidRPr="007779A8">
        <w:rPr>
          <w:rFonts w:ascii="Book Antiqua" w:hAnsi="Book Antiqua" w:cs="Times New Roman"/>
          <w:b/>
          <w:color w:val="000000" w:themeColor="text1"/>
          <w:szCs w:val="24"/>
        </w:rPr>
        <w:t>RAPID UREASE TESTS</w:t>
      </w:r>
    </w:p>
    <w:p w:rsidR="000C6F78" w:rsidRPr="007779A8" w:rsidRDefault="000C6F78" w:rsidP="00F3711E">
      <w:pPr>
        <w:widowControl w:val="0"/>
        <w:autoSpaceDE w:val="0"/>
        <w:autoSpaceDN w:val="0"/>
        <w:adjustRightInd w:val="0"/>
        <w:snapToGrid w:val="0"/>
        <w:spacing w:line="360" w:lineRule="auto"/>
        <w:jc w:val="both"/>
        <w:rPr>
          <w:rFonts w:ascii="Book Antiqua" w:hAnsi="Book Antiqua" w:cs="Times New Roman"/>
          <w:color w:val="000000" w:themeColor="text1"/>
          <w:szCs w:val="24"/>
        </w:rPr>
      </w:pPr>
      <w:r w:rsidRPr="007779A8">
        <w:rPr>
          <w:rFonts w:ascii="Book Antiqua" w:hAnsi="Book Antiqua" w:cs="Times New Roman"/>
          <w:color w:val="000000" w:themeColor="text1"/>
          <w:szCs w:val="24"/>
        </w:rPr>
        <w:t xml:space="preserve">For routine clinical practice, rapid urease test (RUT) is the most useful invasive test for the diagnosis of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infection because it is inexpensive, rapid, easy to perform, highly specific and widely available. Based on the activity of the</w:t>
      </w:r>
      <w:r w:rsidRPr="007779A8">
        <w:rPr>
          <w:rFonts w:ascii="Book Antiqua" w:hAnsi="Book Antiqua" w:cs="Times New Roman"/>
          <w:i/>
          <w:color w:val="000000" w:themeColor="text1"/>
          <w:szCs w:val="24"/>
        </w:rPr>
        <w:t xml:space="preserve"> H. pylori</w:t>
      </w:r>
      <w:r w:rsidRPr="007779A8">
        <w:rPr>
          <w:rFonts w:ascii="Book Antiqua" w:hAnsi="Book Antiqua" w:cs="Times New Roman"/>
          <w:color w:val="000000" w:themeColor="text1"/>
          <w:szCs w:val="24"/>
        </w:rPr>
        <w:t xml:space="preserve"> urease enzyme, the presence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in biopsy specimen convert the urea test reagent to ammonia, leading to an increase in the pH and a color change on the pH monitor. Several commercial urease tests including gel-based tests (CLOtest, HpFast), paper-based tests (PyloriTek, ProntoDry) and liquid-based tests (UFT300, EndoscHp) are available now, and different commercial RUTs have different reaction time to provide results. CLOtest usually takes 24 hours to obtain accurate result, whereas PyloriTek takes 1 hour and UFT 300 takes 5 minutes to provide more rapid results. Reading the urease tests earlier than recommended time may lead to false negative results</w:t>
      </w:r>
      <w:r w:rsidRPr="007779A8">
        <w:rPr>
          <w:rFonts w:ascii="Book Antiqua" w:hAnsi="Book Antiqua" w:cs="Times New Roman"/>
          <w:noProof/>
          <w:color w:val="000000" w:themeColor="text1"/>
          <w:szCs w:val="24"/>
          <w:vertAlign w:val="superscript"/>
        </w:rPr>
        <w:t>[32]</w:t>
      </w:r>
      <w:r w:rsidRPr="007779A8">
        <w:rPr>
          <w:rFonts w:ascii="Book Antiqua" w:hAnsi="Book Antiqua" w:cs="Times New Roman"/>
          <w:color w:val="000000" w:themeColor="text1"/>
          <w:szCs w:val="24"/>
        </w:rPr>
        <w:t>. In addition to the designs of commercial kits, the density of bacteria present in the biopsy specimen also affects the reaction time and diagnostic accuracy of RUT, while the minimum of 10000 organisms are usually required for a positive RUT result. Other factors influencing the diagnostic accuracy of the urease tests include H</w:t>
      </w:r>
      <w:r w:rsidRPr="007779A8">
        <w:rPr>
          <w:rFonts w:ascii="Book Antiqua" w:hAnsi="Book Antiqua" w:cs="Times New Roman"/>
          <w:color w:val="000000" w:themeColor="text1"/>
          <w:szCs w:val="24"/>
          <w:vertAlign w:val="subscript"/>
        </w:rPr>
        <w:t>2</w:t>
      </w:r>
      <w:r w:rsidRPr="007779A8">
        <w:rPr>
          <w:rFonts w:ascii="Book Antiqua" w:hAnsi="Book Antiqua" w:cs="Times New Roman"/>
          <w:color w:val="000000" w:themeColor="text1"/>
          <w:szCs w:val="24"/>
        </w:rPr>
        <w:t>- receptor antagonists, PPI, bismuth compounds, antibiotics, achlorhydria and presence of blood, all of which increase the possibility of false negative results. Furthermore, formalin contamination of biopsy specimens also decrease the sensitivity of RUTs</w:t>
      </w:r>
      <w:r w:rsidR="008A5C11">
        <w:rPr>
          <w:rFonts w:ascii="Book Antiqua" w:hAnsi="Book Antiqua" w:cs="Times New Roman"/>
          <w:noProof/>
          <w:color w:val="000000" w:themeColor="text1"/>
          <w:szCs w:val="24"/>
          <w:vertAlign w:val="superscript"/>
        </w:rPr>
        <w:t>[21,</w:t>
      </w:r>
      <w:r w:rsidRPr="007779A8">
        <w:rPr>
          <w:rFonts w:ascii="Book Antiqua" w:hAnsi="Book Antiqua" w:cs="Times New Roman"/>
          <w:noProof/>
          <w:color w:val="000000" w:themeColor="text1"/>
          <w:szCs w:val="24"/>
          <w:vertAlign w:val="superscript"/>
        </w:rPr>
        <w:t>33-35]</w:t>
      </w:r>
      <w:r w:rsidRPr="007779A8">
        <w:rPr>
          <w:rFonts w:ascii="Book Antiqua" w:hAnsi="Book Antiqua" w:cs="Times New Roman"/>
          <w:color w:val="000000" w:themeColor="text1"/>
          <w:szCs w:val="24"/>
        </w:rPr>
        <w:t>.</w:t>
      </w:r>
    </w:p>
    <w:p w:rsidR="000C6F78" w:rsidRPr="007779A8" w:rsidRDefault="000C6F78" w:rsidP="00F3711E">
      <w:pPr>
        <w:widowControl w:val="0"/>
        <w:autoSpaceDE w:val="0"/>
        <w:autoSpaceDN w:val="0"/>
        <w:adjustRightInd w:val="0"/>
        <w:snapToGrid w:val="0"/>
        <w:spacing w:line="360" w:lineRule="auto"/>
        <w:ind w:firstLineChars="100" w:firstLine="240"/>
        <w:jc w:val="both"/>
        <w:rPr>
          <w:rFonts w:ascii="Book Antiqua" w:hAnsi="Book Antiqua" w:cs="Times New Roman"/>
          <w:color w:val="000000" w:themeColor="text1"/>
          <w:szCs w:val="24"/>
        </w:rPr>
      </w:pPr>
      <w:r w:rsidRPr="007779A8">
        <w:rPr>
          <w:rFonts w:ascii="Book Antiqua" w:hAnsi="Book Antiqua" w:cs="Times New Roman"/>
          <w:color w:val="000000" w:themeColor="text1"/>
          <w:szCs w:val="24"/>
        </w:rPr>
        <w:t>In general, the commercial rapid urease tests have specificity above 95</w:t>
      </w:r>
      <w:r w:rsidR="002907C7">
        <w:rPr>
          <w:rFonts w:ascii="Book Antiqua" w:eastAsia="SimSun" w:hAnsi="Book Antiqua" w:cs="Times New Roman" w:hint="eastAsia"/>
          <w:color w:val="000000" w:themeColor="text1"/>
          <w:szCs w:val="24"/>
          <w:lang w:eastAsia="zh-CN"/>
        </w:rPr>
        <w:t>%</w:t>
      </w:r>
      <w:r w:rsidRPr="007779A8">
        <w:rPr>
          <w:rFonts w:ascii="Book Antiqua" w:hAnsi="Book Antiqua" w:cs="Times New Roman"/>
          <w:color w:val="000000" w:themeColor="text1"/>
          <w:szCs w:val="24"/>
        </w:rPr>
        <w:t>-100% and sensitivity above 85</w:t>
      </w:r>
      <w:r w:rsidR="008A5C11">
        <w:rPr>
          <w:rFonts w:ascii="Book Antiqua" w:eastAsia="SimSun" w:hAnsi="Book Antiqua" w:cs="Times New Roman" w:hint="eastAsia"/>
          <w:color w:val="000000" w:themeColor="text1"/>
          <w:szCs w:val="24"/>
          <w:lang w:eastAsia="zh-CN"/>
        </w:rPr>
        <w:t>%</w:t>
      </w:r>
      <w:r w:rsidRPr="007779A8">
        <w:rPr>
          <w:rFonts w:ascii="Book Antiqua" w:hAnsi="Book Antiqua" w:cs="Times New Roman"/>
          <w:color w:val="000000" w:themeColor="text1"/>
          <w:szCs w:val="24"/>
        </w:rPr>
        <w:t xml:space="preserve">-95%. Increasing the number of gastric antral biopsies could increase the sensitivity of RUTs and dual biopsy specimens from gastric corpus and antrum are preferred than only antrum biopsy specimens as additional corpus biopsy increase the diagnostic accuracy and avoid sampling bias due to uneven distribution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in stomach. </w:t>
      </w:r>
      <w:r w:rsidRPr="007779A8">
        <w:rPr>
          <w:rFonts w:ascii="Book Antiqua" w:hAnsi="Book Antiqua" w:cs="Times New Roman"/>
          <w:color w:val="000000" w:themeColor="text1"/>
          <w:szCs w:val="24"/>
        </w:rPr>
        <w:lastRenderedPageBreak/>
        <w:t>Moreover, combining antrum and corpus specimens prior to RUT, rather than separate specimens, also increased the sensitivity of RUT and accelerate the reaction time</w:t>
      </w:r>
      <w:r w:rsidR="008A5C11">
        <w:rPr>
          <w:rFonts w:ascii="Book Antiqua" w:hAnsi="Book Antiqua" w:cs="Times New Roman"/>
          <w:noProof/>
          <w:color w:val="000000" w:themeColor="text1"/>
          <w:szCs w:val="24"/>
          <w:vertAlign w:val="superscript"/>
        </w:rPr>
        <w:t>[32,</w:t>
      </w:r>
      <w:r w:rsidRPr="007779A8">
        <w:rPr>
          <w:rFonts w:ascii="Book Antiqua" w:hAnsi="Book Antiqua" w:cs="Times New Roman"/>
          <w:noProof/>
          <w:color w:val="000000" w:themeColor="text1"/>
          <w:szCs w:val="24"/>
          <w:vertAlign w:val="superscript"/>
        </w:rPr>
        <w:t>36-39]</w:t>
      </w:r>
      <w:r w:rsidRPr="007779A8">
        <w:rPr>
          <w:rFonts w:ascii="Book Antiqua" w:hAnsi="Book Antiqua" w:cs="Times New Roman"/>
          <w:color w:val="000000" w:themeColor="text1"/>
          <w:szCs w:val="24"/>
        </w:rPr>
        <w:t>. Avoid medications that affect the urease activity and the density of bacteria is recommended before RUT to decreased false</w:t>
      </w:r>
      <w:r w:rsidR="002907C7">
        <w:rPr>
          <w:rFonts w:ascii="Book Antiqua" w:hAnsi="Book Antiqua" w:cs="Times New Roman"/>
          <w:color w:val="000000" w:themeColor="text1"/>
          <w:szCs w:val="24"/>
        </w:rPr>
        <w:t xml:space="preserve"> negative results, such as 2 wk for PPI and 4 wk</w:t>
      </w:r>
      <w:r w:rsidRPr="007779A8">
        <w:rPr>
          <w:rFonts w:ascii="Book Antiqua" w:hAnsi="Book Antiqua" w:cs="Times New Roman"/>
          <w:color w:val="000000" w:themeColor="text1"/>
          <w:szCs w:val="24"/>
        </w:rPr>
        <w:t xml:space="preserve"> for antibiotics. Bleeding significantly decreases the sensitivity and specificity of RUTs and make RUT become a more unreliable test than other tests in this clinical condition</w:t>
      </w:r>
      <w:r w:rsidRPr="007779A8">
        <w:rPr>
          <w:rFonts w:ascii="Book Antiqua" w:hAnsi="Book Antiqua" w:cs="Times New Roman"/>
          <w:noProof/>
          <w:color w:val="000000" w:themeColor="text1"/>
          <w:szCs w:val="24"/>
          <w:vertAlign w:val="superscript"/>
        </w:rPr>
        <w:t>[40]</w:t>
      </w:r>
      <w:r w:rsidRPr="007779A8">
        <w:rPr>
          <w:rFonts w:ascii="Book Antiqua" w:hAnsi="Book Antiqua" w:cs="Times New Roman"/>
          <w:color w:val="000000" w:themeColor="text1"/>
          <w:szCs w:val="24"/>
        </w:rPr>
        <w:t>. In a study evaluated the influence of different biopsy number and site on results of RUT in patients with peptic ulcer bleeding demonstrated that four biopsies from antrum or one biopsy from body increased the sensitivity of RUT as compared with only one biopsy from antrum. In this study, sensitivity of one biopsy from antrum was 64%, whereas sensitivity of four biopsies from antrum and one biopsy from body were 74% and 73% respectively</w:t>
      </w:r>
      <w:r w:rsidRPr="007779A8">
        <w:rPr>
          <w:rFonts w:ascii="Book Antiqua" w:hAnsi="Book Antiqua" w:cs="Times New Roman"/>
          <w:noProof/>
          <w:color w:val="000000" w:themeColor="text1"/>
          <w:szCs w:val="24"/>
          <w:vertAlign w:val="superscript"/>
        </w:rPr>
        <w:t>[41]</w:t>
      </w:r>
      <w:r w:rsidRPr="007779A8">
        <w:rPr>
          <w:rFonts w:ascii="Book Antiqua" w:hAnsi="Book Antiqua" w:cs="Times New Roman"/>
          <w:color w:val="000000" w:themeColor="text1"/>
          <w:szCs w:val="24"/>
        </w:rPr>
        <w:t>. If RUT is still chosen for patient with gastrointestinal bleeding, biopsies from both antrum and corpus were suggested to increase the diagnostic accuracy.</w:t>
      </w:r>
    </w:p>
    <w:p w:rsidR="000C6F78" w:rsidRPr="007779A8" w:rsidRDefault="000C6F78" w:rsidP="00F3711E">
      <w:pPr>
        <w:widowControl w:val="0"/>
        <w:autoSpaceDE w:val="0"/>
        <w:autoSpaceDN w:val="0"/>
        <w:adjustRightInd w:val="0"/>
        <w:snapToGrid w:val="0"/>
        <w:spacing w:line="360" w:lineRule="auto"/>
        <w:ind w:firstLineChars="150" w:firstLine="360"/>
        <w:jc w:val="both"/>
        <w:rPr>
          <w:rFonts w:ascii="Book Antiqua" w:hAnsi="Book Antiqua" w:cs="Times New Roman"/>
          <w:color w:val="000000" w:themeColor="text1"/>
          <w:szCs w:val="24"/>
        </w:rPr>
      </w:pPr>
    </w:p>
    <w:p w:rsidR="000C6F78" w:rsidRPr="002907C7" w:rsidRDefault="002907C7" w:rsidP="00F3711E">
      <w:pPr>
        <w:widowControl w:val="0"/>
        <w:autoSpaceDE w:val="0"/>
        <w:autoSpaceDN w:val="0"/>
        <w:adjustRightInd w:val="0"/>
        <w:snapToGrid w:val="0"/>
        <w:spacing w:line="360" w:lineRule="auto"/>
        <w:jc w:val="both"/>
        <w:rPr>
          <w:rFonts w:ascii="Book Antiqua" w:hAnsi="Book Antiqua" w:cs="Times New Roman"/>
          <w:b/>
          <w:i/>
          <w:color w:val="000000" w:themeColor="text1"/>
          <w:szCs w:val="24"/>
        </w:rPr>
      </w:pPr>
      <w:r w:rsidRPr="002907C7">
        <w:rPr>
          <w:rFonts w:ascii="Book Antiqua" w:hAnsi="Book Antiqua" w:cs="Times New Roman"/>
          <w:b/>
          <w:i/>
          <w:color w:val="000000" w:themeColor="text1"/>
          <w:szCs w:val="24"/>
        </w:rPr>
        <w:t>Culture</w:t>
      </w:r>
    </w:p>
    <w:p w:rsidR="000C6F78" w:rsidRPr="007779A8" w:rsidRDefault="000C6F78" w:rsidP="00F3711E">
      <w:pPr>
        <w:widowControl w:val="0"/>
        <w:autoSpaceDE w:val="0"/>
        <w:autoSpaceDN w:val="0"/>
        <w:adjustRightInd w:val="0"/>
        <w:snapToGrid w:val="0"/>
        <w:spacing w:line="360" w:lineRule="auto"/>
        <w:jc w:val="both"/>
        <w:rPr>
          <w:rFonts w:ascii="Book Antiqua" w:hAnsi="Book Antiqua" w:cs="Times New Roman"/>
          <w:color w:val="000000" w:themeColor="text1"/>
          <w:szCs w:val="24"/>
        </w:rPr>
      </w:pPr>
      <w:r w:rsidRPr="007779A8">
        <w:rPr>
          <w:rFonts w:ascii="Book Antiqua" w:hAnsi="Book Antiqua" w:cs="Times New Roman"/>
          <w:color w:val="000000" w:themeColor="text1"/>
          <w:szCs w:val="24"/>
        </w:rPr>
        <w:t xml:space="preserve">Culturing of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 xml:space="preserve">from gastric biopsy specimen is a highly specific but less sensitive method. In general, culturing has almost 100% specificity, but the sensitivity of culture shows significant variation, between 85-95%. Because of the delicate and fastidious nature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the cultivation in vitro requires particular transport medium, growth medium and incubation environment. Biopsy specimens can be kept in a transport medium, like Portagerm pylori or Stuart’s transport medium, for up to 24 h at 4</w:t>
      </w:r>
      <w:r w:rsidR="002907C7">
        <w:rPr>
          <w:rFonts w:ascii="Book Antiqua" w:eastAsia="SimSun" w:hAnsi="Book Antiqua" w:cs="Times New Roman" w:hint="eastAsia"/>
          <w:color w:val="000000" w:themeColor="text1"/>
          <w:szCs w:val="24"/>
          <w:lang w:eastAsia="zh-CN"/>
        </w:rPr>
        <w:t xml:space="preserve"> </w:t>
      </w:r>
      <w:r w:rsidRPr="007779A8">
        <w:rPr>
          <w:rFonts w:ascii="SimSun" w:eastAsia="SimSun" w:hAnsi="SimSun" w:cs="SimSun" w:hint="eastAsia"/>
          <w:color w:val="000000" w:themeColor="text1"/>
          <w:szCs w:val="24"/>
        </w:rPr>
        <w:t>℃</w:t>
      </w:r>
      <w:r w:rsidRPr="007779A8">
        <w:rPr>
          <w:rFonts w:ascii="Book Antiqua" w:hAnsi="Book Antiqua" w:cs="Times New Roman"/>
          <w:color w:val="000000" w:themeColor="text1"/>
          <w:szCs w:val="24"/>
        </w:rPr>
        <w:t xml:space="preserve">. Several types of agar can be used for culture as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are isolated. The commonly used media include Pylori agar, Skirrow agar, Columbia blood agar, Brucella agar, Brain heart infusion or Trypticase soy agar, supplemented with sheep or horse blood. The agar plates are usually incubated in a microaerobic environment (80</w:t>
      </w:r>
      <w:r w:rsidR="002907C7">
        <w:rPr>
          <w:rFonts w:ascii="Book Antiqua" w:eastAsia="SimSun" w:hAnsi="Book Antiqua" w:cs="Times New Roman" w:hint="eastAsia"/>
          <w:color w:val="000000" w:themeColor="text1"/>
          <w:szCs w:val="24"/>
          <w:lang w:eastAsia="zh-CN"/>
        </w:rPr>
        <w:t>%</w:t>
      </w:r>
      <w:r w:rsidRPr="007779A8">
        <w:rPr>
          <w:rFonts w:ascii="Book Antiqua" w:hAnsi="Book Antiqua" w:cs="Times New Roman"/>
          <w:color w:val="000000" w:themeColor="text1"/>
          <w:szCs w:val="24"/>
        </w:rPr>
        <w:t>-90% N</w:t>
      </w:r>
      <w:r w:rsidRPr="002907C7">
        <w:rPr>
          <w:rFonts w:ascii="Book Antiqua" w:hAnsi="Book Antiqua" w:cs="Times New Roman"/>
          <w:color w:val="000000" w:themeColor="text1"/>
          <w:szCs w:val="24"/>
          <w:vertAlign w:val="subscript"/>
        </w:rPr>
        <w:t>2</w:t>
      </w:r>
      <w:r w:rsidRPr="007779A8">
        <w:rPr>
          <w:rFonts w:ascii="Book Antiqua" w:hAnsi="Book Antiqua" w:cs="Times New Roman"/>
          <w:color w:val="000000" w:themeColor="text1"/>
          <w:szCs w:val="24"/>
        </w:rPr>
        <w:t>, 5</w:t>
      </w:r>
      <w:r w:rsidR="002907C7">
        <w:rPr>
          <w:rFonts w:ascii="Book Antiqua" w:eastAsia="SimSun" w:hAnsi="Book Antiqua" w:cs="Times New Roman" w:hint="eastAsia"/>
          <w:color w:val="000000" w:themeColor="text1"/>
          <w:szCs w:val="24"/>
          <w:lang w:eastAsia="zh-CN"/>
        </w:rPr>
        <w:t>%</w:t>
      </w:r>
      <w:r w:rsidRPr="007779A8">
        <w:rPr>
          <w:rFonts w:ascii="Book Antiqua" w:hAnsi="Book Antiqua" w:cs="Times New Roman"/>
          <w:color w:val="000000" w:themeColor="text1"/>
          <w:szCs w:val="24"/>
        </w:rPr>
        <w:t>-10% CO</w:t>
      </w:r>
      <w:r w:rsidRPr="002907C7">
        <w:rPr>
          <w:rFonts w:ascii="Book Antiqua" w:hAnsi="Book Antiqua" w:cs="Times New Roman"/>
          <w:color w:val="000000" w:themeColor="text1"/>
          <w:szCs w:val="24"/>
          <w:vertAlign w:val="subscript"/>
        </w:rPr>
        <w:t>2</w:t>
      </w:r>
      <w:r w:rsidRPr="007779A8">
        <w:rPr>
          <w:rFonts w:ascii="Book Antiqua" w:hAnsi="Book Antiqua" w:cs="Times New Roman"/>
          <w:color w:val="000000" w:themeColor="text1"/>
          <w:szCs w:val="24"/>
        </w:rPr>
        <w:t>, 5</w:t>
      </w:r>
      <w:r w:rsidR="002907C7">
        <w:rPr>
          <w:rFonts w:ascii="Book Antiqua" w:eastAsia="SimSun" w:hAnsi="Book Antiqua" w:cs="Times New Roman" w:hint="eastAsia"/>
          <w:color w:val="000000" w:themeColor="text1"/>
          <w:szCs w:val="24"/>
          <w:lang w:eastAsia="zh-CN"/>
        </w:rPr>
        <w:t>%</w:t>
      </w:r>
      <w:r w:rsidRPr="007779A8">
        <w:rPr>
          <w:rFonts w:ascii="Book Antiqua" w:hAnsi="Book Antiqua" w:cs="Times New Roman"/>
          <w:color w:val="000000" w:themeColor="text1"/>
          <w:szCs w:val="24"/>
        </w:rPr>
        <w:t>-10% O</w:t>
      </w:r>
      <w:r w:rsidRPr="002907C7">
        <w:rPr>
          <w:rFonts w:ascii="Book Antiqua" w:hAnsi="Book Antiqua" w:cs="Times New Roman"/>
          <w:color w:val="000000" w:themeColor="text1"/>
          <w:szCs w:val="24"/>
          <w:vertAlign w:val="subscript"/>
        </w:rPr>
        <w:t>2</w:t>
      </w:r>
      <w:r w:rsidRPr="007779A8">
        <w:rPr>
          <w:rFonts w:ascii="Book Antiqua" w:hAnsi="Book Antiqua" w:cs="Times New Roman"/>
          <w:color w:val="000000" w:themeColor="text1"/>
          <w:szCs w:val="24"/>
        </w:rPr>
        <w:t>) at 35 to 37</w:t>
      </w:r>
      <w:r w:rsidR="002907C7">
        <w:rPr>
          <w:rFonts w:ascii="Book Antiqua" w:eastAsia="SimSun" w:hAnsi="Book Antiqua" w:cs="Times New Roman" w:hint="eastAsia"/>
          <w:color w:val="000000" w:themeColor="text1"/>
          <w:szCs w:val="24"/>
          <w:lang w:eastAsia="zh-CN"/>
        </w:rPr>
        <w:t xml:space="preserve"> </w:t>
      </w:r>
      <w:r w:rsidRPr="007779A8">
        <w:rPr>
          <w:rFonts w:ascii="SimSun" w:eastAsia="SimSun" w:hAnsi="SimSun" w:cs="SimSun" w:hint="eastAsia"/>
          <w:color w:val="000000" w:themeColor="text1"/>
          <w:szCs w:val="24"/>
        </w:rPr>
        <w:t>℃</w:t>
      </w:r>
      <w:r w:rsidRPr="007779A8">
        <w:rPr>
          <w:rFonts w:ascii="Book Antiqua" w:hAnsi="Book Antiqua" w:cs="Times New Roman"/>
          <w:color w:val="000000" w:themeColor="text1"/>
          <w:szCs w:val="24"/>
        </w:rPr>
        <w:t xml:space="preserve"> for at least 5-7 d</w:t>
      </w:r>
      <w:r w:rsidR="002907C7">
        <w:rPr>
          <w:rFonts w:ascii="Book Antiqua" w:eastAsia="SimSun" w:hAnsi="Book Antiqua" w:cs="Times New Roman" w:hint="eastAsia"/>
          <w:color w:val="000000" w:themeColor="text1"/>
          <w:szCs w:val="24"/>
          <w:lang w:eastAsia="zh-CN"/>
        </w:rPr>
        <w:t xml:space="preserve"> </w:t>
      </w:r>
      <w:r w:rsidRPr="007779A8">
        <w:rPr>
          <w:rFonts w:ascii="Book Antiqua" w:hAnsi="Book Antiqua" w:cs="Times New Roman"/>
          <w:color w:val="000000" w:themeColor="text1"/>
          <w:szCs w:val="24"/>
        </w:rPr>
        <w:t xml:space="preserve">because </w:t>
      </w:r>
      <w:r w:rsidRPr="007779A8">
        <w:rPr>
          <w:rFonts w:ascii="Book Antiqua" w:hAnsi="Book Antiqua" w:cs="Garamond-Italic"/>
          <w:i/>
          <w:iCs/>
          <w:color w:val="000000" w:themeColor="text1"/>
          <w:kern w:val="0"/>
          <w:szCs w:val="24"/>
        </w:rPr>
        <w:t xml:space="preserve">H. pylori </w:t>
      </w:r>
      <w:r w:rsidRPr="007779A8">
        <w:rPr>
          <w:rFonts w:ascii="Book Antiqua" w:hAnsi="Book Antiqua" w:cs="Times New Roman"/>
          <w:color w:val="000000" w:themeColor="text1"/>
          <w:szCs w:val="24"/>
        </w:rPr>
        <w:t xml:space="preserve">has been considered a microaerophile. However, a recent study showed growth of </w:t>
      </w:r>
      <w:r w:rsidRPr="007779A8">
        <w:rPr>
          <w:rFonts w:ascii="Book Antiqua" w:hAnsi="Book Antiqua" w:cs="Times New Roman"/>
          <w:i/>
          <w:color w:val="000000" w:themeColor="text1"/>
          <w:szCs w:val="24"/>
        </w:rPr>
        <w:lastRenderedPageBreak/>
        <w:t>H. pylori</w:t>
      </w:r>
      <w:r w:rsidRPr="007779A8">
        <w:rPr>
          <w:rFonts w:ascii="Book Antiqua" w:hAnsi="Book Antiqua" w:cs="Times New Roman"/>
          <w:color w:val="000000" w:themeColor="text1"/>
          <w:szCs w:val="24"/>
        </w:rPr>
        <w:t xml:space="preserve"> is promoted by atmospheric oxygen levels with the presence of 10% CO2, bringing a novel concept that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may be a capnohilic aerobe</w:t>
      </w:r>
      <w:r w:rsidRPr="007779A8">
        <w:rPr>
          <w:rFonts w:ascii="Book Antiqua" w:hAnsi="Book Antiqua" w:cs="Times New Roman"/>
          <w:noProof/>
          <w:color w:val="000000" w:themeColor="text1"/>
          <w:szCs w:val="24"/>
          <w:vertAlign w:val="superscript"/>
        </w:rPr>
        <w:t>[42]</w:t>
      </w:r>
      <w:r w:rsidRPr="007779A8">
        <w:rPr>
          <w:rFonts w:ascii="Book Antiqua" w:hAnsi="Book Antiqua" w:cs="Times New Roman"/>
          <w:color w:val="000000" w:themeColor="text1"/>
          <w:szCs w:val="24"/>
        </w:rPr>
        <w:t>. Diagnosis of</w:t>
      </w:r>
      <w:r w:rsidRPr="007779A8">
        <w:rPr>
          <w:rFonts w:ascii="Book Antiqua" w:hAnsi="Book Antiqua" w:cs="Times New Roman"/>
          <w:i/>
          <w:color w:val="000000" w:themeColor="text1"/>
          <w:szCs w:val="24"/>
        </w:rPr>
        <w:t xml:space="preserve"> H. pylori</w:t>
      </w:r>
      <w:r w:rsidRPr="007779A8">
        <w:rPr>
          <w:rFonts w:ascii="Book Antiqua" w:hAnsi="Book Antiqua" w:cs="Times New Roman"/>
          <w:color w:val="000000" w:themeColor="text1"/>
          <w:szCs w:val="24"/>
        </w:rPr>
        <w:t xml:space="preserve"> from culture medium is based on morphological characteristics as well as positive urease, catalase, and oxidase reactions, which mean the microbiological laboratories should be equipped and trained to isolate this bacterium.</w:t>
      </w:r>
    </w:p>
    <w:p w:rsidR="000C6F78" w:rsidRPr="007779A8" w:rsidRDefault="000C6F78" w:rsidP="00F3711E">
      <w:pPr>
        <w:widowControl w:val="0"/>
        <w:autoSpaceDE w:val="0"/>
        <w:autoSpaceDN w:val="0"/>
        <w:adjustRightInd w:val="0"/>
        <w:snapToGrid w:val="0"/>
        <w:spacing w:line="360" w:lineRule="auto"/>
        <w:ind w:firstLineChars="100" w:firstLine="240"/>
        <w:jc w:val="both"/>
        <w:rPr>
          <w:rFonts w:ascii="Book Antiqua" w:hAnsi="Book Antiqua" w:cs="Times New Roman"/>
          <w:color w:val="000000" w:themeColor="text1"/>
          <w:szCs w:val="24"/>
        </w:rPr>
      </w:pPr>
      <w:r w:rsidRPr="007779A8">
        <w:rPr>
          <w:rFonts w:ascii="Book Antiqua" w:hAnsi="Book Antiqua" w:cs="Times New Roman"/>
          <w:color w:val="000000" w:themeColor="text1"/>
          <w:szCs w:val="24"/>
        </w:rPr>
        <w:t>Conditions such as poor quality of specimens, delayed transport, exposure to aerobic environment or inexperienced microbiologist have adverse influence on the performance of culture and reduce the diagnostic accuracy</w:t>
      </w:r>
      <w:r w:rsidRPr="007779A8">
        <w:rPr>
          <w:rFonts w:ascii="Book Antiqua" w:hAnsi="Book Antiqua" w:cs="Times New Roman"/>
          <w:noProof/>
          <w:color w:val="000000" w:themeColor="text1"/>
          <w:szCs w:val="24"/>
          <w:vertAlign w:val="superscript"/>
        </w:rPr>
        <w:t>[43]</w:t>
      </w:r>
      <w:r w:rsidRPr="007779A8">
        <w:rPr>
          <w:rFonts w:ascii="Book Antiqua" w:hAnsi="Book Antiqua" w:cs="Times New Roman"/>
          <w:color w:val="000000" w:themeColor="text1"/>
          <w:szCs w:val="24"/>
        </w:rPr>
        <w:t>. A recent study conducted in 26 hospitals to analyze the influence of transport time as well as temperature on culture rate showed positive culture rate decreased to 26.3% in 48 h transport group as compared to 32.8% in 24 h transport group (</w:t>
      </w:r>
      <w:r w:rsidRPr="002907C7">
        <w:rPr>
          <w:rFonts w:ascii="Book Antiqua" w:hAnsi="Book Antiqua" w:cs="Times New Roman"/>
          <w:i/>
          <w:color w:val="000000" w:themeColor="text1"/>
          <w:szCs w:val="24"/>
        </w:rPr>
        <w:t>P</w:t>
      </w:r>
      <w:r w:rsidRPr="007779A8">
        <w:rPr>
          <w:rFonts w:ascii="Book Antiqua" w:hAnsi="Book Antiqua" w:cs="Times New Roman"/>
          <w:color w:val="000000" w:themeColor="text1"/>
          <w:szCs w:val="24"/>
        </w:rPr>
        <w:t xml:space="preserve"> &lt; 0.001). This study also found the average temperature increased from 4.7</w:t>
      </w:r>
      <w:r w:rsidR="002907C7">
        <w:rPr>
          <w:rFonts w:ascii="Book Antiqua" w:eastAsia="SimSun" w:hAnsi="Book Antiqua" w:cs="Times New Roman" w:hint="eastAsia"/>
          <w:color w:val="000000" w:themeColor="text1"/>
          <w:szCs w:val="24"/>
          <w:lang w:eastAsia="zh-CN"/>
        </w:rPr>
        <w:t xml:space="preserve"> </w:t>
      </w:r>
      <w:r w:rsidRPr="007779A8">
        <w:rPr>
          <w:rFonts w:ascii="SimSun" w:eastAsia="SimSun" w:hAnsi="SimSun" w:cs="SimSun" w:hint="eastAsia"/>
          <w:color w:val="000000" w:themeColor="text1"/>
          <w:szCs w:val="24"/>
        </w:rPr>
        <w:t>℃</w:t>
      </w:r>
      <w:r w:rsidRPr="007779A8">
        <w:rPr>
          <w:rFonts w:ascii="Book Antiqua" w:hAnsi="Book Antiqua" w:cs="Times New Roman"/>
          <w:color w:val="000000" w:themeColor="text1"/>
          <w:szCs w:val="24"/>
        </w:rPr>
        <w:t xml:space="preserve"> to 29.1</w:t>
      </w:r>
      <w:r w:rsidR="002907C7">
        <w:rPr>
          <w:rFonts w:ascii="Book Antiqua" w:eastAsia="SimSun" w:hAnsi="Book Antiqua" w:cs="Times New Roman" w:hint="eastAsia"/>
          <w:color w:val="000000" w:themeColor="text1"/>
          <w:szCs w:val="24"/>
          <w:lang w:eastAsia="zh-CN"/>
        </w:rPr>
        <w:t xml:space="preserve"> </w:t>
      </w:r>
      <w:r w:rsidRPr="007779A8">
        <w:rPr>
          <w:rFonts w:ascii="SimSun" w:eastAsia="SimSun" w:hAnsi="SimSun" w:cs="SimSun" w:hint="eastAsia"/>
          <w:color w:val="000000" w:themeColor="text1"/>
          <w:szCs w:val="24"/>
        </w:rPr>
        <w:t>℃</w:t>
      </w:r>
      <w:r w:rsidRPr="007779A8">
        <w:rPr>
          <w:rFonts w:ascii="Book Antiqua" w:hAnsi="Book Antiqua" w:cs="Times New Roman"/>
          <w:color w:val="000000" w:themeColor="text1"/>
          <w:szCs w:val="24"/>
        </w:rPr>
        <w:t xml:space="preserve"> during transportation and this caused positive culture rate declined from 36.7% to 24.1%</w:t>
      </w:r>
      <w:r w:rsidRPr="007779A8">
        <w:rPr>
          <w:rFonts w:ascii="Book Antiqua" w:hAnsi="Book Antiqua" w:cs="Times New Roman"/>
          <w:noProof/>
          <w:color w:val="000000" w:themeColor="text1"/>
          <w:szCs w:val="24"/>
          <w:vertAlign w:val="superscript"/>
        </w:rPr>
        <w:t>[44]</w:t>
      </w:r>
      <w:r w:rsidRPr="007779A8">
        <w:rPr>
          <w:rFonts w:ascii="Book Antiqua" w:hAnsi="Book Antiqua" w:cs="Times New Roman"/>
          <w:color w:val="000000" w:themeColor="text1"/>
          <w:szCs w:val="24"/>
        </w:rPr>
        <w:t>. The recent development of transport medium is a new transport medium, GESA transport medium. GESA transport medium is a semi-solid medium which can store gastric biopsy specimens at 4</w:t>
      </w:r>
      <w:r w:rsidR="002907C7">
        <w:rPr>
          <w:rFonts w:ascii="Book Antiqua" w:eastAsia="SimSun" w:hAnsi="Book Antiqua" w:cs="Times New Roman" w:hint="eastAsia"/>
          <w:color w:val="000000" w:themeColor="text1"/>
          <w:szCs w:val="24"/>
          <w:lang w:eastAsia="zh-CN"/>
        </w:rPr>
        <w:t xml:space="preserve"> </w:t>
      </w:r>
      <w:r w:rsidRPr="007779A8">
        <w:rPr>
          <w:rFonts w:ascii="Book Antiqua" w:hAnsi="Book Antiqua" w:cs="Times New Roman"/>
          <w:color w:val="000000" w:themeColor="text1"/>
          <w:szCs w:val="24"/>
        </w:rPr>
        <w:t xml:space="preserve">°C for up to 10 d and provide a quantifiable recovery rate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(90.7%)</w:t>
      </w:r>
      <w:r w:rsidRPr="007779A8">
        <w:rPr>
          <w:rFonts w:ascii="Book Antiqua" w:hAnsi="Book Antiqua" w:cs="Times New Roman"/>
          <w:noProof/>
          <w:color w:val="000000" w:themeColor="text1"/>
          <w:szCs w:val="24"/>
          <w:vertAlign w:val="superscript"/>
        </w:rPr>
        <w:t>[45]</w:t>
      </w:r>
      <w:r w:rsidRPr="007779A8">
        <w:rPr>
          <w:rFonts w:ascii="Book Antiqua" w:hAnsi="Book Antiqua" w:cs="Times New Roman"/>
          <w:color w:val="000000" w:themeColor="text1"/>
          <w:szCs w:val="24"/>
        </w:rPr>
        <w:t xml:space="preserve">. A new biphasic test which combined the selective enrichment broth and biochemical test using urea agar in a single vessel was also developed for culturing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in gastric biopsies. In this small study, biphasic test was conducted in 55 biopsy specimens and showed 100% positive predictive valve after 48 hours incubation. Moreover, this method had lower false positive rate and required lower bacterial load, approximately 10</w:t>
      </w:r>
      <w:r w:rsidRPr="007779A8">
        <w:rPr>
          <w:rFonts w:ascii="Book Antiqua" w:hAnsi="Book Antiqua" w:cs="Times New Roman"/>
          <w:color w:val="000000" w:themeColor="text1"/>
          <w:szCs w:val="24"/>
          <w:vertAlign w:val="superscript"/>
        </w:rPr>
        <w:t xml:space="preserve">5 </w:t>
      </w:r>
      <w:r w:rsidRPr="007779A8">
        <w:rPr>
          <w:rFonts w:ascii="Book Antiqua" w:hAnsi="Book Antiqua" w:cs="Times New Roman"/>
          <w:color w:val="000000" w:themeColor="text1"/>
          <w:szCs w:val="24"/>
        </w:rPr>
        <w:t>cfu/mL, as compared with CLOtest. At the same time, this test could be used under an aerobic condition and allowed culturing as well as antibiotic susceptibility testing</w:t>
      </w:r>
      <w:r w:rsidRPr="007779A8">
        <w:rPr>
          <w:rFonts w:ascii="Book Antiqua" w:hAnsi="Book Antiqua" w:cs="Times New Roman"/>
          <w:noProof/>
          <w:color w:val="000000" w:themeColor="text1"/>
          <w:szCs w:val="24"/>
          <w:vertAlign w:val="superscript"/>
        </w:rPr>
        <w:t>[46]</w:t>
      </w:r>
      <w:r w:rsidRPr="007779A8">
        <w:rPr>
          <w:rFonts w:ascii="Book Antiqua" w:hAnsi="Book Antiqua" w:cs="Times New Roman"/>
          <w:color w:val="000000" w:themeColor="text1"/>
          <w:szCs w:val="24"/>
        </w:rPr>
        <w:t xml:space="preserve">. </w:t>
      </w:r>
    </w:p>
    <w:p w:rsidR="000C6F78" w:rsidRPr="007779A8" w:rsidRDefault="000C6F78" w:rsidP="00F3711E">
      <w:pPr>
        <w:widowControl w:val="0"/>
        <w:autoSpaceDE w:val="0"/>
        <w:autoSpaceDN w:val="0"/>
        <w:adjustRightInd w:val="0"/>
        <w:snapToGrid w:val="0"/>
        <w:spacing w:line="360" w:lineRule="auto"/>
        <w:ind w:firstLineChars="100" w:firstLine="240"/>
        <w:jc w:val="both"/>
        <w:rPr>
          <w:rFonts w:ascii="Book Antiqua" w:hAnsi="Book Antiqua" w:cs="Times New Roman"/>
          <w:color w:val="000000" w:themeColor="text1"/>
          <w:szCs w:val="24"/>
        </w:rPr>
      </w:pPr>
      <w:r w:rsidRPr="007779A8">
        <w:rPr>
          <w:rFonts w:ascii="Book Antiqua" w:hAnsi="Book Antiqua" w:cs="Times New Roman"/>
          <w:color w:val="000000" w:themeColor="text1"/>
          <w:szCs w:val="24"/>
        </w:rPr>
        <w:t>Host factors like high activity of gastritis, low bacterial load, bleeding, alcohol drinking, and use of H</w:t>
      </w:r>
      <w:r w:rsidRPr="002907C7">
        <w:rPr>
          <w:rFonts w:ascii="Book Antiqua" w:hAnsi="Book Antiqua" w:cs="Times New Roman"/>
          <w:color w:val="000000" w:themeColor="text1"/>
          <w:szCs w:val="24"/>
          <w:vertAlign w:val="subscript"/>
        </w:rPr>
        <w:t>2</w:t>
      </w:r>
      <w:r w:rsidRPr="007779A8">
        <w:rPr>
          <w:rFonts w:ascii="Book Antiqua" w:hAnsi="Book Antiqua" w:cs="Times New Roman"/>
          <w:color w:val="000000" w:themeColor="text1"/>
          <w:szCs w:val="24"/>
        </w:rPr>
        <w:t xml:space="preserve">- receptor antagonists, PPI, antibiotics have adverse effect on culture positive rate. These medications, except for antibiotics which </w:t>
      </w:r>
      <w:r w:rsidR="002907C7">
        <w:rPr>
          <w:rFonts w:ascii="Book Antiqua" w:hAnsi="Book Antiqua" w:cs="Times New Roman"/>
          <w:color w:val="000000" w:themeColor="text1"/>
          <w:szCs w:val="24"/>
        </w:rPr>
        <w:t>should be avoided at least 4 wk</w:t>
      </w:r>
      <w:r w:rsidRPr="007779A8">
        <w:rPr>
          <w:rFonts w:ascii="Book Antiqua" w:hAnsi="Book Antiqua" w:cs="Times New Roman"/>
          <w:color w:val="000000" w:themeColor="text1"/>
          <w:szCs w:val="24"/>
        </w:rPr>
        <w:t>, were al</w:t>
      </w:r>
      <w:r w:rsidR="002907C7">
        <w:rPr>
          <w:rFonts w:ascii="Book Antiqua" w:hAnsi="Book Antiqua" w:cs="Times New Roman"/>
          <w:color w:val="000000" w:themeColor="text1"/>
          <w:szCs w:val="24"/>
        </w:rPr>
        <w:t>so suggested to be avoided 2 wk</w:t>
      </w:r>
      <w:r w:rsidRPr="007779A8">
        <w:rPr>
          <w:rFonts w:ascii="Book Antiqua" w:hAnsi="Book Antiqua" w:cs="Times New Roman"/>
          <w:color w:val="000000" w:themeColor="text1"/>
          <w:szCs w:val="24"/>
        </w:rPr>
        <w:t xml:space="preserve"> before </w:t>
      </w:r>
      <w:r w:rsidRPr="007779A8">
        <w:rPr>
          <w:rFonts w:ascii="Book Antiqua" w:hAnsi="Book Antiqua" w:cs="Times New Roman"/>
          <w:color w:val="000000" w:themeColor="text1"/>
          <w:szCs w:val="24"/>
        </w:rPr>
        <w:lastRenderedPageBreak/>
        <w:t xml:space="preserve">culture. To avoid sampling bias from the patchy distribution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in stomach, at least 2 biopsy specimens from the antrum and 2 biopsy specimens from corpus were also recommended</w:t>
      </w:r>
      <w:r w:rsidR="008A5C11">
        <w:rPr>
          <w:rFonts w:ascii="Book Antiqua" w:hAnsi="Book Antiqua" w:cs="Times New Roman"/>
          <w:noProof/>
          <w:color w:val="000000" w:themeColor="text1"/>
          <w:szCs w:val="24"/>
          <w:vertAlign w:val="superscript"/>
        </w:rPr>
        <w:t>[47,</w:t>
      </w:r>
      <w:r w:rsidRPr="007779A8">
        <w:rPr>
          <w:rFonts w:ascii="Book Antiqua" w:hAnsi="Book Antiqua" w:cs="Times New Roman"/>
          <w:noProof/>
          <w:color w:val="000000" w:themeColor="text1"/>
          <w:szCs w:val="24"/>
          <w:vertAlign w:val="superscript"/>
        </w:rPr>
        <w:t>48]</w:t>
      </w:r>
      <w:r w:rsidRPr="007779A8">
        <w:rPr>
          <w:rFonts w:ascii="Book Antiqua" w:hAnsi="Book Antiqua" w:cs="Times New Roman"/>
          <w:color w:val="000000" w:themeColor="text1"/>
          <w:szCs w:val="24"/>
        </w:rPr>
        <w:t xml:space="preserve">. </w:t>
      </w:r>
    </w:p>
    <w:p w:rsidR="000C6F78" w:rsidRPr="007779A8" w:rsidRDefault="000C6F78" w:rsidP="00F3711E">
      <w:pPr>
        <w:widowControl w:val="0"/>
        <w:autoSpaceDE w:val="0"/>
        <w:autoSpaceDN w:val="0"/>
        <w:adjustRightInd w:val="0"/>
        <w:snapToGrid w:val="0"/>
        <w:spacing w:line="360" w:lineRule="auto"/>
        <w:ind w:firstLineChars="100" w:firstLine="240"/>
        <w:jc w:val="both"/>
        <w:rPr>
          <w:rFonts w:ascii="Book Antiqua" w:hAnsi="Book Antiqua" w:cs="Times New Roman"/>
          <w:color w:val="000000" w:themeColor="text1"/>
          <w:szCs w:val="24"/>
        </w:rPr>
      </w:pPr>
      <w:r w:rsidRPr="007779A8">
        <w:rPr>
          <w:rFonts w:ascii="Book Antiqua" w:hAnsi="Book Antiqua" w:cs="Times New Roman"/>
          <w:color w:val="000000" w:themeColor="text1"/>
          <w:szCs w:val="24"/>
        </w:rPr>
        <w:t xml:space="preserve">Although culture is a time-consuming, expensive and laborious test for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 xml:space="preserve">diagnosis, the antibiotic sensitivity test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provided by culture is a particular advantage in clinical practice. As recommends from Maastricht IV Consensus Report,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culture and antibiotic susceptibility testing should be performed if primary resistance to clarithromycin is higher than 20% in a given geographical area or after failure of second-line treatment</w:t>
      </w:r>
      <w:r w:rsidRPr="007779A8">
        <w:rPr>
          <w:rFonts w:ascii="Book Antiqua" w:hAnsi="Book Antiqua" w:cs="Times New Roman"/>
          <w:noProof/>
          <w:color w:val="000000" w:themeColor="text1"/>
          <w:szCs w:val="24"/>
          <w:vertAlign w:val="superscript"/>
        </w:rPr>
        <w:t>[21]</w:t>
      </w:r>
      <w:r w:rsidRPr="007779A8">
        <w:rPr>
          <w:rFonts w:ascii="Book Antiqua" w:hAnsi="Book Antiqua" w:cs="Times New Roman"/>
          <w:color w:val="000000" w:themeColor="text1"/>
          <w:szCs w:val="24"/>
        </w:rPr>
        <w:t xml:space="preserve">. Furthermore, culture also allows isolation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for further analysis of phenotypic and genotypic characterization to have better understanding of the pathogens and, consequently, offer therapy evaluation. With the increasing prevalence of antibiotic resistance, culturing is still a reliabe method for managing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treatment failure as well as surveying antibiotic resistance in population-based studies before other molecular tests are more widely available.</w:t>
      </w:r>
    </w:p>
    <w:p w:rsidR="000C6F78" w:rsidRPr="007779A8" w:rsidRDefault="000C6F78" w:rsidP="00F3711E">
      <w:pPr>
        <w:widowControl w:val="0"/>
        <w:autoSpaceDE w:val="0"/>
        <w:autoSpaceDN w:val="0"/>
        <w:adjustRightInd w:val="0"/>
        <w:snapToGrid w:val="0"/>
        <w:spacing w:line="360" w:lineRule="auto"/>
        <w:ind w:firstLineChars="150" w:firstLine="360"/>
        <w:jc w:val="both"/>
        <w:rPr>
          <w:rFonts w:ascii="Book Antiqua" w:hAnsi="Book Antiqua" w:cs="Times New Roman"/>
          <w:color w:val="000000" w:themeColor="text1"/>
          <w:szCs w:val="24"/>
        </w:rPr>
      </w:pPr>
    </w:p>
    <w:p w:rsidR="000C6F78" w:rsidRPr="002907C7" w:rsidRDefault="002907C7" w:rsidP="00F3711E">
      <w:pPr>
        <w:widowControl w:val="0"/>
        <w:autoSpaceDE w:val="0"/>
        <w:autoSpaceDN w:val="0"/>
        <w:adjustRightInd w:val="0"/>
        <w:snapToGrid w:val="0"/>
        <w:spacing w:line="360" w:lineRule="auto"/>
        <w:jc w:val="both"/>
        <w:rPr>
          <w:rFonts w:ascii="Book Antiqua" w:hAnsi="Book Antiqua" w:cs="Times New Roman"/>
          <w:b/>
          <w:i/>
          <w:color w:val="000000" w:themeColor="text1"/>
          <w:szCs w:val="24"/>
        </w:rPr>
      </w:pPr>
      <w:r w:rsidRPr="002907C7">
        <w:rPr>
          <w:rFonts w:ascii="Book Antiqua" w:hAnsi="Book Antiqua" w:cs="Times New Roman"/>
          <w:b/>
          <w:i/>
          <w:color w:val="000000" w:themeColor="text1"/>
          <w:szCs w:val="24"/>
        </w:rPr>
        <w:t>Polymerase chain reaction</w:t>
      </w:r>
    </w:p>
    <w:p w:rsidR="000C6F78" w:rsidRPr="007779A8" w:rsidRDefault="000C6F78" w:rsidP="00F3711E">
      <w:pPr>
        <w:widowControl w:val="0"/>
        <w:autoSpaceDE w:val="0"/>
        <w:autoSpaceDN w:val="0"/>
        <w:adjustRightInd w:val="0"/>
        <w:snapToGrid w:val="0"/>
        <w:spacing w:line="360" w:lineRule="auto"/>
        <w:jc w:val="both"/>
        <w:rPr>
          <w:rFonts w:ascii="Book Antiqua" w:hAnsi="Book Antiqua" w:cs="Times New Roman"/>
          <w:color w:val="000000" w:themeColor="text1"/>
          <w:szCs w:val="24"/>
        </w:rPr>
      </w:pPr>
      <w:r w:rsidRPr="007779A8">
        <w:rPr>
          <w:rFonts w:ascii="Book Antiqua" w:hAnsi="Book Antiqua" w:cs="Times New Roman"/>
          <w:color w:val="000000" w:themeColor="text1"/>
          <w:szCs w:val="24"/>
        </w:rPr>
        <w:t xml:space="preserve">Since the application of polymerase chain reaction (PCR) to detect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infection, PCR has been used extensively for the diagnosis of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 xml:space="preserve">from gastric biopsy specimens, saliva, stool, gastric juice and variable specimens. PCR provides excellent sensitivity and specificity, greater than 95%, as compared with other conventional tests and has more accurate results of detecting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in patients with bleeding. Several target genes including </w:t>
      </w:r>
      <w:r w:rsidRPr="002907C7">
        <w:rPr>
          <w:rFonts w:ascii="Book Antiqua" w:hAnsi="Book Antiqua" w:cs="Times New Roman"/>
          <w:i/>
          <w:color w:val="000000" w:themeColor="text1"/>
          <w:szCs w:val="24"/>
        </w:rPr>
        <w:t>UreA</w:t>
      </w:r>
      <w:r w:rsidRPr="007779A8">
        <w:rPr>
          <w:rFonts w:ascii="Book Antiqua" w:hAnsi="Book Antiqua" w:cs="Times New Roman"/>
          <w:color w:val="000000" w:themeColor="text1"/>
          <w:szCs w:val="24"/>
        </w:rPr>
        <w:t xml:space="preserve">, </w:t>
      </w:r>
      <w:r w:rsidRPr="002907C7">
        <w:rPr>
          <w:rFonts w:ascii="Book Antiqua" w:hAnsi="Book Antiqua" w:cs="Times New Roman"/>
          <w:i/>
          <w:color w:val="000000" w:themeColor="text1"/>
          <w:szCs w:val="24"/>
        </w:rPr>
        <w:t>glmM</w:t>
      </w:r>
      <w:r w:rsidRPr="007779A8">
        <w:rPr>
          <w:rFonts w:ascii="Book Antiqua" w:hAnsi="Book Antiqua" w:cs="Times New Roman"/>
          <w:color w:val="000000" w:themeColor="text1"/>
          <w:szCs w:val="24"/>
        </w:rPr>
        <w:t xml:space="preserve">, </w:t>
      </w:r>
      <w:r w:rsidRPr="002907C7">
        <w:rPr>
          <w:rFonts w:ascii="Book Antiqua" w:hAnsi="Book Antiqua" w:cs="Times New Roman"/>
          <w:i/>
          <w:color w:val="000000" w:themeColor="text1"/>
          <w:szCs w:val="24"/>
        </w:rPr>
        <w:t>UreC</w:t>
      </w:r>
      <w:r w:rsidRPr="007779A8">
        <w:rPr>
          <w:rFonts w:ascii="Book Antiqua" w:hAnsi="Book Antiqua" w:cs="Times New Roman"/>
          <w:color w:val="000000" w:themeColor="text1"/>
          <w:szCs w:val="24"/>
        </w:rPr>
        <w:t xml:space="preserve">, </w:t>
      </w:r>
      <w:r w:rsidRPr="002907C7">
        <w:rPr>
          <w:rFonts w:ascii="Book Antiqua" w:hAnsi="Book Antiqua" w:cs="Times New Roman"/>
          <w:i/>
          <w:color w:val="000000" w:themeColor="text1"/>
          <w:szCs w:val="24"/>
        </w:rPr>
        <w:t>16S rRNA</w:t>
      </w:r>
      <w:r w:rsidRPr="007779A8">
        <w:rPr>
          <w:rFonts w:ascii="Book Antiqua" w:hAnsi="Book Antiqua" w:cs="Times New Roman"/>
          <w:color w:val="000000" w:themeColor="text1"/>
          <w:szCs w:val="24"/>
        </w:rPr>
        <w:t xml:space="preserve">, </w:t>
      </w:r>
      <w:r w:rsidRPr="002907C7">
        <w:rPr>
          <w:rFonts w:ascii="Book Antiqua" w:hAnsi="Book Antiqua" w:cs="Times New Roman"/>
          <w:i/>
          <w:color w:val="000000" w:themeColor="text1"/>
          <w:szCs w:val="24"/>
        </w:rPr>
        <w:t>23S rRNA</w:t>
      </w:r>
      <w:r w:rsidRPr="007779A8">
        <w:rPr>
          <w:rFonts w:ascii="Book Antiqua" w:hAnsi="Book Antiqua" w:cs="Times New Roman"/>
          <w:color w:val="000000" w:themeColor="text1"/>
          <w:szCs w:val="24"/>
        </w:rPr>
        <w:t xml:space="preserve">, </w:t>
      </w:r>
      <w:r w:rsidRPr="002907C7">
        <w:rPr>
          <w:rFonts w:ascii="Book Antiqua" w:hAnsi="Book Antiqua" w:cs="Times New Roman"/>
          <w:i/>
          <w:color w:val="000000" w:themeColor="text1"/>
          <w:szCs w:val="24"/>
        </w:rPr>
        <w:t>HSP60</w:t>
      </w:r>
      <w:r w:rsidRPr="007779A8">
        <w:rPr>
          <w:rFonts w:ascii="Book Antiqua" w:hAnsi="Book Antiqua" w:cs="Times New Roman"/>
          <w:color w:val="000000" w:themeColor="text1"/>
          <w:szCs w:val="24"/>
        </w:rPr>
        <w:t xml:space="preserve">, and </w:t>
      </w:r>
      <w:r w:rsidRPr="002907C7">
        <w:rPr>
          <w:rFonts w:ascii="Book Antiqua" w:hAnsi="Book Antiqua" w:cs="Times New Roman"/>
          <w:i/>
          <w:color w:val="000000" w:themeColor="text1"/>
          <w:szCs w:val="24"/>
        </w:rPr>
        <w:t>VacA</w:t>
      </w:r>
      <w:r w:rsidRPr="007779A8">
        <w:rPr>
          <w:rFonts w:ascii="Book Antiqua" w:hAnsi="Book Antiqua" w:cs="Times New Roman"/>
          <w:color w:val="000000" w:themeColor="text1"/>
          <w:szCs w:val="24"/>
        </w:rPr>
        <w:t xml:space="preserve"> genes, had been used for detection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and using two different conserved target genes can increase the specificity, which in turn avoids false positive result, especially for samples other than gastric biopsy specimens. The other advantages of PCR, including fewer bacteria required in sample, faster results, and no need for special processing supplies or transportation, enable clinicians to make quicker </w:t>
      </w:r>
      <w:r w:rsidRPr="007779A8">
        <w:rPr>
          <w:rFonts w:ascii="Book Antiqua" w:hAnsi="Book Antiqua" w:cs="Times New Roman"/>
          <w:color w:val="000000" w:themeColor="text1"/>
          <w:szCs w:val="24"/>
        </w:rPr>
        <w:lastRenderedPageBreak/>
        <w:t>and more accurate decision on patient’s treatment. Furthermore, PCR also allows concurrent detection of specific mutations leading to antibiotic resistance, such as macrolide- and fluoroquinolone-resistance, and virulence factors, such as CagA and VacA</w:t>
      </w:r>
      <w:r w:rsidRPr="007779A8">
        <w:rPr>
          <w:rFonts w:ascii="Book Antiqua" w:hAnsi="Book Antiqua" w:cs="Times New Roman"/>
          <w:noProof/>
          <w:color w:val="000000" w:themeColor="text1"/>
          <w:szCs w:val="24"/>
          <w:vertAlign w:val="superscript"/>
        </w:rPr>
        <w:t>[49-51]</w:t>
      </w:r>
      <w:r w:rsidRPr="007779A8">
        <w:rPr>
          <w:rFonts w:ascii="Book Antiqua" w:hAnsi="Book Antiqua" w:cs="Times New Roman"/>
          <w:color w:val="000000" w:themeColor="text1"/>
          <w:szCs w:val="24"/>
        </w:rPr>
        <w:t xml:space="preserve">. </w:t>
      </w:r>
    </w:p>
    <w:p w:rsidR="000C6F78" w:rsidRPr="007779A8" w:rsidRDefault="000C6F78" w:rsidP="00F3711E">
      <w:pPr>
        <w:widowControl w:val="0"/>
        <w:autoSpaceDE w:val="0"/>
        <w:autoSpaceDN w:val="0"/>
        <w:adjustRightInd w:val="0"/>
        <w:snapToGrid w:val="0"/>
        <w:spacing w:line="360" w:lineRule="auto"/>
        <w:ind w:firstLineChars="100" w:firstLine="240"/>
        <w:jc w:val="both"/>
        <w:rPr>
          <w:rFonts w:ascii="Book Antiqua" w:hAnsi="Book Antiqua" w:cs="Times New Roman"/>
          <w:color w:val="000000" w:themeColor="text1"/>
          <w:szCs w:val="24"/>
        </w:rPr>
      </w:pPr>
      <w:r w:rsidRPr="007779A8">
        <w:rPr>
          <w:rFonts w:ascii="Book Antiqua" w:hAnsi="Book Antiqua" w:cs="Times New Roman"/>
          <w:color w:val="000000" w:themeColor="text1"/>
          <w:szCs w:val="24"/>
        </w:rPr>
        <w:t>As compared with agar dilution method (Etest) which is usually regarded as gold standard of antibiotic susceptibility test, real-time PCR (RT-PCR) had several advantages. First, using formaldehyde-fixed paraffin-embedded gastric tissue in PCR test is more convenient, rapid and sensitive than using fresh biopsy specimen in Etest, moreover, in this setting, RT-PCR also showed not inferior results of antibiotic susceptibility testing than Etest. In addition, PCR is more reliable to defect heteroresistant status which often cause false negative result in Etest, consequently, PCR can provide more accurate information for clinicians before starting antibiotic treatment</w:t>
      </w:r>
      <w:r w:rsidRPr="007779A8">
        <w:rPr>
          <w:rFonts w:ascii="Book Antiqua" w:hAnsi="Book Antiqua" w:cs="Times New Roman"/>
          <w:noProof/>
          <w:color w:val="000000" w:themeColor="text1"/>
          <w:szCs w:val="24"/>
          <w:vertAlign w:val="superscript"/>
        </w:rPr>
        <w:t>[52]</w:t>
      </w:r>
      <w:r w:rsidRPr="007779A8">
        <w:rPr>
          <w:rFonts w:ascii="Book Antiqua" w:hAnsi="Book Antiqua" w:cs="Times New Roman"/>
          <w:color w:val="000000" w:themeColor="text1"/>
          <w:szCs w:val="24"/>
        </w:rPr>
        <w:t xml:space="preserve">. A recent study that used RT-PCR in formalin-fixed paraffin-embedded samples to defect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 xml:space="preserve">infection and associated clarithromycine-resistance status investigated the efficacy of genotypic resistance-guided quadruple therapy as the first-line treatment for 385 patients with functional dyspepsia. In this study, 136 patients (35.3%) were diagnosed with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 xml:space="preserve">infection and the sensitivities of RT-PCR and histological examinations were 95.6% and 69.9% respectively. Quadruple therapy with bismuth potassium citrate, rabeprazole, amoxicillin, and clarithromycin was used for genotypically sensitive patients, in contrast, genotypically resistant patients were treated with bismuth potassium citrate, rabeprazole, amoxicillin, and furazolidone. Authors found the eradication rates were 100% for patients with clarithromycin-susceptible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and 94% for patients with clarithromycin-resistant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respectively for per-protocol analysis</w:t>
      </w:r>
      <w:r w:rsidRPr="007779A8">
        <w:rPr>
          <w:rFonts w:ascii="Book Antiqua" w:hAnsi="Book Antiqua" w:cs="Times New Roman"/>
          <w:noProof/>
          <w:color w:val="000000" w:themeColor="text1"/>
          <w:szCs w:val="24"/>
          <w:vertAlign w:val="superscript"/>
        </w:rPr>
        <w:t>[53]</w:t>
      </w:r>
      <w:r w:rsidRPr="007779A8">
        <w:rPr>
          <w:rFonts w:ascii="Book Antiqua" w:hAnsi="Book Antiqua" w:cs="Times New Roman"/>
          <w:color w:val="000000" w:themeColor="text1"/>
          <w:szCs w:val="24"/>
        </w:rPr>
        <w:t xml:space="preserve">. Second, RT-PCR is also a convenient method for epidemiological study on regional antibiotic resistance rate as a guidance for first-line empirical treatment. Furthermore, RT-PCR can detect the point mutations that cause antibiotic resistance as well as find the change of point mutation or occurrence of new mutation, which provide additional information for epidemiological </w:t>
      </w:r>
      <w:r w:rsidRPr="007779A8">
        <w:rPr>
          <w:rFonts w:ascii="Book Antiqua" w:hAnsi="Book Antiqua" w:cs="Times New Roman"/>
          <w:color w:val="000000" w:themeColor="text1"/>
          <w:szCs w:val="24"/>
        </w:rPr>
        <w:lastRenderedPageBreak/>
        <w:t>studies and molecular research on genotype-phenotype relationships. Due to the possible change of mutations that cause antibiotic resistance with time, defining more than 5 point mutations when using PCR-based methods is important to achieve good accuracy in detecting antibiotic resistance</w:t>
      </w:r>
      <w:r w:rsidRPr="007779A8">
        <w:rPr>
          <w:rFonts w:ascii="Book Antiqua" w:hAnsi="Book Antiqua" w:cs="Times New Roman"/>
          <w:noProof/>
          <w:color w:val="000000" w:themeColor="text1"/>
          <w:szCs w:val="24"/>
          <w:vertAlign w:val="superscript"/>
        </w:rPr>
        <w:t>[54-56]</w:t>
      </w:r>
      <w:r w:rsidRPr="007779A8">
        <w:rPr>
          <w:rFonts w:ascii="Book Antiqua" w:hAnsi="Book Antiqua" w:cs="Times New Roman"/>
          <w:color w:val="000000" w:themeColor="text1"/>
          <w:szCs w:val="24"/>
        </w:rPr>
        <w:t xml:space="preserve">. </w:t>
      </w:r>
    </w:p>
    <w:p w:rsidR="000C6F78" w:rsidRPr="007779A8" w:rsidRDefault="000C6F78" w:rsidP="00F3711E">
      <w:pPr>
        <w:widowControl w:val="0"/>
        <w:autoSpaceDE w:val="0"/>
        <w:autoSpaceDN w:val="0"/>
        <w:adjustRightInd w:val="0"/>
        <w:snapToGrid w:val="0"/>
        <w:spacing w:line="360" w:lineRule="auto"/>
        <w:ind w:firstLineChars="100" w:firstLine="240"/>
        <w:jc w:val="both"/>
        <w:rPr>
          <w:rFonts w:ascii="Book Antiqua" w:hAnsi="Book Antiqua" w:cs="Times New Roman"/>
          <w:color w:val="000000" w:themeColor="text1"/>
          <w:szCs w:val="24"/>
        </w:rPr>
      </w:pPr>
      <w:r w:rsidRPr="007779A8">
        <w:rPr>
          <w:rFonts w:ascii="Book Antiqua" w:hAnsi="Book Antiqua" w:cs="Times New Roman"/>
          <w:color w:val="000000" w:themeColor="text1"/>
          <w:szCs w:val="24"/>
        </w:rPr>
        <w:t>The genetic mutations causing resistance to clarithromycin (23S rRNA), quinolones (</w:t>
      </w:r>
      <w:r w:rsidRPr="002907C7">
        <w:rPr>
          <w:rFonts w:ascii="Book Antiqua" w:hAnsi="Book Antiqua" w:cs="Times New Roman"/>
          <w:i/>
          <w:color w:val="000000" w:themeColor="text1"/>
          <w:szCs w:val="24"/>
        </w:rPr>
        <w:t>gyrA</w:t>
      </w:r>
      <w:r w:rsidRPr="007779A8">
        <w:rPr>
          <w:rFonts w:ascii="Book Antiqua" w:hAnsi="Book Antiqua" w:cs="Times New Roman"/>
          <w:color w:val="000000" w:themeColor="text1"/>
          <w:szCs w:val="24"/>
        </w:rPr>
        <w:t xml:space="preserve"> gene), tetracycline (16S rRNA), rifabutin (</w:t>
      </w:r>
      <w:r w:rsidRPr="002907C7">
        <w:rPr>
          <w:rFonts w:ascii="Book Antiqua" w:hAnsi="Book Antiqua" w:cs="Times New Roman"/>
          <w:i/>
          <w:color w:val="000000" w:themeColor="text1"/>
          <w:szCs w:val="24"/>
        </w:rPr>
        <w:t>rpoB</w:t>
      </w:r>
      <w:r w:rsidRPr="007779A8">
        <w:rPr>
          <w:rFonts w:ascii="Book Antiqua" w:hAnsi="Book Antiqua" w:cs="Times New Roman"/>
          <w:color w:val="000000" w:themeColor="text1"/>
          <w:szCs w:val="24"/>
        </w:rPr>
        <w:t xml:space="preserve"> gene) and amoxicillin (pbp-1a gene) have been described in previous studies and several commercial kits such as MutaREAL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kit, ClariRes real-time PCR assay and Seeplex ClaR-</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ACE detection system are available for the detection of clarithromycin resistance</w:t>
      </w:r>
      <w:r w:rsidRPr="007779A8">
        <w:rPr>
          <w:rFonts w:ascii="Book Antiqua" w:hAnsi="Book Antiqua" w:cs="Times New Roman"/>
          <w:noProof/>
          <w:color w:val="000000" w:themeColor="text1"/>
          <w:szCs w:val="24"/>
          <w:vertAlign w:val="superscript"/>
        </w:rPr>
        <w:t>[57]</w:t>
      </w:r>
      <w:r w:rsidRPr="007779A8">
        <w:rPr>
          <w:rFonts w:ascii="Book Antiqua" w:hAnsi="Book Antiqua" w:cs="Times New Roman"/>
          <w:color w:val="000000" w:themeColor="text1"/>
          <w:szCs w:val="24"/>
        </w:rPr>
        <w:t xml:space="preserve">. However, the precise mechanism of metronidazole resistance is less clear and the susceptibility genes such as rdxA and frxA have been implicated in previous studies with debated results. A recent study using Illumina next-generation sequencing to search candidate mutations for metronidazole resistance. This study confirmed mutations in rdxA gene had the major role in metronidazole resistance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and mutations in frxA gene cou</w:t>
      </w:r>
      <w:r w:rsidRPr="007779A8">
        <w:rPr>
          <w:rFonts w:ascii="Book Antiqua" w:hAnsi="Book Antiqua" w:cs="Times New Roman"/>
          <w:iCs/>
          <w:color w:val="000000" w:themeColor="text1"/>
          <w:kern w:val="0"/>
          <w:szCs w:val="24"/>
        </w:rPr>
        <w:t xml:space="preserve">ld enhance the metronidazole resistance only in the presence </w:t>
      </w:r>
      <w:r w:rsidRPr="007779A8">
        <w:rPr>
          <w:rFonts w:ascii="Book Antiqua" w:hAnsi="Book Antiqua" w:cs="Times New Roman"/>
          <w:color w:val="000000" w:themeColor="text1"/>
          <w:szCs w:val="24"/>
        </w:rPr>
        <w:t>of rdxA mutations. Ad</w:t>
      </w:r>
      <w:r w:rsidRPr="007779A8">
        <w:rPr>
          <w:rFonts w:ascii="Book Antiqua" w:hAnsi="Book Antiqua" w:cs="Times New Roman"/>
          <w:iCs/>
          <w:color w:val="000000" w:themeColor="text1"/>
          <w:kern w:val="0"/>
          <w:szCs w:val="24"/>
        </w:rPr>
        <w:t>ditionally, a new discovery of mutation</w:t>
      </w:r>
      <w:r w:rsidRPr="007779A8">
        <w:rPr>
          <w:rFonts w:ascii="Book Antiqua" w:hAnsi="Book Antiqua" w:cs="Times New Roman"/>
          <w:color w:val="000000" w:themeColor="text1"/>
          <w:szCs w:val="24"/>
        </w:rPr>
        <w:t>s in rpsU ge</w:t>
      </w:r>
      <w:r w:rsidRPr="007779A8">
        <w:rPr>
          <w:rFonts w:ascii="Book Antiqua" w:hAnsi="Book Antiqua" w:cs="Times New Roman"/>
          <w:iCs/>
          <w:color w:val="000000" w:themeColor="text1"/>
          <w:kern w:val="0"/>
          <w:szCs w:val="24"/>
        </w:rPr>
        <w:t>ne may have a role in metronidazole resistance to explain the metronidazole-resistant strains without the mutations i</w:t>
      </w:r>
      <w:r w:rsidRPr="007779A8">
        <w:rPr>
          <w:rFonts w:ascii="Book Antiqua" w:hAnsi="Book Antiqua" w:cs="Times New Roman"/>
          <w:color w:val="000000" w:themeColor="text1"/>
          <w:szCs w:val="24"/>
        </w:rPr>
        <w:t>n rdxA and frxA g</w:t>
      </w:r>
      <w:r w:rsidRPr="007779A8">
        <w:rPr>
          <w:rFonts w:ascii="Book Antiqua" w:hAnsi="Book Antiqua" w:cs="Times New Roman"/>
          <w:iCs/>
          <w:color w:val="000000" w:themeColor="text1"/>
          <w:kern w:val="0"/>
          <w:szCs w:val="24"/>
        </w:rPr>
        <w:t>enes</w:t>
      </w:r>
      <w:r w:rsidRPr="007779A8">
        <w:rPr>
          <w:rFonts w:ascii="Book Antiqua" w:hAnsi="Book Antiqua" w:cs="Times New Roman"/>
          <w:iCs/>
          <w:noProof/>
          <w:color w:val="000000" w:themeColor="text1"/>
          <w:kern w:val="0"/>
          <w:szCs w:val="24"/>
          <w:vertAlign w:val="superscript"/>
        </w:rPr>
        <w:t>[58]</w:t>
      </w:r>
      <w:r w:rsidRPr="007779A8">
        <w:rPr>
          <w:rFonts w:ascii="Book Antiqua" w:hAnsi="Book Antiqua" w:cs="Times New Roman"/>
          <w:iCs/>
          <w:color w:val="000000" w:themeColor="text1"/>
          <w:kern w:val="0"/>
          <w:szCs w:val="24"/>
        </w:rPr>
        <w:t xml:space="preserve">. GenoType HelicoDR assay is a molecular test that combine PCR and hybridization, allowing the molecular defecation of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as well as clarithromycin and fluoroquinolones resistance within 6 hours</w:t>
      </w:r>
      <w:r w:rsidRPr="007779A8">
        <w:rPr>
          <w:rFonts w:ascii="Book Antiqua" w:hAnsi="Book Antiqua" w:cs="Times New Roman"/>
          <w:iCs/>
          <w:color w:val="000000" w:themeColor="text1"/>
          <w:kern w:val="0"/>
          <w:szCs w:val="24"/>
        </w:rPr>
        <w:t>. In previous studies, the GenoType HelicoDR assay using bacterial strains or gastric biopsy specimens is highly accurate for clarithromycin resistance with 94%-100% sensitivity and 86%-99% specificity respectively; the GenoType HelicoDR assay is also accurate for fluoroquinolone resistance with 83</w:t>
      </w:r>
      <w:r w:rsidR="002907C7">
        <w:rPr>
          <w:rFonts w:ascii="Book Antiqua" w:eastAsia="SimSun" w:hAnsi="Book Antiqua" w:cs="Times New Roman" w:hint="eastAsia"/>
          <w:iCs/>
          <w:color w:val="000000" w:themeColor="text1"/>
          <w:kern w:val="0"/>
          <w:szCs w:val="24"/>
          <w:lang w:eastAsia="zh-CN"/>
        </w:rPr>
        <w:t>%</w:t>
      </w:r>
      <w:r w:rsidRPr="007779A8">
        <w:rPr>
          <w:rFonts w:ascii="Book Antiqua" w:hAnsi="Book Antiqua" w:cs="Times New Roman"/>
          <w:iCs/>
          <w:color w:val="000000" w:themeColor="text1"/>
          <w:kern w:val="0"/>
          <w:szCs w:val="24"/>
        </w:rPr>
        <w:t>-87% sensitivity and 95%-98.5% specificity respectively as compared to the culture-based method</w:t>
      </w:r>
      <w:r w:rsidR="008A5C11">
        <w:rPr>
          <w:rFonts w:ascii="Book Antiqua" w:hAnsi="Book Antiqua" w:cs="Times New Roman"/>
          <w:iCs/>
          <w:noProof/>
          <w:color w:val="000000" w:themeColor="text1"/>
          <w:kern w:val="0"/>
          <w:szCs w:val="24"/>
          <w:vertAlign w:val="superscript"/>
        </w:rPr>
        <w:t>[59,</w:t>
      </w:r>
      <w:r w:rsidRPr="007779A8">
        <w:rPr>
          <w:rFonts w:ascii="Book Antiqua" w:hAnsi="Book Antiqua" w:cs="Times New Roman"/>
          <w:iCs/>
          <w:noProof/>
          <w:color w:val="000000" w:themeColor="text1"/>
          <w:kern w:val="0"/>
          <w:szCs w:val="24"/>
          <w:vertAlign w:val="superscript"/>
        </w:rPr>
        <w:t>60]</w:t>
      </w:r>
      <w:r w:rsidRPr="007779A8">
        <w:rPr>
          <w:rFonts w:ascii="Book Antiqua" w:hAnsi="Book Antiqua" w:cs="Times New Roman"/>
          <w:iCs/>
          <w:color w:val="000000" w:themeColor="text1"/>
          <w:kern w:val="0"/>
          <w:szCs w:val="24"/>
        </w:rPr>
        <w:t xml:space="preserve">. However, a recent study evaluated the clinical usefulness of GenoType HelicoDR in Korea showed the sensitivity and specificity for clarithromycin resistance were only 55.0% and 80.0% respectively. The </w:t>
      </w:r>
      <w:r w:rsidRPr="007779A8">
        <w:rPr>
          <w:rFonts w:ascii="Book Antiqua" w:hAnsi="Book Antiqua" w:cs="Times New Roman"/>
          <w:iCs/>
          <w:color w:val="000000" w:themeColor="text1"/>
          <w:kern w:val="0"/>
          <w:szCs w:val="24"/>
        </w:rPr>
        <w:lastRenderedPageBreak/>
        <w:t>GenoType HelicoDR was also not accurate for fluoroquinolone resistance, showing the sensitivity and specificity were 74.4% and 70.0% respectively. The clinical applicability of GenoType HelicoDR in determination of antibiotic resistance may have some limitations which need further evaluations</w:t>
      </w:r>
      <w:r w:rsidRPr="007779A8">
        <w:rPr>
          <w:rFonts w:ascii="Book Antiqua" w:hAnsi="Book Antiqua" w:cs="Times New Roman"/>
          <w:iCs/>
          <w:noProof/>
          <w:color w:val="000000" w:themeColor="text1"/>
          <w:kern w:val="0"/>
          <w:szCs w:val="24"/>
          <w:vertAlign w:val="superscript"/>
        </w:rPr>
        <w:t>[61]</w:t>
      </w:r>
      <w:r w:rsidRPr="007779A8">
        <w:rPr>
          <w:rFonts w:ascii="Book Antiqua" w:hAnsi="Book Antiqua" w:cs="Times New Roman"/>
          <w:iCs/>
          <w:color w:val="000000" w:themeColor="text1"/>
          <w:kern w:val="0"/>
          <w:szCs w:val="24"/>
        </w:rPr>
        <w:t xml:space="preserve">. </w:t>
      </w:r>
      <w:r w:rsidRPr="007779A8">
        <w:rPr>
          <w:rFonts w:ascii="Book Antiqua" w:hAnsi="Book Antiqua" w:cs="Times New Roman"/>
          <w:color w:val="000000" w:themeColor="text1"/>
          <w:szCs w:val="24"/>
        </w:rPr>
        <w:t xml:space="preserve">RT-PCR is conventionally used to quantify the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 xml:space="preserve">DNA in biopsy specimens, but performing RT-PCR can be a problem for clinical laboratories because of expensive thermocyclers. A dual-priming oligonucleotide (DPO)-based multiplex PCR was developed to defect both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infection and clarithromycin resistance and this test can be performed in any conventional thermocycler that costs less than RT-PCR. With a particular DPO primer design to amplify the</w:t>
      </w:r>
      <w:r w:rsidRPr="007779A8">
        <w:rPr>
          <w:rFonts w:ascii="Book Antiqua" w:hAnsi="Book Antiqua" w:cs="Times New Roman"/>
          <w:i/>
          <w:color w:val="000000" w:themeColor="text1"/>
          <w:szCs w:val="24"/>
        </w:rPr>
        <w:t xml:space="preserve"> H. pylori</w:t>
      </w:r>
      <w:r w:rsidRPr="007779A8">
        <w:rPr>
          <w:rFonts w:ascii="Book Antiqua" w:hAnsi="Book Antiqua" w:cs="Times New Roman"/>
          <w:color w:val="000000" w:themeColor="text1"/>
          <w:szCs w:val="24"/>
        </w:rPr>
        <w:t xml:space="preserve"> 23S rDNA and to detect the most common mutations, A2142G and A2143G, conferring clarithromycin resistance, DPO-PCR was proved to be rapid and accurate for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diagnosis and determination of clarithromycin susceptibility by using gastric biopsy specimens</w:t>
      </w:r>
      <w:r w:rsidR="008A5C11">
        <w:rPr>
          <w:rFonts w:ascii="Book Antiqua" w:hAnsi="Book Antiqua" w:cs="Times New Roman"/>
          <w:noProof/>
          <w:color w:val="000000" w:themeColor="text1"/>
          <w:szCs w:val="24"/>
          <w:vertAlign w:val="superscript"/>
        </w:rPr>
        <w:t>[62,</w:t>
      </w:r>
      <w:r w:rsidRPr="007779A8">
        <w:rPr>
          <w:rFonts w:ascii="Book Antiqua" w:hAnsi="Book Antiqua" w:cs="Times New Roman"/>
          <w:noProof/>
          <w:color w:val="000000" w:themeColor="text1"/>
          <w:szCs w:val="24"/>
          <w:vertAlign w:val="superscript"/>
        </w:rPr>
        <w:t>63]</w:t>
      </w:r>
      <w:r w:rsidRPr="007779A8">
        <w:rPr>
          <w:rFonts w:ascii="Book Antiqua" w:hAnsi="Book Antiqua" w:cs="Times New Roman"/>
          <w:color w:val="000000" w:themeColor="text1"/>
          <w:szCs w:val="24"/>
        </w:rPr>
        <w:t xml:space="preserve">. Furthermore, a recent study using tissue samples that had been processed by RUT to evaluate the diagnostic accuracy of DPO-PCR showed DPO-PCR had higher sensitivity than RUT and histology, and DPO-PCR could defect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infection in RUT-negative samples, meaning that this test can decreased the false negative result and reduce the need for re-endoscopic examination. The concordance rate of DPO-PCR between gastric biopsy samples and samples proceeded by RUT was 94.4%</w:t>
      </w:r>
      <w:r w:rsidRPr="007779A8">
        <w:rPr>
          <w:rFonts w:ascii="Book Antiqua" w:hAnsi="Book Antiqua" w:cs="Times New Roman"/>
          <w:noProof/>
          <w:color w:val="000000" w:themeColor="text1"/>
          <w:szCs w:val="24"/>
          <w:vertAlign w:val="superscript"/>
        </w:rPr>
        <w:t>[64]</w:t>
      </w:r>
      <w:r w:rsidRPr="007779A8">
        <w:rPr>
          <w:rFonts w:ascii="Book Antiqua" w:hAnsi="Book Antiqua" w:cs="Times New Roman"/>
          <w:color w:val="000000" w:themeColor="text1"/>
          <w:szCs w:val="24"/>
        </w:rPr>
        <w:t>.</w:t>
      </w:r>
    </w:p>
    <w:p w:rsidR="000C6F78" w:rsidRPr="007779A8" w:rsidRDefault="000C6F78" w:rsidP="00F3711E">
      <w:pPr>
        <w:widowControl w:val="0"/>
        <w:autoSpaceDE w:val="0"/>
        <w:autoSpaceDN w:val="0"/>
        <w:adjustRightInd w:val="0"/>
        <w:snapToGrid w:val="0"/>
        <w:spacing w:line="360" w:lineRule="auto"/>
        <w:ind w:firstLineChars="100" w:firstLine="240"/>
        <w:jc w:val="both"/>
        <w:rPr>
          <w:rFonts w:ascii="Book Antiqua" w:hAnsi="Book Antiqua" w:cs="Times New Roman"/>
          <w:color w:val="000000" w:themeColor="text1"/>
          <w:szCs w:val="24"/>
        </w:rPr>
      </w:pPr>
      <w:r w:rsidRPr="007779A8">
        <w:rPr>
          <w:rFonts w:ascii="Book Antiqua" w:hAnsi="Book Antiqua" w:cs="Times New Roman"/>
          <w:color w:val="000000" w:themeColor="text1"/>
          <w:szCs w:val="24"/>
        </w:rPr>
        <w:t xml:space="preserve">Detection of virulence factors by PCR helps to evaluate the genetic variation within virulence factors of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 xml:space="preserve">and gives more information to understand the clinical discrepancies between patients infected with different strains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Several studies showed presence of virulence factors, such as CagA and VacA gene, are associated with more severe gastric inflammation and higher prevalence of peptic ulcer disease and gastric cancer</w:t>
      </w:r>
      <w:r w:rsidRPr="007779A8">
        <w:rPr>
          <w:rFonts w:ascii="Book Antiqua" w:hAnsi="Book Antiqua" w:cs="Times New Roman"/>
          <w:noProof/>
          <w:color w:val="000000" w:themeColor="text1"/>
          <w:szCs w:val="24"/>
          <w:vertAlign w:val="superscript"/>
        </w:rPr>
        <w:t>[65-67]</w:t>
      </w:r>
      <w:r w:rsidRPr="007779A8">
        <w:rPr>
          <w:rFonts w:ascii="Book Antiqua" w:hAnsi="Book Antiqua" w:cs="Times New Roman"/>
          <w:color w:val="000000" w:themeColor="text1"/>
          <w:szCs w:val="24"/>
        </w:rPr>
        <w:t xml:space="preserve">. Duodenal ulcer promoter gene A (DupA) was also proposed to be associated with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 xml:space="preserve">induced ulcer formation, but inconsistent results which were suspected to be caused by primer mismatches were reported by previous studies. A newly </w:t>
      </w:r>
      <w:r w:rsidRPr="007779A8">
        <w:rPr>
          <w:rFonts w:ascii="Book Antiqua" w:hAnsi="Book Antiqua" w:cs="Times New Roman"/>
          <w:color w:val="000000" w:themeColor="text1"/>
          <w:szCs w:val="24"/>
        </w:rPr>
        <w:lastRenderedPageBreak/>
        <w:t>designed RT-PCR with a specific primer designed based on an alignment of all 221 DupA gene sequences was introduced recently to improve the detection rate of the DupA gene. This method increased the detection rate to 64.2%, whether the commonly used PCRs had detection rate between 29.9% to 37.8%. The authors pointed out that PCR design had great influence on the detection of virulence factor and the detection of specific DupA allele was not the same as detection of actual DupA gene</w:t>
      </w:r>
      <w:r w:rsidRPr="007779A8">
        <w:rPr>
          <w:rFonts w:ascii="Book Antiqua" w:hAnsi="Book Antiqua" w:cs="Times New Roman"/>
          <w:noProof/>
          <w:color w:val="000000" w:themeColor="text1"/>
          <w:szCs w:val="24"/>
          <w:vertAlign w:val="superscript"/>
        </w:rPr>
        <w:t>[68]</w:t>
      </w:r>
      <w:r w:rsidRPr="007779A8">
        <w:rPr>
          <w:rFonts w:ascii="Book Antiqua" w:hAnsi="Book Antiqua" w:cs="Times New Roman"/>
          <w:color w:val="000000" w:themeColor="text1"/>
          <w:szCs w:val="24"/>
        </w:rPr>
        <w:t xml:space="preserve">. </w:t>
      </w:r>
    </w:p>
    <w:p w:rsidR="000C6F78" w:rsidRPr="007779A8" w:rsidRDefault="000C6F78" w:rsidP="00F3711E">
      <w:pPr>
        <w:widowControl w:val="0"/>
        <w:autoSpaceDE w:val="0"/>
        <w:autoSpaceDN w:val="0"/>
        <w:adjustRightInd w:val="0"/>
        <w:snapToGrid w:val="0"/>
        <w:spacing w:line="360" w:lineRule="auto"/>
        <w:ind w:firstLineChars="100" w:firstLine="240"/>
        <w:jc w:val="both"/>
        <w:rPr>
          <w:rFonts w:ascii="Book Antiqua" w:hAnsi="Book Antiqua" w:cs="Times New Roman"/>
          <w:color w:val="000000" w:themeColor="text1"/>
          <w:szCs w:val="24"/>
        </w:rPr>
      </w:pPr>
      <w:r w:rsidRPr="007779A8">
        <w:rPr>
          <w:rFonts w:ascii="Book Antiqua" w:hAnsi="Book Antiqua" w:cs="Times New Roman"/>
          <w:color w:val="000000" w:themeColor="text1"/>
          <w:szCs w:val="24"/>
        </w:rPr>
        <w:t xml:space="preserve">PCR is also helpful to defect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 xml:space="preserve">in environmental samples for epidemiological studies. A high prevalence of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 xml:space="preserve">defected in drinking water samples by PCR provided more information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transmission through drinking water</w:t>
      </w:r>
      <w:r w:rsidRPr="007779A8">
        <w:rPr>
          <w:rFonts w:ascii="Book Antiqua" w:hAnsi="Book Antiqua" w:cs="Times New Roman"/>
          <w:noProof/>
          <w:color w:val="000000" w:themeColor="text1"/>
          <w:szCs w:val="24"/>
          <w:vertAlign w:val="superscript"/>
        </w:rPr>
        <w:t>[69]</w:t>
      </w:r>
      <w:r w:rsidRPr="007779A8">
        <w:rPr>
          <w:rFonts w:ascii="Book Antiqua" w:hAnsi="Book Antiqua" w:cs="Times New Roman"/>
          <w:color w:val="000000" w:themeColor="text1"/>
          <w:szCs w:val="24"/>
        </w:rPr>
        <w:t xml:space="preserve">. Higher detection rate of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 xml:space="preserve">contamination in un-washed vegetable suggested accurate washing of vegetables decreased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contamination</w:t>
      </w:r>
      <w:r w:rsidRPr="007779A8">
        <w:rPr>
          <w:rFonts w:ascii="Book Antiqua" w:hAnsi="Book Antiqua" w:cs="Times New Roman"/>
          <w:noProof/>
          <w:color w:val="000000" w:themeColor="text1"/>
          <w:szCs w:val="24"/>
          <w:vertAlign w:val="superscript"/>
        </w:rPr>
        <w:t>[70]</w:t>
      </w:r>
      <w:r w:rsidRPr="007779A8">
        <w:rPr>
          <w:rFonts w:ascii="Book Antiqua" w:hAnsi="Book Antiqua" w:cs="Times New Roman"/>
          <w:color w:val="000000" w:themeColor="text1"/>
          <w:szCs w:val="24"/>
        </w:rPr>
        <w:t xml:space="preserve">. PCR had also been used to defect genotyping of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 xml:space="preserve">in vegetable and high similarity in the genotyping pattern of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among vegetable samples and human specimens suggested that vegetable may be the sources of the bacteria</w:t>
      </w:r>
      <w:r w:rsidRPr="007779A8">
        <w:rPr>
          <w:rFonts w:ascii="Book Antiqua" w:hAnsi="Book Antiqua" w:cs="Times New Roman"/>
          <w:noProof/>
          <w:color w:val="000000" w:themeColor="text1"/>
          <w:szCs w:val="24"/>
          <w:vertAlign w:val="superscript"/>
        </w:rPr>
        <w:t>[71]</w:t>
      </w:r>
      <w:r w:rsidRPr="007779A8">
        <w:rPr>
          <w:rFonts w:ascii="Book Antiqua" w:hAnsi="Book Antiqua" w:cs="Times New Roman"/>
          <w:color w:val="000000" w:themeColor="text1"/>
          <w:szCs w:val="24"/>
        </w:rPr>
        <w:t>.</w:t>
      </w:r>
    </w:p>
    <w:p w:rsidR="000C6F78" w:rsidRPr="007779A8" w:rsidRDefault="000C6F78" w:rsidP="00F3711E">
      <w:pPr>
        <w:widowControl w:val="0"/>
        <w:autoSpaceDE w:val="0"/>
        <w:autoSpaceDN w:val="0"/>
        <w:adjustRightInd w:val="0"/>
        <w:snapToGrid w:val="0"/>
        <w:spacing w:line="360" w:lineRule="auto"/>
        <w:ind w:firstLineChars="100" w:firstLine="240"/>
        <w:jc w:val="both"/>
        <w:rPr>
          <w:rFonts w:ascii="Book Antiqua" w:hAnsi="Book Antiqua" w:cs="Times New Roman"/>
          <w:color w:val="000000" w:themeColor="text1"/>
          <w:szCs w:val="24"/>
        </w:rPr>
      </w:pPr>
      <w:r w:rsidRPr="007779A8">
        <w:rPr>
          <w:rFonts w:ascii="Book Antiqua" w:hAnsi="Book Antiqua" w:cs="Times New Roman"/>
          <w:color w:val="000000" w:themeColor="text1"/>
          <w:szCs w:val="24"/>
        </w:rPr>
        <w:t xml:space="preserve">Except for more rapid and highly accurate results from PCR to defect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 xml:space="preserve">infection and antibiotic-resistance strains, concerns about cost, local available equipment and expertise in molecular techniques inevitably influence the feasibility of PCR in local laboratories. </w:t>
      </w:r>
    </w:p>
    <w:p w:rsidR="000C6F78" w:rsidRPr="007779A8" w:rsidRDefault="000C6F78" w:rsidP="00F3711E">
      <w:pPr>
        <w:widowControl w:val="0"/>
        <w:autoSpaceDE w:val="0"/>
        <w:autoSpaceDN w:val="0"/>
        <w:adjustRightInd w:val="0"/>
        <w:snapToGrid w:val="0"/>
        <w:spacing w:line="360" w:lineRule="auto"/>
        <w:jc w:val="both"/>
        <w:rPr>
          <w:rFonts w:ascii="Book Antiqua" w:hAnsi="Book Antiqua" w:cs="Times New Roman"/>
          <w:color w:val="000000" w:themeColor="text1"/>
          <w:szCs w:val="24"/>
        </w:rPr>
      </w:pPr>
    </w:p>
    <w:p w:rsidR="000C6F78" w:rsidRPr="007779A8" w:rsidRDefault="000C6F78" w:rsidP="00F3711E">
      <w:pPr>
        <w:widowControl w:val="0"/>
        <w:autoSpaceDE w:val="0"/>
        <w:autoSpaceDN w:val="0"/>
        <w:adjustRightInd w:val="0"/>
        <w:snapToGrid w:val="0"/>
        <w:spacing w:line="360" w:lineRule="auto"/>
        <w:jc w:val="both"/>
        <w:rPr>
          <w:rFonts w:ascii="Book Antiqua" w:hAnsi="Book Antiqua" w:cs="Times New Roman"/>
          <w:b/>
          <w:color w:val="000000" w:themeColor="text1"/>
          <w:szCs w:val="24"/>
        </w:rPr>
      </w:pPr>
      <w:r w:rsidRPr="007779A8">
        <w:rPr>
          <w:rFonts w:ascii="Book Antiqua" w:hAnsi="Book Antiqua" w:cs="Times New Roman"/>
          <w:b/>
          <w:color w:val="000000" w:themeColor="text1"/>
          <w:szCs w:val="24"/>
        </w:rPr>
        <w:t>NONINVASIVE TESTS</w:t>
      </w:r>
    </w:p>
    <w:p w:rsidR="000C6F78" w:rsidRPr="007779A8" w:rsidRDefault="000C6F78" w:rsidP="00F3711E">
      <w:pPr>
        <w:widowControl w:val="0"/>
        <w:autoSpaceDE w:val="0"/>
        <w:autoSpaceDN w:val="0"/>
        <w:adjustRightInd w:val="0"/>
        <w:snapToGrid w:val="0"/>
        <w:spacing w:line="360" w:lineRule="auto"/>
        <w:jc w:val="both"/>
        <w:rPr>
          <w:rFonts w:ascii="Book Antiqua" w:hAnsi="Book Antiqua" w:cs="Times New Roman"/>
          <w:color w:val="000000" w:themeColor="text1"/>
          <w:szCs w:val="24"/>
        </w:rPr>
      </w:pPr>
      <w:r w:rsidRPr="007779A8">
        <w:rPr>
          <w:rFonts w:ascii="Book Antiqua" w:hAnsi="Book Antiqua" w:cs="Times New Roman"/>
          <w:color w:val="000000" w:themeColor="text1"/>
          <w:szCs w:val="24"/>
        </w:rPr>
        <w:t xml:space="preserve">Several attempts have been made to avoid endoscopic diagnostic methods for several reasons. First and foremost, endoscopy is an invasive procedure which is discomfort and not suitable for patients with severe comorbidities or contraindications. Besides, cost of endoscopy and additional cost adding on endoscopy, such as disposable forceps and anesthesia, may be high. Last but not least, sampling bias is almost inevitably encountered in biopsy-based methods due to uneven distribution of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in stomach.</w:t>
      </w:r>
    </w:p>
    <w:p w:rsidR="000C6F78" w:rsidRPr="007779A8" w:rsidRDefault="000C6F78" w:rsidP="00F3711E">
      <w:pPr>
        <w:widowControl w:val="0"/>
        <w:autoSpaceDE w:val="0"/>
        <w:autoSpaceDN w:val="0"/>
        <w:adjustRightInd w:val="0"/>
        <w:snapToGrid w:val="0"/>
        <w:spacing w:line="360" w:lineRule="auto"/>
        <w:jc w:val="both"/>
        <w:rPr>
          <w:rFonts w:ascii="Book Antiqua" w:hAnsi="Book Antiqua" w:cs="Times New Roman"/>
          <w:color w:val="000000" w:themeColor="text1"/>
          <w:szCs w:val="24"/>
        </w:rPr>
      </w:pPr>
    </w:p>
    <w:p w:rsidR="000C6F78" w:rsidRPr="007779A8" w:rsidRDefault="000C6F78" w:rsidP="00F3711E">
      <w:pPr>
        <w:widowControl w:val="0"/>
        <w:autoSpaceDE w:val="0"/>
        <w:autoSpaceDN w:val="0"/>
        <w:adjustRightInd w:val="0"/>
        <w:snapToGrid w:val="0"/>
        <w:spacing w:line="360" w:lineRule="auto"/>
        <w:jc w:val="both"/>
        <w:rPr>
          <w:rFonts w:ascii="Book Antiqua" w:hAnsi="Book Antiqua" w:cs="Times New Roman"/>
          <w:b/>
          <w:color w:val="000000" w:themeColor="text1"/>
          <w:szCs w:val="24"/>
        </w:rPr>
      </w:pPr>
      <w:r w:rsidRPr="007779A8">
        <w:rPr>
          <w:rFonts w:ascii="Book Antiqua" w:hAnsi="Book Antiqua" w:cs="Times New Roman"/>
          <w:b/>
          <w:color w:val="000000" w:themeColor="text1"/>
          <w:szCs w:val="24"/>
        </w:rPr>
        <w:lastRenderedPageBreak/>
        <w:t>UREA BREATH TEST</w:t>
      </w:r>
    </w:p>
    <w:p w:rsidR="000C6F78" w:rsidRPr="007779A8" w:rsidRDefault="000C6F78" w:rsidP="00F3711E">
      <w:pPr>
        <w:widowControl w:val="0"/>
        <w:autoSpaceDE w:val="0"/>
        <w:autoSpaceDN w:val="0"/>
        <w:adjustRightInd w:val="0"/>
        <w:snapToGrid w:val="0"/>
        <w:spacing w:line="360" w:lineRule="auto"/>
        <w:jc w:val="both"/>
        <w:rPr>
          <w:rFonts w:ascii="Book Antiqua" w:hAnsi="Book Antiqua" w:cs="Times New Roman"/>
          <w:color w:val="000000" w:themeColor="text1"/>
          <w:szCs w:val="24"/>
        </w:rPr>
      </w:pPr>
      <w:r w:rsidRPr="007779A8">
        <w:rPr>
          <w:rFonts w:ascii="Book Antiqua" w:hAnsi="Book Antiqua" w:cs="Times New Roman"/>
          <w:color w:val="000000" w:themeColor="text1"/>
          <w:szCs w:val="24"/>
        </w:rPr>
        <w:t xml:space="preserve">Urea breath test (UBT) has been used for almost 30 years and is still the most popular and accurate noninvasive test for diagnosis of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 xml:space="preserve">infection. By the urease activity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the </w:t>
      </w:r>
      <w:r w:rsidRPr="007779A8">
        <w:rPr>
          <w:rFonts w:ascii="Book Antiqua" w:hAnsi="Book Antiqua" w:cs="Times New Roman"/>
          <w:color w:val="000000" w:themeColor="text1"/>
          <w:szCs w:val="24"/>
          <w:vertAlign w:val="superscript"/>
        </w:rPr>
        <w:t>13</w:t>
      </w:r>
      <w:r w:rsidRPr="007779A8">
        <w:rPr>
          <w:rFonts w:ascii="Book Antiqua" w:hAnsi="Book Antiqua" w:cs="Times New Roman"/>
          <w:color w:val="000000" w:themeColor="text1"/>
          <w:szCs w:val="24"/>
        </w:rPr>
        <w:t>C- or</w:t>
      </w:r>
      <w:r w:rsidRPr="007779A8">
        <w:rPr>
          <w:rFonts w:ascii="Book Antiqua" w:hAnsi="Book Antiqua" w:cs="Times New Roman"/>
          <w:color w:val="000000" w:themeColor="text1"/>
          <w:szCs w:val="24"/>
          <w:vertAlign w:val="superscript"/>
        </w:rPr>
        <w:t xml:space="preserve"> 14</w:t>
      </w:r>
      <w:r w:rsidRPr="007779A8">
        <w:rPr>
          <w:rFonts w:ascii="Book Antiqua" w:hAnsi="Book Antiqua" w:cs="Times New Roman"/>
          <w:color w:val="000000" w:themeColor="text1"/>
          <w:szCs w:val="24"/>
        </w:rPr>
        <w:t>C-labeled urea ingested by the patient is hydrolyzed to labeled CO</w:t>
      </w:r>
      <w:r w:rsidRPr="007779A8">
        <w:rPr>
          <w:rFonts w:ascii="Book Antiqua" w:hAnsi="Book Antiqua" w:cs="Times New Roman"/>
          <w:color w:val="000000" w:themeColor="text1"/>
          <w:szCs w:val="24"/>
          <w:vertAlign w:val="subscript"/>
        </w:rPr>
        <w:t>2</w:t>
      </w:r>
      <w:r w:rsidRPr="007779A8">
        <w:rPr>
          <w:rFonts w:ascii="Book Antiqua" w:hAnsi="Book Antiqua" w:cs="Times New Roman"/>
          <w:color w:val="000000" w:themeColor="text1"/>
          <w:szCs w:val="24"/>
        </w:rPr>
        <w:t xml:space="preserve"> in stomach, then labeled CO</w:t>
      </w:r>
      <w:r w:rsidRPr="007779A8">
        <w:rPr>
          <w:rFonts w:ascii="Book Antiqua" w:hAnsi="Book Antiqua" w:cs="Times New Roman"/>
          <w:color w:val="000000" w:themeColor="text1"/>
          <w:szCs w:val="24"/>
          <w:vertAlign w:val="subscript"/>
        </w:rPr>
        <w:t xml:space="preserve">2 </w:t>
      </w:r>
      <w:r w:rsidRPr="007779A8">
        <w:rPr>
          <w:rFonts w:ascii="Book Antiqua" w:hAnsi="Book Antiqua" w:cs="Times New Roman"/>
          <w:color w:val="000000" w:themeColor="text1"/>
          <w:szCs w:val="24"/>
        </w:rPr>
        <w:t>is absorbed in the blood and exhaled by breathing in which labeled CO</w:t>
      </w:r>
      <w:r w:rsidRPr="007779A8">
        <w:rPr>
          <w:rFonts w:ascii="Book Antiqua" w:hAnsi="Book Antiqua" w:cs="Times New Roman"/>
          <w:color w:val="000000" w:themeColor="text1"/>
          <w:szCs w:val="24"/>
          <w:vertAlign w:val="subscript"/>
        </w:rPr>
        <w:t>2</w:t>
      </w:r>
      <w:r w:rsidRPr="007779A8">
        <w:rPr>
          <w:rFonts w:ascii="Book Antiqua" w:hAnsi="Book Antiqua" w:cs="Times New Roman"/>
          <w:color w:val="000000" w:themeColor="text1"/>
          <w:szCs w:val="24"/>
        </w:rPr>
        <w:t xml:space="preserve"> can be measured. Although several factors including patient, bacteria and the test itself influence the results of UBT, the UBT is a highly accurate and reproducible test with near 95% sensitivity and specificity under standardized procedures. A recent publish meta-analysis to evaluate the diagnostic accuracy of UBT in adult patients with dyspeptic symptoms showed the pooled sensitivity was 96% (95%CI: 0.95-0.97) and pooled specificity was 93% (95%CI: 0.91-0.94)</w:t>
      </w:r>
      <w:r w:rsidRPr="007779A8">
        <w:rPr>
          <w:rFonts w:ascii="Book Antiqua" w:hAnsi="Book Antiqua" w:cs="Times New Roman"/>
          <w:noProof/>
          <w:color w:val="000000" w:themeColor="text1"/>
          <w:szCs w:val="24"/>
          <w:vertAlign w:val="superscript"/>
        </w:rPr>
        <w:t>[72]</w:t>
      </w:r>
      <w:r w:rsidRPr="007779A8">
        <w:rPr>
          <w:rFonts w:ascii="Book Antiqua" w:hAnsi="Book Antiqua" w:cs="Times New Roman"/>
          <w:color w:val="000000" w:themeColor="text1"/>
          <w:szCs w:val="24"/>
        </w:rPr>
        <w:t>. UBT is also useful for epidemiological studies and for assessing the efficacy of eradication therapy</w:t>
      </w:r>
      <w:r w:rsidR="008A5C11">
        <w:rPr>
          <w:rFonts w:ascii="Book Antiqua" w:hAnsi="Book Antiqua" w:cs="Times New Roman"/>
          <w:noProof/>
          <w:color w:val="000000" w:themeColor="text1"/>
          <w:szCs w:val="24"/>
          <w:vertAlign w:val="superscript"/>
        </w:rPr>
        <w:t>[21,</w:t>
      </w:r>
      <w:r w:rsidRPr="007779A8">
        <w:rPr>
          <w:rFonts w:ascii="Book Antiqua" w:hAnsi="Book Antiqua" w:cs="Times New Roman"/>
          <w:noProof/>
          <w:color w:val="000000" w:themeColor="text1"/>
          <w:szCs w:val="24"/>
          <w:vertAlign w:val="superscript"/>
        </w:rPr>
        <w:t>73]</w:t>
      </w:r>
      <w:r w:rsidRPr="007779A8">
        <w:rPr>
          <w:rFonts w:ascii="Book Antiqua" w:hAnsi="Book Antiqua" w:cs="Times New Roman"/>
          <w:color w:val="000000" w:themeColor="text1"/>
          <w:szCs w:val="24"/>
        </w:rPr>
        <w:t>. Pati</w:t>
      </w:r>
      <w:r w:rsidR="008A5C11">
        <w:rPr>
          <w:rFonts w:ascii="Book Antiqua" w:hAnsi="Book Antiqua" w:cs="Times New Roman"/>
          <w:color w:val="000000" w:themeColor="text1"/>
          <w:szCs w:val="24"/>
        </w:rPr>
        <w:t>ent should stop taking PPI 2 wk</w:t>
      </w:r>
      <w:r w:rsidR="008A5C11">
        <w:rPr>
          <w:rFonts w:ascii="Book Antiqua" w:eastAsia="SimSun" w:hAnsi="Book Antiqua" w:cs="Times New Roman" w:hint="eastAsia"/>
          <w:color w:val="000000" w:themeColor="text1"/>
          <w:szCs w:val="24"/>
          <w:lang w:eastAsia="zh-CN"/>
        </w:rPr>
        <w:t xml:space="preserve"> </w:t>
      </w:r>
      <w:r w:rsidRPr="007779A8">
        <w:rPr>
          <w:rFonts w:ascii="Book Antiqua" w:hAnsi="Book Antiqua" w:cs="Times New Roman"/>
          <w:color w:val="000000" w:themeColor="text1"/>
          <w:szCs w:val="24"/>
        </w:rPr>
        <w:t>and antibio</w:t>
      </w:r>
      <w:r w:rsidR="008A5C11">
        <w:rPr>
          <w:rFonts w:ascii="Book Antiqua" w:hAnsi="Book Antiqua" w:cs="Times New Roman"/>
          <w:color w:val="000000" w:themeColor="text1"/>
          <w:szCs w:val="24"/>
        </w:rPr>
        <w:t>tic 4 wk</w:t>
      </w:r>
      <w:r w:rsidRPr="007779A8">
        <w:rPr>
          <w:rFonts w:ascii="Book Antiqua" w:hAnsi="Book Antiqua" w:cs="Times New Roman"/>
          <w:color w:val="000000" w:themeColor="text1"/>
          <w:szCs w:val="24"/>
        </w:rPr>
        <w:t xml:space="preserve"> before exam to avoid false negative results</w:t>
      </w:r>
      <w:r w:rsidRPr="007779A8">
        <w:rPr>
          <w:rFonts w:ascii="Book Antiqua" w:hAnsi="Book Antiqua" w:cs="Times New Roman"/>
          <w:noProof/>
          <w:color w:val="000000" w:themeColor="text1"/>
          <w:szCs w:val="24"/>
          <w:vertAlign w:val="superscript"/>
        </w:rPr>
        <w:t>[74]</w:t>
      </w:r>
      <w:r w:rsidRPr="007779A8">
        <w:rPr>
          <w:rFonts w:ascii="Book Antiqua" w:hAnsi="Book Antiqua" w:cs="Times New Roman"/>
          <w:color w:val="000000" w:themeColor="text1"/>
          <w:szCs w:val="24"/>
        </w:rPr>
        <w:t>. Bleeding also influences the diagnostic accuracy of UBT and delayed UBT after recovery from bleeding is mandatory to decrease false negative result</w:t>
      </w:r>
      <w:r w:rsidRPr="007779A8">
        <w:rPr>
          <w:rFonts w:ascii="Book Antiqua" w:hAnsi="Book Antiqua" w:cs="Times New Roman"/>
          <w:noProof/>
          <w:color w:val="000000" w:themeColor="text1"/>
          <w:szCs w:val="24"/>
          <w:vertAlign w:val="superscript"/>
        </w:rPr>
        <w:t>[75]</w:t>
      </w:r>
      <w:r w:rsidRPr="007779A8">
        <w:rPr>
          <w:rFonts w:ascii="Book Antiqua" w:hAnsi="Book Antiqua" w:cs="Times New Roman"/>
          <w:color w:val="000000" w:themeColor="text1"/>
          <w:szCs w:val="24"/>
        </w:rPr>
        <w:t>. Sometimes, although rare, the presence of other urease producing pathogens in stomach also causes the false positive results.</w:t>
      </w:r>
    </w:p>
    <w:p w:rsidR="000C6F78" w:rsidRPr="007779A8" w:rsidRDefault="000C6F78" w:rsidP="00F3711E">
      <w:pPr>
        <w:widowControl w:val="0"/>
        <w:autoSpaceDE w:val="0"/>
        <w:autoSpaceDN w:val="0"/>
        <w:adjustRightInd w:val="0"/>
        <w:snapToGrid w:val="0"/>
        <w:spacing w:line="360" w:lineRule="auto"/>
        <w:ind w:firstLineChars="100" w:firstLine="240"/>
        <w:jc w:val="both"/>
        <w:rPr>
          <w:rFonts w:ascii="Book Antiqua" w:hAnsi="Book Antiqua" w:cs="Times New Roman"/>
          <w:color w:val="000000" w:themeColor="text1"/>
          <w:szCs w:val="24"/>
        </w:rPr>
      </w:pPr>
      <w:r w:rsidRPr="007779A8">
        <w:rPr>
          <w:rFonts w:ascii="Book Antiqua" w:hAnsi="Book Antiqua" w:cs="Times New Roman"/>
          <w:color w:val="000000" w:themeColor="text1"/>
          <w:szCs w:val="24"/>
        </w:rPr>
        <w:t xml:space="preserve">UBT is a suitable method with many advantages, such as simple, noninvasive and safe, to detect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infection in pediatric patients, although the accuracy of UBT in pediatric patients is not as good as it used in adult patients, especially for children younger than 6 years old, having 75% to 100% sensitivity and specificity</w:t>
      </w:r>
      <w:r w:rsidRPr="007779A8">
        <w:rPr>
          <w:rFonts w:ascii="Book Antiqua" w:hAnsi="Book Antiqua" w:cs="Times New Roman"/>
          <w:noProof/>
          <w:color w:val="000000" w:themeColor="text1"/>
          <w:szCs w:val="24"/>
          <w:vertAlign w:val="superscript"/>
        </w:rPr>
        <w:t>[76]</w:t>
      </w:r>
      <w:r w:rsidRPr="007779A8">
        <w:rPr>
          <w:rFonts w:ascii="Book Antiqua" w:hAnsi="Book Antiqua" w:cs="Times New Roman"/>
          <w:color w:val="000000" w:themeColor="text1"/>
          <w:szCs w:val="24"/>
        </w:rPr>
        <w:t xml:space="preserve">. </w:t>
      </w:r>
    </w:p>
    <w:p w:rsidR="000C6F78" w:rsidRPr="007779A8" w:rsidRDefault="000C6F78" w:rsidP="00F3711E">
      <w:pPr>
        <w:widowControl w:val="0"/>
        <w:autoSpaceDE w:val="0"/>
        <w:autoSpaceDN w:val="0"/>
        <w:adjustRightInd w:val="0"/>
        <w:snapToGrid w:val="0"/>
        <w:spacing w:line="360" w:lineRule="auto"/>
        <w:ind w:firstLineChars="150" w:firstLine="360"/>
        <w:jc w:val="both"/>
        <w:rPr>
          <w:rFonts w:ascii="Book Antiqua" w:hAnsi="Book Antiqua" w:cs="Times New Roman"/>
          <w:color w:val="000000" w:themeColor="text1"/>
          <w:szCs w:val="24"/>
        </w:rPr>
      </w:pPr>
      <w:r w:rsidRPr="007779A8">
        <w:rPr>
          <w:rFonts w:ascii="Book Antiqua" w:hAnsi="Book Antiqua" w:cs="Times New Roman"/>
          <w:color w:val="000000" w:themeColor="text1"/>
          <w:szCs w:val="24"/>
          <w:vertAlign w:val="superscript"/>
        </w:rPr>
        <w:t>13</w:t>
      </w:r>
      <w:r w:rsidRPr="007779A8">
        <w:rPr>
          <w:rFonts w:ascii="Book Antiqua" w:hAnsi="Book Antiqua" w:cs="Times New Roman"/>
          <w:color w:val="000000" w:themeColor="text1"/>
          <w:szCs w:val="24"/>
        </w:rPr>
        <w:t xml:space="preserve">C-UBT is preferable to the </w:t>
      </w:r>
      <w:r w:rsidRPr="007779A8">
        <w:rPr>
          <w:rFonts w:ascii="Book Antiqua" w:hAnsi="Book Antiqua" w:cs="Times New Roman"/>
          <w:color w:val="000000" w:themeColor="text1"/>
          <w:szCs w:val="24"/>
          <w:vertAlign w:val="superscript"/>
        </w:rPr>
        <w:t>14</w:t>
      </w:r>
      <w:r w:rsidRPr="007779A8">
        <w:rPr>
          <w:rFonts w:ascii="Book Antiqua" w:hAnsi="Book Antiqua" w:cs="Times New Roman"/>
          <w:color w:val="000000" w:themeColor="text1"/>
          <w:szCs w:val="24"/>
        </w:rPr>
        <w:t xml:space="preserve">C-UBT to avoid exposure to radiation, even though </w:t>
      </w:r>
      <w:r w:rsidRPr="007779A8">
        <w:rPr>
          <w:rFonts w:ascii="Book Antiqua" w:hAnsi="Book Antiqua" w:cs="Times New Roman"/>
          <w:color w:val="000000" w:themeColor="text1"/>
          <w:szCs w:val="24"/>
          <w:vertAlign w:val="superscript"/>
        </w:rPr>
        <w:t>14</w:t>
      </w:r>
      <w:r w:rsidRPr="007779A8">
        <w:rPr>
          <w:rFonts w:ascii="Book Antiqua" w:hAnsi="Book Antiqua" w:cs="Times New Roman"/>
          <w:color w:val="000000" w:themeColor="text1"/>
          <w:szCs w:val="24"/>
        </w:rPr>
        <w:t xml:space="preserve">C-UBT is safe for children and pregnant women because radiation from </w:t>
      </w:r>
      <w:r w:rsidRPr="007779A8">
        <w:rPr>
          <w:rFonts w:ascii="Book Antiqua" w:hAnsi="Book Antiqua" w:cs="Times New Roman"/>
          <w:color w:val="000000" w:themeColor="text1"/>
          <w:szCs w:val="24"/>
          <w:vertAlign w:val="superscript"/>
        </w:rPr>
        <w:t>14</w:t>
      </w:r>
      <w:r w:rsidRPr="007779A8">
        <w:rPr>
          <w:rFonts w:ascii="Book Antiqua" w:hAnsi="Book Antiqua" w:cs="Times New Roman"/>
          <w:color w:val="000000" w:themeColor="text1"/>
          <w:szCs w:val="24"/>
        </w:rPr>
        <w:t xml:space="preserve">C-UBT is lower than radiation acquired from the natural environment. In the absence of expensive equipment and ability to pay high cost of </w:t>
      </w:r>
      <w:r w:rsidRPr="007779A8">
        <w:rPr>
          <w:rFonts w:ascii="Book Antiqua" w:hAnsi="Book Antiqua" w:cs="Times New Roman"/>
          <w:color w:val="000000" w:themeColor="text1"/>
          <w:szCs w:val="24"/>
          <w:vertAlign w:val="superscript"/>
        </w:rPr>
        <w:t>13</w:t>
      </w:r>
      <w:r w:rsidRPr="007779A8">
        <w:rPr>
          <w:rFonts w:ascii="Book Antiqua" w:hAnsi="Book Antiqua" w:cs="Times New Roman"/>
          <w:color w:val="000000" w:themeColor="text1"/>
          <w:szCs w:val="24"/>
        </w:rPr>
        <w:t xml:space="preserve">C-UBT, however, </w:t>
      </w:r>
      <w:r w:rsidRPr="007779A8">
        <w:rPr>
          <w:rFonts w:ascii="Book Antiqua" w:hAnsi="Book Antiqua" w:cs="Times New Roman"/>
          <w:color w:val="000000" w:themeColor="text1"/>
          <w:szCs w:val="24"/>
          <w:vertAlign w:val="superscript"/>
        </w:rPr>
        <w:t>14</w:t>
      </w:r>
      <w:r w:rsidRPr="007779A8">
        <w:rPr>
          <w:rFonts w:ascii="Book Antiqua" w:hAnsi="Book Antiqua" w:cs="Times New Roman"/>
          <w:color w:val="000000" w:themeColor="text1"/>
          <w:szCs w:val="24"/>
        </w:rPr>
        <w:t xml:space="preserve">C-UBT is more popular in the developing countries. The diagnostic accuracy between </w:t>
      </w:r>
      <w:r w:rsidRPr="007779A8">
        <w:rPr>
          <w:rFonts w:ascii="Book Antiqua" w:hAnsi="Book Antiqua" w:cs="Times New Roman"/>
          <w:color w:val="000000" w:themeColor="text1"/>
          <w:szCs w:val="24"/>
          <w:vertAlign w:val="superscript"/>
        </w:rPr>
        <w:t>13</w:t>
      </w:r>
      <w:r w:rsidRPr="007779A8">
        <w:rPr>
          <w:rFonts w:ascii="Book Antiqua" w:hAnsi="Book Antiqua" w:cs="Times New Roman"/>
          <w:color w:val="000000" w:themeColor="text1"/>
          <w:szCs w:val="24"/>
        </w:rPr>
        <w:t xml:space="preserve">C-UBT and </w:t>
      </w:r>
      <w:r w:rsidRPr="007779A8">
        <w:rPr>
          <w:rFonts w:ascii="Book Antiqua" w:hAnsi="Book Antiqua" w:cs="Times New Roman"/>
          <w:color w:val="000000" w:themeColor="text1"/>
          <w:szCs w:val="24"/>
          <w:vertAlign w:val="superscript"/>
        </w:rPr>
        <w:t>14</w:t>
      </w:r>
      <w:r w:rsidRPr="007779A8">
        <w:rPr>
          <w:rFonts w:ascii="Book Antiqua" w:hAnsi="Book Antiqua" w:cs="Times New Roman"/>
          <w:color w:val="000000" w:themeColor="text1"/>
          <w:szCs w:val="24"/>
        </w:rPr>
        <w:t xml:space="preserve">C-UBT is not different and both tests can be </w:t>
      </w:r>
      <w:r w:rsidRPr="007779A8">
        <w:rPr>
          <w:rFonts w:ascii="Book Antiqua" w:hAnsi="Book Antiqua" w:cs="Times New Roman"/>
          <w:color w:val="000000" w:themeColor="text1"/>
          <w:szCs w:val="24"/>
        </w:rPr>
        <w:lastRenderedPageBreak/>
        <w:t xml:space="preserve">considered to be gold standard among the various noninvasive tests for the diagnosis of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infection</w:t>
      </w:r>
      <w:r w:rsidRPr="007779A8">
        <w:rPr>
          <w:rFonts w:ascii="Book Antiqua" w:hAnsi="Book Antiqua" w:cs="Times New Roman"/>
          <w:noProof/>
          <w:color w:val="000000" w:themeColor="text1"/>
          <w:szCs w:val="24"/>
          <w:vertAlign w:val="superscript"/>
        </w:rPr>
        <w:t>[77]</w:t>
      </w:r>
      <w:r w:rsidRPr="007779A8">
        <w:rPr>
          <w:rFonts w:ascii="Book Antiqua" w:hAnsi="Book Antiqua" w:cs="Times New Roman"/>
          <w:color w:val="000000" w:themeColor="text1"/>
          <w:szCs w:val="24"/>
        </w:rPr>
        <w:t xml:space="preserve">. There are two protocols, nonencapsulated and encapsulated, used for the oral administration of </w:t>
      </w:r>
      <w:r w:rsidRPr="007779A8">
        <w:rPr>
          <w:rFonts w:ascii="Book Antiqua" w:hAnsi="Book Antiqua" w:cs="Times New Roman"/>
          <w:color w:val="000000" w:themeColor="text1"/>
          <w:szCs w:val="24"/>
          <w:vertAlign w:val="superscript"/>
        </w:rPr>
        <w:t>14</w:t>
      </w:r>
      <w:r w:rsidRPr="007779A8">
        <w:rPr>
          <w:rFonts w:ascii="Book Antiqua" w:hAnsi="Book Antiqua" w:cs="Times New Roman"/>
          <w:color w:val="000000" w:themeColor="text1"/>
          <w:szCs w:val="24"/>
        </w:rPr>
        <w:t xml:space="preserve">C-urea to patients for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 xml:space="preserve">diagnosis. Initially, encapsulated </w:t>
      </w:r>
      <w:r w:rsidRPr="007779A8">
        <w:rPr>
          <w:rFonts w:ascii="Book Antiqua" w:hAnsi="Book Antiqua" w:cs="Times New Roman"/>
          <w:color w:val="000000" w:themeColor="text1"/>
          <w:szCs w:val="24"/>
          <w:vertAlign w:val="superscript"/>
        </w:rPr>
        <w:t>14</w:t>
      </w:r>
      <w:r w:rsidRPr="007779A8">
        <w:rPr>
          <w:rFonts w:ascii="Book Antiqua" w:hAnsi="Book Antiqua" w:cs="Times New Roman"/>
          <w:color w:val="000000" w:themeColor="text1"/>
          <w:szCs w:val="24"/>
        </w:rPr>
        <w:t xml:space="preserve">C-UBT was developed to avoid the problem of </w:t>
      </w:r>
      <w:r w:rsidRPr="007779A8">
        <w:rPr>
          <w:rFonts w:ascii="Book Antiqua" w:hAnsi="Book Antiqua" w:cs="Times New Roman"/>
          <w:color w:val="000000" w:themeColor="text1"/>
          <w:szCs w:val="24"/>
          <w:vertAlign w:val="superscript"/>
        </w:rPr>
        <w:t>14</w:t>
      </w:r>
      <w:r w:rsidRPr="007779A8">
        <w:rPr>
          <w:rFonts w:ascii="Book Antiqua" w:hAnsi="Book Antiqua" w:cs="Times New Roman"/>
          <w:color w:val="000000" w:themeColor="text1"/>
          <w:szCs w:val="24"/>
        </w:rPr>
        <w:t>C-urea hydrolysis by the action of urease-producing oral flora and this method obviated the problem of false-positive results in early breath samples</w:t>
      </w:r>
      <w:r w:rsidRPr="007779A8">
        <w:rPr>
          <w:rFonts w:ascii="Book Antiqua" w:hAnsi="Book Antiqua" w:cs="Times New Roman"/>
          <w:noProof/>
          <w:color w:val="000000" w:themeColor="text1"/>
          <w:szCs w:val="24"/>
          <w:vertAlign w:val="superscript"/>
        </w:rPr>
        <w:t>[78]</w:t>
      </w:r>
      <w:r w:rsidRPr="007779A8">
        <w:rPr>
          <w:rFonts w:ascii="Book Antiqua" w:hAnsi="Book Antiqua" w:cs="Times New Roman"/>
          <w:color w:val="000000" w:themeColor="text1"/>
          <w:szCs w:val="24"/>
        </w:rPr>
        <w:t xml:space="preserve">. Nonetheless, rapid transit of the </w:t>
      </w:r>
      <w:r w:rsidRPr="007779A8">
        <w:rPr>
          <w:rFonts w:ascii="Book Antiqua" w:hAnsi="Book Antiqua" w:cs="Times New Roman"/>
          <w:color w:val="000000" w:themeColor="text1"/>
          <w:szCs w:val="24"/>
          <w:vertAlign w:val="superscript"/>
        </w:rPr>
        <w:t>14</w:t>
      </w:r>
      <w:r w:rsidRPr="007779A8">
        <w:rPr>
          <w:rFonts w:ascii="Book Antiqua" w:hAnsi="Book Antiqua" w:cs="Times New Roman"/>
          <w:color w:val="000000" w:themeColor="text1"/>
          <w:szCs w:val="24"/>
        </w:rPr>
        <w:t xml:space="preserve">C-urea containing capsule from the gastric tract or its incomplete resolution in the stomach during the phase of breath collection causes encapsulated </w:t>
      </w:r>
      <w:r w:rsidRPr="007779A8">
        <w:rPr>
          <w:rFonts w:ascii="Book Antiqua" w:hAnsi="Book Antiqua" w:cs="Times New Roman"/>
          <w:color w:val="000000" w:themeColor="text1"/>
          <w:szCs w:val="24"/>
          <w:vertAlign w:val="superscript"/>
        </w:rPr>
        <w:t>14</w:t>
      </w:r>
      <w:r w:rsidRPr="007779A8">
        <w:rPr>
          <w:rFonts w:ascii="Book Antiqua" w:hAnsi="Book Antiqua" w:cs="Times New Roman"/>
          <w:color w:val="000000" w:themeColor="text1"/>
          <w:szCs w:val="24"/>
        </w:rPr>
        <w:t>C-UBT may not be a superior option than nonencapsulated protocol</w:t>
      </w:r>
      <w:r w:rsidRPr="007779A8">
        <w:rPr>
          <w:rFonts w:ascii="Book Antiqua" w:hAnsi="Book Antiqua" w:cs="Times New Roman"/>
          <w:noProof/>
          <w:color w:val="000000" w:themeColor="text1"/>
          <w:szCs w:val="24"/>
          <w:vertAlign w:val="superscript"/>
        </w:rPr>
        <w:t>[79]</w:t>
      </w:r>
      <w:r w:rsidRPr="007779A8">
        <w:rPr>
          <w:rFonts w:ascii="Book Antiqua" w:hAnsi="Book Antiqua" w:cs="Times New Roman"/>
          <w:color w:val="000000" w:themeColor="text1"/>
          <w:szCs w:val="24"/>
        </w:rPr>
        <w:t xml:space="preserve">. A recent study used dynamic scintiscan technique to monitor gastric fate of capsule and compared the sensitivity between nonencapsulated and encapsulated protocol in 100 dyspeptic patients. This study showed nonencapsulated protocol had higher sensitivity than encapsulated protocol and the sensitivity of encapsulated and nonencapsulated </w:t>
      </w:r>
      <w:r w:rsidRPr="007779A8">
        <w:rPr>
          <w:rFonts w:ascii="Book Antiqua" w:hAnsi="Book Antiqua" w:cs="Times New Roman"/>
          <w:color w:val="000000" w:themeColor="text1"/>
          <w:szCs w:val="24"/>
          <w:vertAlign w:val="superscript"/>
        </w:rPr>
        <w:t>14</w:t>
      </w:r>
      <w:r w:rsidRPr="007779A8">
        <w:rPr>
          <w:rFonts w:ascii="Book Antiqua" w:hAnsi="Book Antiqua" w:cs="Times New Roman"/>
          <w:color w:val="000000" w:themeColor="text1"/>
          <w:szCs w:val="24"/>
        </w:rPr>
        <w:t>C-UBT were 90.5% and 98.6% at 10 min and 91.8% and 97.2% at 15 min</w:t>
      </w:r>
      <w:r w:rsidR="002907C7">
        <w:rPr>
          <w:rFonts w:ascii="Book Antiqua" w:eastAsia="SimSun" w:hAnsi="Book Antiqua" w:cs="Times New Roman" w:hint="eastAsia"/>
          <w:color w:val="000000" w:themeColor="text1"/>
          <w:szCs w:val="24"/>
          <w:lang w:eastAsia="zh-CN"/>
        </w:rPr>
        <w:t xml:space="preserve"> </w:t>
      </w:r>
      <w:r w:rsidRPr="007779A8">
        <w:rPr>
          <w:rFonts w:ascii="Book Antiqua" w:hAnsi="Book Antiqua" w:cs="Times New Roman"/>
          <w:color w:val="000000" w:themeColor="text1"/>
          <w:szCs w:val="24"/>
        </w:rPr>
        <w:t xml:space="preserve">respectively. Incomplete or non-resolution of </w:t>
      </w:r>
      <w:r w:rsidRPr="007779A8">
        <w:rPr>
          <w:rFonts w:ascii="Book Antiqua" w:hAnsi="Book Antiqua" w:cs="Times New Roman"/>
          <w:color w:val="000000" w:themeColor="text1"/>
          <w:szCs w:val="24"/>
          <w:vertAlign w:val="superscript"/>
        </w:rPr>
        <w:t>14</w:t>
      </w:r>
      <w:r w:rsidRPr="007779A8">
        <w:rPr>
          <w:rFonts w:ascii="Book Antiqua" w:hAnsi="Book Antiqua" w:cs="Times New Roman"/>
          <w:color w:val="000000" w:themeColor="text1"/>
          <w:szCs w:val="24"/>
        </w:rPr>
        <w:t xml:space="preserve">C-urea capsule in stomach during the phase of breath collections noted by dynamic scintiscan images provided the explanation of lower sensitivity of encapsulated </w:t>
      </w:r>
      <w:r w:rsidRPr="007779A8">
        <w:rPr>
          <w:rFonts w:ascii="Book Antiqua" w:hAnsi="Book Antiqua" w:cs="Times New Roman"/>
          <w:color w:val="000000" w:themeColor="text1"/>
          <w:szCs w:val="24"/>
          <w:vertAlign w:val="superscript"/>
        </w:rPr>
        <w:t>14</w:t>
      </w:r>
      <w:r w:rsidRPr="007779A8">
        <w:rPr>
          <w:rFonts w:ascii="Book Antiqua" w:hAnsi="Book Antiqua" w:cs="Times New Roman"/>
          <w:color w:val="000000" w:themeColor="text1"/>
          <w:szCs w:val="24"/>
        </w:rPr>
        <w:t xml:space="preserve">C-UBT as compared with nonencapsulated </w:t>
      </w:r>
      <w:r w:rsidRPr="007779A8">
        <w:rPr>
          <w:rFonts w:ascii="Book Antiqua" w:hAnsi="Book Antiqua" w:cs="Times New Roman"/>
          <w:color w:val="000000" w:themeColor="text1"/>
          <w:szCs w:val="24"/>
          <w:vertAlign w:val="superscript"/>
        </w:rPr>
        <w:t>14</w:t>
      </w:r>
      <w:r w:rsidRPr="007779A8">
        <w:rPr>
          <w:rFonts w:ascii="Book Antiqua" w:hAnsi="Book Antiqua" w:cs="Times New Roman"/>
          <w:color w:val="000000" w:themeColor="text1"/>
          <w:szCs w:val="24"/>
        </w:rPr>
        <w:t>C-UBT</w:t>
      </w:r>
      <w:r w:rsidRPr="007779A8">
        <w:rPr>
          <w:rFonts w:ascii="Book Antiqua" w:hAnsi="Book Antiqua" w:cs="Times New Roman"/>
          <w:noProof/>
          <w:color w:val="000000" w:themeColor="text1"/>
          <w:szCs w:val="24"/>
          <w:vertAlign w:val="superscript"/>
        </w:rPr>
        <w:t>[80]</w:t>
      </w:r>
      <w:r w:rsidRPr="007779A8">
        <w:rPr>
          <w:rFonts w:ascii="Book Antiqua" w:hAnsi="Book Antiqua" w:cs="Times New Roman"/>
          <w:color w:val="000000" w:themeColor="text1"/>
          <w:szCs w:val="24"/>
        </w:rPr>
        <w:t>.</w:t>
      </w:r>
    </w:p>
    <w:p w:rsidR="000C6F78" w:rsidRPr="007779A8" w:rsidRDefault="000C6F78" w:rsidP="00F3711E">
      <w:pPr>
        <w:widowControl w:val="0"/>
        <w:autoSpaceDE w:val="0"/>
        <w:autoSpaceDN w:val="0"/>
        <w:adjustRightInd w:val="0"/>
        <w:snapToGrid w:val="0"/>
        <w:spacing w:line="360" w:lineRule="auto"/>
        <w:ind w:firstLineChars="100" w:firstLine="240"/>
        <w:jc w:val="both"/>
        <w:rPr>
          <w:rFonts w:ascii="Book Antiqua" w:hAnsi="Book Antiqua" w:cs="Times New Roman"/>
          <w:color w:val="000000" w:themeColor="text1"/>
          <w:szCs w:val="24"/>
        </w:rPr>
      </w:pPr>
      <w:r w:rsidRPr="007779A8">
        <w:rPr>
          <w:rFonts w:ascii="Book Antiqua" w:hAnsi="Book Antiqua" w:cs="Times New Roman"/>
          <w:color w:val="000000" w:themeColor="text1"/>
          <w:szCs w:val="24"/>
        </w:rPr>
        <w:t xml:space="preserve">The precise cut-off value for delta over baseline (DOB) value to discriminate between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-positive and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-negative results is the other controversial issue. The cut-off valve for the UBT was originally determined as 5.0‰, which had most widely recommended, whereas lower values, 3.0 or 3.5‰ were also proposed to improve its accuracy without compromising the sensitivity and specificity of this test. A </w:t>
      </w:r>
      <w:r w:rsidR="002907C7">
        <w:rPr>
          <w:rFonts w:ascii="Book Antiqua" w:eastAsia="SimSun" w:hAnsi="Book Antiqua" w:cs="Times New Roman"/>
          <w:color w:val="000000" w:themeColor="text1"/>
          <w:szCs w:val="24"/>
          <w:lang w:eastAsia="zh-CN"/>
        </w:rPr>
        <w:t>“</w:t>
      </w:r>
      <w:r w:rsidRPr="007779A8">
        <w:rPr>
          <w:rFonts w:ascii="Book Antiqua" w:hAnsi="Book Antiqua" w:cs="Times New Roman"/>
          <w:color w:val="000000" w:themeColor="text1"/>
          <w:szCs w:val="24"/>
        </w:rPr>
        <w:t>grey zone</w:t>
      </w:r>
      <w:r w:rsidR="002907C7">
        <w:rPr>
          <w:rFonts w:ascii="Book Antiqua" w:eastAsia="SimSun" w:hAnsi="Book Antiqua" w:cs="Times New Roman"/>
          <w:color w:val="000000" w:themeColor="text1"/>
          <w:szCs w:val="24"/>
          <w:lang w:eastAsia="zh-CN"/>
        </w:rPr>
        <w:t>”</w:t>
      </w:r>
      <w:r w:rsidRPr="007779A8">
        <w:rPr>
          <w:rFonts w:ascii="Book Antiqua" w:hAnsi="Book Antiqua" w:cs="Times New Roman"/>
          <w:color w:val="000000" w:themeColor="text1"/>
          <w:szCs w:val="24"/>
        </w:rPr>
        <w:t xml:space="preserve"> in which the results of UBT are inconclusive were mentioned by previous studies and a borderline DOB value, like very close to the selected cut-off point, should be cautiously interpreted</w:t>
      </w:r>
      <w:r w:rsidRPr="007779A8">
        <w:rPr>
          <w:rFonts w:ascii="Book Antiqua" w:hAnsi="Book Antiqua" w:cs="Times New Roman"/>
          <w:noProof/>
          <w:color w:val="000000" w:themeColor="text1"/>
          <w:szCs w:val="24"/>
          <w:vertAlign w:val="superscript"/>
        </w:rPr>
        <w:t>[81]</w:t>
      </w:r>
      <w:r w:rsidRPr="007779A8">
        <w:rPr>
          <w:rFonts w:ascii="Book Antiqua" w:hAnsi="Book Antiqua" w:cs="Times New Roman"/>
          <w:color w:val="000000" w:themeColor="text1"/>
          <w:szCs w:val="24"/>
        </w:rPr>
        <w:t xml:space="preserve">. A novel method of UBT using an optical cavity-enhanced integrated cavity output spectroscopy system was introduced recently to provide optimal diagnostic cut-off point. This preliminary test defined </w:t>
      </w:r>
      <w:r w:rsidRPr="007779A8">
        <w:rPr>
          <w:rFonts w:ascii="Book Antiqua" w:hAnsi="Book Antiqua" w:cs="Times New Roman"/>
          <w:color w:val="000000" w:themeColor="text1"/>
          <w:szCs w:val="24"/>
        </w:rPr>
        <w:lastRenderedPageBreak/>
        <w:t>diagnostic cut-off point as cumulative percentage of</w:t>
      </w:r>
      <w:r w:rsidRPr="007779A8">
        <w:rPr>
          <w:rFonts w:ascii="Book Antiqua" w:hAnsi="Book Antiqua" w:cs="Times New Roman"/>
          <w:color w:val="000000" w:themeColor="text1"/>
          <w:szCs w:val="24"/>
          <w:vertAlign w:val="superscript"/>
        </w:rPr>
        <w:t xml:space="preserve"> 13</w:t>
      </w:r>
      <w:r w:rsidRPr="007779A8">
        <w:rPr>
          <w:rFonts w:ascii="Book Antiqua" w:hAnsi="Book Antiqua" w:cs="Times New Roman"/>
          <w:color w:val="000000" w:themeColor="text1"/>
          <w:szCs w:val="24"/>
        </w:rPr>
        <w:t>C dose recovered (c-PDR)</w:t>
      </w:r>
      <w:r w:rsidR="002907C7">
        <w:rPr>
          <w:rFonts w:ascii="Book Antiqua" w:eastAsia="SimSun" w:hAnsi="Book Antiqua" w:cs="Times New Roman" w:hint="eastAsia"/>
          <w:color w:val="000000" w:themeColor="text1"/>
          <w:szCs w:val="24"/>
          <w:lang w:eastAsia="zh-CN"/>
        </w:rPr>
        <w:t xml:space="preserve"> </w:t>
      </w:r>
      <w:r w:rsidRPr="007779A8">
        <w:rPr>
          <w:rFonts w:ascii="Book Antiqua" w:hAnsi="Book Antiqua" w:cs="Times New Roman"/>
          <w:color w:val="000000" w:themeColor="text1"/>
          <w:szCs w:val="24"/>
        </w:rPr>
        <w:t>=</w:t>
      </w:r>
      <w:r w:rsidR="002907C7">
        <w:rPr>
          <w:rFonts w:ascii="Book Antiqua" w:eastAsia="SimSun" w:hAnsi="Book Antiqua" w:cs="Times New Roman" w:hint="eastAsia"/>
          <w:color w:val="000000" w:themeColor="text1"/>
          <w:szCs w:val="24"/>
          <w:lang w:eastAsia="zh-CN"/>
        </w:rPr>
        <w:t xml:space="preserve"> </w:t>
      </w:r>
      <w:r w:rsidR="002907C7">
        <w:rPr>
          <w:rFonts w:ascii="Book Antiqua" w:hAnsi="Book Antiqua" w:cs="Times New Roman"/>
          <w:color w:val="000000" w:themeColor="text1"/>
          <w:szCs w:val="24"/>
        </w:rPr>
        <w:t>1.47% at 60 min</w:t>
      </w:r>
      <w:r w:rsidRPr="007779A8">
        <w:rPr>
          <w:rFonts w:ascii="Book Antiqua" w:hAnsi="Book Antiqua" w:cs="Times New Roman"/>
          <w:color w:val="000000" w:themeColor="text1"/>
          <w:szCs w:val="24"/>
        </w:rPr>
        <w:t xml:space="preserve"> and exhibited 100% sensitivity and 100% specificity with an accuracy of 100% as compared with invasive endoscopic tests. However, small number of samples are used in this study and further larger study is necessary to confirm these results</w:t>
      </w:r>
      <w:r w:rsidRPr="007779A8">
        <w:rPr>
          <w:rFonts w:ascii="Book Antiqua" w:hAnsi="Book Antiqua" w:cs="Times New Roman"/>
          <w:noProof/>
          <w:color w:val="000000" w:themeColor="text1"/>
          <w:szCs w:val="24"/>
          <w:vertAlign w:val="superscript"/>
        </w:rPr>
        <w:t>[82]</w:t>
      </w:r>
      <w:r w:rsidRPr="007779A8">
        <w:rPr>
          <w:rFonts w:ascii="Book Antiqua" w:hAnsi="Book Antiqua" w:cs="Times New Roman"/>
          <w:color w:val="000000" w:themeColor="text1"/>
          <w:szCs w:val="24"/>
        </w:rPr>
        <w:t>.</w:t>
      </w:r>
    </w:p>
    <w:p w:rsidR="000C6F78" w:rsidRPr="007779A8" w:rsidRDefault="000C6F78" w:rsidP="00F3711E">
      <w:pPr>
        <w:widowControl w:val="0"/>
        <w:autoSpaceDE w:val="0"/>
        <w:autoSpaceDN w:val="0"/>
        <w:adjustRightInd w:val="0"/>
        <w:snapToGrid w:val="0"/>
        <w:spacing w:line="360" w:lineRule="auto"/>
        <w:ind w:firstLineChars="150" w:firstLine="360"/>
        <w:jc w:val="both"/>
        <w:rPr>
          <w:rFonts w:ascii="Book Antiqua" w:hAnsi="Book Antiqua" w:cs="Times New Roman"/>
          <w:color w:val="000000" w:themeColor="text1"/>
          <w:szCs w:val="24"/>
        </w:rPr>
      </w:pPr>
    </w:p>
    <w:p w:rsidR="000C6F78" w:rsidRPr="007779A8" w:rsidRDefault="000C6F78" w:rsidP="00F3711E">
      <w:pPr>
        <w:widowControl w:val="0"/>
        <w:autoSpaceDE w:val="0"/>
        <w:autoSpaceDN w:val="0"/>
        <w:adjustRightInd w:val="0"/>
        <w:snapToGrid w:val="0"/>
        <w:spacing w:line="360" w:lineRule="auto"/>
        <w:jc w:val="both"/>
        <w:rPr>
          <w:rFonts w:ascii="Book Antiqua" w:hAnsi="Book Antiqua" w:cs="Times New Roman"/>
          <w:b/>
          <w:color w:val="000000" w:themeColor="text1"/>
          <w:szCs w:val="24"/>
        </w:rPr>
      </w:pPr>
      <w:r w:rsidRPr="007779A8">
        <w:rPr>
          <w:rFonts w:ascii="Book Antiqua" w:hAnsi="Book Antiqua" w:cs="Times New Roman"/>
          <w:b/>
          <w:color w:val="000000" w:themeColor="text1"/>
          <w:szCs w:val="24"/>
        </w:rPr>
        <w:t>STOOL ANTIGEN TEST</w:t>
      </w:r>
    </w:p>
    <w:p w:rsidR="000C6F78" w:rsidRPr="008A5C11" w:rsidRDefault="000C6F78" w:rsidP="00F3711E">
      <w:pPr>
        <w:widowControl w:val="0"/>
        <w:autoSpaceDE w:val="0"/>
        <w:autoSpaceDN w:val="0"/>
        <w:adjustRightInd w:val="0"/>
        <w:snapToGrid w:val="0"/>
        <w:spacing w:line="360" w:lineRule="auto"/>
        <w:jc w:val="both"/>
        <w:rPr>
          <w:rFonts w:ascii="Book Antiqua" w:eastAsia="SimSun" w:hAnsi="Book Antiqua" w:cs="Times New Roman"/>
          <w:color w:val="000000" w:themeColor="text1"/>
          <w:szCs w:val="24"/>
          <w:lang w:eastAsia="zh-CN"/>
        </w:rPr>
      </w:pPr>
      <w:r w:rsidRPr="007779A8">
        <w:rPr>
          <w:rFonts w:ascii="Book Antiqua" w:hAnsi="Book Antiqua" w:cs="Times New Roman"/>
          <w:color w:val="000000" w:themeColor="text1"/>
          <w:szCs w:val="24"/>
        </w:rPr>
        <w:t xml:space="preserve">Stool antigen test (SAT) is the other noninvasive method with good sensitivity and specificity, 94% and 97% respectively in global meta-analysis, in the diagnosis of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infection</w:t>
      </w:r>
      <w:r w:rsidRPr="007779A8">
        <w:rPr>
          <w:rFonts w:ascii="Book Antiqua" w:hAnsi="Book Antiqua" w:cs="Times New Roman"/>
          <w:noProof/>
          <w:color w:val="000000" w:themeColor="text1"/>
          <w:szCs w:val="24"/>
          <w:vertAlign w:val="superscript"/>
        </w:rPr>
        <w:t>[83]</w:t>
      </w:r>
      <w:r w:rsidRPr="007779A8">
        <w:rPr>
          <w:rFonts w:ascii="Book Antiqua" w:hAnsi="Book Antiqua" w:cs="Times New Roman"/>
          <w:color w:val="000000" w:themeColor="text1"/>
          <w:szCs w:val="24"/>
        </w:rPr>
        <w:t xml:space="preserve">. This method detects the presence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antigen in stool samples. There are two types of SATs used for H. pylori detection, enzyme immunoassay (EIA) and </w:t>
      </w:r>
      <w:r w:rsidR="008A5C11">
        <w:rPr>
          <w:rFonts w:ascii="Book Antiqua" w:hAnsi="Book Antiqua" w:cs="Times New Roman"/>
          <w:color w:val="000000" w:themeColor="text1"/>
          <w:szCs w:val="24"/>
        </w:rPr>
        <w:t>immunochromatography assay (ICA</w:t>
      </w:r>
      <w:r w:rsidR="002907C7">
        <w:rPr>
          <w:rFonts w:ascii="Book Antiqua" w:hAnsi="Book Antiqua" w:cs="Times New Roman"/>
          <w:color w:val="000000" w:themeColor="text1"/>
          <w:szCs w:val="24"/>
        </w:rPr>
        <w:t>) based methods, using</w:t>
      </w:r>
      <w:r w:rsidRPr="007779A8">
        <w:rPr>
          <w:rFonts w:ascii="Book Antiqua" w:hAnsi="Book Antiqua" w:cs="Times New Roman"/>
          <w:color w:val="000000" w:themeColor="text1"/>
          <w:szCs w:val="24"/>
        </w:rPr>
        <w:t xml:space="preserve"> either polyclonal antibodies or monoclonal antibodies. Many SATs are available now for the diagnosis of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infection and different diagnostic accuracy are showed from different studies with different SATs and different study design. In general, monoclonal antibody-based tests are more accurate than polyclonal antibody-based tests</w:t>
      </w:r>
      <w:r w:rsidRPr="007779A8">
        <w:rPr>
          <w:rFonts w:ascii="Book Antiqua" w:hAnsi="Book Antiqua" w:cs="Times New Roman"/>
          <w:noProof/>
          <w:color w:val="000000" w:themeColor="text1"/>
          <w:szCs w:val="24"/>
          <w:vertAlign w:val="superscript"/>
        </w:rPr>
        <w:t>[83]</w:t>
      </w:r>
      <w:r w:rsidRPr="007779A8">
        <w:rPr>
          <w:rFonts w:ascii="Book Antiqua" w:hAnsi="Book Antiqua" w:cs="Times New Roman"/>
          <w:color w:val="000000" w:themeColor="text1"/>
          <w:szCs w:val="24"/>
        </w:rPr>
        <w:t xml:space="preserve"> and EIA-based tests provide more reliable results than ICA-based tests</w:t>
      </w:r>
      <w:r w:rsidR="008A5C11">
        <w:rPr>
          <w:rFonts w:ascii="Book Antiqua" w:hAnsi="Book Antiqua" w:cs="Times New Roman"/>
          <w:noProof/>
          <w:color w:val="000000" w:themeColor="text1"/>
          <w:szCs w:val="24"/>
          <w:vertAlign w:val="superscript"/>
        </w:rPr>
        <w:t>[84,</w:t>
      </w:r>
      <w:r w:rsidRPr="007779A8">
        <w:rPr>
          <w:rFonts w:ascii="Book Antiqua" w:hAnsi="Book Antiqua" w:cs="Times New Roman"/>
          <w:noProof/>
          <w:color w:val="000000" w:themeColor="text1"/>
          <w:szCs w:val="24"/>
          <w:vertAlign w:val="superscript"/>
        </w:rPr>
        <w:t>85]</w:t>
      </w:r>
      <w:r w:rsidRPr="007779A8">
        <w:rPr>
          <w:rFonts w:ascii="Book Antiqua" w:hAnsi="Book Antiqua" w:cs="Times New Roman"/>
          <w:color w:val="000000" w:themeColor="text1"/>
          <w:szCs w:val="24"/>
        </w:rPr>
        <w:t xml:space="preserve">. In a recent study, the Tesmate pylori antigen (TPAg) EIA utilizing a monoclonal antibody to check native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catalase showed 92.4% sensitivity and 100% specificity in adult when compared with RT-PCR and the accuracy of this test was 94.9%</w:t>
      </w:r>
      <w:r w:rsidRPr="007779A8">
        <w:rPr>
          <w:rFonts w:ascii="Book Antiqua" w:hAnsi="Book Antiqua" w:cs="Times New Roman"/>
          <w:noProof/>
          <w:color w:val="000000" w:themeColor="text1"/>
          <w:szCs w:val="24"/>
          <w:vertAlign w:val="superscript"/>
        </w:rPr>
        <w:t>[86]</w:t>
      </w:r>
      <w:r w:rsidRPr="007779A8">
        <w:rPr>
          <w:rFonts w:ascii="Book Antiqua" w:hAnsi="Book Antiqua" w:cs="Times New Roman"/>
          <w:color w:val="000000" w:themeColor="text1"/>
          <w:szCs w:val="24"/>
        </w:rPr>
        <w:t xml:space="preserve">. Premier Platinum HpSA Plus test, the other monoclonal EIA-based test, also showed reliable diagnostic results with 92.2% sensitivity, 94.4% specificity and 93.4% accuracy for diagnosing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infection as compared with the other 4 SATs, including 1 monoclonal EIA-based (</w:t>
      </w:r>
      <w:r w:rsidRPr="007779A8">
        <w:rPr>
          <w:rFonts w:ascii="Book Antiqua" w:hAnsi="Book Antiqua" w:cs="Times New Roman"/>
          <w:i/>
          <w:color w:val="000000" w:themeColor="text1"/>
          <w:szCs w:val="24"/>
        </w:rPr>
        <w:t>Helicobacter pylori</w:t>
      </w:r>
      <w:r w:rsidRPr="007779A8">
        <w:rPr>
          <w:rFonts w:ascii="Book Antiqua" w:hAnsi="Book Antiqua" w:cs="Times New Roman"/>
          <w:color w:val="000000" w:themeColor="text1"/>
          <w:szCs w:val="24"/>
        </w:rPr>
        <w:t xml:space="preserve"> antigen test), 2 monoclonal ICA-based (ImmunoCard STAT! HpSA test and </w:t>
      </w:r>
      <w:r w:rsidRPr="007779A8">
        <w:rPr>
          <w:rFonts w:ascii="Book Antiqua" w:hAnsi="Book Antiqua" w:cs="Times New Roman"/>
          <w:i/>
          <w:color w:val="000000" w:themeColor="text1"/>
          <w:szCs w:val="24"/>
        </w:rPr>
        <w:t>H. pylori</w:t>
      </w:r>
      <w:r w:rsidR="002907C7">
        <w:rPr>
          <w:rFonts w:ascii="Book Antiqua" w:hAnsi="Book Antiqua" w:cs="Times New Roman"/>
          <w:color w:val="000000" w:themeColor="text1"/>
          <w:szCs w:val="24"/>
        </w:rPr>
        <w:t xml:space="preserve"> fecal antigen test</w:t>
      </w:r>
      <w:r w:rsidRPr="007779A8">
        <w:rPr>
          <w:rFonts w:ascii="Book Antiqua" w:hAnsi="Book Antiqua" w:cs="Times New Roman"/>
          <w:color w:val="000000" w:themeColor="text1"/>
          <w:szCs w:val="24"/>
        </w:rPr>
        <w:t xml:space="preserve">) and 1 polyclonal ICA-based (one-step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antigen test) tests, of which the accuracy were all lower than 90%</w:t>
      </w:r>
      <w:r w:rsidRPr="007779A8">
        <w:rPr>
          <w:rFonts w:ascii="Book Antiqua" w:hAnsi="Book Antiqua" w:cs="Times New Roman"/>
          <w:noProof/>
          <w:color w:val="000000" w:themeColor="text1"/>
          <w:szCs w:val="24"/>
          <w:vertAlign w:val="superscript"/>
        </w:rPr>
        <w:t>[84]</w:t>
      </w:r>
      <w:r w:rsidRPr="007779A8">
        <w:rPr>
          <w:rFonts w:ascii="Book Antiqua" w:hAnsi="Book Antiqua" w:cs="Times New Roman"/>
          <w:color w:val="000000" w:themeColor="text1"/>
          <w:szCs w:val="24"/>
        </w:rPr>
        <w:t xml:space="preserve">. However, ICA-based tests are easy to perform and do not require specialized equipment, which make it suitable for in-office test and developing countries. A </w:t>
      </w:r>
      <w:r w:rsidRPr="007779A8">
        <w:rPr>
          <w:rFonts w:ascii="Book Antiqua" w:hAnsi="Book Antiqua" w:cs="Times New Roman"/>
          <w:color w:val="000000" w:themeColor="text1"/>
          <w:szCs w:val="24"/>
        </w:rPr>
        <w:lastRenderedPageBreak/>
        <w:t xml:space="preserve">new monoclonal ICA-based SAT, Atlas </w:t>
      </w:r>
      <w:r w:rsidRPr="007779A8">
        <w:rPr>
          <w:rFonts w:ascii="Book Antiqua" w:hAnsi="Book Antiqua" w:cs="Times New Roman"/>
          <w:i/>
          <w:color w:val="000000" w:themeColor="text1"/>
          <w:szCs w:val="24"/>
        </w:rPr>
        <w:t>H</w:t>
      </w:r>
      <w:r w:rsidR="002907C7">
        <w:rPr>
          <w:rFonts w:ascii="Book Antiqua" w:eastAsia="SimSun" w:hAnsi="Book Antiqua" w:cs="Times New Roman" w:hint="eastAsia"/>
          <w:i/>
          <w:color w:val="000000" w:themeColor="text1"/>
          <w:szCs w:val="24"/>
          <w:lang w:eastAsia="zh-CN"/>
        </w:rPr>
        <w:t>.</w:t>
      </w:r>
      <w:r w:rsidRPr="007779A8">
        <w:rPr>
          <w:rFonts w:ascii="Book Antiqua" w:hAnsi="Book Antiqua" w:cs="Times New Roman"/>
          <w:i/>
          <w:color w:val="000000" w:themeColor="text1"/>
          <w:szCs w:val="24"/>
        </w:rPr>
        <w:t xml:space="preserve"> pylori</w:t>
      </w:r>
      <w:r w:rsidRPr="007779A8">
        <w:rPr>
          <w:rFonts w:ascii="Book Antiqua" w:hAnsi="Book Antiqua" w:cs="Times New Roman"/>
          <w:color w:val="000000" w:themeColor="text1"/>
          <w:szCs w:val="24"/>
        </w:rPr>
        <w:t xml:space="preserve"> Antigen Test, was also introduced recently and provide better results than previous monoclonal ICA-based SATs, with 91.7% sensitivity, 100% specificity and 96.6% accuracy</w:t>
      </w:r>
      <w:r w:rsidRPr="007779A8">
        <w:rPr>
          <w:rFonts w:ascii="Book Antiqua" w:hAnsi="Book Antiqua" w:cs="Times New Roman"/>
          <w:noProof/>
          <w:color w:val="000000" w:themeColor="text1"/>
          <w:szCs w:val="24"/>
          <w:vertAlign w:val="superscript"/>
        </w:rPr>
        <w:t>[87]</w:t>
      </w:r>
      <w:r w:rsidR="008A5C11">
        <w:rPr>
          <w:rFonts w:ascii="Book Antiqua" w:hAnsi="Book Antiqua" w:cs="Times New Roman"/>
          <w:color w:val="000000" w:themeColor="text1"/>
          <w:szCs w:val="24"/>
        </w:rPr>
        <w:t>.</w:t>
      </w:r>
    </w:p>
    <w:p w:rsidR="000C6F78" w:rsidRPr="007779A8" w:rsidRDefault="000C6F78" w:rsidP="00F3711E">
      <w:pPr>
        <w:widowControl w:val="0"/>
        <w:autoSpaceDE w:val="0"/>
        <w:autoSpaceDN w:val="0"/>
        <w:adjustRightInd w:val="0"/>
        <w:snapToGrid w:val="0"/>
        <w:spacing w:line="360" w:lineRule="auto"/>
        <w:jc w:val="both"/>
        <w:rPr>
          <w:rFonts w:ascii="Book Antiqua" w:hAnsi="Book Antiqua" w:cs="Times New Roman"/>
          <w:color w:val="000000" w:themeColor="text1"/>
          <w:szCs w:val="24"/>
        </w:rPr>
      </w:pPr>
      <w:r w:rsidRPr="007779A8">
        <w:rPr>
          <w:rFonts w:ascii="Book Antiqua" w:hAnsi="Book Antiqua" w:cs="Times New Roman"/>
          <w:color w:val="000000" w:themeColor="text1"/>
          <w:szCs w:val="24"/>
        </w:rPr>
        <w:t xml:space="preserve">As well as UBT, monoclonal EIA-based SAT is also a reliable test recommended by guidelines to assess the efficacy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eradication therapy and the time for testing after the end of tr</w:t>
      </w:r>
      <w:r w:rsidR="008A5C11">
        <w:rPr>
          <w:rFonts w:ascii="Book Antiqua" w:hAnsi="Book Antiqua" w:cs="Times New Roman"/>
          <w:color w:val="000000" w:themeColor="text1"/>
          <w:szCs w:val="24"/>
        </w:rPr>
        <w:t>eatment should be as least 4 wk</w:t>
      </w:r>
      <w:r w:rsidR="008A5C11">
        <w:rPr>
          <w:rFonts w:ascii="Book Antiqua" w:hAnsi="Book Antiqua" w:cs="Times New Roman"/>
          <w:noProof/>
          <w:color w:val="000000" w:themeColor="text1"/>
          <w:szCs w:val="24"/>
          <w:vertAlign w:val="superscript"/>
        </w:rPr>
        <w:t>[21,</w:t>
      </w:r>
      <w:r w:rsidRPr="007779A8">
        <w:rPr>
          <w:rFonts w:ascii="Book Antiqua" w:hAnsi="Book Antiqua" w:cs="Times New Roman"/>
          <w:noProof/>
          <w:color w:val="000000" w:themeColor="text1"/>
          <w:szCs w:val="24"/>
          <w:vertAlign w:val="superscript"/>
        </w:rPr>
        <w:t>88]</w:t>
      </w:r>
      <w:r w:rsidRPr="007779A8">
        <w:rPr>
          <w:rFonts w:ascii="Book Antiqua" w:hAnsi="Book Antiqua" w:cs="Times New Roman"/>
          <w:color w:val="000000" w:themeColor="text1"/>
          <w:szCs w:val="24"/>
        </w:rPr>
        <w:t>. In previous meta-analysis, the pooled sensitivity and specificity for monoclonal SAT to confirm eradicatio</w:t>
      </w:r>
      <w:r w:rsidR="008A5C11">
        <w:rPr>
          <w:rFonts w:ascii="Book Antiqua" w:hAnsi="Book Antiqua" w:cs="Times New Roman"/>
          <w:color w:val="000000" w:themeColor="text1"/>
          <w:szCs w:val="24"/>
        </w:rPr>
        <w:t>n after therapy were 93% and 96</w:t>
      </w:r>
      <w:r w:rsidRPr="007779A8">
        <w:rPr>
          <w:rFonts w:ascii="Book Antiqua" w:hAnsi="Book Antiqua" w:cs="Times New Roman"/>
          <w:color w:val="000000" w:themeColor="text1"/>
          <w:szCs w:val="24"/>
        </w:rPr>
        <w:t>% respectively</w:t>
      </w:r>
      <w:r w:rsidRPr="007779A8">
        <w:rPr>
          <w:rFonts w:ascii="Book Antiqua" w:hAnsi="Book Antiqua" w:cs="Times New Roman"/>
          <w:noProof/>
          <w:color w:val="000000" w:themeColor="text1"/>
          <w:szCs w:val="24"/>
          <w:vertAlign w:val="superscript"/>
        </w:rPr>
        <w:t>[83]</w:t>
      </w:r>
      <w:r w:rsidRPr="007779A8">
        <w:rPr>
          <w:rFonts w:ascii="Book Antiqua" w:hAnsi="Book Antiqua" w:cs="Times New Roman"/>
          <w:color w:val="000000" w:themeColor="text1"/>
          <w:szCs w:val="24"/>
        </w:rPr>
        <w:t xml:space="preserve">. In recent studies, monoclonal EIA-based SATs have been confirmed to be a useful and accurate tool to determine the results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eradication therapy, with 91.6</w:t>
      </w:r>
      <w:r w:rsidR="002907C7">
        <w:rPr>
          <w:rFonts w:ascii="Book Antiqua" w:eastAsia="SimSun" w:hAnsi="Book Antiqua" w:cs="Times New Roman" w:hint="eastAsia"/>
          <w:color w:val="000000" w:themeColor="text1"/>
          <w:szCs w:val="24"/>
          <w:lang w:eastAsia="zh-CN"/>
        </w:rPr>
        <w:t>%</w:t>
      </w:r>
      <w:r w:rsidRPr="007779A8">
        <w:rPr>
          <w:rFonts w:ascii="Book Antiqua" w:hAnsi="Book Antiqua" w:cs="Times New Roman"/>
          <w:color w:val="000000" w:themeColor="text1"/>
          <w:szCs w:val="24"/>
        </w:rPr>
        <w:t>-100% sensitivity and 93.6</w:t>
      </w:r>
      <w:r w:rsidR="008A5C11">
        <w:rPr>
          <w:rFonts w:ascii="Book Antiqua" w:eastAsia="SimSun" w:hAnsi="Book Antiqua" w:cs="Times New Roman" w:hint="eastAsia"/>
          <w:color w:val="000000" w:themeColor="text1"/>
          <w:szCs w:val="24"/>
          <w:lang w:eastAsia="zh-CN"/>
        </w:rPr>
        <w:t>%</w:t>
      </w:r>
      <w:r w:rsidRPr="007779A8">
        <w:rPr>
          <w:rFonts w:ascii="Book Antiqua" w:hAnsi="Book Antiqua" w:cs="Times New Roman"/>
          <w:color w:val="000000" w:themeColor="text1"/>
          <w:szCs w:val="24"/>
        </w:rPr>
        <w:t>-98.4% specificity</w:t>
      </w:r>
      <w:r w:rsidR="008A5C11">
        <w:rPr>
          <w:rFonts w:ascii="Book Antiqua" w:hAnsi="Book Antiqua" w:cs="Times New Roman"/>
          <w:noProof/>
          <w:color w:val="000000" w:themeColor="text1"/>
          <w:szCs w:val="24"/>
          <w:vertAlign w:val="superscript"/>
        </w:rPr>
        <w:t>[89,</w:t>
      </w:r>
      <w:r w:rsidRPr="007779A8">
        <w:rPr>
          <w:rFonts w:ascii="Book Antiqua" w:hAnsi="Book Antiqua" w:cs="Times New Roman"/>
          <w:noProof/>
          <w:color w:val="000000" w:themeColor="text1"/>
          <w:szCs w:val="24"/>
          <w:vertAlign w:val="superscript"/>
        </w:rPr>
        <w:t>90]</w:t>
      </w:r>
      <w:r w:rsidRPr="007779A8">
        <w:rPr>
          <w:rFonts w:ascii="Book Antiqua" w:hAnsi="Book Antiqua" w:cs="Times New Roman"/>
          <w:color w:val="000000" w:themeColor="text1"/>
          <w:szCs w:val="24"/>
        </w:rPr>
        <w:t>. Furthermore, monoclonal ICA-based SATs, RAPID Hp StAR and ImmunoCard STAT! HpSA, also provide promising results with 90.0</w:t>
      </w:r>
      <w:r w:rsidR="002907C7">
        <w:rPr>
          <w:rFonts w:ascii="Book Antiqua" w:eastAsia="SimSun" w:hAnsi="Book Antiqua" w:cs="Times New Roman" w:hint="eastAsia"/>
          <w:color w:val="000000" w:themeColor="text1"/>
          <w:szCs w:val="24"/>
          <w:lang w:eastAsia="zh-CN"/>
        </w:rPr>
        <w:t>%</w:t>
      </w:r>
      <w:r w:rsidRPr="007779A8">
        <w:rPr>
          <w:rFonts w:ascii="Book Antiqua" w:hAnsi="Book Antiqua" w:cs="Times New Roman"/>
          <w:color w:val="000000" w:themeColor="text1"/>
          <w:szCs w:val="24"/>
        </w:rPr>
        <w:t>-100% sensitivity and 93.6</w:t>
      </w:r>
      <w:r w:rsidR="002907C7">
        <w:rPr>
          <w:rFonts w:ascii="Book Antiqua" w:eastAsia="SimSun" w:hAnsi="Book Antiqua" w:cs="Times New Roman" w:hint="eastAsia"/>
          <w:color w:val="000000" w:themeColor="text1"/>
          <w:szCs w:val="24"/>
          <w:lang w:eastAsia="zh-CN"/>
        </w:rPr>
        <w:t>%</w:t>
      </w:r>
      <w:r w:rsidRPr="007779A8">
        <w:rPr>
          <w:rFonts w:ascii="Book Antiqua" w:hAnsi="Book Antiqua" w:cs="Times New Roman"/>
          <w:color w:val="000000" w:themeColor="text1"/>
          <w:szCs w:val="24"/>
        </w:rPr>
        <w:t xml:space="preserve">-94.9% specificity. </w:t>
      </w:r>
    </w:p>
    <w:p w:rsidR="000C6F78" w:rsidRPr="007779A8" w:rsidRDefault="000C6F78" w:rsidP="00F3711E">
      <w:pPr>
        <w:widowControl w:val="0"/>
        <w:autoSpaceDE w:val="0"/>
        <w:autoSpaceDN w:val="0"/>
        <w:adjustRightInd w:val="0"/>
        <w:snapToGrid w:val="0"/>
        <w:spacing w:line="360" w:lineRule="auto"/>
        <w:ind w:firstLineChars="100" w:firstLine="240"/>
        <w:jc w:val="both"/>
        <w:rPr>
          <w:rFonts w:ascii="Book Antiqua" w:hAnsi="Book Antiqua" w:cs="Times New Roman"/>
          <w:color w:val="000000" w:themeColor="text1"/>
          <w:szCs w:val="24"/>
        </w:rPr>
      </w:pPr>
      <w:r w:rsidRPr="007779A8">
        <w:rPr>
          <w:rFonts w:ascii="Book Antiqua" w:hAnsi="Book Antiqua" w:cs="Times New Roman"/>
          <w:color w:val="000000" w:themeColor="text1"/>
          <w:szCs w:val="24"/>
        </w:rPr>
        <w:t xml:space="preserve">In addition to assessment of eradication therapy, monoclonal SAT is a convenient, noninvasive and useful test for the diagnosis of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infection in pediatric patients</w:t>
      </w:r>
      <w:r w:rsidRPr="007779A8">
        <w:rPr>
          <w:rFonts w:ascii="Book Antiqua" w:hAnsi="Book Antiqua" w:cs="Times New Roman"/>
          <w:noProof/>
          <w:color w:val="000000" w:themeColor="text1"/>
          <w:szCs w:val="24"/>
          <w:vertAlign w:val="superscript"/>
        </w:rPr>
        <w:t>[91]</w:t>
      </w:r>
      <w:r w:rsidRPr="007779A8">
        <w:rPr>
          <w:rFonts w:ascii="Book Antiqua" w:hAnsi="Book Antiqua" w:cs="Times New Roman"/>
          <w:color w:val="000000" w:themeColor="text1"/>
          <w:szCs w:val="24"/>
        </w:rPr>
        <w:t xml:space="preserve">. A study applied SAT in children aged between 6 to 30 mo showed reliable results of SAT for diagnosing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infection in very young children</w:t>
      </w:r>
      <w:r w:rsidRPr="007779A8">
        <w:rPr>
          <w:rFonts w:ascii="Book Antiqua" w:hAnsi="Book Antiqua" w:cs="Times New Roman"/>
          <w:noProof/>
          <w:color w:val="000000" w:themeColor="text1"/>
          <w:szCs w:val="24"/>
          <w:vertAlign w:val="superscript"/>
        </w:rPr>
        <w:t>[92]</w:t>
      </w:r>
      <w:r w:rsidRPr="007779A8">
        <w:rPr>
          <w:rFonts w:ascii="Book Antiqua" w:hAnsi="Book Antiqua" w:cs="Times New Roman"/>
          <w:color w:val="000000" w:themeColor="text1"/>
          <w:szCs w:val="24"/>
        </w:rPr>
        <w:t xml:space="preserve">. A recent meta-analysis, including 45 studies and 5931 patients, to evaluate the performance of SATS in children showed pooled sensitivity and specificity were 92.1% and 94.1% respectively. In subgroup analysis, the sensitivity and specificity of monoclonal SAT, polyclonal SAT and one-step rapid monoclonal SAT were 96.2% and 94.7%, 88.0% and 93.0%, and 88.1% and 94.2% respectively. Monoclonal SAT is a reliable test for diagnosis of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infection in children</w:t>
      </w:r>
      <w:r w:rsidRPr="007779A8">
        <w:rPr>
          <w:rFonts w:ascii="Book Antiqua" w:hAnsi="Book Antiqua" w:cs="Times New Roman"/>
          <w:noProof/>
          <w:color w:val="000000" w:themeColor="text1"/>
          <w:szCs w:val="24"/>
          <w:vertAlign w:val="superscript"/>
        </w:rPr>
        <w:t>[93]</w:t>
      </w:r>
      <w:r w:rsidRPr="007779A8">
        <w:rPr>
          <w:rFonts w:ascii="Book Antiqua" w:hAnsi="Book Antiqua" w:cs="Times New Roman"/>
          <w:color w:val="000000" w:themeColor="text1"/>
          <w:szCs w:val="24"/>
        </w:rPr>
        <w:t>. Moreover, SAT is a useful tool for epidemiological study and screening programs</w:t>
      </w:r>
      <w:r w:rsidR="008A5C11">
        <w:rPr>
          <w:rFonts w:ascii="Book Antiqua" w:hAnsi="Book Antiqua" w:cs="Times New Roman"/>
          <w:noProof/>
          <w:color w:val="000000" w:themeColor="text1"/>
          <w:szCs w:val="24"/>
          <w:vertAlign w:val="superscript"/>
        </w:rPr>
        <w:t>[94,</w:t>
      </w:r>
      <w:r w:rsidRPr="007779A8">
        <w:rPr>
          <w:rFonts w:ascii="Book Antiqua" w:hAnsi="Book Antiqua" w:cs="Times New Roman"/>
          <w:noProof/>
          <w:color w:val="000000" w:themeColor="text1"/>
          <w:szCs w:val="24"/>
          <w:vertAlign w:val="superscript"/>
        </w:rPr>
        <w:t>95]</w:t>
      </w:r>
      <w:r w:rsidRPr="007779A8">
        <w:rPr>
          <w:rFonts w:ascii="Book Antiqua" w:hAnsi="Book Antiqua" w:cs="Times New Roman"/>
          <w:color w:val="000000" w:themeColor="text1"/>
          <w:szCs w:val="24"/>
        </w:rPr>
        <w:t xml:space="preserve">. With regard to cost and equipment, SAT is more suitable than UBT for mass surveys. As compared with serological test, which are usually used for screening, SAT seems to provide more reliable results in diagnosis of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 xml:space="preserve">infection. However, a previous study found SAT was less accurate than serological test in patients with severe </w:t>
      </w:r>
      <w:r w:rsidRPr="007779A8">
        <w:rPr>
          <w:rFonts w:ascii="Book Antiqua" w:hAnsi="Book Antiqua" w:cs="Times New Roman"/>
          <w:color w:val="000000" w:themeColor="text1"/>
          <w:szCs w:val="24"/>
        </w:rPr>
        <w:lastRenderedPageBreak/>
        <w:t xml:space="preserve">atrophic gastritis and the influence of this result need further evaluation to assess the role of SAT in screening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-associated diseases, like gastric cancer</w:t>
      </w:r>
      <w:r w:rsidRPr="007779A8">
        <w:rPr>
          <w:rFonts w:ascii="Book Antiqua" w:hAnsi="Book Antiqua" w:cs="Times New Roman"/>
          <w:noProof/>
          <w:color w:val="000000" w:themeColor="text1"/>
          <w:szCs w:val="24"/>
          <w:vertAlign w:val="superscript"/>
        </w:rPr>
        <w:t>[96]</w:t>
      </w:r>
      <w:r w:rsidRPr="007779A8">
        <w:rPr>
          <w:rFonts w:ascii="Book Antiqua" w:hAnsi="Book Antiqua" w:cs="Times New Roman"/>
          <w:color w:val="000000" w:themeColor="text1"/>
          <w:szCs w:val="24"/>
        </w:rPr>
        <w:t xml:space="preserve">. Whereas the other study using a new polyclonal EIA-based SAT (EZ-STEP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found presence of atrophic gastritis and/or intestinal metaplasia did not significantly affect the results of SAT</w:t>
      </w:r>
      <w:r w:rsidRPr="007779A8">
        <w:rPr>
          <w:rFonts w:ascii="Book Antiqua" w:hAnsi="Book Antiqua" w:cs="Times New Roman"/>
          <w:noProof/>
          <w:color w:val="000000" w:themeColor="text1"/>
          <w:szCs w:val="24"/>
          <w:vertAlign w:val="superscript"/>
        </w:rPr>
        <w:t>[97]</w:t>
      </w:r>
      <w:r w:rsidRPr="007779A8">
        <w:rPr>
          <w:rFonts w:ascii="Book Antiqua" w:hAnsi="Book Antiqua" w:cs="Times New Roman"/>
          <w:color w:val="000000" w:themeColor="text1"/>
          <w:szCs w:val="24"/>
        </w:rPr>
        <w:t>.</w:t>
      </w:r>
    </w:p>
    <w:p w:rsidR="000C6F78" w:rsidRPr="007779A8" w:rsidRDefault="000C6F78" w:rsidP="00F3711E">
      <w:pPr>
        <w:widowControl w:val="0"/>
        <w:autoSpaceDE w:val="0"/>
        <w:autoSpaceDN w:val="0"/>
        <w:adjustRightInd w:val="0"/>
        <w:snapToGrid w:val="0"/>
        <w:spacing w:line="360" w:lineRule="auto"/>
        <w:ind w:firstLineChars="100" w:firstLine="240"/>
        <w:jc w:val="both"/>
        <w:rPr>
          <w:rFonts w:ascii="Book Antiqua" w:hAnsi="Book Antiqua" w:cs="Times New Roman"/>
          <w:color w:val="000000" w:themeColor="text1"/>
          <w:szCs w:val="24"/>
        </w:rPr>
      </w:pPr>
      <w:r w:rsidRPr="007779A8">
        <w:rPr>
          <w:rFonts w:ascii="Book Antiqua" w:hAnsi="Book Antiqua" w:cs="Times New Roman"/>
          <w:color w:val="000000" w:themeColor="text1"/>
          <w:szCs w:val="24"/>
        </w:rPr>
        <w:t>The accuracy of SAT is influenced by several factors, like antibiotic, PPI, N-acetylcysteine, bowel movement and upper gastrointestinal bleeding. Preservation of the specimen, like temperature and transport time before testing, and cut-off valve also have impacts on the diagnostic accuarcy of SAT</w:t>
      </w:r>
      <w:r w:rsidRPr="007779A8">
        <w:rPr>
          <w:rFonts w:ascii="Book Antiqua" w:hAnsi="Book Antiqua" w:cs="Times New Roman"/>
          <w:noProof/>
          <w:color w:val="000000" w:themeColor="text1"/>
          <w:szCs w:val="24"/>
          <w:vertAlign w:val="superscript"/>
        </w:rPr>
        <w:t>[98-100]</w:t>
      </w:r>
      <w:r w:rsidRPr="007779A8">
        <w:rPr>
          <w:rFonts w:ascii="Book Antiqua" w:hAnsi="Book Antiqua" w:cs="Times New Roman"/>
          <w:color w:val="000000" w:themeColor="text1"/>
          <w:szCs w:val="24"/>
        </w:rPr>
        <w:t xml:space="preserve">. </w:t>
      </w:r>
    </w:p>
    <w:p w:rsidR="000C6F78" w:rsidRPr="007779A8" w:rsidRDefault="000C6F78" w:rsidP="00F3711E">
      <w:pPr>
        <w:widowControl w:val="0"/>
        <w:autoSpaceDE w:val="0"/>
        <w:autoSpaceDN w:val="0"/>
        <w:adjustRightInd w:val="0"/>
        <w:snapToGrid w:val="0"/>
        <w:spacing w:line="360" w:lineRule="auto"/>
        <w:ind w:firstLineChars="150" w:firstLine="360"/>
        <w:jc w:val="both"/>
        <w:rPr>
          <w:rFonts w:ascii="Book Antiqua" w:hAnsi="Book Antiqua" w:cs="Times New Roman"/>
          <w:color w:val="000000" w:themeColor="text1"/>
          <w:szCs w:val="24"/>
        </w:rPr>
      </w:pPr>
    </w:p>
    <w:p w:rsidR="000C6F78" w:rsidRPr="007779A8" w:rsidRDefault="000C6F78" w:rsidP="00F3711E">
      <w:pPr>
        <w:widowControl w:val="0"/>
        <w:autoSpaceDE w:val="0"/>
        <w:autoSpaceDN w:val="0"/>
        <w:adjustRightInd w:val="0"/>
        <w:snapToGrid w:val="0"/>
        <w:spacing w:line="360" w:lineRule="auto"/>
        <w:jc w:val="both"/>
        <w:rPr>
          <w:rFonts w:ascii="Book Antiqua" w:hAnsi="Book Antiqua" w:cs="Times New Roman"/>
          <w:b/>
          <w:color w:val="000000" w:themeColor="text1"/>
          <w:szCs w:val="24"/>
        </w:rPr>
      </w:pPr>
      <w:r w:rsidRPr="007779A8">
        <w:rPr>
          <w:rFonts w:ascii="Book Antiqua" w:hAnsi="Book Antiqua" w:cs="Times New Roman"/>
          <w:b/>
          <w:color w:val="000000" w:themeColor="text1"/>
          <w:szCs w:val="24"/>
        </w:rPr>
        <w:t>ANTIBODY-BASED TESTS</w:t>
      </w:r>
    </w:p>
    <w:p w:rsidR="000C6F78" w:rsidRPr="007779A8" w:rsidRDefault="000C6F78" w:rsidP="00F3711E">
      <w:pPr>
        <w:widowControl w:val="0"/>
        <w:autoSpaceDE w:val="0"/>
        <w:autoSpaceDN w:val="0"/>
        <w:adjustRightInd w:val="0"/>
        <w:snapToGrid w:val="0"/>
        <w:spacing w:line="360" w:lineRule="auto"/>
        <w:jc w:val="both"/>
        <w:rPr>
          <w:rFonts w:ascii="Book Antiqua" w:hAnsi="Book Antiqua" w:cs="Times New Roman"/>
          <w:color w:val="000000" w:themeColor="text1"/>
          <w:szCs w:val="24"/>
        </w:rPr>
      </w:pPr>
      <w:r w:rsidRPr="007779A8">
        <w:rPr>
          <w:rFonts w:ascii="Book Antiqua" w:hAnsi="Book Antiqua" w:cs="Times New Roman"/>
          <w:color w:val="000000" w:themeColor="text1"/>
          <w:szCs w:val="24"/>
        </w:rPr>
        <w:t>Numerous serological tests based on the detection of anti-</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 xml:space="preserve">IgG antibody are widely available for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 xml:space="preserve">diagnosis and EIA test is the most common and accurate technique among them. Serological tests have also frequently been used in screening for epidemiological studies because of their inexpensive, rapid and acceptability to patients. Moreover, serological test is useful for evaluation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infection in children. A recent study using E-Plate, a commercial serum antibody kit, to compare the performance of serological test with SAT in 73 children showed that the sensitivity, specificity, and positive likelihood ratio for serological test were 91.2%, 97.4%, and 35.6</w:t>
      </w:r>
      <w:r w:rsidR="002907C7">
        <w:rPr>
          <w:rFonts w:ascii="Book Antiqua" w:eastAsia="SimSun" w:hAnsi="Book Antiqua" w:cs="Times New Roman" w:hint="eastAsia"/>
          <w:color w:val="000000" w:themeColor="text1"/>
          <w:szCs w:val="24"/>
          <w:lang w:eastAsia="zh-CN"/>
        </w:rPr>
        <w:t>%</w:t>
      </w:r>
      <w:r w:rsidRPr="007779A8">
        <w:rPr>
          <w:rFonts w:ascii="Book Antiqua" w:hAnsi="Book Antiqua" w:cs="Times New Roman"/>
          <w:color w:val="000000" w:themeColor="text1"/>
          <w:szCs w:val="24"/>
        </w:rPr>
        <w:t>, respectively. These results came from using recommended adult cutoff valve on children</w:t>
      </w:r>
      <w:r w:rsidRPr="007779A8">
        <w:rPr>
          <w:rFonts w:ascii="Book Antiqua" w:hAnsi="Book Antiqua" w:cs="Times New Roman"/>
          <w:noProof/>
          <w:color w:val="000000" w:themeColor="text1"/>
          <w:szCs w:val="24"/>
          <w:vertAlign w:val="superscript"/>
        </w:rPr>
        <w:t>[101]</w:t>
      </w:r>
      <w:r w:rsidRPr="007779A8">
        <w:rPr>
          <w:rFonts w:ascii="Book Antiqua" w:hAnsi="Book Antiqua" w:cs="Times New Roman"/>
          <w:color w:val="000000" w:themeColor="text1"/>
          <w:szCs w:val="24"/>
        </w:rPr>
        <w:t xml:space="preserve">. Because the accuracy of serological tests depends on the antigen used in commercial kit and the prevalence rate of specific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strains employed as the source of antigen. Proper antigens, either using local strains as the source of antigen or pooling antigens from strains of different groups, as well as reliable cutoff value of serological test should be validated locally before investigating population</w:t>
      </w:r>
      <w:r w:rsidR="008A5C11">
        <w:rPr>
          <w:rFonts w:ascii="Book Antiqua" w:hAnsi="Book Antiqua" w:cs="Times New Roman"/>
          <w:noProof/>
          <w:color w:val="000000" w:themeColor="text1"/>
          <w:szCs w:val="24"/>
          <w:vertAlign w:val="superscript"/>
        </w:rPr>
        <w:t>[102,</w:t>
      </w:r>
      <w:r w:rsidRPr="007779A8">
        <w:rPr>
          <w:rFonts w:ascii="Book Antiqua" w:hAnsi="Book Antiqua" w:cs="Times New Roman"/>
          <w:noProof/>
          <w:color w:val="000000" w:themeColor="text1"/>
          <w:szCs w:val="24"/>
          <w:vertAlign w:val="superscript"/>
        </w:rPr>
        <w:t>103]</w:t>
      </w:r>
      <w:r w:rsidRPr="007779A8">
        <w:rPr>
          <w:rFonts w:ascii="Book Antiqua" w:hAnsi="Book Antiqua" w:cs="Times New Roman"/>
          <w:color w:val="000000" w:themeColor="text1"/>
          <w:szCs w:val="24"/>
        </w:rPr>
        <w:t xml:space="preserve">. Several immunogenic proteins, like CagA, VacA, UreA, Omp and GroEL, have been used as candidates to detect infection. The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FliD protein, an essential element in the assembly of the functional flagella, is also recognized as a novel marker for serological diagnosis of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 xml:space="preserve">infection, </w:t>
      </w:r>
      <w:r w:rsidRPr="007779A8">
        <w:rPr>
          <w:rFonts w:ascii="Book Antiqua" w:hAnsi="Book Antiqua" w:cs="Times New Roman"/>
          <w:color w:val="000000" w:themeColor="text1"/>
          <w:szCs w:val="24"/>
        </w:rPr>
        <w:lastRenderedPageBreak/>
        <w:t>with sensitivity and specificity of 99% and 97% respectively</w:t>
      </w:r>
      <w:r w:rsidRPr="007779A8">
        <w:rPr>
          <w:rFonts w:ascii="Book Antiqua" w:hAnsi="Book Antiqua" w:cs="Times New Roman"/>
          <w:noProof/>
          <w:color w:val="000000" w:themeColor="text1"/>
          <w:szCs w:val="24"/>
          <w:vertAlign w:val="superscript"/>
        </w:rPr>
        <w:t>[104]</w:t>
      </w:r>
      <w:r w:rsidRPr="007779A8">
        <w:rPr>
          <w:rFonts w:ascii="Book Antiqua" w:hAnsi="Book Antiqua" w:cs="Times New Roman"/>
          <w:color w:val="000000" w:themeColor="text1"/>
          <w:szCs w:val="24"/>
        </w:rPr>
        <w:t>.</w:t>
      </w:r>
      <w:r w:rsidRPr="007779A8">
        <w:rPr>
          <w:rFonts w:ascii="Book Antiqua" w:hAnsi="Book Antiqua"/>
          <w:color w:val="000000" w:themeColor="text1"/>
          <w:szCs w:val="24"/>
        </w:rPr>
        <w:t xml:space="preserve"> </w:t>
      </w:r>
      <w:r w:rsidRPr="007779A8">
        <w:rPr>
          <w:rFonts w:ascii="Book Antiqua" w:hAnsi="Book Antiqua" w:cs="Times New Roman"/>
          <w:color w:val="000000" w:themeColor="text1"/>
          <w:szCs w:val="24"/>
        </w:rPr>
        <w:t xml:space="preserve">A novel line immunoassay, recomLine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IgG, which using six highly immunogenic virulence factors (CagA, VacA, GroEL, gGT, HcpC, and UreA) was introduced recently for serological diagnosis of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 xml:space="preserve">infection. The recomLine, in contrast to EIA and immunoblot, allows the identification of specific antibody response against distinct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 xml:space="preserve">antigens and increased discriminatory power. As compared to histology, the recomLine showed sensitivity and specificity of 97.6% and 96.2% respectively. The recomLine is also a useful tool to identify specific virulence factors of </w:t>
      </w:r>
      <w:r w:rsidRPr="007779A8">
        <w:rPr>
          <w:rFonts w:ascii="Book Antiqua" w:hAnsi="Book Antiqua" w:cs="Times New Roman"/>
          <w:i/>
          <w:color w:val="000000" w:themeColor="text1"/>
          <w:szCs w:val="24"/>
        </w:rPr>
        <w:t>H. pylori</w:t>
      </w:r>
      <w:r w:rsidR="008A5C11">
        <w:rPr>
          <w:rFonts w:ascii="Book Antiqua" w:hAnsi="Book Antiqua" w:cs="Times New Roman"/>
          <w:noProof/>
          <w:color w:val="000000" w:themeColor="text1"/>
          <w:szCs w:val="24"/>
          <w:vertAlign w:val="superscript"/>
        </w:rPr>
        <w:t>[105,</w:t>
      </w:r>
      <w:r w:rsidRPr="007779A8">
        <w:rPr>
          <w:rFonts w:ascii="Book Antiqua" w:hAnsi="Book Antiqua" w:cs="Times New Roman"/>
          <w:noProof/>
          <w:color w:val="000000" w:themeColor="text1"/>
          <w:szCs w:val="24"/>
          <w:vertAlign w:val="superscript"/>
        </w:rPr>
        <w:t>106]</w:t>
      </w:r>
      <w:r w:rsidRPr="007779A8">
        <w:rPr>
          <w:rFonts w:ascii="Book Antiqua" w:hAnsi="Book Antiqua" w:cs="Times New Roman"/>
          <w:color w:val="000000" w:themeColor="text1"/>
          <w:szCs w:val="24"/>
        </w:rPr>
        <w:t>.</w:t>
      </w:r>
    </w:p>
    <w:p w:rsidR="000C6F78" w:rsidRPr="007779A8" w:rsidRDefault="000C6F78" w:rsidP="00F3711E">
      <w:pPr>
        <w:widowControl w:val="0"/>
        <w:autoSpaceDE w:val="0"/>
        <w:autoSpaceDN w:val="0"/>
        <w:adjustRightInd w:val="0"/>
        <w:snapToGrid w:val="0"/>
        <w:spacing w:line="360" w:lineRule="auto"/>
        <w:ind w:firstLineChars="100" w:firstLine="240"/>
        <w:jc w:val="both"/>
        <w:rPr>
          <w:rFonts w:ascii="Book Antiqua" w:hAnsi="Book Antiqua" w:cs="Times New Roman"/>
          <w:color w:val="000000" w:themeColor="text1"/>
          <w:szCs w:val="24"/>
        </w:rPr>
      </w:pPr>
      <w:r w:rsidRPr="007779A8">
        <w:rPr>
          <w:rFonts w:ascii="Book Antiqua" w:hAnsi="Book Antiqua" w:cs="Times New Roman"/>
          <w:color w:val="000000" w:themeColor="text1"/>
          <w:szCs w:val="24"/>
        </w:rPr>
        <w:t>The other advantage of serological test is that the accuracy of serological tests is not affected by ulcer bleeding, gastric atrophy as well as the use of PPI or antibiotics, which cause false negative results in other invasive or noninvasive tests. However, serological test is not a reliable test to assess eradication therapy because antibody levels can persist in the blood for long periods of time even after successful eradication</w:t>
      </w:r>
      <w:r w:rsidRPr="007779A8">
        <w:rPr>
          <w:rFonts w:ascii="Book Antiqua" w:hAnsi="Book Antiqua" w:cs="Times New Roman"/>
          <w:noProof/>
          <w:color w:val="000000" w:themeColor="text1"/>
          <w:szCs w:val="24"/>
          <w:vertAlign w:val="superscript"/>
        </w:rPr>
        <w:t>[21]</w:t>
      </w:r>
      <w:r w:rsidRPr="007779A8">
        <w:rPr>
          <w:rFonts w:ascii="Book Antiqua" w:hAnsi="Book Antiqua" w:cs="Times New Roman"/>
          <w:color w:val="000000" w:themeColor="text1"/>
          <w:szCs w:val="24"/>
        </w:rPr>
        <w:t xml:space="preserve">. Because the serological tests do not distinguish between active infection and past exposure to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further confirmation by other tests is required before eradication therapy.</w:t>
      </w:r>
    </w:p>
    <w:p w:rsidR="000C6F78" w:rsidRPr="007779A8" w:rsidRDefault="000C6F78" w:rsidP="00F3711E">
      <w:pPr>
        <w:widowControl w:val="0"/>
        <w:autoSpaceDE w:val="0"/>
        <w:autoSpaceDN w:val="0"/>
        <w:adjustRightInd w:val="0"/>
        <w:snapToGrid w:val="0"/>
        <w:spacing w:line="360" w:lineRule="auto"/>
        <w:ind w:firstLineChars="100" w:firstLine="240"/>
        <w:jc w:val="both"/>
        <w:rPr>
          <w:rFonts w:ascii="Book Antiqua" w:hAnsi="Book Antiqua" w:cs="Times New Roman"/>
          <w:color w:val="000000" w:themeColor="text1"/>
          <w:szCs w:val="24"/>
        </w:rPr>
      </w:pPr>
      <w:r w:rsidRPr="007779A8">
        <w:rPr>
          <w:rFonts w:ascii="Book Antiqua" w:hAnsi="Book Antiqua" w:cs="Times New Roman"/>
          <w:color w:val="000000" w:themeColor="text1"/>
          <w:szCs w:val="24"/>
        </w:rPr>
        <w:t>Like SAT, EIA-based serological tests have better accuracy than ICA-based tests. A recent study comparing 29 commercial serological test (17 EIA-based and 12 ICA-based) showed the accuracy of 9 of 17 EIA-based tests were higher than 90%, whereas only one of the 12 ICA based tests had an accuracy &gt;</w:t>
      </w:r>
      <w:r w:rsidR="006176ED">
        <w:rPr>
          <w:rFonts w:ascii="Book Antiqua" w:eastAsia="SimSun" w:hAnsi="Book Antiqua" w:cs="Times New Roman" w:hint="eastAsia"/>
          <w:color w:val="000000" w:themeColor="text1"/>
          <w:szCs w:val="24"/>
          <w:lang w:eastAsia="zh-CN"/>
        </w:rPr>
        <w:t xml:space="preserve"> </w:t>
      </w:r>
      <w:r w:rsidRPr="007779A8">
        <w:rPr>
          <w:rFonts w:ascii="Book Antiqua" w:hAnsi="Book Antiqua" w:cs="Times New Roman"/>
          <w:color w:val="000000" w:themeColor="text1"/>
          <w:szCs w:val="24"/>
        </w:rPr>
        <w:t>90%. Heterogeneous performances were also observed between different serological tests, revealing sensitivity ranged from 57.8% to 100% and specificity ranged from 58.7% to 96.8% in EIA-based tests; sensitivity ranged from 55.6% to 97.8% and specificity ranged from 60.3% to 96.8% in ICA-based tests. The serological tests should be chosen properly according to their specific performance parameters to achieve different goals, like screening, initial diagnosis or confirmation of another test</w:t>
      </w:r>
      <w:r w:rsidRPr="007779A8">
        <w:rPr>
          <w:rFonts w:ascii="Book Antiqua" w:hAnsi="Book Antiqua" w:cs="Times New Roman"/>
          <w:noProof/>
          <w:color w:val="000000" w:themeColor="text1"/>
          <w:szCs w:val="24"/>
          <w:vertAlign w:val="superscript"/>
        </w:rPr>
        <w:t>[107]</w:t>
      </w:r>
      <w:r w:rsidRPr="007779A8">
        <w:rPr>
          <w:rFonts w:ascii="Book Antiqua" w:hAnsi="Book Antiqua" w:cs="Times New Roman"/>
          <w:color w:val="000000" w:themeColor="text1"/>
          <w:szCs w:val="24"/>
        </w:rPr>
        <w:t>.</w:t>
      </w:r>
    </w:p>
    <w:p w:rsidR="000C6F78" w:rsidRPr="007779A8" w:rsidRDefault="000C6F78" w:rsidP="00F3711E">
      <w:pPr>
        <w:widowControl w:val="0"/>
        <w:autoSpaceDE w:val="0"/>
        <w:autoSpaceDN w:val="0"/>
        <w:adjustRightInd w:val="0"/>
        <w:snapToGrid w:val="0"/>
        <w:spacing w:line="360" w:lineRule="auto"/>
        <w:ind w:firstLineChars="150" w:firstLine="360"/>
        <w:jc w:val="both"/>
        <w:rPr>
          <w:rFonts w:ascii="Book Antiqua" w:hAnsi="Book Antiqua" w:cs="Times New Roman"/>
          <w:color w:val="000000" w:themeColor="text1"/>
          <w:szCs w:val="24"/>
        </w:rPr>
      </w:pPr>
      <w:r w:rsidRPr="007779A8">
        <w:rPr>
          <w:rFonts w:ascii="Book Antiqua" w:hAnsi="Book Antiqua" w:cs="Times New Roman"/>
          <w:color w:val="000000" w:themeColor="text1"/>
          <w:szCs w:val="24"/>
        </w:rPr>
        <w:t xml:space="preserve">Serological test also play an important role in studies of pathogenesis and virulence factors because several antigenic proteins can be detected by </w:t>
      </w:r>
      <w:r w:rsidRPr="007779A8">
        <w:rPr>
          <w:rFonts w:ascii="Book Antiqua" w:hAnsi="Book Antiqua" w:cs="Times New Roman"/>
          <w:color w:val="000000" w:themeColor="text1"/>
          <w:szCs w:val="24"/>
        </w:rPr>
        <w:lastRenderedPageBreak/>
        <w:t xml:space="preserve">immunological techniques and provide additional diagnostic value. Several attempts have been made to find potential biomarkers to identify patient infected with high-risk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strains by serological tests. Levels of pepsinogen (PG) I, PG II and PG I/II ratio combined with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antibody have been widely used to predict atrophic gastritis and risk of gastric cancer</w:t>
      </w:r>
      <w:r w:rsidR="008A5C11">
        <w:rPr>
          <w:rFonts w:ascii="Book Antiqua" w:hAnsi="Book Antiqua" w:cs="Times New Roman"/>
          <w:noProof/>
          <w:color w:val="000000" w:themeColor="text1"/>
          <w:szCs w:val="24"/>
          <w:vertAlign w:val="superscript"/>
        </w:rPr>
        <w:t>[108,</w:t>
      </w:r>
      <w:r w:rsidRPr="007779A8">
        <w:rPr>
          <w:rFonts w:ascii="Book Antiqua" w:hAnsi="Book Antiqua" w:cs="Times New Roman"/>
          <w:noProof/>
          <w:color w:val="000000" w:themeColor="text1"/>
          <w:szCs w:val="24"/>
          <w:vertAlign w:val="superscript"/>
        </w:rPr>
        <w:t>109]</w:t>
      </w:r>
      <w:r w:rsidRPr="007779A8">
        <w:rPr>
          <w:rFonts w:ascii="Book Antiqua" w:hAnsi="Book Antiqua" w:cs="Times New Roman"/>
          <w:color w:val="000000" w:themeColor="text1"/>
          <w:szCs w:val="24"/>
        </w:rPr>
        <w:t>. PG I/II ratio can also be useful in gastric cancer surveillance in patients after eradication therapy</w:t>
      </w:r>
      <w:r w:rsidRPr="007779A8">
        <w:rPr>
          <w:rFonts w:ascii="Book Antiqua" w:hAnsi="Book Antiqua" w:cs="Times New Roman"/>
          <w:noProof/>
          <w:color w:val="000000" w:themeColor="text1"/>
          <w:szCs w:val="24"/>
          <w:vertAlign w:val="superscript"/>
        </w:rPr>
        <w:t>[110]</w:t>
      </w:r>
      <w:r w:rsidRPr="007779A8">
        <w:rPr>
          <w:rFonts w:ascii="Book Antiqua" w:hAnsi="Book Antiqua" w:cs="Times New Roman"/>
          <w:color w:val="000000" w:themeColor="text1"/>
          <w:szCs w:val="24"/>
        </w:rPr>
        <w:t xml:space="preserve">. However, controversial results are presented on the clinical application of these serological makers. A recent study evaluating the accuracy of GastroPanel, which measures gastrin-17,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antibody, PG I and PG II, to defect atrophic gastritis showed only 50% sensitivity and 80% specificity, which were inferior to previous studies</w:t>
      </w:r>
      <w:r w:rsidRPr="007779A8">
        <w:rPr>
          <w:rFonts w:ascii="Book Antiqua" w:hAnsi="Book Antiqua" w:cs="Times New Roman"/>
          <w:noProof/>
          <w:color w:val="000000" w:themeColor="text1"/>
          <w:szCs w:val="24"/>
          <w:vertAlign w:val="superscript"/>
        </w:rPr>
        <w:t>[111]</w:t>
      </w:r>
      <w:r w:rsidRPr="007779A8">
        <w:rPr>
          <w:rFonts w:ascii="Book Antiqua" w:hAnsi="Book Antiqua" w:cs="Times New Roman"/>
          <w:color w:val="000000" w:themeColor="text1"/>
          <w:szCs w:val="24"/>
        </w:rPr>
        <w:t>. Pepsinogen test was also not accurate enough for the diagnosis of gastric cancer, with 71.0% se</w:t>
      </w:r>
      <w:r w:rsidR="008A5C11">
        <w:rPr>
          <w:rFonts w:ascii="Book Antiqua" w:hAnsi="Book Antiqua" w:cs="Times New Roman"/>
          <w:color w:val="000000" w:themeColor="text1"/>
          <w:szCs w:val="24"/>
        </w:rPr>
        <w:t>nsitivity and 69.2% specificity</w:t>
      </w:r>
      <w:r w:rsidRPr="007779A8">
        <w:rPr>
          <w:rFonts w:ascii="Book Antiqua" w:hAnsi="Book Antiqua" w:cs="Times New Roman"/>
          <w:noProof/>
          <w:color w:val="000000" w:themeColor="text1"/>
          <w:szCs w:val="24"/>
          <w:vertAlign w:val="superscript"/>
        </w:rPr>
        <w:t>[112]</w:t>
      </w:r>
      <w:r w:rsidRPr="007779A8">
        <w:rPr>
          <w:rFonts w:ascii="Book Antiqua" w:hAnsi="Book Antiqua" w:cs="Times New Roman"/>
          <w:color w:val="000000" w:themeColor="text1"/>
          <w:szCs w:val="24"/>
        </w:rPr>
        <w:t xml:space="preserve">. Some virulence factors have also been evaluated to predict the prognosis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-associated diseases. Presences of serum CagA, VacA, and GroEL antibodies in patients with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infection are associated with gastric precancerous lesions as well as gastric cancer and these serum markers might serve as potential predictors for patients infected with high-risk strains, which may be related to the development of gastric cancer</w:t>
      </w:r>
      <w:r w:rsidR="008A5C11">
        <w:rPr>
          <w:rFonts w:ascii="Book Antiqua" w:hAnsi="Book Antiqua" w:cs="Times New Roman"/>
          <w:noProof/>
          <w:color w:val="000000" w:themeColor="text1"/>
          <w:szCs w:val="24"/>
          <w:vertAlign w:val="superscript"/>
        </w:rPr>
        <w:t>[106,</w:t>
      </w:r>
      <w:r w:rsidRPr="007779A8">
        <w:rPr>
          <w:rFonts w:ascii="Book Antiqua" w:hAnsi="Book Antiqua" w:cs="Times New Roman"/>
          <w:noProof/>
          <w:color w:val="000000" w:themeColor="text1"/>
          <w:szCs w:val="24"/>
          <w:vertAlign w:val="superscript"/>
        </w:rPr>
        <w:t>113]</w:t>
      </w:r>
      <w:r w:rsidRPr="007779A8">
        <w:rPr>
          <w:rFonts w:ascii="Book Antiqua" w:hAnsi="Book Antiqua" w:cs="Times New Roman"/>
          <w:color w:val="000000" w:themeColor="text1"/>
          <w:szCs w:val="24"/>
        </w:rPr>
        <w:t>. Although the association between virulence factors and clinical presentations had been found by previous epidemiological studies, serological tests are still not reliable enough for diagnosis of gastric cancer. In a recent meta-analysis, the pooled sensitivity and specificity of CagA antibody using to diagnose gastric cancer were 71% and 40% respectively, and the diagnostic odds ratio were 2.11</w:t>
      </w:r>
      <w:r w:rsidRPr="007779A8">
        <w:rPr>
          <w:rFonts w:ascii="Book Antiqua" w:hAnsi="Book Antiqua" w:cs="Times New Roman"/>
          <w:noProof/>
          <w:color w:val="000000" w:themeColor="text1"/>
          <w:szCs w:val="24"/>
          <w:vertAlign w:val="superscript"/>
        </w:rPr>
        <w:t>[114]</w:t>
      </w:r>
      <w:r w:rsidRPr="007779A8">
        <w:rPr>
          <w:rFonts w:ascii="Book Antiqua" w:hAnsi="Book Antiqua" w:cs="Times New Roman"/>
          <w:color w:val="000000" w:themeColor="text1"/>
          <w:szCs w:val="24"/>
        </w:rPr>
        <w:t xml:space="preserve">. </w:t>
      </w:r>
    </w:p>
    <w:p w:rsidR="000C6F78" w:rsidRPr="007779A8" w:rsidRDefault="000C6F78" w:rsidP="00F3711E">
      <w:pPr>
        <w:widowControl w:val="0"/>
        <w:autoSpaceDE w:val="0"/>
        <w:autoSpaceDN w:val="0"/>
        <w:adjustRightInd w:val="0"/>
        <w:snapToGrid w:val="0"/>
        <w:spacing w:line="360" w:lineRule="auto"/>
        <w:ind w:firstLineChars="100" w:firstLine="240"/>
        <w:jc w:val="both"/>
        <w:rPr>
          <w:rFonts w:ascii="Book Antiqua" w:hAnsi="Book Antiqua" w:cs="Times New Roman"/>
          <w:caps/>
          <w:color w:val="000000" w:themeColor="text1"/>
          <w:szCs w:val="24"/>
        </w:rPr>
      </w:pPr>
      <w:r w:rsidRPr="007779A8">
        <w:rPr>
          <w:rFonts w:ascii="Book Antiqua" w:hAnsi="Book Antiqua" w:cs="Times New Roman"/>
          <w:color w:val="000000" w:themeColor="text1"/>
          <w:szCs w:val="24"/>
        </w:rPr>
        <w:t xml:space="preserve">Detection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IgG in urine had also been evaluated in children in previous studies, however, variable results were presented</w:t>
      </w:r>
      <w:r w:rsidR="008A5C11">
        <w:rPr>
          <w:rFonts w:ascii="Book Antiqua" w:hAnsi="Book Antiqua" w:cs="Times New Roman"/>
          <w:noProof/>
          <w:color w:val="000000" w:themeColor="text1"/>
          <w:szCs w:val="24"/>
          <w:vertAlign w:val="superscript"/>
        </w:rPr>
        <w:t>[115,</w:t>
      </w:r>
      <w:r w:rsidRPr="007779A8">
        <w:rPr>
          <w:rFonts w:ascii="Book Antiqua" w:hAnsi="Book Antiqua" w:cs="Times New Roman"/>
          <w:noProof/>
          <w:color w:val="000000" w:themeColor="text1"/>
          <w:szCs w:val="24"/>
          <w:vertAlign w:val="superscript"/>
        </w:rPr>
        <w:t>116]</w:t>
      </w:r>
      <w:r w:rsidRPr="007779A8">
        <w:rPr>
          <w:rFonts w:ascii="Book Antiqua" w:hAnsi="Book Antiqua" w:cs="Times New Roman"/>
          <w:color w:val="000000" w:themeColor="text1"/>
          <w:szCs w:val="24"/>
        </w:rPr>
        <w:t xml:space="preserve">. In addition, the diagnostic accuracy of EIA-based test to detect salivary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IgG was also not good enough as a reliable test</w:t>
      </w:r>
      <w:r w:rsidR="008A5C11">
        <w:rPr>
          <w:rFonts w:ascii="Book Antiqua" w:hAnsi="Book Antiqua" w:cs="Times New Roman"/>
          <w:noProof/>
          <w:color w:val="000000" w:themeColor="text1"/>
          <w:szCs w:val="24"/>
          <w:vertAlign w:val="superscript"/>
        </w:rPr>
        <w:t>[117,</w:t>
      </w:r>
      <w:r w:rsidRPr="007779A8">
        <w:rPr>
          <w:rFonts w:ascii="Book Antiqua" w:hAnsi="Book Antiqua" w:cs="Times New Roman"/>
          <w:noProof/>
          <w:color w:val="000000" w:themeColor="text1"/>
          <w:szCs w:val="24"/>
          <w:vertAlign w:val="superscript"/>
        </w:rPr>
        <w:t>118]</w:t>
      </w:r>
      <w:r w:rsidRPr="007779A8">
        <w:rPr>
          <w:rFonts w:ascii="Book Antiqua" w:hAnsi="Book Antiqua" w:cs="Times New Roman"/>
          <w:color w:val="000000" w:themeColor="text1"/>
          <w:szCs w:val="24"/>
        </w:rPr>
        <w:t>. Antibody detection in urine or saliva is less accurate than other tests and is not suggested to be used in the management of patients</w:t>
      </w:r>
      <w:r w:rsidRPr="007779A8">
        <w:rPr>
          <w:rFonts w:ascii="Book Antiqua" w:hAnsi="Book Antiqua" w:cs="Times New Roman"/>
          <w:noProof/>
          <w:color w:val="000000" w:themeColor="text1"/>
          <w:szCs w:val="24"/>
          <w:vertAlign w:val="superscript"/>
        </w:rPr>
        <w:t>[119]</w:t>
      </w:r>
      <w:r w:rsidRPr="007779A8">
        <w:rPr>
          <w:rFonts w:ascii="Book Antiqua" w:hAnsi="Book Antiqua" w:cs="Times New Roman"/>
          <w:color w:val="000000" w:themeColor="text1"/>
          <w:szCs w:val="24"/>
        </w:rPr>
        <w:t xml:space="preserve">. </w:t>
      </w:r>
    </w:p>
    <w:p w:rsidR="000C6F78" w:rsidRPr="007779A8" w:rsidRDefault="000C6F78" w:rsidP="00F3711E">
      <w:pPr>
        <w:widowControl w:val="0"/>
        <w:autoSpaceDE w:val="0"/>
        <w:autoSpaceDN w:val="0"/>
        <w:adjustRightInd w:val="0"/>
        <w:snapToGrid w:val="0"/>
        <w:spacing w:line="360" w:lineRule="auto"/>
        <w:ind w:firstLineChars="150" w:firstLine="360"/>
        <w:jc w:val="both"/>
        <w:rPr>
          <w:rFonts w:ascii="Book Antiqua" w:hAnsi="Book Antiqua" w:cs="Times New Roman"/>
          <w:color w:val="000000" w:themeColor="text1"/>
          <w:szCs w:val="24"/>
        </w:rPr>
      </w:pPr>
    </w:p>
    <w:p w:rsidR="000C6F78" w:rsidRPr="007779A8" w:rsidRDefault="000C6F78" w:rsidP="00F3711E">
      <w:pPr>
        <w:widowControl w:val="0"/>
        <w:autoSpaceDE w:val="0"/>
        <w:autoSpaceDN w:val="0"/>
        <w:adjustRightInd w:val="0"/>
        <w:snapToGrid w:val="0"/>
        <w:spacing w:line="360" w:lineRule="auto"/>
        <w:jc w:val="both"/>
        <w:rPr>
          <w:rFonts w:ascii="Book Antiqua" w:hAnsi="Book Antiqua" w:cs="Times New Roman"/>
          <w:b/>
          <w:color w:val="000000" w:themeColor="text1"/>
          <w:szCs w:val="24"/>
        </w:rPr>
      </w:pPr>
      <w:r w:rsidRPr="007779A8">
        <w:rPr>
          <w:rFonts w:ascii="Book Antiqua" w:hAnsi="Book Antiqua" w:cs="Times New Roman"/>
          <w:b/>
          <w:color w:val="000000" w:themeColor="text1"/>
          <w:szCs w:val="24"/>
        </w:rPr>
        <w:t>DIAGNOSIS OF H. PYLORI IN OTHER SPECIMENS</w:t>
      </w:r>
    </w:p>
    <w:p w:rsidR="000C6F78" w:rsidRPr="007779A8" w:rsidRDefault="000C6F78" w:rsidP="00F3711E">
      <w:pPr>
        <w:widowControl w:val="0"/>
        <w:autoSpaceDE w:val="0"/>
        <w:autoSpaceDN w:val="0"/>
        <w:adjustRightInd w:val="0"/>
        <w:snapToGrid w:val="0"/>
        <w:spacing w:line="360" w:lineRule="auto"/>
        <w:jc w:val="both"/>
        <w:rPr>
          <w:rFonts w:ascii="Book Antiqua" w:hAnsi="Book Antiqua" w:cs="Times New Roman"/>
          <w:color w:val="000000" w:themeColor="text1"/>
          <w:szCs w:val="24"/>
        </w:rPr>
      </w:pPr>
      <w:r w:rsidRPr="007779A8">
        <w:rPr>
          <w:rFonts w:ascii="Book Antiqua" w:hAnsi="Book Antiqua" w:cs="Times New Roman"/>
          <w:color w:val="000000" w:themeColor="text1"/>
          <w:szCs w:val="24"/>
        </w:rPr>
        <w:t xml:space="preserve">Utilizing PCR to detect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in stool is a reliable and rapid technique, which is especially attractive for children as a noninvasive test. Stool PCR also provides the advantages of identifying specific genotypes and antibiotic-resistance of the microorganism</w:t>
      </w:r>
      <w:r w:rsidR="008A5C11">
        <w:rPr>
          <w:rFonts w:ascii="Book Antiqua" w:hAnsi="Book Antiqua" w:cs="Times New Roman"/>
          <w:noProof/>
          <w:color w:val="000000" w:themeColor="text1"/>
          <w:szCs w:val="24"/>
          <w:vertAlign w:val="superscript"/>
        </w:rPr>
        <w:t>[120,</w:t>
      </w:r>
      <w:r w:rsidRPr="007779A8">
        <w:rPr>
          <w:rFonts w:ascii="Book Antiqua" w:hAnsi="Book Antiqua" w:cs="Times New Roman"/>
          <w:noProof/>
          <w:color w:val="000000" w:themeColor="text1"/>
          <w:szCs w:val="24"/>
          <w:vertAlign w:val="superscript"/>
        </w:rPr>
        <w:t>121]</w:t>
      </w:r>
      <w:r w:rsidRPr="007779A8">
        <w:rPr>
          <w:rFonts w:ascii="Book Antiqua" w:hAnsi="Book Antiqua" w:cs="Times New Roman"/>
          <w:color w:val="000000" w:themeColor="text1"/>
          <w:szCs w:val="24"/>
        </w:rPr>
        <w:t xml:space="preserve">. Oral cavity has been implicated as an extra-gastric reservoir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even though the significance of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 xml:space="preserve">in oral cavity, either a source of re-infection or the route of transmission, is still unclear. Saliva and dental plaque were the specimens commonly used to detect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 xml:space="preserve">in oral cavity and PCR was the most common and reliable test used in recent studies. RUT and culture were also performed to detect oral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 xml:space="preserve">in early studies. The prevalence of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detection in oral cavity exhibited wide variations, from 0% to 100%, and lower prevalence in saliva as compared with dental plaque was usually found</w:t>
      </w:r>
      <w:r w:rsidRPr="007779A8">
        <w:rPr>
          <w:rFonts w:ascii="Book Antiqua" w:hAnsi="Book Antiqua" w:cs="Times New Roman"/>
          <w:noProof/>
          <w:color w:val="000000" w:themeColor="text1"/>
          <w:szCs w:val="24"/>
          <w:vertAlign w:val="superscript"/>
        </w:rPr>
        <w:t>[122]</w:t>
      </w:r>
      <w:r w:rsidRPr="007779A8">
        <w:rPr>
          <w:rFonts w:ascii="Book Antiqua" w:hAnsi="Book Antiqua" w:cs="Times New Roman"/>
          <w:color w:val="000000" w:themeColor="text1"/>
          <w:szCs w:val="24"/>
        </w:rPr>
        <w:t xml:space="preserve">. The wide variations in the prevalence of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in oral cavity may be due to different methodologies, different populations and different primers used in studies. Recent studies focused on modification of primer to increase diagnostic accuracy or evaluation of new method to overcome the limitation of PCR. A novel PCR system, using a</w:t>
      </w:r>
      <w:r w:rsidRPr="007779A8">
        <w:rPr>
          <w:rFonts w:ascii="Book Antiqua" w:hAnsi="Book Antiqua" w:cs="Times New Roman"/>
          <w:i/>
          <w:color w:val="000000" w:themeColor="text1"/>
          <w:szCs w:val="24"/>
        </w:rPr>
        <w:t xml:space="preserve"> H. pylori</w:t>
      </w:r>
      <w:r w:rsidRPr="007779A8">
        <w:rPr>
          <w:rFonts w:ascii="Book Antiqua" w:hAnsi="Book Antiqua" w:cs="Times New Roman"/>
          <w:color w:val="000000" w:themeColor="text1"/>
          <w:szCs w:val="24"/>
        </w:rPr>
        <w:t xml:space="preserve">-specific primer sets based on highly conserved sequences for the complete genomes of 48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strains, was developed recently to increase the diagnostic accuracy of PCR in oral cavity</w:t>
      </w:r>
      <w:r w:rsidRPr="007779A8">
        <w:rPr>
          <w:rFonts w:ascii="Book Antiqua" w:hAnsi="Book Antiqua" w:cs="Times New Roman"/>
          <w:noProof/>
          <w:color w:val="000000" w:themeColor="text1"/>
          <w:szCs w:val="24"/>
          <w:vertAlign w:val="superscript"/>
        </w:rPr>
        <w:t>[123]</w:t>
      </w:r>
      <w:r w:rsidRPr="007779A8">
        <w:rPr>
          <w:rFonts w:ascii="Book Antiqua" w:hAnsi="Book Antiqua" w:cs="Times New Roman"/>
          <w:color w:val="000000" w:themeColor="text1"/>
          <w:szCs w:val="24"/>
        </w:rPr>
        <w:t xml:space="preserve">. The Loop-mediated Isothermal Amplification (LAMP), a new method of highly specific and sensitive DNA amplification, was compared with PCR on the detection rate of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in dental plaque samples in a small study which enrolled 45 participants. This study showed LAMP had higher detection rate than PCR and the detection rate of</w:t>
      </w:r>
      <w:r w:rsidRPr="007779A8">
        <w:rPr>
          <w:rFonts w:ascii="Book Antiqua" w:hAnsi="Book Antiqua" w:cs="Times New Roman"/>
          <w:i/>
          <w:color w:val="000000" w:themeColor="text1"/>
          <w:szCs w:val="24"/>
        </w:rPr>
        <w:t xml:space="preserve"> H. pylori </w:t>
      </w:r>
      <w:r w:rsidRPr="007779A8">
        <w:rPr>
          <w:rFonts w:ascii="Book Antiqua" w:hAnsi="Book Antiqua" w:cs="Times New Roman"/>
          <w:color w:val="000000" w:themeColor="text1"/>
          <w:szCs w:val="24"/>
        </w:rPr>
        <w:t>in dental plaque samples by LAMP and PCR were 66.67% and 44% respectively</w:t>
      </w:r>
      <w:r w:rsidRPr="007779A8">
        <w:rPr>
          <w:rFonts w:ascii="Book Antiqua" w:hAnsi="Book Antiqua" w:cs="Times New Roman"/>
          <w:noProof/>
          <w:color w:val="000000" w:themeColor="text1"/>
          <w:szCs w:val="24"/>
          <w:vertAlign w:val="superscript"/>
        </w:rPr>
        <w:t>[124]</w:t>
      </w:r>
      <w:r w:rsidRPr="007779A8">
        <w:rPr>
          <w:rFonts w:ascii="Book Antiqua" w:hAnsi="Book Antiqua" w:cs="Times New Roman"/>
          <w:color w:val="000000" w:themeColor="text1"/>
          <w:szCs w:val="24"/>
        </w:rPr>
        <w:t>.</w:t>
      </w:r>
    </w:p>
    <w:p w:rsidR="000C6F78" w:rsidRPr="007779A8" w:rsidRDefault="000C6F78" w:rsidP="00F3711E">
      <w:pPr>
        <w:widowControl w:val="0"/>
        <w:autoSpaceDE w:val="0"/>
        <w:autoSpaceDN w:val="0"/>
        <w:adjustRightInd w:val="0"/>
        <w:snapToGrid w:val="0"/>
        <w:spacing w:line="360" w:lineRule="auto"/>
        <w:ind w:firstLineChars="150" w:firstLine="360"/>
        <w:jc w:val="both"/>
        <w:rPr>
          <w:rFonts w:ascii="Book Antiqua" w:hAnsi="Book Antiqua" w:cs="Times New Roman"/>
          <w:color w:val="000000" w:themeColor="text1"/>
          <w:szCs w:val="24"/>
        </w:rPr>
      </w:pPr>
    </w:p>
    <w:p w:rsidR="000C6F78" w:rsidRPr="007779A8" w:rsidRDefault="000C6F78" w:rsidP="00F3711E">
      <w:pPr>
        <w:widowControl w:val="0"/>
        <w:autoSpaceDE w:val="0"/>
        <w:autoSpaceDN w:val="0"/>
        <w:adjustRightInd w:val="0"/>
        <w:snapToGrid w:val="0"/>
        <w:spacing w:line="360" w:lineRule="auto"/>
        <w:jc w:val="both"/>
        <w:rPr>
          <w:rFonts w:ascii="Book Antiqua" w:hAnsi="Book Antiqua" w:cs="Times New Roman"/>
          <w:b/>
          <w:color w:val="000000" w:themeColor="text1"/>
          <w:szCs w:val="24"/>
        </w:rPr>
      </w:pPr>
      <w:r w:rsidRPr="007779A8">
        <w:rPr>
          <w:rFonts w:ascii="Book Antiqua" w:hAnsi="Book Antiqua" w:cs="Times New Roman"/>
          <w:b/>
          <w:color w:val="000000" w:themeColor="text1"/>
          <w:szCs w:val="24"/>
        </w:rPr>
        <w:t>DIAGNOSIS OF H. PYLORI IN SPECIFIC CLINICAL CIRCUMSTANCES</w:t>
      </w:r>
    </w:p>
    <w:p w:rsidR="000C6F78" w:rsidRPr="007779A8" w:rsidRDefault="000C6F78" w:rsidP="00F3711E">
      <w:pPr>
        <w:widowControl w:val="0"/>
        <w:autoSpaceDE w:val="0"/>
        <w:autoSpaceDN w:val="0"/>
        <w:adjustRightInd w:val="0"/>
        <w:snapToGrid w:val="0"/>
        <w:spacing w:line="360" w:lineRule="auto"/>
        <w:jc w:val="both"/>
        <w:rPr>
          <w:rFonts w:ascii="Book Antiqua" w:hAnsi="Book Antiqua" w:cs="Times New Roman"/>
          <w:color w:val="000000" w:themeColor="text1"/>
          <w:szCs w:val="24"/>
        </w:rPr>
      </w:pPr>
      <w:r w:rsidRPr="007779A8">
        <w:rPr>
          <w:rFonts w:ascii="Book Antiqua" w:hAnsi="Book Antiqua" w:cs="Times New Roman"/>
          <w:color w:val="000000" w:themeColor="text1"/>
          <w:szCs w:val="24"/>
        </w:rPr>
        <w:t xml:space="preserve">As mentioned previously, upper gastrointestinal bleeding (UGIB) decreases the </w:t>
      </w:r>
      <w:r w:rsidRPr="007779A8">
        <w:rPr>
          <w:rFonts w:ascii="Book Antiqua" w:hAnsi="Book Antiqua" w:cs="Times New Roman"/>
          <w:color w:val="000000" w:themeColor="text1"/>
          <w:szCs w:val="24"/>
        </w:rPr>
        <w:lastRenderedPageBreak/>
        <w:t xml:space="preserve">diagnostic accuracy of many tests, including invasive and noninvasive, to detect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 xml:space="preserve">infection. In a previous meta-analysis, RUT, histology and culture had low sensitivity and high specificity in patients with UGIB. UBT was still a reliable test, whereas SAT became less accurate in this clinical setting. Although serology was not influenced by UGIB, it could not be recommended as the first diagnostic test for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infection</w:t>
      </w:r>
      <w:r w:rsidRPr="007779A8">
        <w:rPr>
          <w:rFonts w:ascii="Book Antiqua" w:hAnsi="Book Antiqua" w:cs="Times New Roman"/>
          <w:noProof/>
          <w:color w:val="000000" w:themeColor="text1"/>
          <w:szCs w:val="24"/>
          <w:vertAlign w:val="superscript"/>
        </w:rPr>
        <w:t>[40]</w:t>
      </w:r>
      <w:r w:rsidRPr="007779A8">
        <w:rPr>
          <w:rFonts w:ascii="Book Antiqua" w:hAnsi="Book Antiqua" w:cs="Times New Roman"/>
          <w:color w:val="000000" w:themeColor="text1"/>
          <w:szCs w:val="24"/>
        </w:rPr>
        <w:t>. When comparing CLO, culture and histology, histology was less influenced by ulcer bleeding and could be a reliable test even in the presence of blood</w:t>
      </w:r>
      <w:r w:rsidRPr="007779A8">
        <w:rPr>
          <w:rFonts w:ascii="Book Antiqua" w:hAnsi="Book Antiqua" w:cs="Times New Roman"/>
          <w:noProof/>
          <w:color w:val="000000" w:themeColor="text1"/>
          <w:szCs w:val="24"/>
          <w:vertAlign w:val="superscript"/>
        </w:rPr>
        <w:t>[125]</w:t>
      </w:r>
      <w:r w:rsidRPr="007779A8">
        <w:rPr>
          <w:rFonts w:ascii="Book Antiqua" w:hAnsi="Book Antiqua" w:cs="Times New Roman"/>
          <w:color w:val="000000" w:themeColor="text1"/>
          <w:szCs w:val="24"/>
        </w:rPr>
        <w:t xml:space="preserve">. PCR had a significantly higher sensitivity than RUT, histology and culture, with sensitivity of 91%, 66%, 43% and 37% respectively and showed similar sensitivity as compared with serology and UBT, 94% and 94% respectively. PCR was similar to UBT in diagnostic accuracy for detecting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infection in bleeding peptic ulcers. However the specificity of PCR (100%) was only superior to serology (65%) and did not differ from other tests (RUT: 95%, histology: 95%, culture: 100%, UBT: 85%)</w:t>
      </w:r>
      <w:r w:rsidRPr="007779A8">
        <w:rPr>
          <w:rFonts w:ascii="Book Antiqua" w:hAnsi="Book Antiqua" w:cs="Times New Roman"/>
          <w:noProof/>
          <w:color w:val="000000" w:themeColor="text1"/>
          <w:szCs w:val="24"/>
          <w:vertAlign w:val="superscript"/>
        </w:rPr>
        <w:t>[126]</w:t>
      </w:r>
      <w:r w:rsidRPr="007779A8">
        <w:rPr>
          <w:rFonts w:ascii="Book Antiqua" w:hAnsi="Book Antiqua" w:cs="Times New Roman"/>
          <w:color w:val="000000" w:themeColor="text1"/>
          <w:szCs w:val="24"/>
        </w:rPr>
        <w:t xml:space="preserve">. A study also found RT-PCR could detection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infection by using formalin-fixed paraffin-embedded biopsy specimens in which histology showed negative results in patients with peptic ulcer bleeding</w:t>
      </w:r>
      <w:r w:rsidRPr="007779A8">
        <w:rPr>
          <w:rFonts w:ascii="Book Antiqua" w:hAnsi="Book Antiqua" w:cs="Times New Roman"/>
          <w:noProof/>
          <w:color w:val="000000" w:themeColor="text1"/>
          <w:szCs w:val="24"/>
          <w:vertAlign w:val="superscript"/>
        </w:rPr>
        <w:t>[127]</w:t>
      </w:r>
      <w:r w:rsidRPr="007779A8">
        <w:rPr>
          <w:rFonts w:ascii="Book Antiqua" w:hAnsi="Book Antiqua" w:cs="Times New Roman"/>
          <w:color w:val="000000" w:themeColor="text1"/>
          <w:szCs w:val="24"/>
        </w:rPr>
        <w:t xml:space="preserve">. Eradication of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 xml:space="preserve">is important in the management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-associated ulcer bleeding for the purpose of preventing further bleeding and successful eradication therapy is even more effective than long-term maintenance antiserectory therapy with PPI to reduce rebleeding. Biopsy-based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testing is usually recommended during endoscopic survey of UGIB, even though bleeding decreases the sensitivity of biopsy-based tests. From the results of a meta-regress</w:t>
      </w:r>
      <w:r w:rsidR="008A5C11">
        <w:rPr>
          <w:rFonts w:ascii="Book Antiqua" w:hAnsi="Book Antiqua" w:cs="Times New Roman"/>
          <w:color w:val="000000" w:themeColor="text1"/>
          <w:szCs w:val="24"/>
        </w:rPr>
        <w:t>ion study, a delayed test, 4 wk</w:t>
      </w:r>
      <w:r w:rsidRPr="007779A8">
        <w:rPr>
          <w:rFonts w:ascii="Book Antiqua" w:hAnsi="Book Antiqua" w:cs="Times New Roman"/>
          <w:color w:val="000000" w:themeColor="text1"/>
          <w:szCs w:val="24"/>
        </w:rPr>
        <w:t xml:space="preserve"> after the UGIB episode, had higher detection rate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in patients with UGIB. Because accurate determination of the etiology of bleeding ulcers is crucial in the management of ulcer bleeding, confirmation of a negative result with a subsequent noninvasive test has also been recommended by guidelines</w:t>
      </w:r>
      <w:r w:rsidR="008A5C11">
        <w:rPr>
          <w:rFonts w:ascii="Book Antiqua" w:hAnsi="Book Antiqua" w:cs="Times New Roman"/>
          <w:noProof/>
          <w:color w:val="000000" w:themeColor="text1"/>
          <w:szCs w:val="24"/>
          <w:vertAlign w:val="superscript"/>
        </w:rPr>
        <w:t>[22,128,</w:t>
      </w:r>
      <w:r w:rsidRPr="007779A8">
        <w:rPr>
          <w:rFonts w:ascii="Book Antiqua" w:hAnsi="Book Antiqua" w:cs="Times New Roman"/>
          <w:noProof/>
          <w:color w:val="000000" w:themeColor="text1"/>
          <w:szCs w:val="24"/>
          <w:vertAlign w:val="superscript"/>
        </w:rPr>
        <w:t>129]</w:t>
      </w:r>
      <w:r w:rsidRPr="007779A8">
        <w:rPr>
          <w:rFonts w:ascii="Book Antiqua" w:hAnsi="Book Antiqua" w:cs="Times New Roman"/>
          <w:color w:val="000000" w:themeColor="text1"/>
          <w:szCs w:val="24"/>
        </w:rPr>
        <w:t xml:space="preserve">. A low negative predictive value was also found when UBT was performed right after emergent endoscopy and a delay test was also mandatory for all negative results of early </w:t>
      </w:r>
      <w:r w:rsidRPr="007779A8">
        <w:rPr>
          <w:rFonts w:ascii="Book Antiqua" w:hAnsi="Book Antiqua" w:cs="Times New Roman"/>
          <w:color w:val="000000" w:themeColor="text1"/>
          <w:szCs w:val="24"/>
        </w:rPr>
        <w:lastRenderedPageBreak/>
        <w:t>UBT</w:t>
      </w:r>
      <w:r w:rsidRPr="007779A8">
        <w:rPr>
          <w:rFonts w:ascii="Book Antiqua" w:hAnsi="Book Antiqua" w:cs="Times New Roman"/>
          <w:noProof/>
          <w:color w:val="000000" w:themeColor="text1"/>
          <w:szCs w:val="24"/>
          <w:vertAlign w:val="superscript"/>
        </w:rPr>
        <w:t>[75]</w:t>
      </w:r>
      <w:r w:rsidRPr="007779A8">
        <w:rPr>
          <w:rFonts w:ascii="Book Antiqua" w:hAnsi="Book Antiqua" w:cs="Times New Roman"/>
          <w:color w:val="000000" w:themeColor="text1"/>
          <w:szCs w:val="24"/>
        </w:rPr>
        <w:t xml:space="preserve">. Despite the importance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testing in patients with UGIB, the proportion of patients who received direct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testing was quit low, about 12</w:t>
      </w:r>
      <w:r w:rsidR="006176ED">
        <w:rPr>
          <w:rFonts w:ascii="Book Antiqua" w:eastAsia="SimSun" w:hAnsi="Book Antiqua" w:cs="Times New Roman" w:hint="eastAsia"/>
          <w:color w:val="000000" w:themeColor="text1"/>
          <w:szCs w:val="24"/>
          <w:lang w:eastAsia="zh-CN"/>
        </w:rPr>
        <w:t>%</w:t>
      </w:r>
      <w:r w:rsidRPr="007779A8">
        <w:rPr>
          <w:rFonts w:ascii="Book Antiqua" w:hAnsi="Book Antiqua" w:cs="Times New Roman"/>
          <w:color w:val="000000" w:themeColor="text1"/>
          <w:szCs w:val="24"/>
        </w:rPr>
        <w:t xml:space="preserve">-60% noted from previous studies. Concerns about decreased sensitivity related to bleeding or PPI use and increased risk of adverse events associated with gastric biopsies or increased procedure time to perform gastric biopsies may influence the decisions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testing by clinicians</w:t>
      </w:r>
      <w:r w:rsidRPr="007779A8">
        <w:rPr>
          <w:rFonts w:ascii="Book Antiqua" w:hAnsi="Book Antiqua" w:cs="Times New Roman"/>
          <w:noProof/>
          <w:color w:val="000000" w:themeColor="text1"/>
          <w:szCs w:val="24"/>
          <w:vertAlign w:val="superscript"/>
        </w:rPr>
        <w:t>[130]</w:t>
      </w:r>
      <w:r w:rsidRPr="007779A8">
        <w:rPr>
          <w:rFonts w:ascii="Book Antiqua" w:hAnsi="Book Antiqua" w:cs="Times New Roman"/>
          <w:color w:val="000000" w:themeColor="text1"/>
          <w:szCs w:val="24"/>
        </w:rPr>
        <w:t xml:space="preserve">. </w:t>
      </w:r>
    </w:p>
    <w:p w:rsidR="000C6F78" w:rsidRPr="007779A8" w:rsidRDefault="000C6F78" w:rsidP="00F3711E">
      <w:pPr>
        <w:widowControl w:val="0"/>
        <w:autoSpaceDE w:val="0"/>
        <w:autoSpaceDN w:val="0"/>
        <w:adjustRightInd w:val="0"/>
        <w:snapToGrid w:val="0"/>
        <w:spacing w:line="360" w:lineRule="auto"/>
        <w:ind w:firstLineChars="100" w:firstLine="240"/>
        <w:jc w:val="both"/>
        <w:rPr>
          <w:rFonts w:ascii="Book Antiqua" w:hAnsi="Book Antiqua" w:cs="Times New Roman"/>
          <w:color w:val="000000" w:themeColor="text1"/>
          <w:szCs w:val="24"/>
        </w:rPr>
      </w:pPr>
      <w:r w:rsidRPr="007779A8">
        <w:rPr>
          <w:rFonts w:ascii="Book Antiqua" w:hAnsi="Book Antiqua" w:cs="Times New Roman"/>
          <w:color w:val="000000" w:themeColor="text1"/>
          <w:szCs w:val="24"/>
        </w:rPr>
        <w:t xml:space="preserve">Diagnosis of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in patients with partial gastrectomy is the other issue, although, to which less attention has been paid because these patients represented a very small portion of general population. In a meta-analysis comparing three commonly used tests in patients with partial gastrectomy showed histology performed the best, followed by the RUT, whereas the UBT had the poor diagnostic accuracy. These studies showed a high degree of heterogeneity and the pooled sensitivity and specificity of histology, RUT, and UBT were 93% and 85%; 79% and 94%; 77% and 89% respectively. The RUT was suggested as the initial choice of test on these patients and biopsy samples from gastric fundus or the upper body of the remnant stomach was recommended. Histology was recommended to performed after negative result of RUT in these patients</w:t>
      </w:r>
      <w:r w:rsidRPr="007779A8">
        <w:rPr>
          <w:rFonts w:ascii="Book Antiqua" w:hAnsi="Book Antiqua" w:cs="Times New Roman"/>
          <w:noProof/>
          <w:color w:val="000000" w:themeColor="text1"/>
          <w:szCs w:val="24"/>
          <w:vertAlign w:val="superscript"/>
        </w:rPr>
        <w:t>[131]</w:t>
      </w:r>
      <w:r w:rsidRPr="007779A8">
        <w:rPr>
          <w:rFonts w:ascii="Book Antiqua" w:hAnsi="Book Antiqua" w:cs="Times New Roman"/>
          <w:color w:val="000000" w:themeColor="text1"/>
          <w:szCs w:val="24"/>
        </w:rPr>
        <w:t xml:space="preserve">. SAT may be the other reliable test to detect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in patients with distal gastrectomy. A small study using HpSA test to evaluate the diagnostic accuracy of SAT in 59 patients with distal gastrectomy for gastric cancer demonstrated that the sensitivity, specificity and accuracy of HpSA test were 100%, 90.5%, and 96.6%, respectively</w:t>
      </w:r>
      <w:r w:rsidRPr="007779A8">
        <w:rPr>
          <w:rFonts w:ascii="Book Antiqua" w:hAnsi="Book Antiqua" w:cs="Times New Roman"/>
          <w:noProof/>
          <w:color w:val="000000" w:themeColor="text1"/>
          <w:szCs w:val="24"/>
          <w:vertAlign w:val="superscript"/>
        </w:rPr>
        <w:t>[132]</w:t>
      </w:r>
      <w:r w:rsidRPr="007779A8">
        <w:rPr>
          <w:rFonts w:ascii="Book Antiqua" w:hAnsi="Book Antiqua" w:cs="Times New Roman"/>
          <w:color w:val="000000" w:themeColor="text1"/>
          <w:szCs w:val="24"/>
        </w:rPr>
        <w:t xml:space="preserve">. The possible reason for inadequate performance of UBT in the diagnosis of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 xml:space="preserve">in patients with distal gastrectomy may be not enough time for the urea stays in the gastric stump to interact with urease produced by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The BreathID, a rapid continuous-real-time UBT, seemed to overcome this shortcoming and it showed better accuracy than RUT, 87% and 72% respectively. However lower sensitivity and specificity of RUT, 82% and 71% respectively, as compared with previous studies was also found in this study and biopsies were taken from the gastric body slightly distal to fundus in this study may influenced the diagnostic </w:t>
      </w:r>
      <w:r w:rsidRPr="007779A8">
        <w:rPr>
          <w:rFonts w:ascii="Book Antiqua" w:hAnsi="Book Antiqua" w:cs="Times New Roman"/>
          <w:color w:val="000000" w:themeColor="text1"/>
          <w:szCs w:val="24"/>
        </w:rPr>
        <w:lastRenderedPageBreak/>
        <w:t>performances of RUT</w:t>
      </w:r>
      <w:r w:rsidRPr="007779A8">
        <w:rPr>
          <w:rFonts w:ascii="Book Antiqua" w:hAnsi="Book Antiqua" w:cs="Times New Roman"/>
          <w:noProof/>
          <w:color w:val="000000" w:themeColor="text1"/>
          <w:szCs w:val="24"/>
          <w:vertAlign w:val="superscript"/>
        </w:rPr>
        <w:t>[133]</w:t>
      </w:r>
      <w:r w:rsidRPr="007779A8">
        <w:rPr>
          <w:rFonts w:ascii="Book Antiqua" w:hAnsi="Book Antiqua" w:cs="Times New Roman"/>
          <w:color w:val="000000" w:themeColor="text1"/>
          <w:szCs w:val="24"/>
        </w:rPr>
        <w:t xml:space="preserve">. A recent study also demonstrated discordant results between UBT and biopsy-based tests in patients with partial gastectomy after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eradication therapy. The authors suggested additional endoscopic biopsy-based tests would be helpful to avoid unnecessary treatment because high false positive rate and low positive predictive value of UBT, 19.1% and 44.7% respectively, were found in these patients after eradication therapy</w:t>
      </w:r>
      <w:r w:rsidRPr="007779A8">
        <w:rPr>
          <w:rFonts w:ascii="Book Antiqua" w:hAnsi="Book Antiqua" w:cs="Times New Roman"/>
          <w:noProof/>
          <w:color w:val="000000" w:themeColor="text1"/>
          <w:szCs w:val="24"/>
          <w:vertAlign w:val="superscript"/>
        </w:rPr>
        <w:t>[134]</w:t>
      </w:r>
      <w:r w:rsidRPr="007779A8">
        <w:rPr>
          <w:rFonts w:ascii="Book Antiqua" w:hAnsi="Book Antiqua" w:cs="Times New Roman"/>
          <w:color w:val="000000" w:themeColor="text1"/>
          <w:szCs w:val="24"/>
        </w:rPr>
        <w:t>.</w:t>
      </w:r>
      <w:r w:rsidR="00F3711E">
        <w:rPr>
          <w:rFonts w:ascii="Book Antiqua" w:hAnsi="Book Antiqua" w:cs="Times New Roman"/>
          <w:color w:val="000000" w:themeColor="text1"/>
          <w:szCs w:val="24"/>
        </w:rPr>
        <w:t xml:space="preserve"> </w:t>
      </w:r>
    </w:p>
    <w:p w:rsidR="000C6F78" w:rsidRPr="007779A8" w:rsidRDefault="000C6F78" w:rsidP="00F3711E">
      <w:pPr>
        <w:widowControl w:val="0"/>
        <w:autoSpaceDE w:val="0"/>
        <w:autoSpaceDN w:val="0"/>
        <w:adjustRightInd w:val="0"/>
        <w:snapToGrid w:val="0"/>
        <w:spacing w:line="360" w:lineRule="auto"/>
        <w:ind w:firstLineChars="100" w:firstLine="240"/>
        <w:jc w:val="both"/>
        <w:rPr>
          <w:rFonts w:ascii="Book Antiqua" w:hAnsi="Book Antiqua" w:cs="Times New Roman"/>
          <w:color w:val="000000" w:themeColor="text1"/>
          <w:szCs w:val="24"/>
        </w:rPr>
      </w:pPr>
      <w:r w:rsidRPr="007779A8">
        <w:rPr>
          <w:rFonts w:ascii="Book Antiqua" w:hAnsi="Book Antiqua" w:cs="Times New Roman"/>
          <w:color w:val="000000" w:themeColor="text1"/>
          <w:szCs w:val="24"/>
        </w:rPr>
        <w:t xml:space="preserve">Accurate determination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status in patients after eradication therapy is important and UBT as well as SAT are recommended by guidelines to assess the efficacy of eradication therapy. These tests are usually recommended to perform mor</w:t>
      </w:r>
      <w:r w:rsidR="00B25114">
        <w:rPr>
          <w:rFonts w:ascii="Book Antiqua" w:hAnsi="Book Antiqua" w:cs="Times New Roman"/>
          <w:color w:val="000000" w:themeColor="text1"/>
          <w:szCs w:val="24"/>
        </w:rPr>
        <w:t>e than 4 w</w:t>
      </w:r>
      <w:r w:rsidR="00B25114">
        <w:rPr>
          <w:rFonts w:ascii="Book Antiqua" w:eastAsia="SimSun" w:hAnsi="Book Antiqua" w:cs="Times New Roman" w:hint="eastAsia"/>
          <w:color w:val="000000" w:themeColor="text1"/>
          <w:szCs w:val="24"/>
          <w:lang w:eastAsia="zh-CN"/>
        </w:rPr>
        <w:t>k</w:t>
      </w:r>
      <w:r w:rsidRPr="007779A8">
        <w:rPr>
          <w:rFonts w:ascii="Book Antiqua" w:hAnsi="Book Antiqua" w:cs="Times New Roman"/>
          <w:color w:val="000000" w:themeColor="text1"/>
          <w:szCs w:val="24"/>
        </w:rPr>
        <w:t xml:space="preserve"> after end of therapy</w:t>
      </w:r>
      <w:r w:rsidR="008A5C11">
        <w:rPr>
          <w:rFonts w:ascii="Book Antiqua" w:hAnsi="Book Antiqua" w:cs="Times New Roman"/>
          <w:noProof/>
          <w:color w:val="000000" w:themeColor="text1"/>
          <w:szCs w:val="24"/>
          <w:vertAlign w:val="superscript"/>
        </w:rPr>
        <w:t>[21,</w:t>
      </w:r>
      <w:r w:rsidRPr="007779A8">
        <w:rPr>
          <w:rFonts w:ascii="Book Antiqua" w:hAnsi="Book Antiqua" w:cs="Times New Roman"/>
          <w:noProof/>
          <w:color w:val="000000" w:themeColor="text1"/>
          <w:szCs w:val="24"/>
          <w:vertAlign w:val="superscript"/>
        </w:rPr>
        <w:t>88]</w:t>
      </w:r>
      <w:r w:rsidRPr="007779A8">
        <w:rPr>
          <w:rFonts w:ascii="Book Antiqua" w:hAnsi="Book Antiqua" w:cs="Times New Roman"/>
          <w:color w:val="000000" w:themeColor="text1"/>
          <w:szCs w:val="24"/>
        </w:rPr>
        <w:t xml:space="preserve">. However, high false positive rate of 52.9% was found by using </w:t>
      </w:r>
      <w:r w:rsidRPr="007779A8">
        <w:rPr>
          <w:rFonts w:ascii="Book Antiqua" w:hAnsi="Book Antiqua" w:cs="Times New Roman"/>
          <w:color w:val="000000" w:themeColor="text1"/>
          <w:szCs w:val="24"/>
          <w:vertAlign w:val="superscript"/>
        </w:rPr>
        <w:t>13</w:t>
      </w:r>
      <w:r w:rsidRPr="007779A8">
        <w:rPr>
          <w:rFonts w:ascii="Book Antiqua" w:hAnsi="Book Antiqua" w:cs="Times New Roman"/>
          <w:color w:val="000000" w:themeColor="text1"/>
          <w:szCs w:val="24"/>
        </w:rPr>
        <w:t>C-UBT with current cutoff value (2.5‰), especially in patients with more than two times previous eradication therapies and in patients with moderate to severe gastric intestinal metaplasia</w:t>
      </w:r>
      <w:r w:rsidRPr="007779A8">
        <w:rPr>
          <w:rFonts w:ascii="Book Antiqua" w:hAnsi="Book Antiqua" w:cs="Times New Roman"/>
          <w:noProof/>
          <w:color w:val="000000" w:themeColor="text1"/>
          <w:szCs w:val="24"/>
          <w:vertAlign w:val="superscript"/>
        </w:rPr>
        <w:t>[135]</w:t>
      </w:r>
      <w:r w:rsidRPr="007779A8">
        <w:rPr>
          <w:rFonts w:ascii="Book Antiqua" w:hAnsi="Book Antiqua" w:cs="Times New Roman"/>
          <w:color w:val="000000" w:themeColor="text1"/>
          <w:szCs w:val="24"/>
        </w:rPr>
        <w:t xml:space="preserve">. A recent study using nested PCR to detect </w:t>
      </w:r>
      <w:r w:rsidRPr="007779A8">
        <w:rPr>
          <w:rFonts w:ascii="Book Antiqua" w:hAnsi="Book Antiqua" w:cs="Times New Roman"/>
          <w:i/>
          <w:color w:val="000000" w:themeColor="text1"/>
          <w:szCs w:val="24"/>
        </w:rPr>
        <w:t xml:space="preserve">H. pylori </w:t>
      </w:r>
      <w:r w:rsidRPr="007779A8">
        <w:rPr>
          <w:rFonts w:ascii="Book Antiqua" w:hAnsi="Book Antiqua" w:cs="Times New Roman"/>
          <w:color w:val="000000" w:themeColor="text1"/>
          <w:szCs w:val="24"/>
        </w:rPr>
        <w:t>from gastric biopsy specimens after eradication therapy showed nested PCR is more sensitive than RUT, histology and culture. Furthermore, PCR based method is able to discriminate the reinfection or recrudescence after eradication therapy</w:t>
      </w:r>
      <w:r w:rsidRPr="007779A8">
        <w:rPr>
          <w:rFonts w:ascii="Book Antiqua" w:hAnsi="Book Antiqua" w:cs="Times New Roman"/>
          <w:noProof/>
          <w:color w:val="000000" w:themeColor="text1"/>
          <w:szCs w:val="24"/>
          <w:vertAlign w:val="superscript"/>
        </w:rPr>
        <w:t>[136]</w:t>
      </w:r>
      <w:r w:rsidRPr="007779A8">
        <w:rPr>
          <w:rFonts w:ascii="Book Antiqua" w:hAnsi="Book Antiqua" w:cs="Times New Roman"/>
          <w:color w:val="000000" w:themeColor="text1"/>
          <w:szCs w:val="24"/>
        </w:rPr>
        <w:t>.</w:t>
      </w:r>
    </w:p>
    <w:p w:rsidR="000C6F78" w:rsidRPr="007779A8" w:rsidRDefault="000C6F78" w:rsidP="00F3711E">
      <w:pPr>
        <w:widowControl w:val="0"/>
        <w:autoSpaceDE w:val="0"/>
        <w:autoSpaceDN w:val="0"/>
        <w:adjustRightInd w:val="0"/>
        <w:snapToGrid w:val="0"/>
        <w:spacing w:line="360" w:lineRule="auto"/>
        <w:ind w:firstLineChars="150" w:firstLine="360"/>
        <w:jc w:val="both"/>
        <w:rPr>
          <w:rFonts w:ascii="Book Antiqua" w:hAnsi="Book Antiqua" w:cs="Times New Roman"/>
          <w:color w:val="000000" w:themeColor="text1"/>
          <w:szCs w:val="24"/>
        </w:rPr>
      </w:pPr>
    </w:p>
    <w:p w:rsidR="000C6F78" w:rsidRPr="007779A8" w:rsidRDefault="000C6F78" w:rsidP="00F3711E">
      <w:pPr>
        <w:widowControl w:val="0"/>
        <w:autoSpaceDE w:val="0"/>
        <w:autoSpaceDN w:val="0"/>
        <w:adjustRightInd w:val="0"/>
        <w:snapToGrid w:val="0"/>
        <w:spacing w:line="360" w:lineRule="auto"/>
        <w:jc w:val="both"/>
        <w:rPr>
          <w:rFonts w:ascii="Book Antiqua" w:hAnsi="Book Antiqua" w:cs="Times New Roman"/>
          <w:b/>
          <w:color w:val="000000" w:themeColor="text1"/>
          <w:szCs w:val="24"/>
        </w:rPr>
      </w:pPr>
      <w:r w:rsidRPr="007779A8">
        <w:rPr>
          <w:rFonts w:ascii="Book Antiqua" w:hAnsi="Book Antiqua" w:cs="Times New Roman"/>
          <w:b/>
          <w:color w:val="000000" w:themeColor="text1"/>
          <w:szCs w:val="24"/>
        </w:rPr>
        <w:t>CONCLUSION</w:t>
      </w:r>
    </w:p>
    <w:p w:rsidR="000C6F78" w:rsidRPr="007779A8" w:rsidRDefault="000C6F78" w:rsidP="00F3711E">
      <w:pPr>
        <w:widowControl w:val="0"/>
        <w:autoSpaceDE w:val="0"/>
        <w:autoSpaceDN w:val="0"/>
        <w:adjustRightInd w:val="0"/>
        <w:snapToGrid w:val="0"/>
        <w:spacing w:line="360" w:lineRule="auto"/>
        <w:jc w:val="both"/>
        <w:rPr>
          <w:rFonts w:ascii="Book Antiqua" w:hAnsi="Book Antiqua" w:cs="Times New Roman"/>
          <w:color w:val="000000" w:themeColor="text1"/>
          <w:szCs w:val="24"/>
        </w:rPr>
      </w:pPr>
      <w:r w:rsidRPr="007779A8">
        <w:rPr>
          <w:rFonts w:ascii="Book Antiqua" w:hAnsi="Book Antiqua" w:cs="Times New Roman"/>
          <w:color w:val="000000" w:themeColor="text1"/>
          <w:szCs w:val="24"/>
        </w:rPr>
        <w:t xml:space="preserve">The developments of current diagnostic methods allow to have a more accurate diagnosis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infection, which in turn improving the management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associated diseases. Although the golden standard test may not exist, the choice of test to detect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infection depends on the prevalence and strains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on endemic areas, accessibility, advantages and disadvantages of each method as well as different clinical circumstances of each patient. To combine the results of two or more tests could be a reasonable strategy in routine clinical practice to achieve the most reliable </w:t>
      </w:r>
      <w:r w:rsidR="0030795D" w:rsidRPr="007779A8">
        <w:rPr>
          <w:rFonts w:ascii="Book Antiqua" w:hAnsi="Book Antiqua" w:cs="Times New Roman"/>
          <w:color w:val="000000" w:themeColor="text1"/>
          <w:szCs w:val="24"/>
        </w:rPr>
        <w:t>result</w:t>
      </w:r>
      <w:r w:rsidRPr="007779A8">
        <w:rPr>
          <w:rFonts w:ascii="Book Antiqua" w:hAnsi="Book Antiqua" w:cs="Times New Roman"/>
          <w:color w:val="000000" w:themeColor="text1"/>
          <w:szCs w:val="24"/>
        </w:rPr>
        <w:t xml:space="preserve">. We believe that there will be continuous attempts to evolve the diagnostic yield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infection </w:t>
      </w:r>
      <w:r w:rsidR="0030795D" w:rsidRPr="007779A8">
        <w:rPr>
          <w:rFonts w:ascii="Book Antiqua" w:hAnsi="Book Antiqua" w:cs="Times New Roman"/>
          <w:color w:val="000000" w:themeColor="text1"/>
          <w:szCs w:val="24"/>
        </w:rPr>
        <w:t>for</w:t>
      </w:r>
      <w:r w:rsidRPr="007779A8">
        <w:rPr>
          <w:rFonts w:ascii="Book Antiqua" w:hAnsi="Book Antiqua" w:cs="Times New Roman"/>
          <w:color w:val="000000" w:themeColor="text1"/>
          <w:szCs w:val="24"/>
        </w:rPr>
        <w:t xml:space="preserve"> different clinical </w:t>
      </w:r>
      <w:r w:rsidR="0030795D" w:rsidRPr="007779A8">
        <w:rPr>
          <w:rFonts w:ascii="Book Antiqua" w:hAnsi="Book Antiqua" w:cs="Times New Roman"/>
          <w:color w:val="000000" w:themeColor="text1"/>
          <w:szCs w:val="24"/>
        </w:rPr>
        <w:t>purposes</w:t>
      </w:r>
      <w:r w:rsidRPr="007779A8">
        <w:rPr>
          <w:rFonts w:ascii="Book Antiqua" w:hAnsi="Book Antiqua" w:cs="Times New Roman"/>
          <w:color w:val="000000" w:themeColor="text1"/>
          <w:szCs w:val="24"/>
        </w:rPr>
        <w:t xml:space="preserve">, specific populations, and genotypic </w:t>
      </w:r>
      <w:r w:rsidRPr="007779A8">
        <w:rPr>
          <w:rFonts w:ascii="Book Antiqua" w:hAnsi="Book Antiqua" w:cs="Times New Roman"/>
          <w:color w:val="000000" w:themeColor="text1"/>
          <w:szCs w:val="24"/>
        </w:rPr>
        <w:lastRenderedPageBreak/>
        <w:t xml:space="preserve">characterizations to have more reliable and feasible diagnostic modalities of </w:t>
      </w:r>
      <w:r w:rsidRPr="007779A8">
        <w:rPr>
          <w:rFonts w:ascii="Book Antiqua" w:hAnsi="Book Antiqua" w:cs="Times New Roman"/>
          <w:i/>
          <w:color w:val="000000" w:themeColor="text1"/>
          <w:szCs w:val="24"/>
        </w:rPr>
        <w:t>H. pylori</w:t>
      </w:r>
      <w:r w:rsidRPr="007779A8">
        <w:rPr>
          <w:rFonts w:ascii="Book Antiqua" w:hAnsi="Book Antiqua" w:cs="Times New Roman"/>
          <w:color w:val="000000" w:themeColor="text1"/>
          <w:szCs w:val="24"/>
        </w:rPr>
        <w:t xml:space="preserve"> infection in the future. </w:t>
      </w:r>
    </w:p>
    <w:p w:rsidR="000C6F78" w:rsidRPr="007779A8" w:rsidRDefault="000C6F78" w:rsidP="00F3711E">
      <w:pPr>
        <w:widowControl w:val="0"/>
        <w:autoSpaceDE w:val="0"/>
        <w:autoSpaceDN w:val="0"/>
        <w:adjustRightInd w:val="0"/>
        <w:snapToGrid w:val="0"/>
        <w:spacing w:line="360" w:lineRule="auto"/>
        <w:jc w:val="both"/>
        <w:rPr>
          <w:rFonts w:ascii="Book Antiqua" w:hAnsi="Book Antiqua" w:cs="Times New Roman"/>
          <w:color w:val="000000" w:themeColor="text1"/>
          <w:szCs w:val="24"/>
        </w:rPr>
      </w:pPr>
    </w:p>
    <w:p w:rsidR="006176ED" w:rsidRDefault="006176ED" w:rsidP="00F3711E">
      <w:pPr>
        <w:widowControl w:val="0"/>
        <w:autoSpaceDE w:val="0"/>
        <w:autoSpaceDN w:val="0"/>
        <w:adjustRightInd w:val="0"/>
        <w:snapToGrid w:val="0"/>
        <w:spacing w:line="360" w:lineRule="auto"/>
        <w:jc w:val="both"/>
        <w:rPr>
          <w:rFonts w:ascii="Book Antiqua" w:hAnsi="Book Antiqua"/>
          <w:color w:val="000000" w:themeColor="text1"/>
          <w:szCs w:val="24"/>
        </w:rPr>
      </w:pPr>
      <w:r>
        <w:rPr>
          <w:rFonts w:ascii="Book Antiqua" w:hAnsi="Book Antiqua"/>
          <w:color w:val="000000" w:themeColor="text1"/>
          <w:szCs w:val="24"/>
        </w:rPr>
        <w:br w:type="page"/>
      </w:r>
    </w:p>
    <w:p w:rsidR="000C6F78" w:rsidRDefault="000C6F78" w:rsidP="00F3711E">
      <w:pPr>
        <w:widowControl w:val="0"/>
        <w:autoSpaceDE w:val="0"/>
        <w:autoSpaceDN w:val="0"/>
        <w:adjustRightInd w:val="0"/>
        <w:snapToGrid w:val="0"/>
        <w:spacing w:line="360" w:lineRule="auto"/>
        <w:jc w:val="both"/>
        <w:rPr>
          <w:rFonts w:ascii="Book Antiqua" w:eastAsia="SimSun" w:hAnsi="Book Antiqua" w:cs="Times New Roman"/>
          <w:b/>
          <w:color w:val="000000" w:themeColor="text1"/>
          <w:szCs w:val="24"/>
          <w:lang w:eastAsia="zh-CN"/>
        </w:rPr>
      </w:pPr>
      <w:r w:rsidRPr="007779A8">
        <w:rPr>
          <w:rFonts w:ascii="Book Antiqua" w:hAnsi="Book Antiqua" w:cs="Times New Roman"/>
          <w:b/>
          <w:color w:val="000000" w:themeColor="text1"/>
          <w:szCs w:val="24"/>
        </w:rPr>
        <w:lastRenderedPageBreak/>
        <w:t>REFERENCES</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1 </w:t>
      </w:r>
      <w:r w:rsidRPr="0005524B">
        <w:rPr>
          <w:rFonts w:ascii="Book Antiqua" w:eastAsia="SimSun" w:hAnsi="Book Antiqua" w:cs="SimSun"/>
          <w:b/>
          <w:bCs/>
          <w:color w:val="000000"/>
          <w:kern w:val="0"/>
          <w:szCs w:val="24"/>
        </w:rPr>
        <w:t>Peleteiro B</w:t>
      </w:r>
      <w:r w:rsidRPr="0005524B">
        <w:rPr>
          <w:rFonts w:ascii="Book Antiqua" w:eastAsia="SimSun" w:hAnsi="Book Antiqua" w:cs="SimSun"/>
          <w:color w:val="000000"/>
          <w:kern w:val="0"/>
          <w:szCs w:val="24"/>
        </w:rPr>
        <w:t>, Bastos A, Ferro A, Lunet N. Prevalence of Helicobacter pylori infection worldwide: a systematic review of studies with national coverage. </w:t>
      </w:r>
      <w:r w:rsidRPr="0005524B">
        <w:rPr>
          <w:rFonts w:ascii="Book Antiqua" w:eastAsia="SimSun" w:hAnsi="Book Antiqua" w:cs="SimSun"/>
          <w:i/>
          <w:iCs/>
          <w:color w:val="000000"/>
          <w:kern w:val="0"/>
          <w:szCs w:val="24"/>
        </w:rPr>
        <w:t>Dig Dis Sci</w:t>
      </w:r>
      <w:r w:rsidRPr="0005524B">
        <w:rPr>
          <w:rFonts w:ascii="Book Antiqua" w:eastAsia="SimSun" w:hAnsi="Book Antiqua" w:cs="SimSun"/>
          <w:color w:val="000000"/>
          <w:kern w:val="0"/>
          <w:szCs w:val="24"/>
        </w:rPr>
        <w:t> 2014; </w:t>
      </w:r>
      <w:r w:rsidRPr="0005524B">
        <w:rPr>
          <w:rFonts w:ascii="Book Antiqua" w:eastAsia="SimSun" w:hAnsi="Book Antiqua" w:cs="SimSun"/>
          <w:b/>
          <w:bCs/>
          <w:color w:val="000000"/>
          <w:kern w:val="0"/>
          <w:szCs w:val="24"/>
        </w:rPr>
        <w:t>59</w:t>
      </w:r>
      <w:r w:rsidRPr="0005524B">
        <w:rPr>
          <w:rFonts w:ascii="Book Antiqua" w:eastAsia="SimSun" w:hAnsi="Book Antiqua" w:cs="SimSun"/>
          <w:color w:val="000000"/>
          <w:kern w:val="0"/>
          <w:szCs w:val="24"/>
        </w:rPr>
        <w:t>: 1698-1709 [PMID: 24563236 DOI: 10.1007/s10620-014-3063-0]</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2 </w:t>
      </w:r>
      <w:r w:rsidRPr="0005524B">
        <w:rPr>
          <w:rFonts w:ascii="Book Antiqua" w:eastAsia="SimSun" w:hAnsi="Book Antiqua" w:cs="SimSun"/>
          <w:b/>
          <w:bCs/>
          <w:color w:val="000000"/>
          <w:kern w:val="0"/>
          <w:szCs w:val="24"/>
        </w:rPr>
        <w:t>Kuipers EJ</w:t>
      </w:r>
      <w:r w:rsidRPr="0005524B">
        <w:rPr>
          <w:rFonts w:ascii="Book Antiqua" w:eastAsia="SimSun" w:hAnsi="Book Antiqua" w:cs="SimSun"/>
          <w:color w:val="000000"/>
          <w:kern w:val="0"/>
          <w:szCs w:val="24"/>
        </w:rPr>
        <w:t>. Helicobacter pylori and the risk and management of associated diseases: gastritis, ulcer disease, atrophic gastritis and gastric cancer. </w:t>
      </w:r>
      <w:r w:rsidRPr="0005524B">
        <w:rPr>
          <w:rFonts w:ascii="Book Antiqua" w:eastAsia="SimSun" w:hAnsi="Book Antiqua" w:cs="SimSun"/>
          <w:i/>
          <w:iCs/>
          <w:color w:val="000000"/>
          <w:kern w:val="0"/>
          <w:szCs w:val="24"/>
        </w:rPr>
        <w:t>Aliment Pharmacol Ther</w:t>
      </w:r>
      <w:r w:rsidRPr="0005524B">
        <w:rPr>
          <w:rFonts w:ascii="Book Antiqua" w:eastAsia="SimSun" w:hAnsi="Book Antiqua" w:cs="SimSun"/>
          <w:color w:val="000000"/>
          <w:kern w:val="0"/>
          <w:szCs w:val="24"/>
        </w:rPr>
        <w:t> 1997; </w:t>
      </w:r>
      <w:r w:rsidRPr="0005524B">
        <w:rPr>
          <w:rFonts w:ascii="Book Antiqua" w:eastAsia="SimSun" w:hAnsi="Book Antiqua" w:cs="SimSun"/>
          <w:b/>
          <w:bCs/>
          <w:color w:val="000000"/>
          <w:kern w:val="0"/>
          <w:szCs w:val="24"/>
        </w:rPr>
        <w:t xml:space="preserve">11 </w:t>
      </w:r>
      <w:r w:rsidRPr="0005524B">
        <w:rPr>
          <w:rFonts w:ascii="Book Antiqua" w:eastAsia="SimSun" w:hAnsi="Book Antiqua" w:cs="SimSun"/>
          <w:bCs/>
          <w:color w:val="000000"/>
          <w:kern w:val="0"/>
          <w:szCs w:val="24"/>
        </w:rPr>
        <w:t>Suppl 1</w:t>
      </w:r>
      <w:r w:rsidRPr="0005524B">
        <w:rPr>
          <w:rFonts w:ascii="Book Antiqua" w:eastAsia="SimSun" w:hAnsi="Book Antiqua" w:cs="SimSun"/>
          <w:color w:val="000000"/>
          <w:kern w:val="0"/>
          <w:szCs w:val="24"/>
        </w:rPr>
        <w:t>: 71-88 [PMID: 9146793]</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3 </w:t>
      </w:r>
      <w:r w:rsidRPr="0005524B">
        <w:rPr>
          <w:rFonts w:ascii="Book Antiqua" w:eastAsia="SimSun" w:hAnsi="Book Antiqua" w:cs="SimSun"/>
          <w:b/>
          <w:bCs/>
          <w:color w:val="000000"/>
          <w:kern w:val="0"/>
          <w:szCs w:val="24"/>
        </w:rPr>
        <w:t>Fock KM</w:t>
      </w:r>
      <w:r w:rsidRPr="0005524B">
        <w:rPr>
          <w:rFonts w:ascii="Book Antiqua" w:eastAsia="SimSun" w:hAnsi="Book Antiqua" w:cs="SimSun"/>
          <w:color w:val="000000"/>
          <w:kern w:val="0"/>
          <w:szCs w:val="24"/>
        </w:rPr>
        <w:t>. Review article: the epidemiology and prevention of gastric cancer. </w:t>
      </w:r>
      <w:r w:rsidRPr="0005524B">
        <w:rPr>
          <w:rFonts w:ascii="Book Antiqua" w:eastAsia="SimSun" w:hAnsi="Book Antiqua" w:cs="SimSun"/>
          <w:i/>
          <w:iCs/>
          <w:color w:val="000000"/>
          <w:kern w:val="0"/>
          <w:szCs w:val="24"/>
        </w:rPr>
        <w:t>Aliment Pharmacol Ther</w:t>
      </w:r>
      <w:r w:rsidRPr="0005524B">
        <w:rPr>
          <w:rFonts w:ascii="Book Antiqua" w:eastAsia="SimSun" w:hAnsi="Book Antiqua" w:cs="SimSun"/>
          <w:color w:val="000000"/>
          <w:kern w:val="0"/>
          <w:szCs w:val="24"/>
        </w:rPr>
        <w:t> 2014; </w:t>
      </w:r>
      <w:r w:rsidRPr="0005524B">
        <w:rPr>
          <w:rFonts w:ascii="Book Antiqua" w:eastAsia="SimSun" w:hAnsi="Book Antiqua" w:cs="SimSun"/>
          <w:b/>
          <w:bCs/>
          <w:color w:val="000000"/>
          <w:kern w:val="0"/>
          <w:szCs w:val="24"/>
        </w:rPr>
        <w:t>40</w:t>
      </w:r>
      <w:r w:rsidRPr="0005524B">
        <w:rPr>
          <w:rFonts w:ascii="Book Antiqua" w:eastAsia="SimSun" w:hAnsi="Book Antiqua" w:cs="SimSun"/>
          <w:color w:val="000000"/>
          <w:kern w:val="0"/>
          <w:szCs w:val="24"/>
        </w:rPr>
        <w:t>: 250-260 [PMID: 24912650 DOI: 10.1111/apt.12814]</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4 </w:t>
      </w:r>
      <w:r w:rsidRPr="0005524B">
        <w:rPr>
          <w:rFonts w:ascii="Book Antiqua" w:eastAsia="SimSun" w:hAnsi="Book Antiqua" w:cs="SimSun"/>
          <w:b/>
          <w:bCs/>
          <w:color w:val="000000"/>
          <w:kern w:val="0"/>
          <w:szCs w:val="24"/>
        </w:rPr>
        <w:t>de Martel C</w:t>
      </w:r>
      <w:r w:rsidRPr="0005524B">
        <w:rPr>
          <w:rFonts w:ascii="Book Antiqua" w:eastAsia="SimSun" w:hAnsi="Book Antiqua" w:cs="SimSun"/>
          <w:color w:val="000000"/>
          <w:kern w:val="0"/>
          <w:szCs w:val="24"/>
        </w:rPr>
        <w:t>, Ferlay J, Franceschi S, Vignat J, Bray F, Forman D, Plummer M. Global burden of cancers attributable to infections in 2008: a review and synthetic analysis. </w:t>
      </w:r>
      <w:r w:rsidRPr="0005524B">
        <w:rPr>
          <w:rFonts w:ascii="Book Antiqua" w:eastAsia="SimSun" w:hAnsi="Book Antiqua" w:cs="SimSun"/>
          <w:i/>
          <w:iCs/>
          <w:color w:val="000000"/>
          <w:kern w:val="0"/>
          <w:szCs w:val="24"/>
        </w:rPr>
        <w:t>Lancet Oncol</w:t>
      </w:r>
      <w:r w:rsidRPr="0005524B">
        <w:rPr>
          <w:rFonts w:ascii="Book Antiqua" w:eastAsia="SimSun" w:hAnsi="Book Antiqua" w:cs="SimSun"/>
          <w:color w:val="000000"/>
          <w:kern w:val="0"/>
          <w:szCs w:val="24"/>
        </w:rPr>
        <w:t> 2012; </w:t>
      </w:r>
      <w:r w:rsidRPr="0005524B">
        <w:rPr>
          <w:rFonts w:ascii="Book Antiqua" w:eastAsia="SimSun" w:hAnsi="Book Antiqua" w:cs="SimSun"/>
          <w:b/>
          <w:bCs/>
          <w:color w:val="000000"/>
          <w:kern w:val="0"/>
          <w:szCs w:val="24"/>
        </w:rPr>
        <w:t>13</w:t>
      </w:r>
      <w:r w:rsidRPr="0005524B">
        <w:rPr>
          <w:rFonts w:ascii="Book Antiqua" w:eastAsia="SimSun" w:hAnsi="Book Antiqua" w:cs="SimSun"/>
          <w:color w:val="000000"/>
          <w:kern w:val="0"/>
          <w:szCs w:val="24"/>
        </w:rPr>
        <w:t>: 607-615 [PMID: 22575588 DOI: 10.1016/S1470-2045(12)70137-7]</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5 </w:t>
      </w:r>
      <w:r w:rsidRPr="0005524B">
        <w:rPr>
          <w:rFonts w:ascii="Book Antiqua" w:eastAsia="SimSun" w:hAnsi="Book Antiqua" w:cs="SimSun"/>
          <w:b/>
          <w:bCs/>
          <w:color w:val="000000"/>
          <w:kern w:val="0"/>
          <w:szCs w:val="24"/>
        </w:rPr>
        <w:t>Axon A</w:t>
      </w:r>
      <w:r w:rsidRPr="0005524B">
        <w:rPr>
          <w:rFonts w:ascii="Book Antiqua" w:eastAsia="SimSun" w:hAnsi="Book Antiqua" w:cs="SimSun"/>
          <w:color w:val="000000"/>
          <w:kern w:val="0"/>
          <w:szCs w:val="24"/>
        </w:rPr>
        <w:t>. Helicobacter pylori and public health. </w:t>
      </w:r>
      <w:r w:rsidRPr="0005524B">
        <w:rPr>
          <w:rFonts w:ascii="Book Antiqua" w:eastAsia="SimSun" w:hAnsi="Book Antiqua" w:cs="SimSun"/>
          <w:i/>
          <w:iCs/>
          <w:color w:val="000000"/>
          <w:kern w:val="0"/>
          <w:szCs w:val="24"/>
        </w:rPr>
        <w:t>Helicobacter</w:t>
      </w:r>
      <w:r w:rsidRPr="0005524B">
        <w:rPr>
          <w:rFonts w:ascii="Book Antiqua" w:eastAsia="SimSun" w:hAnsi="Book Antiqua" w:cs="SimSun"/>
          <w:color w:val="000000"/>
          <w:kern w:val="0"/>
          <w:szCs w:val="24"/>
        </w:rPr>
        <w:t> 2014; </w:t>
      </w:r>
      <w:r w:rsidRPr="0005524B">
        <w:rPr>
          <w:rFonts w:ascii="Book Antiqua" w:eastAsia="SimSun" w:hAnsi="Book Antiqua" w:cs="SimSun"/>
          <w:b/>
          <w:bCs/>
          <w:color w:val="000000"/>
          <w:kern w:val="0"/>
          <w:szCs w:val="24"/>
        </w:rPr>
        <w:t xml:space="preserve">19 </w:t>
      </w:r>
      <w:r w:rsidRPr="0005524B">
        <w:rPr>
          <w:rFonts w:ascii="Book Antiqua" w:eastAsia="SimSun" w:hAnsi="Book Antiqua" w:cs="SimSun"/>
          <w:bCs/>
          <w:color w:val="000000"/>
          <w:kern w:val="0"/>
          <w:szCs w:val="24"/>
        </w:rPr>
        <w:t>Suppl 1</w:t>
      </w:r>
      <w:r w:rsidRPr="0005524B">
        <w:rPr>
          <w:rFonts w:ascii="Book Antiqua" w:eastAsia="SimSun" w:hAnsi="Book Antiqua" w:cs="SimSun"/>
          <w:color w:val="000000"/>
          <w:kern w:val="0"/>
          <w:szCs w:val="24"/>
        </w:rPr>
        <w:t>: 68-73 [PMID: 25167948 DOI: 10.1111/hel.12155]</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6 </w:t>
      </w:r>
      <w:r w:rsidRPr="0005524B">
        <w:rPr>
          <w:rFonts w:ascii="Book Antiqua" w:eastAsia="SimSun" w:hAnsi="Book Antiqua" w:cs="SimSun"/>
          <w:b/>
          <w:bCs/>
          <w:color w:val="000000"/>
          <w:kern w:val="0"/>
          <w:szCs w:val="24"/>
        </w:rPr>
        <w:t>Lee JH</w:t>
      </w:r>
      <w:r w:rsidRPr="0005524B">
        <w:rPr>
          <w:rFonts w:ascii="Book Antiqua" w:eastAsia="SimSun" w:hAnsi="Book Antiqua" w:cs="SimSun"/>
          <w:color w:val="000000"/>
          <w:kern w:val="0"/>
          <w:szCs w:val="24"/>
        </w:rPr>
        <w:t>, Park YS, Choi KS, Kim do H, Choi KD, Song HJ, Lee GH, Jang SJ, Jung HY, Kim JH. Optimal biopsy site for Helicobacter pylori detection during endoscopic mucosectomy in patients with extensive gastric atrophy. </w:t>
      </w:r>
      <w:r w:rsidRPr="0005524B">
        <w:rPr>
          <w:rFonts w:ascii="Book Antiqua" w:eastAsia="SimSun" w:hAnsi="Book Antiqua" w:cs="SimSun"/>
          <w:i/>
          <w:iCs/>
          <w:color w:val="000000"/>
          <w:kern w:val="0"/>
          <w:szCs w:val="24"/>
        </w:rPr>
        <w:t>Helicobacter</w:t>
      </w:r>
      <w:r w:rsidRPr="0005524B">
        <w:rPr>
          <w:rFonts w:ascii="Book Antiqua" w:eastAsia="SimSun" w:hAnsi="Book Antiqua" w:cs="SimSun"/>
          <w:color w:val="000000"/>
          <w:kern w:val="0"/>
          <w:szCs w:val="24"/>
        </w:rPr>
        <w:t> 2012; </w:t>
      </w:r>
      <w:r w:rsidRPr="0005524B">
        <w:rPr>
          <w:rFonts w:ascii="Book Antiqua" w:eastAsia="SimSun" w:hAnsi="Book Antiqua" w:cs="SimSun"/>
          <w:b/>
          <w:bCs/>
          <w:color w:val="000000"/>
          <w:kern w:val="0"/>
          <w:szCs w:val="24"/>
        </w:rPr>
        <w:t>17</w:t>
      </w:r>
      <w:r w:rsidRPr="0005524B">
        <w:rPr>
          <w:rFonts w:ascii="Book Antiqua" w:eastAsia="SimSun" w:hAnsi="Book Antiqua" w:cs="SimSun"/>
          <w:color w:val="000000"/>
          <w:kern w:val="0"/>
          <w:szCs w:val="24"/>
        </w:rPr>
        <w:t>: 405-410 [PMID: 23066901 DOI: 10.1111/j.1523-5378.2012.00972.x]</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7 </w:t>
      </w:r>
      <w:r w:rsidRPr="0005524B">
        <w:rPr>
          <w:rFonts w:ascii="Book Antiqua" w:eastAsia="SimSun" w:hAnsi="Book Antiqua" w:cs="SimSun"/>
          <w:b/>
          <w:bCs/>
          <w:color w:val="000000"/>
          <w:kern w:val="0"/>
          <w:szCs w:val="24"/>
        </w:rPr>
        <w:t>Lan HC</w:t>
      </w:r>
      <w:r w:rsidRPr="0005524B">
        <w:rPr>
          <w:rFonts w:ascii="Book Antiqua" w:eastAsia="SimSun" w:hAnsi="Book Antiqua" w:cs="SimSun"/>
          <w:color w:val="000000"/>
          <w:kern w:val="0"/>
          <w:szCs w:val="24"/>
        </w:rPr>
        <w:t>, Chen TS, Li AF, Chang FY, Lin HC. Additional corpus biopsy enhances the detection of Helicobacter pylori infection in a background of gastritis with atrophy. </w:t>
      </w:r>
      <w:r w:rsidRPr="0005524B">
        <w:rPr>
          <w:rFonts w:ascii="Book Antiqua" w:eastAsia="SimSun" w:hAnsi="Book Antiqua" w:cs="SimSun"/>
          <w:i/>
          <w:iCs/>
          <w:color w:val="000000"/>
          <w:kern w:val="0"/>
          <w:szCs w:val="24"/>
        </w:rPr>
        <w:t>BMC Gastroenterol</w:t>
      </w:r>
      <w:r w:rsidRPr="0005524B">
        <w:rPr>
          <w:rFonts w:ascii="Book Antiqua" w:eastAsia="SimSun" w:hAnsi="Book Antiqua" w:cs="SimSun"/>
          <w:color w:val="000000"/>
          <w:kern w:val="0"/>
          <w:szCs w:val="24"/>
        </w:rPr>
        <w:t> 2012; </w:t>
      </w:r>
      <w:r w:rsidRPr="0005524B">
        <w:rPr>
          <w:rFonts w:ascii="Book Antiqua" w:eastAsia="SimSun" w:hAnsi="Book Antiqua" w:cs="SimSun"/>
          <w:b/>
          <w:bCs/>
          <w:color w:val="000000"/>
          <w:kern w:val="0"/>
          <w:szCs w:val="24"/>
        </w:rPr>
        <w:t>12</w:t>
      </w:r>
      <w:r w:rsidRPr="0005524B">
        <w:rPr>
          <w:rFonts w:ascii="Book Antiqua" w:eastAsia="SimSun" w:hAnsi="Book Antiqua" w:cs="SimSun"/>
          <w:color w:val="000000"/>
          <w:kern w:val="0"/>
          <w:szCs w:val="24"/>
        </w:rPr>
        <w:t>: 182 [PMID: 23272897 DOI: 10.1186/1471-230X-12-182]</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8 </w:t>
      </w:r>
      <w:r w:rsidRPr="0005524B">
        <w:rPr>
          <w:rFonts w:ascii="Book Antiqua" w:eastAsia="SimSun" w:hAnsi="Book Antiqua" w:cs="SimSun"/>
          <w:b/>
          <w:bCs/>
          <w:color w:val="000000"/>
          <w:kern w:val="0"/>
          <w:szCs w:val="24"/>
        </w:rPr>
        <w:t>Kato T</w:t>
      </w:r>
      <w:r w:rsidRPr="0005524B">
        <w:rPr>
          <w:rFonts w:ascii="Book Antiqua" w:eastAsia="SimSun" w:hAnsi="Book Antiqua" w:cs="SimSun"/>
          <w:color w:val="000000"/>
          <w:kern w:val="0"/>
          <w:szCs w:val="24"/>
        </w:rPr>
        <w:t>, Yagi N, Kamada T, Shimbo T, Watanabe H, Ida K; Study Group for Establishing Endoscopic Diagnosis of Chronic G. Diagnosis of Helicobacter pylori infection in gastric mucosa by endoscopic features: a multicenter prospective study. </w:t>
      </w:r>
      <w:r w:rsidRPr="0005524B">
        <w:rPr>
          <w:rFonts w:ascii="Book Antiqua" w:eastAsia="SimSun" w:hAnsi="Book Antiqua" w:cs="SimSun"/>
          <w:i/>
          <w:iCs/>
          <w:color w:val="000000"/>
          <w:kern w:val="0"/>
          <w:szCs w:val="24"/>
        </w:rPr>
        <w:t>Dig Endosc</w:t>
      </w:r>
      <w:r w:rsidRPr="0005524B">
        <w:rPr>
          <w:rFonts w:ascii="Book Antiqua" w:eastAsia="SimSun" w:hAnsi="Book Antiqua" w:cs="SimSun"/>
          <w:color w:val="000000"/>
          <w:kern w:val="0"/>
          <w:szCs w:val="24"/>
        </w:rPr>
        <w:t> 2013; </w:t>
      </w:r>
      <w:r w:rsidRPr="0005524B">
        <w:rPr>
          <w:rFonts w:ascii="Book Antiqua" w:eastAsia="SimSun" w:hAnsi="Book Antiqua" w:cs="SimSun"/>
          <w:b/>
          <w:bCs/>
          <w:color w:val="000000"/>
          <w:kern w:val="0"/>
          <w:szCs w:val="24"/>
        </w:rPr>
        <w:t>25</w:t>
      </w:r>
      <w:r w:rsidRPr="0005524B">
        <w:rPr>
          <w:rFonts w:ascii="Book Antiqua" w:eastAsia="SimSun" w:hAnsi="Book Antiqua" w:cs="SimSun"/>
          <w:color w:val="000000"/>
          <w:kern w:val="0"/>
          <w:szCs w:val="24"/>
        </w:rPr>
        <w:t>: 508-518 [PMID: 23369058 DOI: 10.1111/den.12031]</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lastRenderedPageBreak/>
        <w:t>9 </w:t>
      </w:r>
      <w:r w:rsidRPr="0005524B">
        <w:rPr>
          <w:rFonts w:ascii="Book Antiqua" w:eastAsia="SimSun" w:hAnsi="Book Antiqua" w:cs="SimSun"/>
          <w:b/>
          <w:bCs/>
          <w:color w:val="000000"/>
          <w:kern w:val="0"/>
          <w:szCs w:val="24"/>
        </w:rPr>
        <w:t>Cho JH</w:t>
      </w:r>
      <w:r w:rsidRPr="0005524B">
        <w:rPr>
          <w:rFonts w:ascii="Book Antiqua" w:eastAsia="SimSun" w:hAnsi="Book Antiqua" w:cs="SimSun"/>
          <w:color w:val="000000"/>
          <w:kern w:val="0"/>
          <w:szCs w:val="24"/>
        </w:rPr>
        <w:t>, Chang YW, Jang JY, Shim JJ, Lee CK, Dong SH, Kim HJ, Kim BH, Lee TH, Cho JY. Close observation of gastric mucosal pattern by standard endoscopy can predict Helicobacter pylori infection status. </w:t>
      </w:r>
      <w:r w:rsidRPr="0005524B">
        <w:rPr>
          <w:rFonts w:ascii="Book Antiqua" w:eastAsia="SimSun" w:hAnsi="Book Antiqua" w:cs="SimSun"/>
          <w:i/>
          <w:iCs/>
          <w:color w:val="000000"/>
          <w:kern w:val="0"/>
          <w:szCs w:val="24"/>
        </w:rPr>
        <w:t>J Gastroenterol Hepatol</w:t>
      </w:r>
      <w:r w:rsidRPr="0005524B">
        <w:rPr>
          <w:rFonts w:ascii="Book Antiqua" w:eastAsia="SimSun" w:hAnsi="Book Antiqua" w:cs="SimSun"/>
          <w:color w:val="000000"/>
          <w:kern w:val="0"/>
          <w:szCs w:val="24"/>
        </w:rPr>
        <w:t> 2013; </w:t>
      </w:r>
      <w:r w:rsidRPr="0005524B">
        <w:rPr>
          <w:rFonts w:ascii="Book Antiqua" w:eastAsia="SimSun" w:hAnsi="Book Antiqua" w:cs="SimSun"/>
          <w:b/>
          <w:bCs/>
          <w:color w:val="000000"/>
          <w:kern w:val="0"/>
          <w:szCs w:val="24"/>
        </w:rPr>
        <w:t>28</w:t>
      </w:r>
      <w:r w:rsidRPr="0005524B">
        <w:rPr>
          <w:rFonts w:ascii="Book Antiqua" w:eastAsia="SimSun" w:hAnsi="Book Antiqua" w:cs="SimSun"/>
          <w:color w:val="000000"/>
          <w:kern w:val="0"/>
          <w:szCs w:val="24"/>
        </w:rPr>
        <w:t>: 279-284 [PMID: 23189930 DOI: 10.1111/jgh.12046]</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10 </w:t>
      </w:r>
      <w:r w:rsidRPr="0005524B">
        <w:rPr>
          <w:rFonts w:ascii="Book Antiqua" w:eastAsia="SimSun" w:hAnsi="Book Antiqua" w:cs="SimSun"/>
          <w:b/>
          <w:bCs/>
          <w:color w:val="000000"/>
          <w:kern w:val="0"/>
          <w:szCs w:val="24"/>
        </w:rPr>
        <w:t>Cho YS</w:t>
      </w:r>
      <w:r w:rsidRPr="0005524B">
        <w:rPr>
          <w:rFonts w:ascii="Book Antiqua" w:eastAsia="SimSun" w:hAnsi="Book Antiqua" w:cs="SimSun"/>
          <w:color w:val="000000"/>
          <w:kern w:val="0"/>
          <w:szCs w:val="24"/>
        </w:rPr>
        <w:t>, Chae HS, Jang SN, Kim JS, Son HS, Kim HK, Kim BW, Han SW, Choi KY, Lee HK, Chang ED. Comparison of the 13C-urea breath test and the endoscopic phenol red mucosal pH test in the quantification of Helicobacter pylori infection loading. </w:t>
      </w:r>
      <w:r w:rsidRPr="0005524B">
        <w:rPr>
          <w:rFonts w:ascii="Book Antiqua" w:eastAsia="SimSun" w:hAnsi="Book Antiqua" w:cs="SimSun"/>
          <w:i/>
          <w:iCs/>
          <w:color w:val="000000"/>
          <w:kern w:val="0"/>
          <w:szCs w:val="24"/>
        </w:rPr>
        <w:t>Korean J Intern Med</w:t>
      </w:r>
      <w:r w:rsidRPr="0005524B">
        <w:rPr>
          <w:rFonts w:ascii="Book Antiqua" w:eastAsia="SimSun" w:hAnsi="Book Antiqua" w:cs="SimSun"/>
          <w:color w:val="000000"/>
          <w:kern w:val="0"/>
          <w:szCs w:val="24"/>
        </w:rPr>
        <w:t> 2008; </w:t>
      </w:r>
      <w:r w:rsidRPr="0005524B">
        <w:rPr>
          <w:rFonts w:ascii="Book Antiqua" w:eastAsia="SimSun" w:hAnsi="Book Antiqua" w:cs="SimSun"/>
          <w:b/>
          <w:bCs/>
          <w:color w:val="000000"/>
          <w:kern w:val="0"/>
          <w:szCs w:val="24"/>
        </w:rPr>
        <w:t>23</w:t>
      </w:r>
      <w:r w:rsidRPr="0005524B">
        <w:rPr>
          <w:rFonts w:ascii="Book Antiqua" w:eastAsia="SimSun" w:hAnsi="Book Antiqua" w:cs="SimSun"/>
          <w:color w:val="000000"/>
          <w:kern w:val="0"/>
          <w:szCs w:val="24"/>
        </w:rPr>
        <w:t>: 134-139 [PMID: 18787366 DOI: 10.3904/kjim.2008.23.3.134]</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11 </w:t>
      </w:r>
      <w:r w:rsidRPr="0005524B">
        <w:rPr>
          <w:rFonts w:ascii="Book Antiqua" w:eastAsia="SimSun" w:hAnsi="Book Antiqua" w:cs="SimSun"/>
          <w:b/>
          <w:bCs/>
          <w:color w:val="000000"/>
          <w:kern w:val="0"/>
          <w:szCs w:val="24"/>
        </w:rPr>
        <w:t>Hernández-Garcés HR</w:t>
      </w:r>
      <w:r w:rsidRPr="0005524B">
        <w:rPr>
          <w:rFonts w:ascii="Book Antiqua" w:eastAsia="SimSun" w:hAnsi="Book Antiqua" w:cs="SimSun"/>
          <w:color w:val="000000"/>
          <w:kern w:val="0"/>
          <w:szCs w:val="24"/>
        </w:rPr>
        <w:t>, Castellanos-González VV, González-Fabián L, Infante-Velázquez M, Peña K, Andrain-Sierra Y. Chromoendoscopy with red phenol in the diagnosis of Helicobacter pylori infection. </w:t>
      </w:r>
      <w:r w:rsidRPr="0005524B">
        <w:rPr>
          <w:rFonts w:ascii="Book Antiqua" w:eastAsia="SimSun" w:hAnsi="Book Antiqua" w:cs="SimSun"/>
          <w:i/>
          <w:iCs/>
          <w:color w:val="000000"/>
          <w:kern w:val="0"/>
          <w:szCs w:val="24"/>
        </w:rPr>
        <w:t>Rev Esp Enferm Dig</w:t>
      </w:r>
      <w:r w:rsidRPr="0005524B">
        <w:rPr>
          <w:rFonts w:ascii="Book Antiqua" w:eastAsia="SimSun" w:hAnsi="Book Antiqua" w:cs="SimSun"/>
          <w:color w:val="000000"/>
          <w:kern w:val="0"/>
          <w:szCs w:val="24"/>
        </w:rPr>
        <w:t> 2012; </w:t>
      </w:r>
      <w:r w:rsidRPr="0005524B">
        <w:rPr>
          <w:rFonts w:ascii="Book Antiqua" w:eastAsia="SimSun" w:hAnsi="Book Antiqua" w:cs="SimSun"/>
          <w:b/>
          <w:bCs/>
          <w:color w:val="000000"/>
          <w:kern w:val="0"/>
          <w:szCs w:val="24"/>
        </w:rPr>
        <w:t>104</w:t>
      </w:r>
      <w:r w:rsidRPr="0005524B">
        <w:rPr>
          <w:rFonts w:ascii="Book Antiqua" w:eastAsia="SimSun" w:hAnsi="Book Antiqua" w:cs="SimSun"/>
          <w:color w:val="000000"/>
          <w:kern w:val="0"/>
          <w:szCs w:val="24"/>
        </w:rPr>
        <w:t>: 4-9 [PMID: 22300110]</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12 </w:t>
      </w:r>
      <w:r w:rsidRPr="0005524B">
        <w:rPr>
          <w:rFonts w:ascii="Book Antiqua" w:eastAsia="SimSun" w:hAnsi="Book Antiqua" w:cs="SimSun"/>
          <w:b/>
          <w:bCs/>
          <w:color w:val="000000"/>
          <w:kern w:val="0"/>
          <w:szCs w:val="24"/>
        </w:rPr>
        <w:t>Gonen C</w:t>
      </w:r>
      <w:r w:rsidRPr="0005524B">
        <w:rPr>
          <w:rFonts w:ascii="Book Antiqua" w:eastAsia="SimSun" w:hAnsi="Book Antiqua" w:cs="SimSun"/>
          <w:color w:val="000000"/>
          <w:kern w:val="0"/>
          <w:szCs w:val="24"/>
        </w:rPr>
        <w:t>, Simsek I, Sarioglu S, Akpinar H. Comparison of high resolution magnifying endoscopy and standard videoendoscopy for the diagnosis of Helicobacter pylori gastritis in routine clinical practice: a prospective study. </w:t>
      </w:r>
      <w:r w:rsidRPr="0005524B">
        <w:rPr>
          <w:rFonts w:ascii="Book Antiqua" w:eastAsia="SimSun" w:hAnsi="Book Antiqua" w:cs="SimSun"/>
          <w:i/>
          <w:iCs/>
          <w:color w:val="000000"/>
          <w:kern w:val="0"/>
          <w:szCs w:val="24"/>
        </w:rPr>
        <w:t>Helicobacter</w:t>
      </w:r>
      <w:r w:rsidRPr="0005524B">
        <w:rPr>
          <w:rFonts w:ascii="Book Antiqua" w:eastAsia="SimSun" w:hAnsi="Book Antiqua" w:cs="SimSun"/>
          <w:color w:val="000000"/>
          <w:kern w:val="0"/>
          <w:szCs w:val="24"/>
        </w:rPr>
        <w:t> 2009; </w:t>
      </w:r>
      <w:r w:rsidRPr="0005524B">
        <w:rPr>
          <w:rFonts w:ascii="Book Antiqua" w:eastAsia="SimSun" w:hAnsi="Book Antiqua" w:cs="SimSun"/>
          <w:b/>
          <w:bCs/>
          <w:color w:val="000000"/>
          <w:kern w:val="0"/>
          <w:szCs w:val="24"/>
        </w:rPr>
        <w:t>14</w:t>
      </w:r>
      <w:r w:rsidRPr="0005524B">
        <w:rPr>
          <w:rFonts w:ascii="Book Antiqua" w:eastAsia="SimSun" w:hAnsi="Book Antiqua" w:cs="SimSun"/>
          <w:color w:val="000000"/>
          <w:kern w:val="0"/>
          <w:szCs w:val="24"/>
        </w:rPr>
        <w:t>: 12-21 [PMID: 19191891 DOI: 10.1111/j.1523-5378.2009.00650.x]</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13 </w:t>
      </w:r>
      <w:r w:rsidRPr="0005524B">
        <w:rPr>
          <w:rFonts w:ascii="Book Antiqua" w:eastAsia="SimSun" w:hAnsi="Book Antiqua" w:cs="SimSun"/>
          <w:b/>
          <w:bCs/>
          <w:color w:val="000000"/>
          <w:kern w:val="0"/>
          <w:szCs w:val="24"/>
        </w:rPr>
        <w:t>Ji R</w:t>
      </w:r>
      <w:r w:rsidRPr="0005524B">
        <w:rPr>
          <w:rFonts w:ascii="Book Antiqua" w:eastAsia="SimSun" w:hAnsi="Book Antiqua" w:cs="SimSun"/>
          <w:color w:val="000000"/>
          <w:kern w:val="0"/>
          <w:szCs w:val="24"/>
        </w:rPr>
        <w:t>, Li YQ, Gu XM, Yu T, Zuo XL, Zhou CJ. Confocal laser endomicroscopy for diagnosis of Helicobacter pylori infection: a prospective study. </w:t>
      </w:r>
      <w:r w:rsidRPr="0005524B">
        <w:rPr>
          <w:rFonts w:ascii="Book Antiqua" w:eastAsia="SimSun" w:hAnsi="Book Antiqua" w:cs="SimSun"/>
          <w:i/>
          <w:iCs/>
          <w:color w:val="000000"/>
          <w:kern w:val="0"/>
          <w:szCs w:val="24"/>
        </w:rPr>
        <w:t>J Gastroenterol Hepatol</w:t>
      </w:r>
      <w:r w:rsidRPr="0005524B">
        <w:rPr>
          <w:rFonts w:ascii="Book Antiqua" w:eastAsia="SimSun" w:hAnsi="Book Antiqua" w:cs="SimSun"/>
          <w:color w:val="000000"/>
          <w:kern w:val="0"/>
          <w:szCs w:val="24"/>
        </w:rPr>
        <w:t> 2010; </w:t>
      </w:r>
      <w:r w:rsidRPr="0005524B">
        <w:rPr>
          <w:rFonts w:ascii="Book Antiqua" w:eastAsia="SimSun" w:hAnsi="Book Antiqua" w:cs="SimSun"/>
          <w:b/>
          <w:bCs/>
          <w:color w:val="000000"/>
          <w:kern w:val="0"/>
          <w:szCs w:val="24"/>
        </w:rPr>
        <w:t>25</w:t>
      </w:r>
      <w:r w:rsidRPr="0005524B">
        <w:rPr>
          <w:rFonts w:ascii="Book Antiqua" w:eastAsia="SimSun" w:hAnsi="Book Antiqua" w:cs="SimSun"/>
          <w:color w:val="000000"/>
          <w:kern w:val="0"/>
          <w:szCs w:val="24"/>
        </w:rPr>
        <w:t>: 700-705 [PMID: 20492325 DOI: 10.1111/j.1440-1746.2009.06197.x]</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14 </w:t>
      </w:r>
      <w:r w:rsidRPr="0005524B">
        <w:rPr>
          <w:rFonts w:ascii="Book Antiqua" w:eastAsia="SimSun" w:hAnsi="Book Antiqua" w:cs="SimSun"/>
          <w:b/>
          <w:bCs/>
          <w:color w:val="000000"/>
          <w:kern w:val="0"/>
          <w:szCs w:val="24"/>
        </w:rPr>
        <w:t>Yagi K</w:t>
      </w:r>
      <w:r w:rsidRPr="0005524B">
        <w:rPr>
          <w:rFonts w:ascii="Book Antiqua" w:eastAsia="SimSun" w:hAnsi="Book Antiqua" w:cs="SimSun"/>
          <w:color w:val="000000"/>
          <w:kern w:val="0"/>
          <w:szCs w:val="24"/>
        </w:rPr>
        <w:t>, Saka A, Nozawa Y, Nakamura A. Prediction of Helicobacter pylori status by conventional endoscopy, narrow-band imaging magnifying endoscopy in stomach after endoscopic resection of gastric cancer. </w:t>
      </w:r>
      <w:r w:rsidRPr="0005524B">
        <w:rPr>
          <w:rFonts w:ascii="Book Antiqua" w:eastAsia="SimSun" w:hAnsi="Book Antiqua" w:cs="SimSun"/>
          <w:i/>
          <w:iCs/>
          <w:color w:val="000000"/>
          <w:kern w:val="0"/>
          <w:szCs w:val="24"/>
        </w:rPr>
        <w:t>Helicobacter</w:t>
      </w:r>
      <w:r w:rsidRPr="0005524B">
        <w:rPr>
          <w:rFonts w:ascii="Book Antiqua" w:eastAsia="SimSun" w:hAnsi="Book Antiqua" w:cs="SimSun"/>
          <w:color w:val="000000"/>
          <w:kern w:val="0"/>
          <w:szCs w:val="24"/>
        </w:rPr>
        <w:t> 2014; </w:t>
      </w:r>
      <w:r w:rsidRPr="0005524B">
        <w:rPr>
          <w:rFonts w:ascii="Book Antiqua" w:eastAsia="SimSun" w:hAnsi="Book Antiqua" w:cs="SimSun"/>
          <w:b/>
          <w:bCs/>
          <w:color w:val="000000"/>
          <w:kern w:val="0"/>
          <w:szCs w:val="24"/>
        </w:rPr>
        <w:t>19</w:t>
      </w:r>
      <w:r w:rsidRPr="0005524B">
        <w:rPr>
          <w:rFonts w:ascii="Book Antiqua" w:eastAsia="SimSun" w:hAnsi="Book Antiqua" w:cs="SimSun"/>
          <w:color w:val="000000"/>
          <w:kern w:val="0"/>
          <w:szCs w:val="24"/>
        </w:rPr>
        <w:t>: 111-115 [PMID: 24372729 DOI: 10.1111/hel.12104]</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15 </w:t>
      </w:r>
      <w:r w:rsidRPr="0005524B">
        <w:rPr>
          <w:rFonts w:ascii="Book Antiqua" w:eastAsia="SimSun" w:hAnsi="Book Antiqua" w:cs="SimSun"/>
          <w:b/>
          <w:bCs/>
          <w:color w:val="000000"/>
          <w:kern w:val="0"/>
          <w:szCs w:val="24"/>
        </w:rPr>
        <w:t>Qi QQ</w:t>
      </w:r>
      <w:r w:rsidRPr="0005524B">
        <w:rPr>
          <w:rFonts w:ascii="Book Antiqua" w:eastAsia="SimSun" w:hAnsi="Book Antiqua" w:cs="SimSun"/>
          <w:color w:val="000000"/>
          <w:kern w:val="0"/>
          <w:szCs w:val="24"/>
        </w:rPr>
        <w:t>, Zuo XL, Li CQ, Ji R, Li Z, Zhou CJ, Li YQ. High-definition magnifying endoscopy with i-scan in the diagnosis of Helicobacter pylori infection: a pilot study. </w:t>
      </w:r>
      <w:r w:rsidRPr="0005524B">
        <w:rPr>
          <w:rFonts w:ascii="Book Antiqua" w:eastAsia="SimSun" w:hAnsi="Book Antiqua" w:cs="SimSun"/>
          <w:i/>
          <w:iCs/>
          <w:color w:val="000000"/>
          <w:kern w:val="0"/>
          <w:szCs w:val="24"/>
        </w:rPr>
        <w:t>J Dig Dis</w:t>
      </w:r>
      <w:r w:rsidRPr="0005524B">
        <w:rPr>
          <w:rFonts w:ascii="Book Antiqua" w:eastAsia="SimSun" w:hAnsi="Book Antiqua" w:cs="SimSun"/>
          <w:color w:val="000000"/>
          <w:kern w:val="0"/>
          <w:szCs w:val="24"/>
        </w:rPr>
        <w:t> 2013; </w:t>
      </w:r>
      <w:r w:rsidRPr="0005524B">
        <w:rPr>
          <w:rFonts w:ascii="Book Antiqua" w:eastAsia="SimSun" w:hAnsi="Book Antiqua" w:cs="SimSun"/>
          <w:b/>
          <w:bCs/>
          <w:color w:val="000000"/>
          <w:kern w:val="0"/>
          <w:szCs w:val="24"/>
        </w:rPr>
        <w:t>14</w:t>
      </w:r>
      <w:r w:rsidRPr="0005524B">
        <w:rPr>
          <w:rFonts w:ascii="Book Antiqua" w:eastAsia="SimSun" w:hAnsi="Book Antiqua" w:cs="SimSun"/>
          <w:color w:val="000000"/>
          <w:kern w:val="0"/>
          <w:szCs w:val="24"/>
        </w:rPr>
        <w:t>: 579-586 [PMID: 23837680 DOI: 10.1111/1751-2980.12086]</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lastRenderedPageBreak/>
        <w:t>16 </w:t>
      </w:r>
      <w:r w:rsidRPr="0005524B">
        <w:rPr>
          <w:rFonts w:ascii="Book Antiqua" w:eastAsia="SimSun" w:hAnsi="Book Antiqua" w:cs="SimSun"/>
          <w:b/>
          <w:bCs/>
          <w:color w:val="000000"/>
          <w:kern w:val="0"/>
          <w:szCs w:val="24"/>
        </w:rPr>
        <w:t>Liu H</w:t>
      </w:r>
      <w:r w:rsidRPr="0005524B">
        <w:rPr>
          <w:rFonts w:ascii="Book Antiqua" w:eastAsia="SimSun" w:hAnsi="Book Antiqua" w:cs="SimSun"/>
          <w:color w:val="000000"/>
          <w:kern w:val="0"/>
          <w:szCs w:val="24"/>
        </w:rPr>
        <w:t>, Wu J, Lin XC, Wei N, Lin W, Chang H, Du XM. Evaluating the diagnoses of gastric antral lesions using magnifying endoscopy with narrow-band imaging in a Chinese population. </w:t>
      </w:r>
      <w:r w:rsidRPr="0005524B">
        <w:rPr>
          <w:rFonts w:ascii="Book Antiqua" w:eastAsia="SimSun" w:hAnsi="Book Antiqua" w:cs="SimSun"/>
          <w:i/>
          <w:iCs/>
          <w:color w:val="000000"/>
          <w:kern w:val="0"/>
          <w:szCs w:val="24"/>
        </w:rPr>
        <w:t>Dig Dis Sci</w:t>
      </w:r>
      <w:r w:rsidRPr="0005524B">
        <w:rPr>
          <w:rFonts w:ascii="Book Antiqua" w:eastAsia="SimSun" w:hAnsi="Book Antiqua" w:cs="SimSun"/>
          <w:color w:val="000000"/>
          <w:kern w:val="0"/>
          <w:szCs w:val="24"/>
        </w:rPr>
        <w:t> 2014; </w:t>
      </w:r>
      <w:r w:rsidRPr="0005524B">
        <w:rPr>
          <w:rFonts w:ascii="Book Antiqua" w:eastAsia="SimSun" w:hAnsi="Book Antiqua" w:cs="SimSun"/>
          <w:b/>
          <w:bCs/>
          <w:color w:val="000000"/>
          <w:kern w:val="0"/>
          <w:szCs w:val="24"/>
        </w:rPr>
        <w:t>59</w:t>
      </w:r>
      <w:r w:rsidRPr="0005524B">
        <w:rPr>
          <w:rFonts w:ascii="Book Antiqua" w:eastAsia="SimSun" w:hAnsi="Book Antiqua" w:cs="SimSun"/>
          <w:color w:val="000000"/>
          <w:kern w:val="0"/>
          <w:szCs w:val="24"/>
        </w:rPr>
        <w:t>: 1513-1519 [PMID: 24488235 DOI: 10.1007/s10620-014-3027-4]</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17 </w:t>
      </w:r>
      <w:r w:rsidRPr="0005524B">
        <w:rPr>
          <w:rFonts w:ascii="Book Antiqua" w:eastAsia="SimSun" w:hAnsi="Book Antiqua" w:cs="SimSun"/>
          <w:b/>
          <w:bCs/>
          <w:color w:val="000000"/>
          <w:kern w:val="0"/>
          <w:szCs w:val="24"/>
        </w:rPr>
        <w:t>Yagi K</w:t>
      </w:r>
      <w:r w:rsidRPr="0005524B">
        <w:rPr>
          <w:rFonts w:ascii="Book Antiqua" w:eastAsia="SimSun" w:hAnsi="Book Antiqua" w:cs="SimSun"/>
          <w:color w:val="000000"/>
          <w:kern w:val="0"/>
          <w:szCs w:val="24"/>
        </w:rPr>
        <w:t>, Nakamura A, Sekine A. Comparison between magnifying endoscopy and histological, culture and urease test findings from the gastric mucosa of the corpus. </w:t>
      </w:r>
      <w:r w:rsidRPr="0005524B">
        <w:rPr>
          <w:rFonts w:ascii="Book Antiqua" w:eastAsia="SimSun" w:hAnsi="Book Antiqua" w:cs="SimSun"/>
          <w:i/>
          <w:iCs/>
          <w:color w:val="000000"/>
          <w:kern w:val="0"/>
          <w:szCs w:val="24"/>
        </w:rPr>
        <w:t>Endoscopy</w:t>
      </w:r>
      <w:r w:rsidRPr="0005524B">
        <w:rPr>
          <w:rFonts w:ascii="Book Antiqua" w:eastAsia="SimSun" w:hAnsi="Book Antiqua" w:cs="SimSun"/>
          <w:color w:val="000000"/>
          <w:kern w:val="0"/>
          <w:szCs w:val="24"/>
        </w:rPr>
        <w:t> 2002; </w:t>
      </w:r>
      <w:r w:rsidRPr="0005524B">
        <w:rPr>
          <w:rFonts w:ascii="Book Antiqua" w:eastAsia="SimSun" w:hAnsi="Book Antiqua" w:cs="SimSun"/>
          <w:b/>
          <w:bCs/>
          <w:color w:val="000000"/>
          <w:kern w:val="0"/>
          <w:szCs w:val="24"/>
        </w:rPr>
        <w:t>34</w:t>
      </w:r>
      <w:r w:rsidRPr="0005524B">
        <w:rPr>
          <w:rFonts w:ascii="Book Antiqua" w:eastAsia="SimSun" w:hAnsi="Book Antiqua" w:cs="SimSun"/>
          <w:color w:val="000000"/>
          <w:kern w:val="0"/>
          <w:szCs w:val="24"/>
        </w:rPr>
        <w:t>: 376-381 [PMID: 11972268 DOI: 10.1055/s-2002-25281]</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18 </w:t>
      </w:r>
      <w:r w:rsidRPr="0005524B">
        <w:rPr>
          <w:rFonts w:ascii="Book Antiqua" w:eastAsia="SimSun" w:hAnsi="Book Antiqua" w:cs="SimSun"/>
          <w:b/>
          <w:bCs/>
          <w:color w:val="000000"/>
          <w:kern w:val="0"/>
          <w:szCs w:val="24"/>
        </w:rPr>
        <w:t>Nakagawa S</w:t>
      </w:r>
      <w:r w:rsidRPr="0005524B">
        <w:rPr>
          <w:rFonts w:ascii="Book Antiqua" w:eastAsia="SimSun" w:hAnsi="Book Antiqua" w:cs="SimSun"/>
          <w:color w:val="000000"/>
          <w:kern w:val="0"/>
          <w:szCs w:val="24"/>
        </w:rPr>
        <w:t>, Kato M, Shimizu Y, Nakagawa M, Yamamoto J, Luis PA, Kodaira J, Kawarasaki M, Takeda H, Sugiyama T, Asaka M. Relationship between histopathologic gastritis and mucosal microvascularity: observations with magnifying endoscopy. </w:t>
      </w:r>
      <w:r w:rsidRPr="0005524B">
        <w:rPr>
          <w:rFonts w:ascii="Book Antiqua" w:eastAsia="SimSun" w:hAnsi="Book Antiqua" w:cs="SimSun"/>
          <w:i/>
          <w:iCs/>
          <w:color w:val="000000"/>
          <w:kern w:val="0"/>
          <w:szCs w:val="24"/>
        </w:rPr>
        <w:t>Gastrointest Endosc</w:t>
      </w:r>
      <w:r w:rsidRPr="0005524B">
        <w:rPr>
          <w:rFonts w:ascii="Book Antiqua" w:eastAsia="SimSun" w:hAnsi="Book Antiqua" w:cs="SimSun"/>
          <w:color w:val="000000"/>
          <w:kern w:val="0"/>
          <w:szCs w:val="24"/>
        </w:rPr>
        <w:t> 2003; </w:t>
      </w:r>
      <w:r w:rsidRPr="0005524B">
        <w:rPr>
          <w:rFonts w:ascii="Book Antiqua" w:eastAsia="SimSun" w:hAnsi="Book Antiqua" w:cs="SimSun"/>
          <w:b/>
          <w:bCs/>
          <w:color w:val="000000"/>
          <w:kern w:val="0"/>
          <w:szCs w:val="24"/>
        </w:rPr>
        <w:t>58</w:t>
      </w:r>
      <w:r w:rsidRPr="0005524B">
        <w:rPr>
          <w:rFonts w:ascii="Book Antiqua" w:eastAsia="SimSun" w:hAnsi="Book Antiqua" w:cs="SimSun"/>
          <w:color w:val="000000"/>
          <w:kern w:val="0"/>
          <w:szCs w:val="24"/>
        </w:rPr>
        <w:t>: 71-75 [PMID: 12838224 DOI: 10.1067/mge.2003.316]</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19 </w:t>
      </w:r>
      <w:r w:rsidRPr="0005524B">
        <w:rPr>
          <w:rFonts w:ascii="Book Antiqua" w:eastAsia="SimSun" w:hAnsi="Book Antiqua" w:cs="SimSun"/>
          <w:b/>
          <w:bCs/>
          <w:color w:val="000000"/>
          <w:kern w:val="0"/>
          <w:szCs w:val="24"/>
        </w:rPr>
        <w:t>Kawamura M</w:t>
      </w:r>
      <w:r w:rsidRPr="0005524B">
        <w:rPr>
          <w:rFonts w:ascii="Book Antiqua" w:eastAsia="SimSun" w:hAnsi="Book Antiqua" w:cs="SimSun"/>
          <w:color w:val="000000"/>
          <w:kern w:val="0"/>
          <w:szCs w:val="24"/>
        </w:rPr>
        <w:t>, Sekine H, Abe S, Shibuya D, Kato K, Masuda T. Clinical significance of white gastric crypt openings observed via magnifying endoscopy. </w:t>
      </w:r>
      <w:r w:rsidRPr="0005524B">
        <w:rPr>
          <w:rFonts w:ascii="Book Antiqua" w:eastAsia="SimSun" w:hAnsi="Book Antiqua" w:cs="SimSun"/>
          <w:i/>
          <w:iCs/>
          <w:color w:val="000000"/>
          <w:kern w:val="0"/>
          <w:szCs w:val="24"/>
        </w:rPr>
        <w:t>World J Gastroenterol</w:t>
      </w:r>
      <w:r w:rsidRPr="0005524B">
        <w:rPr>
          <w:rFonts w:ascii="Book Antiqua" w:eastAsia="SimSun" w:hAnsi="Book Antiqua" w:cs="SimSun"/>
          <w:color w:val="000000"/>
          <w:kern w:val="0"/>
          <w:szCs w:val="24"/>
        </w:rPr>
        <w:t> 2013; </w:t>
      </w:r>
      <w:r w:rsidRPr="0005524B">
        <w:rPr>
          <w:rFonts w:ascii="Book Antiqua" w:eastAsia="SimSun" w:hAnsi="Book Antiqua" w:cs="SimSun"/>
          <w:b/>
          <w:bCs/>
          <w:color w:val="000000"/>
          <w:kern w:val="0"/>
          <w:szCs w:val="24"/>
        </w:rPr>
        <w:t>19</w:t>
      </w:r>
      <w:r w:rsidRPr="0005524B">
        <w:rPr>
          <w:rFonts w:ascii="Book Antiqua" w:eastAsia="SimSun" w:hAnsi="Book Antiqua" w:cs="SimSun"/>
          <w:color w:val="000000"/>
          <w:kern w:val="0"/>
          <w:szCs w:val="24"/>
        </w:rPr>
        <w:t>: 9392-9398 [PMID: 24409067 DOI: 10.3748/wjg.v19.i48.9392]</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20 </w:t>
      </w:r>
      <w:r w:rsidRPr="0005524B">
        <w:rPr>
          <w:rFonts w:ascii="Book Antiqua" w:eastAsia="SimSun" w:hAnsi="Book Antiqua" w:cs="SimSun"/>
          <w:b/>
          <w:bCs/>
          <w:color w:val="000000"/>
          <w:kern w:val="0"/>
          <w:szCs w:val="24"/>
        </w:rPr>
        <w:t>Watanabe K</w:t>
      </w:r>
      <w:r w:rsidRPr="0005524B">
        <w:rPr>
          <w:rFonts w:ascii="Book Antiqua" w:eastAsia="SimSun" w:hAnsi="Book Antiqua" w:cs="SimSun"/>
          <w:color w:val="000000"/>
          <w:kern w:val="0"/>
          <w:szCs w:val="24"/>
        </w:rPr>
        <w:t>, Nagata N, Shimbo T, Nakashima R, Furuhata E, Sakurai T, Akazawa N, Yokoi C, Kobayakawa M, Akiyama J, Mizokami M, Uemura N. Accuracy of endoscopic diagnosis of Helicobacter pylori infection according to level of endoscopic experience and the effect of training. </w:t>
      </w:r>
      <w:r w:rsidRPr="0005524B">
        <w:rPr>
          <w:rFonts w:ascii="Book Antiqua" w:eastAsia="SimSun" w:hAnsi="Book Antiqua" w:cs="SimSun"/>
          <w:i/>
          <w:iCs/>
          <w:color w:val="000000"/>
          <w:kern w:val="0"/>
          <w:szCs w:val="24"/>
        </w:rPr>
        <w:t>BMC Gastroenterol</w:t>
      </w:r>
      <w:r w:rsidRPr="0005524B">
        <w:rPr>
          <w:rFonts w:ascii="Book Antiqua" w:eastAsia="SimSun" w:hAnsi="Book Antiqua" w:cs="SimSun"/>
          <w:color w:val="000000"/>
          <w:kern w:val="0"/>
          <w:szCs w:val="24"/>
        </w:rPr>
        <w:t> 2013; </w:t>
      </w:r>
      <w:r w:rsidRPr="0005524B">
        <w:rPr>
          <w:rFonts w:ascii="Book Antiqua" w:eastAsia="SimSun" w:hAnsi="Book Antiqua" w:cs="SimSun"/>
          <w:b/>
          <w:bCs/>
          <w:color w:val="000000"/>
          <w:kern w:val="0"/>
          <w:szCs w:val="24"/>
        </w:rPr>
        <w:t>13</w:t>
      </w:r>
      <w:r w:rsidRPr="0005524B">
        <w:rPr>
          <w:rFonts w:ascii="Book Antiqua" w:eastAsia="SimSun" w:hAnsi="Book Antiqua" w:cs="SimSun"/>
          <w:color w:val="000000"/>
          <w:kern w:val="0"/>
          <w:szCs w:val="24"/>
        </w:rPr>
        <w:t>: 128 [PMID: 23947684 DOI: 10.1186/1471-230X-13-128]</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21 </w:t>
      </w:r>
      <w:r w:rsidRPr="0005524B">
        <w:rPr>
          <w:rFonts w:ascii="Book Antiqua" w:eastAsia="SimSun" w:hAnsi="Book Antiqua" w:cs="SimSun"/>
          <w:b/>
          <w:bCs/>
          <w:color w:val="000000"/>
          <w:kern w:val="0"/>
          <w:szCs w:val="24"/>
        </w:rPr>
        <w:t>Malfertheiner P</w:t>
      </w:r>
      <w:r w:rsidRPr="0005524B">
        <w:rPr>
          <w:rFonts w:ascii="Book Antiqua" w:eastAsia="SimSun" w:hAnsi="Book Antiqua" w:cs="SimSun"/>
          <w:color w:val="000000"/>
          <w:kern w:val="0"/>
          <w:szCs w:val="24"/>
        </w:rPr>
        <w:t>, Megraud F, O'Morain CA, Atherton J, Axon AT, Bazzoli F, Gensini GF, Gisbert JP, Graham DY, Rokkas T, El-Omar EM, Kuipers EJ. Management of Helicobacter pylori infection--the Maastricht IV/ Florence Consensus Report. </w:t>
      </w:r>
      <w:r w:rsidRPr="0005524B">
        <w:rPr>
          <w:rFonts w:ascii="Book Antiqua" w:eastAsia="SimSun" w:hAnsi="Book Antiqua" w:cs="SimSun"/>
          <w:i/>
          <w:iCs/>
          <w:color w:val="000000"/>
          <w:kern w:val="0"/>
          <w:szCs w:val="24"/>
        </w:rPr>
        <w:t>Gut</w:t>
      </w:r>
      <w:r w:rsidRPr="0005524B">
        <w:rPr>
          <w:rFonts w:ascii="Book Antiqua" w:eastAsia="SimSun" w:hAnsi="Book Antiqua" w:cs="SimSun"/>
          <w:color w:val="000000"/>
          <w:kern w:val="0"/>
          <w:szCs w:val="24"/>
        </w:rPr>
        <w:t> 2012; </w:t>
      </w:r>
      <w:r w:rsidRPr="0005524B">
        <w:rPr>
          <w:rFonts w:ascii="Book Antiqua" w:eastAsia="SimSun" w:hAnsi="Book Antiqua" w:cs="SimSun"/>
          <w:b/>
          <w:bCs/>
          <w:color w:val="000000"/>
          <w:kern w:val="0"/>
          <w:szCs w:val="24"/>
        </w:rPr>
        <w:t>61</w:t>
      </w:r>
      <w:r w:rsidRPr="0005524B">
        <w:rPr>
          <w:rFonts w:ascii="Book Antiqua" w:eastAsia="SimSun" w:hAnsi="Book Antiqua" w:cs="SimSun"/>
          <w:color w:val="000000"/>
          <w:kern w:val="0"/>
          <w:szCs w:val="24"/>
        </w:rPr>
        <w:t>: 646-664 [PMID: 22491499 DOI: 10.1136/gutjnl-2012-302084]</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22 </w:t>
      </w:r>
      <w:r w:rsidRPr="0005524B">
        <w:rPr>
          <w:rFonts w:ascii="Book Antiqua" w:eastAsia="SimSun" w:hAnsi="Book Antiqua" w:cs="SimSun"/>
          <w:b/>
          <w:bCs/>
          <w:color w:val="000000"/>
          <w:kern w:val="0"/>
          <w:szCs w:val="24"/>
        </w:rPr>
        <w:t>Chey WD</w:t>
      </w:r>
      <w:r w:rsidRPr="0005524B">
        <w:rPr>
          <w:rFonts w:ascii="Book Antiqua" w:eastAsia="SimSun" w:hAnsi="Book Antiqua" w:cs="SimSun"/>
          <w:color w:val="000000"/>
          <w:kern w:val="0"/>
          <w:szCs w:val="24"/>
        </w:rPr>
        <w:t xml:space="preserve">, Wong BC; Practice Parameters Committee of the American College of G. American College of Gastroenterology guideline on the </w:t>
      </w:r>
      <w:r w:rsidRPr="0005524B">
        <w:rPr>
          <w:rFonts w:ascii="Book Antiqua" w:eastAsia="SimSun" w:hAnsi="Book Antiqua" w:cs="SimSun"/>
          <w:color w:val="000000"/>
          <w:kern w:val="0"/>
          <w:szCs w:val="24"/>
        </w:rPr>
        <w:lastRenderedPageBreak/>
        <w:t>management of Helicobacter pylori infection. </w:t>
      </w:r>
      <w:r w:rsidRPr="0005524B">
        <w:rPr>
          <w:rFonts w:ascii="Book Antiqua" w:eastAsia="SimSun" w:hAnsi="Book Antiqua" w:cs="SimSun"/>
          <w:i/>
          <w:iCs/>
          <w:color w:val="000000"/>
          <w:kern w:val="0"/>
          <w:szCs w:val="24"/>
        </w:rPr>
        <w:t>Am J Gastroenterol</w:t>
      </w:r>
      <w:r w:rsidRPr="0005524B">
        <w:rPr>
          <w:rFonts w:ascii="Book Antiqua" w:eastAsia="SimSun" w:hAnsi="Book Antiqua" w:cs="SimSun"/>
          <w:color w:val="000000"/>
          <w:kern w:val="0"/>
          <w:szCs w:val="24"/>
        </w:rPr>
        <w:t> 2007; </w:t>
      </w:r>
      <w:r w:rsidRPr="0005524B">
        <w:rPr>
          <w:rFonts w:ascii="Book Antiqua" w:eastAsia="SimSun" w:hAnsi="Book Antiqua" w:cs="SimSun"/>
          <w:b/>
          <w:bCs/>
          <w:color w:val="000000"/>
          <w:kern w:val="0"/>
          <w:szCs w:val="24"/>
        </w:rPr>
        <w:t>102</w:t>
      </w:r>
      <w:r w:rsidRPr="0005524B">
        <w:rPr>
          <w:rFonts w:ascii="Book Antiqua" w:eastAsia="SimSun" w:hAnsi="Book Antiqua" w:cs="SimSun"/>
          <w:color w:val="000000"/>
          <w:kern w:val="0"/>
          <w:szCs w:val="24"/>
        </w:rPr>
        <w:t>: 1808-1825 [PMID: 17608775 DOI: 10.1111/j.1572-0241.2007.01393.x]</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23 </w:t>
      </w:r>
      <w:r w:rsidRPr="0005524B">
        <w:rPr>
          <w:rFonts w:ascii="Book Antiqua" w:eastAsia="SimSun" w:hAnsi="Book Antiqua" w:cs="SimSun"/>
          <w:b/>
          <w:bCs/>
          <w:color w:val="000000"/>
          <w:kern w:val="0"/>
          <w:szCs w:val="24"/>
        </w:rPr>
        <w:t>Lash JG</w:t>
      </w:r>
      <w:r w:rsidRPr="0005524B">
        <w:rPr>
          <w:rFonts w:ascii="Book Antiqua" w:eastAsia="SimSun" w:hAnsi="Book Antiqua" w:cs="SimSun"/>
          <w:color w:val="000000"/>
          <w:kern w:val="0"/>
          <w:szCs w:val="24"/>
        </w:rPr>
        <w:t>, Genta RM. Adherence to the Sydney System guidelines increases the detection of Helicobacter gastritis and intestinal metaplasia in 400738 sets of gastric biopsies. </w:t>
      </w:r>
      <w:r w:rsidRPr="0005524B">
        <w:rPr>
          <w:rFonts w:ascii="Book Antiqua" w:eastAsia="SimSun" w:hAnsi="Book Antiqua" w:cs="SimSun"/>
          <w:i/>
          <w:iCs/>
          <w:color w:val="000000"/>
          <w:kern w:val="0"/>
          <w:szCs w:val="24"/>
        </w:rPr>
        <w:t>Aliment Pharmacol Ther</w:t>
      </w:r>
      <w:r w:rsidRPr="0005524B">
        <w:rPr>
          <w:rFonts w:ascii="Book Antiqua" w:eastAsia="SimSun" w:hAnsi="Book Antiqua" w:cs="SimSun"/>
          <w:color w:val="000000"/>
          <w:kern w:val="0"/>
          <w:szCs w:val="24"/>
        </w:rPr>
        <w:t> 2013; </w:t>
      </w:r>
      <w:r w:rsidRPr="0005524B">
        <w:rPr>
          <w:rFonts w:ascii="Book Antiqua" w:eastAsia="SimSun" w:hAnsi="Book Antiqua" w:cs="SimSun"/>
          <w:b/>
          <w:bCs/>
          <w:color w:val="000000"/>
          <w:kern w:val="0"/>
          <w:szCs w:val="24"/>
        </w:rPr>
        <w:t>38</w:t>
      </w:r>
      <w:r w:rsidRPr="0005524B">
        <w:rPr>
          <w:rFonts w:ascii="Book Antiqua" w:eastAsia="SimSun" w:hAnsi="Book Antiqua" w:cs="SimSun"/>
          <w:color w:val="000000"/>
          <w:kern w:val="0"/>
          <w:szCs w:val="24"/>
        </w:rPr>
        <w:t>: 424-431 [PMID: 23796212 DOI: 10.1111/apt.12383]</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24 </w:t>
      </w:r>
      <w:r w:rsidRPr="0005524B">
        <w:rPr>
          <w:rFonts w:ascii="Book Antiqua" w:eastAsia="SimSun" w:hAnsi="Book Antiqua" w:cs="SimSun"/>
          <w:b/>
          <w:bCs/>
          <w:color w:val="000000"/>
          <w:kern w:val="0"/>
          <w:szCs w:val="24"/>
        </w:rPr>
        <w:t>Hartman DJ</w:t>
      </w:r>
      <w:r w:rsidRPr="0005524B">
        <w:rPr>
          <w:rFonts w:ascii="Book Antiqua" w:eastAsia="SimSun" w:hAnsi="Book Antiqua" w:cs="SimSun"/>
          <w:color w:val="000000"/>
          <w:kern w:val="0"/>
          <w:szCs w:val="24"/>
        </w:rPr>
        <w:t>, Owens SR. Are routine ancillary stains required to diagnose Helicobacter infection in gastric biopsy specimens? An institutional quality assurance review. </w:t>
      </w:r>
      <w:r w:rsidRPr="0005524B">
        <w:rPr>
          <w:rFonts w:ascii="Book Antiqua" w:eastAsia="SimSun" w:hAnsi="Book Antiqua" w:cs="SimSun"/>
          <w:i/>
          <w:iCs/>
          <w:color w:val="000000"/>
          <w:kern w:val="0"/>
          <w:szCs w:val="24"/>
        </w:rPr>
        <w:t>Am J Clin Pathol</w:t>
      </w:r>
      <w:r w:rsidRPr="0005524B">
        <w:rPr>
          <w:rFonts w:ascii="Book Antiqua" w:eastAsia="SimSun" w:hAnsi="Book Antiqua" w:cs="SimSun"/>
          <w:color w:val="000000"/>
          <w:kern w:val="0"/>
          <w:szCs w:val="24"/>
        </w:rPr>
        <w:t> 2012; </w:t>
      </w:r>
      <w:r w:rsidRPr="0005524B">
        <w:rPr>
          <w:rFonts w:ascii="Book Antiqua" w:eastAsia="SimSun" w:hAnsi="Book Antiqua" w:cs="SimSun"/>
          <w:b/>
          <w:bCs/>
          <w:color w:val="000000"/>
          <w:kern w:val="0"/>
          <w:szCs w:val="24"/>
        </w:rPr>
        <w:t>137</w:t>
      </w:r>
      <w:r w:rsidRPr="0005524B">
        <w:rPr>
          <w:rFonts w:ascii="Book Antiqua" w:eastAsia="SimSun" w:hAnsi="Book Antiqua" w:cs="SimSun"/>
          <w:color w:val="000000"/>
          <w:kern w:val="0"/>
          <w:szCs w:val="24"/>
        </w:rPr>
        <w:t>: 255-260 [PMID: 22261451 DOI: 10.1309/AJCPD8FFBJ5LSLTE]</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25 </w:t>
      </w:r>
      <w:r w:rsidRPr="0005524B">
        <w:rPr>
          <w:rFonts w:ascii="Book Antiqua" w:eastAsia="SimSun" w:hAnsi="Book Antiqua" w:cs="SimSun"/>
          <w:b/>
          <w:bCs/>
          <w:color w:val="000000"/>
          <w:kern w:val="0"/>
          <w:szCs w:val="24"/>
        </w:rPr>
        <w:t>Batts KP</w:t>
      </w:r>
      <w:r w:rsidRPr="0005524B">
        <w:rPr>
          <w:rFonts w:ascii="Book Antiqua" w:eastAsia="SimSun" w:hAnsi="Book Antiqua" w:cs="SimSun"/>
          <w:color w:val="000000"/>
          <w:kern w:val="0"/>
          <w:szCs w:val="24"/>
        </w:rPr>
        <w:t>, Ketover S, Kakar S, Krasinskas AM, Mitchell KA, Wilcox R, Westerhoff M, Rank J, Gibson J, Mattia AR, Cummings OW, Davison JM, Naini BV, Dry SM, Yantiss RK. Appropriate use of special stains for identifying Helicobacter pylori: Recommendations from the Rodger C. Haggitt Gastrointestinal Pathology Society. </w:t>
      </w:r>
      <w:r w:rsidRPr="0005524B">
        <w:rPr>
          <w:rFonts w:ascii="Book Antiqua" w:eastAsia="SimSun" w:hAnsi="Book Antiqua" w:cs="SimSun"/>
          <w:i/>
          <w:iCs/>
          <w:color w:val="000000"/>
          <w:kern w:val="0"/>
          <w:szCs w:val="24"/>
        </w:rPr>
        <w:t>Am J Surg Pathol</w:t>
      </w:r>
      <w:r w:rsidRPr="0005524B">
        <w:rPr>
          <w:rFonts w:ascii="Book Antiqua" w:eastAsia="SimSun" w:hAnsi="Book Antiqua" w:cs="SimSun"/>
          <w:color w:val="000000"/>
          <w:kern w:val="0"/>
          <w:szCs w:val="24"/>
        </w:rPr>
        <w:t> 2013; </w:t>
      </w:r>
      <w:r w:rsidRPr="0005524B">
        <w:rPr>
          <w:rFonts w:ascii="Book Antiqua" w:eastAsia="SimSun" w:hAnsi="Book Antiqua" w:cs="SimSun"/>
          <w:b/>
          <w:bCs/>
          <w:color w:val="000000"/>
          <w:kern w:val="0"/>
          <w:szCs w:val="24"/>
        </w:rPr>
        <w:t>37</w:t>
      </w:r>
      <w:r w:rsidRPr="0005524B">
        <w:rPr>
          <w:rFonts w:ascii="Book Antiqua" w:eastAsia="SimSun" w:hAnsi="Book Antiqua" w:cs="SimSun"/>
          <w:color w:val="000000"/>
          <w:kern w:val="0"/>
          <w:szCs w:val="24"/>
        </w:rPr>
        <w:t>: e12-e22 [PMID: 24141174 DOI: 10.1097/PAS.0000000000000097]</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26 </w:t>
      </w:r>
      <w:r w:rsidRPr="0005524B">
        <w:rPr>
          <w:rFonts w:ascii="Book Antiqua" w:eastAsia="SimSun" w:hAnsi="Book Antiqua" w:cs="SimSun"/>
          <w:b/>
          <w:bCs/>
          <w:color w:val="000000"/>
          <w:kern w:val="0"/>
          <w:szCs w:val="24"/>
        </w:rPr>
        <w:t>Rotimi O</w:t>
      </w:r>
      <w:r w:rsidRPr="0005524B">
        <w:rPr>
          <w:rFonts w:ascii="Book Antiqua" w:eastAsia="SimSun" w:hAnsi="Book Antiqua" w:cs="SimSun"/>
          <w:color w:val="000000"/>
          <w:kern w:val="0"/>
          <w:szCs w:val="24"/>
        </w:rPr>
        <w:t>, Cairns A, Gray S, Moayyedi P, Dixon MF. Histological identification of Helicobacter pylori: comparison of staining methods. </w:t>
      </w:r>
      <w:r w:rsidRPr="0005524B">
        <w:rPr>
          <w:rFonts w:ascii="Book Antiqua" w:eastAsia="SimSun" w:hAnsi="Book Antiqua" w:cs="SimSun"/>
          <w:i/>
          <w:iCs/>
          <w:color w:val="000000"/>
          <w:kern w:val="0"/>
          <w:szCs w:val="24"/>
        </w:rPr>
        <w:t>J Clin Pathol</w:t>
      </w:r>
      <w:r w:rsidRPr="0005524B">
        <w:rPr>
          <w:rFonts w:ascii="Book Antiqua" w:eastAsia="SimSun" w:hAnsi="Book Antiqua" w:cs="SimSun"/>
          <w:color w:val="000000"/>
          <w:kern w:val="0"/>
          <w:szCs w:val="24"/>
        </w:rPr>
        <w:t> 2000; </w:t>
      </w:r>
      <w:r w:rsidRPr="0005524B">
        <w:rPr>
          <w:rFonts w:ascii="Book Antiqua" w:eastAsia="SimSun" w:hAnsi="Book Antiqua" w:cs="SimSun"/>
          <w:b/>
          <w:bCs/>
          <w:color w:val="000000"/>
          <w:kern w:val="0"/>
          <w:szCs w:val="24"/>
        </w:rPr>
        <w:t>53</w:t>
      </w:r>
      <w:r w:rsidRPr="0005524B">
        <w:rPr>
          <w:rFonts w:ascii="Book Antiqua" w:eastAsia="SimSun" w:hAnsi="Book Antiqua" w:cs="SimSun"/>
          <w:color w:val="000000"/>
          <w:kern w:val="0"/>
          <w:szCs w:val="24"/>
        </w:rPr>
        <w:t>: 756-759 [PMID: 11064668]</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27 </w:t>
      </w:r>
      <w:r w:rsidRPr="0005524B">
        <w:rPr>
          <w:rFonts w:ascii="Book Antiqua" w:eastAsia="SimSun" w:hAnsi="Book Antiqua" w:cs="SimSun"/>
          <w:b/>
          <w:bCs/>
          <w:color w:val="000000"/>
          <w:kern w:val="0"/>
          <w:szCs w:val="24"/>
        </w:rPr>
        <w:t>Yilmaz O</w:t>
      </w:r>
      <w:r w:rsidRPr="0005524B">
        <w:rPr>
          <w:rFonts w:ascii="Book Antiqua" w:eastAsia="SimSun" w:hAnsi="Book Antiqua" w:cs="SimSun"/>
          <w:color w:val="000000"/>
          <w:kern w:val="0"/>
          <w:szCs w:val="24"/>
        </w:rPr>
        <w:t>, Demiray E. Clinical role and importance of fluorescence in situ hybridization method in diagnosis of H pylori infection and determination of clarithromycin resistance in H pylori eradication therapy. </w:t>
      </w:r>
      <w:r w:rsidRPr="0005524B">
        <w:rPr>
          <w:rFonts w:ascii="Book Antiqua" w:eastAsia="SimSun" w:hAnsi="Book Antiqua" w:cs="SimSun"/>
          <w:i/>
          <w:iCs/>
          <w:color w:val="000000"/>
          <w:kern w:val="0"/>
          <w:szCs w:val="24"/>
        </w:rPr>
        <w:t>World J Gastroenterol</w:t>
      </w:r>
      <w:r w:rsidRPr="0005524B">
        <w:rPr>
          <w:rFonts w:ascii="Book Antiqua" w:eastAsia="SimSun" w:hAnsi="Book Antiqua" w:cs="SimSun"/>
          <w:color w:val="000000"/>
          <w:kern w:val="0"/>
          <w:szCs w:val="24"/>
        </w:rPr>
        <w:t> 2007; </w:t>
      </w:r>
      <w:r w:rsidRPr="0005524B">
        <w:rPr>
          <w:rFonts w:ascii="Book Antiqua" w:eastAsia="SimSun" w:hAnsi="Book Antiqua" w:cs="SimSun"/>
          <w:b/>
          <w:bCs/>
          <w:color w:val="000000"/>
          <w:kern w:val="0"/>
          <w:szCs w:val="24"/>
        </w:rPr>
        <w:t>13</w:t>
      </w:r>
      <w:r w:rsidRPr="0005524B">
        <w:rPr>
          <w:rFonts w:ascii="Book Antiqua" w:eastAsia="SimSun" w:hAnsi="Book Antiqua" w:cs="SimSun"/>
          <w:color w:val="000000"/>
          <w:kern w:val="0"/>
          <w:szCs w:val="24"/>
        </w:rPr>
        <w:t>: 671-675 [PMID: 17278188]</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28 </w:t>
      </w:r>
      <w:r w:rsidRPr="0005524B">
        <w:rPr>
          <w:rFonts w:ascii="Book Antiqua" w:eastAsia="SimSun" w:hAnsi="Book Antiqua" w:cs="SimSun"/>
          <w:b/>
          <w:bCs/>
          <w:color w:val="000000"/>
          <w:kern w:val="0"/>
          <w:szCs w:val="24"/>
        </w:rPr>
        <w:t>Tajbakhsh S</w:t>
      </w:r>
      <w:r w:rsidRPr="0005524B">
        <w:rPr>
          <w:rFonts w:ascii="Book Antiqua" w:eastAsia="SimSun" w:hAnsi="Book Antiqua" w:cs="SimSun"/>
          <w:color w:val="000000"/>
          <w:kern w:val="0"/>
          <w:szCs w:val="24"/>
        </w:rPr>
        <w:t>, Samarbaf-Zadeh AR, Moosavian M. Comparison of fluorescent in situ hybridization and histological method for the diagnosis of Helicobacter pylori in gastric biopsy samples. </w:t>
      </w:r>
      <w:r w:rsidRPr="0005524B">
        <w:rPr>
          <w:rFonts w:ascii="Book Antiqua" w:eastAsia="SimSun" w:hAnsi="Book Antiqua" w:cs="SimSun"/>
          <w:i/>
          <w:iCs/>
          <w:color w:val="000000"/>
          <w:kern w:val="0"/>
          <w:szCs w:val="24"/>
        </w:rPr>
        <w:t>Med Sci Monit</w:t>
      </w:r>
      <w:r w:rsidRPr="0005524B">
        <w:rPr>
          <w:rFonts w:ascii="Book Antiqua" w:eastAsia="SimSun" w:hAnsi="Book Antiqua" w:cs="SimSun"/>
          <w:color w:val="000000"/>
          <w:kern w:val="0"/>
          <w:szCs w:val="24"/>
        </w:rPr>
        <w:t> 2008; </w:t>
      </w:r>
      <w:r w:rsidRPr="0005524B">
        <w:rPr>
          <w:rFonts w:ascii="Book Antiqua" w:eastAsia="SimSun" w:hAnsi="Book Antiqua" w:cs="SimSun"/>
          <w:b/>
          <w:bCs/>
          <w:color w:val="000000"/>
          <w:kern w:val="0"/>
          <w:szCs w:val="24"/>
        </w:rPr>
        <w:t>14</w:t>
      </w:r>
      <w:r w:rsidRPr="0005524B">
        <w:rPr>
          <w:rFonts w:ascii="Book Antiqua" w:eastAsia="SimSun" w:hAnsi="Book Antiqua" w:cs="SimSun"/>
          <w:color w:val="000000"/>
          <w:kern w:val="0"/>
          <w:szCs w:val="24"/>
        </w:rPr>
        <w:t>: BR183-BR187 [PMID: 18758410]</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29 </w:t>
      </w:r>
      <w:r w:rsidRPr="0005524B">
        <w:rPr>
          <w:rFonts w:ascii="Book Antiqua" w:eastAsia="SimSun" w:hAnsi="Book Antiqua" w:cs="SimSun"/>
          <w:b/>
          <w:bCs/>
          <w:color w:val="000000"/>
          <w:kern w:val="0"/>
          <w:szCs w:val="24"/>
        </w:rPr>
        <w:t>Cerqueira L</w:t>
      </w:r>
      <w:r w:rsidRPr="0005524B">
        <w:rPr>
          <w:rFonts w:ascii="Book Antiqua" w:eastAsia="SimSun" w:hAnsi="Book Antiqua" w:cs="SimSun"/>
          <w:color w:val="000000"/>
          <w:kern w:val="0"/>
          <w:szCs w:val="24"/>
        </w:rPr>
        <w:t xml:space="preserve">, Fernandes RM, Ferreira RM, Oleastro M, Carneiro F, Brandão C, Pimentel-Nunes P, Dinis-Ribeiro M, Figueiredo C, Keevil CW, Vieira MJ, Azevedo NF. Validation of a fluorescence in situ hybridization method using </w:t>
      </w:r>
      <w:r w:rsidRPr="0005524B">
        <w:rPr>
          <w:rFonts w:ascii="Book Antiqua" w:eastAsia="SimSun" w:hAnsi="Book Antiqua" w:cs="SimSun"/>
          <w:color w:val="000000"/>
          <w:kern w:val="0"/>
          <w:szCs w:val="24"/>
        </w:rPr>
        <w:lastRenderedPageBreak/>
        <w:t>peptide nucleic acid probes for detection of Helicobacter pylori clarithromycin resistance in gastric biopsy specimens. </w:t>
      </w:r>
      <w:r w:rsidRPr="0005524B">
        <w:rPr>
          <w:rFonts w:ascii="Book Antiqua" w:eastAsia="SimSun" w:hAnsi="Book Antiqua" w:cs="SimSun"/>
          <w:i/>
          <w:iCs/>
          <w:color w:val="000000"/>
          <w:kern w:val="0"/>
          <w:szCs w:val="24"/>
        </w:rPr>
        <w:t>J Clin Microbiol</w:t>
      </w:r>
      <w:r w:rsidRPr="0005524B">
        <w:rPr>
          <w:rFonts w:ascii="Book Antiqua" w:eastAsia="SimSun" w:hAnsi="Book Antiqua" w:cs="SimSun"/>
          <w:color w:val="000000"/>
          <w:kern w:val="0"/>
          <w:szCs w:val="24"/>
        </w:rPr>
        <w:t> 2013; </w:t>
      </w:r>
      <w:r w:rsidRPr="0005524B">
        <w:rPr>
          <w:rFonts w:ascii="Book Antiqua" w:eastAsia="SimSun" w:hAnsi="Book Antiqua" w:cs="SimSun"/>
          <w:b/>
          <w:bCs/>
          <w:color w:val="000000"/>
          <w:kern w:val="0"/>
          <w:szCs w:val="24"/>
        </w:rPr>
        <w:t>51</w:t>
      </w:r>
      <w:r w:rsidRPr="0005524B">
        <w:rPr>
          <w:rFonts w:ascii="Book Antiqua" w:eastAsia="SimSun" w:hAnsi="Book Antiqua" w:cs="SimSun"/>
          <w:color w:val="000000"/>
          <w:kern w:val="0"/>
          <w:szCs w:val="24"/>
        </w:rPr>
        <w:t>: 1887-1893 [PMID: 23596234 DOI: 10.1128/JCM.00302-13]</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30 </w:t>
      </w:r>
      <w:r w:rsidRPr="0005524B">
        <w:rPr>
          <w:rFonts w:ascii="Book Antiqua" w:eastAsia="SimSun" w:hAnsi="Book Antiqua" w:cs="SimSun"/>
          <w:b/>
          <w:bCs/>
          <w:color w:val="000000"/>
          <w:kern w:val="0"/>
          <w:szCs w:val="24"/>
        </w:rPr>
        <w:t>Tirodimos I</w:t>
      </w:r>
      <w:r w:rsidRPr="0005524B">
        <w:rPr>
          <w:rFonts w:ascii="Book Antiqua" w:eastAsia="SimSun" w:hAnsi="Book Antiqua" w:cs="SimSun"/>
          <w:color w:val="000000"/>
          <w:kern w:val="0"/>
          <w:szCs w:val="24"/>
        </w:rPr>
        <w:t>, Bobos M, Kazakos E, Haidich AB, Dardavessis T, Kostopoulos I, Arvanitidou M. Molecular detection of Helicobacter pylori in a large Mediterranean river, by direct viable count fluorescent in situ hybridization (DVC-FISH). </w:t>
      </w:r>
      <w:r w:rsidRPr="0005524B">
        <w:rPr>
          <w:rFonts w:ascii="Book Antiqua" w:eastAsia="SimSun" w:hAnsi="Book Antiqua" w:cs="SimSun"/>
          <w:i/>
          <w:iCs/>
          <w:color w:val="000000"/>
          <w:kern w:val="0"/>
          <w:szCs w:val="24"/>
        </w:rPr>
        <w:t>J Water Health</w:t>
      </w:r>
      <w:r w:rsidRPr="0005524B">
        <w:rPr>
          <w:rFonts w:ascii="Book Antiqua" w:eastAsia="SimSun" w:hAnsi="Book Antiqua" w:cs="SimSun"/>
          <w:color w:val="000000"/>
          <w:kern w:val="0"/>
          <w:szCs w:val="24"/>
        </w:rPr>
        <w:t> 2014; </w:t>
      </w:r>
      <w:r w:rsidRPr="0005524B">
        <w:rPr>
          <w:rFonts w:ascii="Book Antiqua" w:eastAsia="SimSun" w:hAnsi="Book Antiqua" w:cs="SimSun"/>
          <w:b/>
          <w:bCs/>
          <w:color w:val="000000"/>
          <w:kern w:val="0"/>
          <w:szCs w:val="24"/>
        </w:rPr>
        <w:t>12</w:t>
      </w:r>
      <w:r w:rsidRPr="0005524B">
        <w:rPr>
          <w:rFonts w:ascii="Book Antiqua" w:eastAsia="SimSun" w:hAnsi="Book Antiqua" w:cs="SimSun"/>
          <w:color w:val="000000"/>
          <w:kern w:val="0"/>
          <w:szCs w:val="24"/>
        </w:rPr>
        <w:t>: 868-873 [PMID: 25473996 DOI: 10.2166/wh.2014.171]</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31 </w:t>
      </w:r>
      <w:r w:rsidRPr="0005524B">
        <w:rPr>
          <w:rFonts w:ascii="Book Antiqua" w:eastAsia="SimSun" w:hAnsi="Book Antiqua" w:cs="SimSun"/>
          <w:b/>
          <w:bCs/>
          <w:color w:val="000000"/>
          <w:kern w:val="0"/>
          <w:szCs w:val="24"/>
        </w:rPr>
        <w:t>Santiago P</w:t>
      </w:r>
      <w:r w:rsidRPr="0005524B">
        <w:rPr>
          <w:rFonts w:ascii="Book Antiqua" w:eastAsia="SimSun" w:hAnsi="Book Antiqua" w:cs="SimSun"/>
          <w:color w:val="000000"/>
          <w:kern w:val="0"/>
          <w:szCs w:val="24"/>
        </w:rPr>
        <w:t>, Moreno Y, Ferrús MA. Identification of Viable Helicobacter pylori in Drinking Water Supplies by Cultural and Molecular Techniques. </w:t>
      </w:r>
      <w:r w:rsidRPr="0005524B">
        <w:rPr>
          <w:rFonts w:ascii="Book Antiqua" w:eastAsia="SimSun" w:hAnsi="Book Antiqua" w:cs="SimSun"/>
          <w:i/>
          <w:iCs/>
          <w:color w:val="000000"/>
          <w:kern w:val="0"/>
          <w:szCs w:val="24"/>
        </w:rPr>
        <w:t>Helicobacter</w:t>
      </w:r>
      <w:r w:rsidRPr="0005524B">
        <w:rPr>
          <w:rFonts w:ascii="Book Antiqua" w:eastAsia="SimSun" w:hAnsi="Book Antiqua" w:cs="SimSun"/>
          <w:color w:val="000000"/>
          <w:kern w:val="0"/>
          <w:szCs w:val="24"/>
        </w:rPr>
        <w:t> 2015; </w:t>
      </w:r>
      <w:r w:rsidRPr="0005524B">
        <w:rPr>
          <w:rFonts w:ascii="Book Antiqua" w:eastAsia="SimSun" w:hAnsi="Book Antiqua" w:cs="SimSun"/>
          <w:b/>
          <w:bCs/>
          <w:color w:val="000000"/>
          <w:kern w:val="0"/>
          <w:szCs w:val="24"/>
        </w:rPr>
        <w:t>20</w:t>
      </w:r>
      <w:r w:rsidRPr="0005524B">
        <w:rPr>
          <w:rFonts w:ascii="Book Antiqua" w:eastAsia="SimSun" w:hAnsi="Book Antiqua" w:cs="SimSun"/>
          <w:color w:val="000000"/>
          <w:kern w:val="0"/>
          <w:szCs w:val="24"/>
        </w:rPr>
        <w:t>: 252-259 [PMID: 25655472 DOI: 10.1111/hel.12205]</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32 </w:t>
      </w:r>
      <w:r w:rsidRPr="0005524B">
        <w:rPr>
          <w:rFonts w:ascii="Book Antiqua" w:eastAsia="SimSun" w:hAnsi="Book Antiqua" w:cs="SimSun"/>
          <w:b/>
          <w:bCs/>
          <w:color w:val="000000"/>
          <w:kern w:val="0"/>
          <w:szCs w:val="24"/>
        </w:rPr>
        <w:t>Vaira D</w:t>
      </w:r>
      <w:r w:rsidRPr="0005524B">
        <w:rPr>
          <w:rFonts w:ascii="Book Antiqua" w:eastAsia="SimSun" w:hAnsi="Book Antiqua" w:cs="SimSun"/>
          <w:color w:val="000000"/>
          <w:kern w:val="0"/>
          <w:szCs w:val="24"/>
        </w:rPr>
        <w:t>, Vakil N, Gatta L, Ricci C, Perna F, Saracino I, Fiorini G, Holton J. Accuracy of a new ultrafast rapid urease test to diagnose Helicobacter pylori infection in 1000 consecutive dyspeptic patients. </w:t>
      </w:r>
      <w:r w:rsidRPr="0005524B">
        <w:rPr>
          <w:rFonts w:ascii="Book Antiqua" w:eastAsia="SimSun" w:hAnsi="Book Antiqua" w:cs="SimSun"/>
          <w:i/>
          <w:iCs/>
          <w:color w:val="000000"/>
          <w:kern w:val="0"/>
          <w:szCs w:val="24"/>
        </w:rPr>
        <w:t>Aliment Pharmacol Ther</w:t>
      </w:r>
      <w:r w:rsidRPr="0005524B">
        <w:rPr>
          <w:rFonts w:ascii="Book Antiqua" w:eastAsia="SimSun" w:hAnsi="Book Antiqua" w:cs="SimSun"/>
          <w:color w:val="000000"/>
          <w:kern w:val="0"/>
          <w:szCs w:val="24"/>
        </w:rPr>
        <w:t> 2010; </w:t>
      </w:r>
      <w:r w:rsidRPr="0005524B">
        <w:rPr>
          <w:rFonts w:ascii="Book Antiqua" w:eastAsia="SimSun" w:hAnsi="Book Antiqua" w:cs="SimSun"/>
          <w:b/>
          <w:bCs/>
          <w:color w:val="000000"/>
          <w:kern w:val="0"/>
          <w:szCs w:val="24"/>
        </w:rPr>
        <w:t>31</w:t>
      </w:r>
      <w:r w:rsidRPr="0005524B">
        <w:rPr>
          <w:rFonts w:ascii="Book Antiqua" w:eastAsia="SimSun" w:hAnsi="Book Antiqua" w:cs="SimSun"/>
          <w:color w:val="000000"/>
          <w:kern w:val="0"/>
          <w:szCs w:val="24"/>
        </w:rPr>
        <w:t>: 331-338 [PMID: 19891666 DOI: 10.1111/j.1365-2036.2009.04196.x]</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33 </w:t>
      </w:r>
      <w:r w:rsidRPr="0005524B">
        <w:rPr>
          <w:rFonts w:ascii="Book Antiqua" w:eastAsia="SimSun" w:hAnsi="Book Antiqua" w:cs="SimSun"/>
          <w:b/>
          <w:bCs/>
          <w:color w:val="000000"/>
          <w:kern w:val="0"/>
          <w:szCs w:val="24"/>
        </w:rPr>
        <w:t>Lerang F</w:t>
      </w:r>
      <w:r w:rsidRPr="0005524B">
        <w:rPr>
          <w:rFonts w:ascii="Book Antiqua" w:eastAsia="SimSun" w:hAnsi="Book Antiqua" w:cs="SimSun"/>
          <w:color w:val="000000"/>
          <w:kern w:val="0"/>
          <w:szCs w:val="24"/>
        </w:rPr>
        <w:t>, Moum B, Mowinckel P, Haug JB, Ragnhildstveit E, Berge T, Bjørneklett A. Accuracy of seven different tests for the diagnosis of Helicobacter pylori infection and the impact of H2-receptor antagonists on test results. </w:t>
      </w:r>
      <w:r w:rsidRPr="0005524B">
        <w:rPr>
          <w:rFonts w:ascii="Book Antiqua" w:eastAsia="SimSun" w:hAnsi="Book Antiqua" w:cs="SimSun"/>
          <w:i/>
          <w:iCs/>
          <w:color w:val="000000"/>
          <w:kern w:val="0"/>
          <w:szCs w:val="24"/>
        </w:rPr>
        <w:t>Scand J Gastroenterol</w:t>
      </w:r>
      <w:r w:rsidRPr="0005524B">
        <w:rPr>
          <w:rFonts w:ascii="Book Antiqua" w:eastAsia="SimSun" w:hAnsi="Book Antiqua" w:cs="SimSun"/>
          <w:color w:val="000000"/>
          <w:kern w:val="0"/>
          <w:szCs w:val="24"/>
        </w:rPr>
        <w:t> 1998; </w:t>
      </w:r>
      <w:r w:rsidRPr="0005524B">
        <w:rPr>
          <w:rFonts w:ascii="Book Antiqua" w:eastAsia="SimSun" w:hAnsi="Book Antiqua" w:cs="SimSun"/>
          <w:b/>
          <w:bCs/>
          <w:color w:val="000000"/>
          <w:kern w:val="0"/>
          <w:szCs w:val="24"/>
        </w:rPr>
        <w:t>33</w:t>
      </w:r>
      <w:r w:rsidRPr="0005524B">
        <w:rPr>
          <w:rFonts w:ascii="Book Antiqua" w:eastAsia="SimSun" w:hAnsi="Book Antiqua" w:cs="SimSun"/>
          <w:color w:val="000000"/>
          <w:kern w:val="0"/>
          <w:szCs w:val="24"/>
        </w:rPr>
        <w:t>: 364-369 [PMID: 9605257]</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34 </w:t>
      </w:r>
      <w:r w:rsidRPr="0005524B">
        <w:rPr>
          <w:rFonts w:ascii="Book Antiqua" w:eastAsia="SimSun" w:hAnsi="Book Antiqua" w:cs="SimSun"/>
          <w:b/>
          <w:bCs/>
          <w:color w:val="000000"/>
          <w:kern w:val="0"/>
          <w:szCs w:val="24"/>
        </w:rPr>
        <w:t>Ozaslan E</w:t>
      </w:r>
      <w:r w:rsidRPr="0005524B">
        <w:rPr>
          <w:rFonts w:ascii="Book Antiqua" w:eastAsia="SimSun" w:hAnsi="Book Antiqua" w:cs="SimSun"/>
          <w:color w:val="000000"/>
          <w:kern w:val="0"/>
          <w:szCs w:val="24"/>
        </w:rPr>
        <w:t>, Koseoglu T, Purnak T, Yildiz A. A forgotten cause of false negative rapid urease test: formalin contamination of the sample. </w:t>
      </w:r>
      <w:r w:rsidRPr="0005524B">
        <w:rPr>
          <w:rFonts w:ascii="Book Antiqua" w:eastAsia="SimSun" w:hAnsi="Book Antiqua" w:cs="SimSun"/>
          <w:i/>
          <w:iCs/>
          <w:color w:val="000000"/>
          <w:kern w:val="0"/>
          <w:szCs w:val="24"/>
        </w:rPr>
        <w:t>Hepatogastroenterology</w:t>
      </w:r>
      <w:r w:rsidRPr="0005524B">
        <w:rPr>
          <w:rFonts w:ascii="Book Antiqua" w:eastAsia="SimSun" w:hAnsi="Book Antiqua" w:cs="SimSun"/>
          <w:color w:val="000000"/>
          <w:kern w:val="0"/>
          <w:szCs w:val="24"/>
        </w:rPr>
        <w:t> 2010; </w:t>
      </w:r>
      <w:r w:rsidRPr="0005524B">
        <w:rPr>
          <w:rFonts w:ascii="Book Antiqua" w:eastAsia="SimSun" w:hAnsi="Book Antiqua" w:cs="SimSun"/>
          <w:b/>
          <w:bCs/>
          <w:color w:val="000000"/>
          <w:kern w:val="0"/>
          <w:szCs w:val="24"/>
        </w:rPr>
        <w:t>57</w:t>
      </w:r>
      <w:r w:rsidRPr="0005524B">
        <w:rPr>
          <w:rFonts w:ascii="Book Antiqua" w:eastAsia="SimSun" w:hAnsi="Book Antiqua" w:cs="SimSun"/>
          <w:color w:val="000000"/>
          <w:kern w:val="0"/>
          <w:szCs w:val="24"/>
        </w:rPr>
        <w:t>: 2 p. preceding table of contents [PMID: 20698195]</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35 </w:t>
      </w:r>
      <w:r w:rsidRPr="0005524B">
        <w:rPr>
          <w:rFonts w:ascii="Book Antiqua" w:eastAsia="SimSun" w:hAnsi="Book Antiqua" w:cs="SimSun"/>
          <w:b/>
          <w:bCs/>
          <w:color w:val="000000"/>
          <w:kern w:val="0"/>
          <w:szCs w:val="24"/>
        </w:rPr>
        <w:t>Siavoshi F</w:t>
      </w:r>
      <w:r w:rsidRPr="0005524B">
        <w:rPr>
          <w:rFonts w:ascii="Book Antiqua" w:eastAsia="SimSun" w:hAnsi="Book Antiqua" w:cs="SimSun"/>
          <w:color w:val="000000"/>
          <w:kern w:val="0"/>
          <w:szCs w:val="24"/>
        </w:rPr>
        <w:t>, Saniee P, Khalili-Samani S, Hosseini F, Malakutikhah F, Mamivand M, Shahreza S, Sharifi AH. Evaluation of methods for H. pylori detection in PPI consumption using culture, rapid urease test and smear examination. </w:t>
      </w:r>
      <w:r w:rsidRPr="0005524B">
        <w:rPr>
          <w:rFonts w:ascii="Book Antiqua" w:eastAsia="SimSun" w:hAnsi="Book Antiqua" w:cs="SimSun"/>
          <w:i/>
          <w:iCs/>
          <w:color w:val="000000"/>
          <w:kern w:val="0"/>
          <w:szCs w:val="24"/>
        </w:rPr>
        <w:t>Ann Transl Med</w:t>
      </w:r>
      <w:r w:rsidRPr="0005524B">
        <w:rPr>
          <w:rFonts w:ascii="Book Antiqua" w:eastAsia="SimSun" w:hAnsi="Book Antiqua" w:cs="SimSun"/>
          <w:color w:val="000000"/>
          <w:kern w:val="0"/>
          <w:szCs w:val="24"/>
        </w:rPr>
        <w:t> 2015; </w:t>
      </w:r>
      <w:r w:rsidRPr="0005524B">
        <w:rPr>
          <w:rFonts w:ascii="Book Antiqua" w:eastAsia="SimSun" w:hAnsi="Book Antiqua" w:cs="SimSun"/>
          <w:b/>
          <w:bCs/>
          <w:color w:val="000000"/>
          <w:kern w:val="0"/>
          <w:szCs w:val="24"/>
        </w:rPr>
        <w:t>3</w:t>
      </w:r>
      <w:r w:rsidRPr="0005524B">
        <w:rPr>
          <w:rFonts w:ascii="Book Antiqua" w:eastAsia="SimSun" w:hAnsi="Book Antiqua" w:cs="SimSun"/>
          <w:color w:val="000000"/>
          <w:kern w:val="0"/>
          <w:szCs w:val="24"/>
        </w:rPr>
        <w:t>: 11 [PMID: 25705643 DOI: 10.3978/j.issn.2305-5839.2014.11.16]</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lastRenderedPageBreak/>
        <w:t>36 </w:t>
      </w:r>
      <w:r w:rsidRPr="0005524B">
        <w:rPr>
          <w:rFonts w:ascii="Book Antiqua" w:eastAsia="SimSun" w:hAnsi="Book Antiqua" w:cs="SimSun"/>
          <w:b/>
          <w:bCs/>
          <w:color w:val="000000"/>
          <w:kern w:val="0"/>
          <w:szCs w:val="24"/>
        </w:rPr>
        <w:t>Tseng CA</w:t>
      </w:r>
      <w:r w:rsidRPr="0005524B">
        <w:rPr>
          <w:rFonts w:ascii="Book Antiqua" w:eastAsia="SimSun" w:hAnsi="Book Antiqua" w:cs="SimSun"/>
          <w:color w:val="000000"/>
          <w:kern w:val="0"/>
          <w:szCs w:val="24"/>
        </w:rPr>
        <w:t>, Wang WM, Wu DC. Comparison of the clinical feasibility of three rapid urease tests in the diagnosis of Helicobacter pylori infection. </w:t>
      </w:r>
      <w:r w:rsidRPr="0005524B">
        <w:rPr>
          <w:rFonts w:ascii="Book Antiqua" w:eastAsia="SimSun" w:hAnsi="Book Antiqua" w:cs="SimSun"/>
          <w:i/>
          <w:iCs/>
          <w:color w:val="000000"/>
          <w:kern w:val="0"/>
          <w:szCs w:val="24"/>
        </w:rPr>
        <w:t>Dig Dis Sci</w:t>
      </w:r>
      <w:r w:rsidRPr="0005524B">
        <w:rPr>
          <w:rFonts w:ascii="Book Antiqua" w:eastAsia="SimSun" w:hAnsi="Book Antiqua" w:cs="SimSun"/>
          <w:color w:val="000000"/>
          <w:kern w:val="0"/>
          <w:szCs w:val="24"/>
        </w:rPr>
        <w:t> 2005; </w:t>
      </w:r>
      <w:r w:rsidRPr="0005524B">
        <w:rPr>
          <w:rFonts w:ascii="Book Antiqua" w:eastAsia="SimSun" w:hAnsi="Book Antiqua" w:cs="SimSun"/>
          <w:b/>
          <w:bCs/>
          <w:color w:val="000000"/>
          <w:kern w:val="0"/>
          <w:szCs w:val="24"/>
        </w:rPr>
        <w:t>50</w:t>
      </w:r>
      <w:r w:rsidRPr="0005524B">
        <w:rPr>
          <w:rFonts w:ascii="Book Antiqua" w:eastAsia="SimSun" w:hAnsi="Book Antiqua" w:cs="SimSun"/>
          <w:color w:val="000000"/>
          <w:kern w:val="0"/>
          <w:szCs w:val="24"/>
        </w:rPr>
        <w:t>: 449-452 [PMID: 15810624]</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37 </w:t>
      </w:r>
      <w:r w:rsidRPr="0005524B">
        <w:rPr>
          <w:rFonts w:ascii="Book Antiqua" w:eastAsia="SimSun" w:hAnsi="Book Antiqua" w:cs="SimSun"/>
          <w:b/>
          <w:bCs/>
          <w:color w:val="000000"/>
          <w:kern w:val="0"/>
          <w:szCs w:val="24"/>
        </w:rPr>
        <w:t>Siddique I</w:t>
      </w:r>
      <w:r w:rsidRPr="0005524B">
        <w:rPr>
          <w:rFonts w:ascii="Book Antiqua" w:eastAsia="SimSun" w:hAnsi="Book Antiqua" w:cs="SimSun"/>
          <w:color w:val="000000"/>
          <w:kern w:val="0"/>
          <w:szCs w:val="24"/>
        </w:rPr>
        <w:t>, Al-Mekhaizeem K, Alateeqi N, Memon A, Hasan F. Diagnosis of Helicobacter pylori: improving the sensitivity of CLOtest by increasing the number of gastric antral biopsies. </w:t>
      </w:r>
      <w:r w:rsidRPr="0005524B">
        <w:rPr>
          <w:rFonts w:ascii="Book Antiqua" w:eastAsia="SimSun" w:hAnsi="Book Antiqua" w:cs="SimSun"/>
          <w:i/>
          <w:iCs/>
          <w:color w:val="000000"/>
          <w:kern w:val="0"/>
          <w:szCs w:val="24"/>
        </w:rPr>
        <w:t>J Clin Gastroenterol</w:t>
      </w:r>
      <w:r w:rsidRPr="0005524B">
        <w:rPr>
          <w:rFonts w:ascii="Book Antiqua" w:eastAsia="SimSun" w:hAnsi="Book Antiqua" w:cs="SimSun"/>
          <w:color w:val="000000"/>
          <w:kern w:val="0"/>
          <w:szCs w:val="24"/>
        </w:rPr>
        <w:t> 2008; </w:t>
      </w:r>
      <w:r w:rsidRPr="0005524B">
        <w:rPr>
          <w:rFonts w:ascii="Book Antiqua" w:eastAsia="SimSun" w:hAnsi="Book Antiqua" w:cs="SimSun"/>
          <w:b/>
          <w:bCs/>
          <w:color w:val="000000"/>
          <w:kern w:val="0"/>
          <w:szCs w:val="24"/>
        </w:rPr>
        <w:t>42</w:t>
      </w:r>
      <w:r w:rsidRPr="0005524B">
        <w:rPr>
          <w:rFonts w:ascii="Book Antiqua" w:eastAsia="SimSun" w:hAnsi="Book Antiqua" w:cs="SimSun"/>
          <w:color w:val="000000"/>
          <w:kern w:val="0"/>
          <w:szCs w:val="24"/>
        </w:rPr>
        <w:t>: 356-360 [PMID: 18277905 DOI: 10.1097/MCG.0b013e31802b650d]</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38 </w:t>
      </w:r>
      <w:r w:rsidRPr="0005524B">
        <w:rPr>
          <w:rFonts w:ascii="Book Antiqua" w:eastAsia="SimSun" w:hAnsi="Book Antiqua" w:cs="SimSun"/>
          <w:b/>
          <w:bCs/>
          <w:color w:val="000000"/>
          <w:kern w:val="0"/>
          <w:szCs w:val="24"/>
        </w:rPr>
        <w:t>Hsu WH</w:t>
      </w:r>
      <w:r w:rsidRPr="0005524B">
        <w:rPr>
          <w:rFonts w:ascii="Book Antiqua" w:eastAsia="SimSun" w:hAnsi="Book Antiqua" w:cs="SimSun"/>
          <w:color w:val="000000"/>
          <w:kern w:val="0"/>
          <w:szCs w:val="24"/>
        </w:rPr>
        <w:t>, Wang SS, Kuo CH, Chen CY, Chang CW, Hu HM, Wang JY, Yang YC, Lin YC, Wang WM, Wu DC, Wu MT, Kuo FC. Dual specimens increase the diagnostic accuracy and reduce the reaction duration of rapid urease test. </w:t>
      </w:r>
      <w:r w:rsidRPr="0005524B">
        <w:rPr>
          <w:rFonts w:ascii="Book Antiqua" w:eastAsia="SimSun" w:hAnsi="Book Antiqua" w:cs="SimSun"/>
          <w:i/>
          <w:iCs/>
          <w:color w:val="000000"/>
          <w:kern w:val="0"/>
          <w:szCs w:val="24"/>
        </w:rPr>
        <w:t>World J Gastroenterol</w:t>
      </w:r>
      <w:r w:rsidRPr="0005524B">
        <w:rPr>
          <w:rFonts w:ascii="Book Antiqua" w:eastAsia="SimSun" w:hAnsi="Book Antiqua" w:cs="SimSun"/>
          <w:color w:val="000000"/>
          <w:kern w:val="0"/>
          <w:szCs w:val="24"/>
        </w:rPr>
        <w:t> 2010; </w:t>
      </w:r>
      <w:r w:rsidRPr="0005524B">
        <w:rPr>
          <w:rFonts w:ascii="Book Antiqua" w:eastAsia="SimSun" w:hAnsi="Book Antiqua" w:cs="SimSun"/>
          <w:b/>
          <w:bCs/>
          <w:color w:val="000000"/>
          <w:kern w:val="0"/>
          <w:szCs w:val="24"/>
        </w:rPr>
        <w:t>16</w:t>
      </w:r>
      <w:r w:rsidRPr="0005524B">
        <w:rPr>
          <w:rFonts w:ascii="Book Antiqua" w:eastAsia="SimSun" w:hAnsi="Book Antiqua" w:cs="SimSun"/>
          <w:color w:val="000000"/>
          <w:kern w:val="0"/>
          <w:szCs w:val="24"/>
        </w:rPr>
        <w:t>: 2926-2930 [PMID: 20556840]</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39 </w:t>
      </w:r>
      <w:r w:rsidRPr="0005524B">
        <w:rPr>
          <w:rFonts w:ascii="Book Antiqua" w:eastAsia="SimSun" w:hAnsi="Book Antiqua" w:cs="SimSun"/>
          <w:b/>
          <w:bCs/>
          <w:color w:val="000000"/>
          <w:kern w:val="0"/>
          <w:szCs w:val="24"/>
        </w:rPr>
        <w:t>Moon SW</w:t>
      </w:r>
      <w:r w:rsidRPr="0005524B">
        <w:rPr>
          <w:rFonts w:ascii="Book Antiqua" w:eastAsia="SimSun" w:hAnsi="Book Antiqua" w:cs="SimSun"/>
          <w:color w:val="000000"/>
          <w:kern w:val="0"/>
          <w:szCs w:val="24"/>
        </w:rPr>
        <w:t>, Kim TH, Kim HS, Ju JH, Ahn YJ, Jang HJ, Shim SG, Kim HJ, Jung WT, Lee OJ. United Rapid Urease Test Is Superior than Separate Test in Detecting Helicobacter pylori at the Gastric Antrum and Body Specimens. </w:t>
      </w:r>
      <w:r w:rsidRPr="0005524B">
        <w:rPr>
          <w:rFonts w:ascii="Book Antiqua" w:eastAsia="SimSun" w:hAnsi="Book Antiqua" w:cs="SimSun"/>
          <w:i/>
          <w:iCs/>
          <w:color w:val="000000"/>
          <w:kern w:val="0"/>
          <w:szCs w:val="24"/>
        </w:rPr>
        <w:t>Clin Endosc</w:t>
      </w:r>
      <w:r w:rsidRPr="0005524B">
        <w:rPr>
          <w:rFonts w:ascii="Book Antiqua" w:eastAsia="SimSun" w:hAnsi="Book Antiqua" w:cs="SimSun"/>
          <w:color w:val="000000"/>
          <w:kern w:val="0"/>
          <w:szCs w:val="24"/>
        </w:rPr>
        <w:t> 2012; </w:t>
      </w:r>
      <w:r w:rsidRPr="0005524B">
        <w:rPr>
          <w:rFonts w:ascii="Book Antiqua" w:eastAsia="SimSun" w:hAnsi="Book Antiqua" w:cs="SimSun"/>
          <w:b/>
          <w:bCs/>
          <w:color w:val="000000"/>
          <w:kern w:val="0"/>
          <w:szCs w:val="24"/>
        </w:rPr>
        <w:t>45</w:t>
      </w:r>
      <w:r w:rsidRPr="0005524B">
        <w:rPr>
          <w:rFonts w:ascii="Book Antiqua" w:eastAsia="SimSun" w:hAnsi="Book Antiqua" w:cs="SimSun"/>
          <w:color w:val="000000"/>
          <w:kern w:val="0"/>
          <w:szCs w:val="24"/>
        </w:rPr>
        <w:t>: 392-396 [PMID: 23251887 DOI: 10.5946/ce.2012.45.4.392]</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40 </w:t>
      </w:r>
      <w:r w:rsidRPr="0005524B">
        <w:rPr>
          <w:rFonts w:ascii="Book Antiqua" w:eastAsia="SimSun" w:hAnsi="Book Antiqua" w:cs="SimSun"/>
          <w:b/>
          <w:bCs/>
          <w:color w:val="000000"/>
          <w:kern w:val="0"/>
          <w:szCs w:val="24"/>
        </w:rPr>
        <w:t>Gisbert JP</w:t>
      </w:r>
      <w:r w:rsidRPr="0005524B">
        <w:rPr>
          <w:rFonts w:ascii="Book Antiqua" w:eastAsia="SimSun" w:hAnsi="Book Antiqua" w:cs="SimSun"/>
          <w:color w:val="000000"/>
          <w:kern w:val="0"/>
          <w:szCs w:val="24"/>
        </w:rPr>
        <w:t>, Abraira V. Accuracy of Helicobacter pylori diagnostic tests in patients with bleeding peptic ulcer: a systematic review and meta-analysis. </w:t>
      </w:r>
      <w:r w:rsidRPr="0005524B">
        <w:rPr>
          <w:rFonts w:ascii="Book Antiqua" w:eastAsia="SimSun" w:hAnsi="Book Antiqua" w:cs="SimSun"/>
          <w:i/>
          <w:iCs/>
          <w:color w:val="000000"/>
          <w:kern w:val="0"/>
          <w:szCs w:val="24"/>
        </w:rPr>
        <w:t>Am J Gastroenterol</w:t>
      </w:r>
      <w:r w:rsidRPr="0005524B">
        <w:rPr>
          <w:rFonts w:ascii="Book Antiqua" w:eastAsia="SimSun" w:hAnsi="Book Antiqua" w:cs="SimSun"/>
          <w:color w:val="000000"/>
          <w:kern w:val="0"/>
          <w:szCs w:val="24"/>
        </w:rPr>
        <w:t> 2006; </w:t>
      </w:r>
      <w:r w:rsidRPr="0005524B">
        <w:rPr>
          <w:rFonts w:ascii="Book Antiqua" w:eastAsia="SimSun" w:hAnsi="Book Antiqua" w:cs="SimSun"/>
          <w:b/>
          <w:bCs/>
          <w:color w:val="000000"/>
          <w:kern w:val="0"/>
          <w:szCs w:val="24"/>
        </w:rPr>
        <w:t>101</w:t>
      </w:r>
      <w:r w:rsidRPr="0005524B">
        <w:rPr>
          <w:rFonts w:ascii="Book Antiqua" w:eastAsia="SimSun" w:hAnsi="Book Antiqua" w:cs="SimSun"/>
          <w:color w:val="000000"/>
          <w:kern w:val="0"/>
          <w:szCs w:val="24"/>
        </w:rPr>
        <w:t>: 848-863 [PMID: 16494583 DOI: 10.1111/j.1572-0241.2006.00528.x]</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41 </w:t>
      </w:r>
      <w:r w:rsidRPr="0005524B">
        <w:rPr>
          <w:rFonts w:ascii="Book Antiqua" w:eastAsia="SimSun" w:hAnsi="Book Antiqua" w:cs="SimSun"/>
          <w:b/>
          <w:bCs/>
          <w:color w:val="000000"/>
          <w:kern w:val="0"/>
          <w:szCs w:val="24"/>
        </w:rPr>
        <w:t>Lee TH</w:t>
      </w:r>
      <w:r w:rsidRPr="0005524B">
        <w:rPr>
          <w:rFonts w:ascii="Book Antiqua" w:eastAsia="SimSun" w:hAnsi="Book Antiqua" w:cs="SimSun"/>
          <w:color w:val="000000"/>
          <w:kern w:val="0"/>
          <w:szCs w:val="24"/>
        </w:rPr>
        <w:t>, Lin CC, Chung CS, Lin CK, Liang CC, Tsai KC. Increasing biopsy number and sampling from gastric body improve the sensitivity of rapid urease test in patients with peptic ulcer bleeding. </w:t>
      </w:r>
      <w:r w:rsidRPr="0005524B">
        <w:rPr>
          <w:rFonts w:ascii="Book Antiqua" w:eastAsia="SimSun" w:hAnsi="Book Antiqua" w:cs="SimSun"/>
          <w:i/>
          <w:iCs/>
          <w:color w:val="000000"/>
          <w:kern w:val="0"/>
          <w:szCs w:val="24"/>
        </w:rPr>
        <w:t>Dig Dis Sci</w:t>
      </w:r>
      <w:r w:rsidRPr="0005524B">
        <w:rPr>
          <w:rFonts w:ascii="Book Antiqua" w:eastAsia="SimSun" w:hAnsi="Book Antiqua" w:cs="SimSun"/>
          <w:color w:val="000000"/>
          <w:kern w:val="0"/>
          <w:szCs w:val="24"/>
        </w:rPr>
        <w:t> 2015; </w:t>
      </w:r>
      <w:r w:rsidRPr="0005524B">
        <w:rPr>
          <w:rFonts w:ascii="Book Antiqua" w:eastAsia="SimSun" w:hAnsi="Book Antiqua" w:cs="SimSun"/>
          <w:b/>
          <w:bCs/>
          <w:color w:val="000000"/>
          <w:kern w:val="0"/>
          <w:szCs w:val="24"/>
        </w:rPr>
        <w:t>60</w:t>
      </w:r>
      <w:r w:rsidRPr="0005524B">
        <w:rPr>
          <w:rFonts w:ascii="Book Antiqua" w:eastAsia="SimSun" w:hAnsi="Book Antiqua" w:cs="SimSun"/>
          <w:color w:val="000000"/>
          <w:kern w:val="0"/>
          <w:szCs w:val="24"/>
        </w:rPr>
        <w:t>: 454-457 [PMID: 25213078 DOI: 10.1007/s10620-014-3351-8]</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42 </w:t>
      </w:r>
      <w:r w:rsidRPr="0005524B">
        <w:rPr>
          <w:rFonts w:ascii="Book Antiqua" w:eastAsia="SimSun" w:hAnsi="Book Antiqua" w:cs="SimSun"/>
          <w:b/>
          <w:bCs/>
          <w:color w:val="000000"/>
          <w:kern w:val="0"/>
          <w:szCs w:val="24"/>
        </w:rPr>
        <w:t>Park SA</w:t>
      </w:r>
      <w:r w:rsidRPr="0005524B">
        <w:rPr>
          <w:rFonts w:ascii="Book Antiqua" w:eastAsia="SimSun" w:hAnsi="Book Antiqua" w:cs="SimSun"/>
          <w:color w:val="000000"/>
          <w:kern w:val="0"/>
          <w:szCs w:val="24"/>
        </w:rPr>
        <w:t>, Ko A, Lee NG. Stimulation of growth of the human gastric pathogen Helicobacter pylori by atmospheric level of oxygen under high carbon dioxide tension. </w:t>
      </w:r>
      <w:r w:rsidRPr="0005524B">
        <w:rPr>
          <w:rFonts w:ascii="Book Antiqua" w:eastAsia="SimSun" w:hAnsi="Book Antiqua" w:cs="SimSun"/>
          <w:i/>
          <w:iCs/>
          <w:color w:val="000000"/>
          <w:kern w:val="0"/>
          <w:szCs w:val="24"/>
        </w:rPr>
        <w:t>BMC Microbiol</w:t>
      </w:r>
      <w:r w:rsidRPr="0005524B">
        <w:rPr>
          <w:rFonts w:ascii="Book Antiqua" w:eastAsia="SimSun" w:hAnsi="Book Antiqua" w:cs="SimSun"/>
          <w:color w:val="000000"/>
          <w:kern w:val="0"/>
          <w:szCs w:val="24"/>
        </w:rPr>
        <w:t> 2011; </w:t>
      </w:r>
      <w:r w:rsidRPr="0005524B">
        <w:rPr>
          <w:rFonts w:ascii="Book Antiqua" w:eastAsia="SimSun" w:hAnsi="Book Antiqua" w:cs="SimSun"/>
          <w:b/>
          <w:bCs/>
          <w:color w:val="000000"/>
          <w:kern w:val="0"/>
          <w:szCs w:val="24"/>
        </w:rPr>
        <w:t>11</w:t>
      </w:r>
      <w:r w:rsidRPr="0005524B">
        <w:rPr>
          <w:rFonts w:ascii="Book Antiqua" w:eastAsia="SimSun" w:hAnsi="Book Antiqua" w:cs="SimSun"/>
          <w:color w:val="000000"/>
          <w:kern w:val="0"/>
          <w:szCs w:val="24"/>
        </w:rPr>
        <w:t>: 96 [PMID: 21569333 DOI: 10.1186/1471-2180-11-96]</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43 </w:t>
      </w:r>
      <w:r w:rsidRPr="0005524B">
        <w:rPr>
          <w:rFonts w:ascii="Book Antiqua" w:eastAsia="SimSun" w:hAnsi="Book Antiqua" w:cs="SimSun"/>
          <w:b/>
          <w:bCs/>
          <w:color w:val="000000"/>
          <w:kern w:val="0"/>
          <w:szCs w:val="24"/>
        </w:rPr>
        <w:t>Ndip RN</w:t>
      </w:r>
      <w:r w:rsidRPr="0005524B">
        <w:rPr>
          <w:rFonts w:ascii="Book Antiqua" w:eastAsia="SimSun" w:hAnsi="Book Antiqua" w:cs="SimSun"/>
          <w:color w:val="000000"/>
          <w:kern w:val="0"/>
          <w:szCs w:val="24"/>
        </w:rPr>
        <w:t>, MacKay WG, Farthing MJ, Weaver LT. Culturing Helicobacter pylori from clinical specimens: review of microbiologic methods. </w:t>
      </w:r>
      <w:r w:rsidRPr="0005524B">
        <w:rPr>
          <w:rFonts w:ascii="Book Antiqua" w:eastAsia="SimSun" w:hAnsi="Book Antiqua" w:cs="SimSun"/>
          <w:i/>
          <w:iCs/>
          <w:color w:val="000000"/>
          <w:kern w:val="0"/>
          <w:szCs w:val="24"/>
        </w:rPr>
        <w:t>J Pediatr Gastroenterol Nutr</w:t>
      </w:r>
      <w:r w:rsidRPr="0005524B">
        <w:rPr>
          <w:rFonts w:ascii="Book Antiqua" w:eastAsia="SimSun" w:hAnsi="Book Antiqua" w:cs="SimSun"/>
          <w:color w:val="000000"/>
          <w:kern w:val="0"/>
          <w:szCs w:val="24"/>
        </w:rPr>
        <w:t> 2003; </w:t>
      </w:r>
      <w:r w:rsidRPr="0005524B">
        <w:rPr>
          <w:rFonts w:ascii="Book Antiqua" w:eastAsia="SimSun" w:hAnsi="Book Antiqua" w:cs="SimSun"/>
          <w:b/>
          <w:bCs/>
          <w:color w:val="000000"/>
          <w:kern w:val="0"/>
          <w:szCs w:val="24"/>
        </w:rPr>
        <w:t>36</w:t>
      </w:r>
      <w:r w:rsidRPr="0005524B">
        <w:rPr>
          <w:rFonts w:ascii="Book Antiqua" w:eastAsia="SimSun" w:hAnsi="Book Antiqua" w:cs="SimSun"/>
          <w:color w:val="000000"/>
          <w:kern w:val="0"/>
          <w:szCs w:val="24"/>
        </w:rPr>
        <w:t>: 616-622 [PMID: 12717085]</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lastRenderedPageBreak/>
        <w:t>44 </w:t>
      </w:r>
      <w:r w:rsidRPr="0005524B">
        <w:rPr>
          <w:rFonts w:ascii="Book Antiqua" w:eastAsia="SimSun" w:hAnsi="Book Antiqua" w:cs="SimSun"/>
          <w:b/>
          <w:bCs/>
          <w:color w:val="000000"/>
          <w:kern w:val="0"/>
          <w:szCs w:val="24"/>
        </w:rPr>
        <w:t>Gong YN</w:t>
      </w:r>
      <w:r w:rsidRPr="0005524B">
        <w:rPr>
          <w:rFonts w:ascii="Book Antiqua" w:eastAsia="SimSun" w:hAnsi="Book Antiqua" w:cs="SimSun"/>
          <w:color w:val="000000"/>
          <w:kern w:val="0"/>
          <w:szCs w:val="24"/>
        </w:rPr>
        <w:t>, Li YM, Yang NM, Li HZ, Guo F, Lin L, Wang QY, Zhang JK, Ji ZZ, Mao JB, Mao JL, Shi ZC, Tang WH, Zhu XJ, Shao W, Zhang XF, Wang XH, Tong YF, Jiang MZ, Chen GL, Wang ZY, Tu HM, Jiang GF, Wu JS, Chen XP, Ding QL, Ouyang H, Jin FZ, Xu YL, Zhang JZ. Centralized isolation of Helicobacter pylori from multiple centers and transport condition influences. </w:t>
      </w:r>
      <w:r w:rsidRPr="0005524B">
        <w:rPr>
          <w:rFonts w:ascii="Book Antiqua" w:eastAsia="SimSun" w:hAnsi="Book Antiqua" w:cs="SimSun"/>
          <w:i/>
          <w:iCs/>
          <w:color w:val="000000"/>
          <w:kern w:val="0"/>
          <w:szCs w:val="24"/>
        </w:rPr>
        <w:t>World J Gastroenterol</w:t>
      </w:r>
      <w:r w:rsidRPr="0005524B">
        <w:rPr>
          <w:rFonts w:ascii="Book Antiqua" w:eastAsia="SimSun" w:hAnsi="Book Antiqua" w:cs="SimSun"/>
          <w:color w:val="000000"/>
          <w:kern w:val="0"/>
          <w:szCs w:val="24"/>
        </w:rPr>
        <w:t> 2015; </w:t>
      </w:r>
      <w:r w:rsidRPr="0005524B">
        <w:rPr>
          <w:rFonts w:ascii="Book Antiqua" w:eastAsia="SimSun" w:hAnsi="Book Antiqua" w:cs="SimSun"/>
          <w:b/>
          <w:bCs/>
          <w:color w:val="000000"/>
          <w:kern w:val="0"/>
          <w:szCs w:val="24"/>
        </w:rPr>
        <w:t>21</w:t>
      </w:r>
      <w:r w:rsidRPr="0005524B">
        <w:rPr>
          <w:rFonts w:ascii="Book Antiqua" w:eastAsia="SimSun" w:hAnsi="Book Antiqua" w:cs="SimSun"/>
          <w:color w:val="000000"/>
          <w:kern w:val="0"/>
          <w:szCs w:val="24"/>
        </w:rPr>
        <w:t>: 944-952 [PMID: 25624729 DOI: 10.3748/wjg.v21.i3.944]</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45 </w:t>
      </w:r>
      <w:r w:rsidRPr="0005524B">
        <w:rPr>
          <w:rFonts w:ascii="Book Antiqua" w:eastAsia="SimSun" w:hAnsi="Book Antiqua" w:cs="SimSun"/>
          <w:b/>
          <w:bCs/>
          <w:color w:val="000000"/>
          <w:kern w:val="0"/>
          <w:szCs w:val="24"/>
        </w:rPr>
        <w:t>Cellini L</w:t>
      </w:r>
      <w:r w:rsidRPr="0005524B">
        <w:rPr>
          <w:rFonts w:ascii="Book Antiqua" w:eastAsia="SimSun" w:hAnsi="Book Antiqua" w:cs="SimSun"/>
          <w:color w:val="000000"/>
          <w:kern w:val="0"/>
          <w:szCs w:val="24"/>
        </w:rPr>
        <w:t>, Di Campli E, Di Bartolomeo S, Bessa LJ, Baffoni M, Di Giulio M. New transport medium for cultural recovery of Helicobacter pylori. </w:t>
      </w:r>
      <w:r w:rsidRPr="0005524B">
        <w:rPr>
          <w:rFonts w:ascii="Book Antiqua" w:eastAsia="SimSun" w:hAnsi="Book Antiqua" w:cs="SimSun"/>
          <w:i/>
          <w:iCs/>
          <w:color w:val="000000"/>
          <w:kern w:val="0"/>
          <w:szCs w:val="24"/>
        </w:rPr>
        <w:t>J Clin Microbiol</w:t>
      </w:r>
      <w:r w:rsidRPr="0005524B">
        <w:rPr>
          <w:rFonts w:ascii="Book Antiqua" w:eastAsia="SimSun" w:hAnsi="Book Antiqua" w:cs="SimSun"/>
          <w:color w:val="000000"/>
          <w:kern w:val="0"/>
          <w:szCs w:val="24"/>
        </w:rPr>
        <w:t> 2014; </w:t>
      </w:r>
      <w:r w:rsidRPr="0005524B">
        <w:rPr>
          <w:rFonts w:ascii="Book Antiqua" w:eastAsia="SimSun" w:hAnsi="Book Antiqua" w:cs="SimSun"/>
          <w:b/>
          <w:bCs/>
          <w:color w:val="000000"/>
          <w:kern w:val="0"/>
          <w:szCs w:val="24"/>
        </w:rPr>
        <w:t>52</w:t>
      </w:r>
      <w:r w:rsidRPr="0005524B">
        <w:rPr>
          <w:rFonts w:ascii="Book Antiqua" w:eastAsia="SimSun" w:hAnsi="Book Antiqua" w:cs="SimSun"/>
          <w:color w:val="000000"/>
          <w:kern w:val="0"/>
          <w:szCs w:val="24"/>
        </w:rPr>
        <w:t>: 4325-4329 [PMID: 25320229 DOI: 10.1128/JCM.02850-14]</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46 </w:t>
      </w:r>
      <w:r w:rsidRPr="0005524B">
        <w:rPr>
          <w:rFonts w:ascii="Book Antiqua" w:eastAsia="SimSun" w:hAnsi="Book Antiqua" w:cs="SimSun"/>
          <w:b/>
          <w:bCs/>
          <w:color w:val="000000"/>
          <w:kern w:val="0"/>
          <w:szCs w:val="24"/>
        </w:rPr>
        <w:t>Wisessombat S</w:t>
      </w:r>
      <w:r w:rsidRPr="0005524B">
        <w:rPr>
          <w:rFonts w:ascii="Book Antiqua" w:eastAsia="SimSun" w:hAnsi="Book Antiqua" w:cs="SimSun"/>
          <w:color w:val="000000"/>
          <w:kern w:val="0"/>
          <w:szCs w:val="24"/>
        </w:rPr>
        <w:t>, Meethai C, Hamgo S. A new biphasic test for the detection of Helicobacter pylori in gastric biopsies. </w:t>
      </w:r>
      <w:r w:rsidRPr="0005524B">
        <w:rPr>
          <w:rFonts w:ascii="Book Antiqua" w:eastAsia="SimSun" w:hAnsi="Book Antiqua" w:cs="SimSun"/>
          <w:i/>
          <w:iCs/>
          <w:color w:val="000000"/>
          <w:kern w:val="0"/>
          <w:szCs w:val="24"/>
        </w:rPr>
        <w:t>J Microbiol Methods</w:t>
      </w:r>
      <w:r w:rsidRPr="0005524B">
        <w:rPr>
          <w:rFonts w:ascii="Book Antiqua" w:eastAsia="SimSun" w:hAnsi="Book Antiqua" w:cs="SimSun"/>
          <w:color w:val="000000"/>
          <w:kern w:val="0"/>
          <w:szCs w:val="24"/>
        </w:rPr>
        <w:t> 2014; </w:t>
      </w:r>
      <w:r w:rsidRPr="0005524B">
        <w:rPr>
          <w:rFonts w:ascii="Book Antiqua" w:eastAsia="SimSun" w:hAnsi="Book Antiqua" w:cs="SimSun"/>
          <w:b/>
          <w:bCs/>
          <w:color w:val="000000"/>
          <w:kern w:val="0"/>
          <w:szCs w:val="24"/>
        </w:rPr>
        <w:t>96</w:t>
      </w:r>
      <w:r w:rsidRPr="0005524B">
        <w:rPr>
          <w:rFonts w:ascii="Book Antiqua" w:eastAsia="SimSun" w:hAnsi="Book Antiqua" w:cs="SimSun"/>
          <w:color w:val="000000"/>
          <w:kern w:val="0"/>
          <w:szCs w:val="24"/>
        </w:rPr>
        <w:t>: 19-24 [PMID: 24200709 DOI: 10.1016/j.mimet.2013.10.010]</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47 </w:t>
      </w:r>
      <w:r w:rsidRPr="0005524B">
        <w:rPr>
          <w:rFonts w:ascii="Book Antiqua" w:eastAsia="SimSun" w:hAnsi="Book Antiqua" w:cs="SimSun"/>
          <w:b/>
          <w:bCs/>
          <w:color w:val="000000"/>
          <w:kern w:val="0"/>
          <w:szCs w:val="24"/>
        </w:rPr>
        <w:t>Leszczyńska K</w:t>
      </w:r>
      <w:r w:rsidRPr="0005524B">
        <w:rPr>
          <w:rFonts w:ascii="Book Antiqua" w:eastAsia="SimSun" w:hAnsi="Book Antiqua" w:cs="SimSun"/>
          <w:color w:val="000000"/>
          <w:kern w:val="0"/>
          <w:szCs w:val="24"/>
        </w:rPr>
        <w:t>, Namiot A, Namiot Z, Leszczyńska JK, Jakoniuk P, Chilewicz M, Namiot DB, Kemona A, Milewski R, Bucki R. Patient factors affecting culture of Helicobacter pylori isolated from gastric mucosal specimens. </w:t>
      </w:r>
      <w:r w:rsidRPr="0005524B">
        <w:rPr>
          <w:rFonts w:ascii="Book Antiqua" w:eastAsia="SimSun" w:hAnsi="Book Antiqua" w:cs="SimSun"/>
          <w:i/>
          <w:iCs/>
          <w:color w:val="000000"/>
          <w:kern w:val="0"/>
          <w:szCs w:val="24"/>
        </w:rPr>
        <w:t>Adv Med Sci</w:t>
      </w:r>
      <w:r w:rsidRPr="0005524B">
        <w:rPr>
          <w:rFonts w:ascii="Book Antiqua" w:eastAsia="SimSun" w:hAnsi="Book Antiqua" w:cs="SimSun"/>
          <w:color w:val="000000"/>
          <w:kern w:val="0"/>
          <w:szCs w:val="24"/>
        </w:rPr>
        <w:t> 2010; </w:t>
      </w:r>
      <w:r w:rsidRPr="0005524B">
        <w:rPr>
          <w:rFonts w:ascii="Book Antiqua" w:eastAsia="SimSun" w:hAnsi="Book Antiqua" w:cs="SimSun"/>
          <w:b/>
          <w:bCs/>
          <w:color w:val="000000"/>
          <w:kern w:val="0"/>
          <w:szCs w:val="24"/>
        </w:rPr>
        <w:t>55</w:t>
      </w:r>
      <w:r w:rsidRPr="0005524B">
        <w:rPr>
          <w:rFonts w:ascii="Book Antiqua" w:eastAsia="SimSun" w:hAnsi="Book Antiqua" w:cs="SimSun"/>
          <w:color w:val="000000"/>
          <w:kern w:val="0"/>
          <w:szCs w:val="24"/>
        </w:rPr>
        <w:t>: 161-166 [PMID: 20639184 DOI: 10.2478/v10039-010-0028-1]</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48 </w:t>
      </w:r>
      <w:r w:rsidRPr="0005524B">
        <w:rPr>
          <w:rFonts w:ascii="Book Antiqua" w:eastAsia="SimSun" w:hAnsi="Book Antiqua" w:cs="SimSun"/>
          <w:b/>
          <w:bCs/>
          <w:color w:val="000000"/>
          <w:kern w:val="0"/>
          <w:szCs w:val="24"/>
        </w:rPr>
        <w:t>Mégraud F</w:t>
      </w:r>
      <w:r w:rsidRPr="0005524B">
        <w:rPr>
          <w:rFonts w:ascii="Book Antiqua" w:eastAsia="SimSun" w:hAnsi="Book Antiqua" w:cs="SimSun"/>
          <w:color w:val="000000"/>
          <w:kern w:val="0"/>
          <w:szCs w:val="24"/>
        </w:rPr>
        <w:t>, Lehours P. Helicobacter pylori detection and antimicrobial susceptibility testing. </w:t>
      </w:r>
      <w:r w:rsidRPr="0005524B">
        <w:rPr>
          <w:rFonts w:ascii="Book Antiqua" w:eastAsia="SimSun" w:hAnsi="Book Antiqua" w:cs="SimSun"/>
          <w:i/>
          <w:iCs/>
          <w:color w:val="000000"/>
          <w:kern w:val="0"/>
          <w:szCs w:val="24"/>
        </w:rPr>
        <w:t>Clin Microbiol Rev</w:t>
      </w:r>
      <w:r w:rsidRPr="0005524B">
        <w:rPr>
          <w:rFonts w:ascii="Book Antiqua" w:eastAsia="SimSun" w:hAnsi="Book Antiqua" w:cs="SimSun"/>
          <w:color w:val="000000"/>
          <w:kern w:val="0"/>
          <w:szCs w:val="24"/>
        </w:rPr>
        <w:t> 2007; </w:t>
      </w:r>
      <w:r w:rsidRPr="0005524B">
        <w:rPr>
          <w:rFonts w:ascii="Book Antiqua" w:eastAsia="SimSun" w:hAnsi="Book Antiqua" w:cs="SimSun"/>
          <w:b/>
          <w:bCs/>
          <w:color w:val="000000"/>
          <w:kern w:val="0"/>
          <w:szCs w:val="24"/>
        </w:rPr>
        <w:t>20</w:t>
      </w:r>
      <w:r w:rsidRPr="0005524B">
        <w:rPr>
          <w:rFonts w:ascii="Book Antiqua" w:eastAsia="SimSun" w:hAnsi="Book Antiqua" w:cs="SimSun"/>
          <w:color w:val="000000"/>
          <w:kern w:val="0"/>
          <w:szCs w:val="24"/>
        </w:rPr>
        <w:t>: 280-322 [PMID: 17428887 DOI: 10.1128/CMR.00033-06]</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49 </w:t>
      </w:r>
      <w:r w:rsidRPr="0005524B">
        <w:rPr>
          <w:rFonts w:ascii="Book Antiqua" w:eastAsia="SimSun" w:hAnsi="Book Antiqua" w:cs="SimSun"/>
          <w:b/>
          <w:bCs/>
          <w:color w:val="000000"/>
          <w:kern w:val="0"/>
          <w:szCs w:val="24"/>
        </w:rPr>
        <w:t>Momtaz H</w:t>
      </w:r>
      <w:r w:rsidRPr="0005524B">
        <w:rPr>
          <w:rFonts w:ascii="Book Antiqua" w:eastAsia="SimSun" w:hAnsi="Book Antiqua" w:cs="SimSun"/>
          <w:color w:val="000000"/>
          <w:kern w:val="0"/>
          <w:szCs w:val="24"/>
        </w:rPr>
        <w:t>, Souod N, Dabiri H, Sarshar M. Study of Helicobacter pylori genotype status in saliva, dental plaques, stool and gastric biopsy samples. </w:t>
      </w:r>
      <w:r w:rsidRPr="0005524B">
        <w:rPr>
          <w:rFonts w:ascii="Book Antiqua" w:eastAsia="SimSun" w:hAnsi="Book Antiqua" w:cs="SimSun"/>
          <w:i/>
          <w:iCs/>
          <w:color w:val="000000"/>
          <w:kern w:val="0"/>
          <w:szCs w:val="24"/>
        </w:rPr>
        <w:t>World J Gastroenterol</w:t>
      </w:r>
      <w:r w:rsidRPr="0005524B">
        <w:rPr>
          <w:rFonts w:ascii="Book Antiqua" w:eastAsia="SimSun" w:hAnsi="Book Antiqua" w:cs="SimSun"/>
          <w:color w:val="000000"/>
          <w:kern w:val="0"/>
          <w:szCs w:val="24"/>
        </w:rPr>
        <w:t> 2012; </w:t>
      </w:r>
      <w:r w:rsidRPr="0005524B">
        <w:rPr>
          <w:rFonts w:ascii="Book Antiqua" w:eastAsia="SimSun" w:hAnsi="Book Antiqua" w:cs="SimSun"/>
          <w:b/>
          <w:bCs/>
          <w:color w:val="000000"/>
          <w:kern w:val="0"/>
          <w:szCs w:val="24"/>
        </w:rPr>
        <w:t>18</w:t>
      </w:r>
      <w:r w:rsidRPr="0005524B">
        <w:rPr>
          <w:rFonts w:ascii="Book Antiqua" w:eastAsia="SimSun" w:hAnsi="Book Antiqua" w:cs="SimSun"/>
          <w:color w:val="000000"/>
          <w:kern w:val="0"/>
          <w:szCs w:val="24"/>
        </w:rPr>
        <w:t>: 2105-2111 [PMID: 22563199 DOI: 10.3748/wjg.v18.i17.2105]</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50 </w:t>
      </w:r>
      <w:r w:rsidRPr="0005524B">
        <w:rPr>
          <w:rFonts w:ascii="Book Antiqua" w:eastAsia="SimSun" w:hAnsi="Book Antiqua" w:cs="SimSun"/>
          <w:b/>
          <w:bCs/>
          <w:color w:val="000000"/>
          <w:kern w:val="0"/>
          <w:szCs w:val="24"/>
        </w:rPr>
        <w:t>Saez J</w:t>
      </w:r>
      <w:r w:rsidRPr="0005524B">
        <w:rPr>
          <w:rFonts w:ascii="Book Antiqua" w:eastAsia="SimSun" w:hAnsi="Book Antiqua" w:cs="SimSun"/>
          <w:color w:val="000000"/>
          <w:kern w:val="0"/>
          <w:szCs w:val="24"/>
        </w:rPr>
        <w:t>, Belda S, Santibáñez M, Rodríguez JC, Sola-Vera J, Galiana A, Ruiz-García M, Brotons A, López-Girona E, Girona E, Sillero C, Royo G. Real-time PCR for diagnosing Helicobacter pylori infection in patients with upper gastrointestinal bleeding: comparison with other classical diagnostic methods. </w:t>
      </w:r>
      <w:r w:rsidRPr="0005524B">
        <w:rPr>
          <w:rFonts w:ascii="Book Antiqua" w:eastAsia="SimSun" w:hAnsi="Book Antiqua" w:cs="SimSun"/>
          <w:i/>
          <w:iCs/>
          <w:color w:val="000000"/>
          <w:kern w:val="0"/>
          <w:szCs w:val="24"/>
        </w:rPr>
        <w:t>J Clin Microbiol</w:t>
      </w:r>
      <w:r w:rsidRPr="0005524B">
        <w:rPr>
          <w:rFonts w:ascii="Book Antiqua" w:eastAsia="SimSun" w:hAnsi="Book Antiqua" w:cs="SimSun"/>
          <w:color w:val="000000"/>
          <w:kern w:val="0"/>
          <w:szCs w:val="24"/>
        </w:rPr>
        <w:t> 2012; </w:t>
      </w:r>
      <w:r w:rsidRPr="0005524B">
        <w:rPr>
          <w:rFonts w:ascii="Book Antiqua" w:eastAsia="SimSun" w:hAnsi="Book Antiqua" w:cs="SimSun"/>
          <w:b/>
          <w:bCs/>
          <w:color w:val="000000"/>
          <w:kern w:val="0"/>
          <w:szCs w:val="24"/>
        </w:rPr>
        <w:t>50</w:t>
      </w:r>
      <w:r w:rsidRPr="0005524B">
        <w:rPr>
          <w:rFonts w:ascii="Book Antiqua" w:eastAsia="SimSun" w:hAnsi="Book Antiqua" w:cs="SimSun"/>
          <w:color w:val="000000"/>
          <w:kern w:val="0"/>
          <w:szCs w:val="24"/>
        </w:rPr>
        <w:t>: 3233-3237 [PMID: 22837325 DOI: 10.1128/JCM.01205-12]</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lastRenderedPageBreak/>
        <w:t>51 </w:t>
      </w:r>
      <w:r w:rsidRPr="0005524B">
        <w:rPr>
          <w:rFonts w:ascii="Book Antiqua" w:eastAsia="SimSun" w:hAnsi="Book Antiqua" w:cs="SimSun"/>
          <w:b/>
          <w:bCs/>
          <w:color w:val="000000"/>
          <w:kern w:val="0"/>
          <w:szCs w:val="24"/>
        </w:rPr>
        <w:t>Lehours P</w:t>
      </w:r>
      <w:r w:rsidRPr="0005524B">
        <w:rPr>
          <w:rFonts w:ascii="Book Antiqua" w:eastAsia="SimSun" w:hAnsi="Book Antiqua" w:cs="SimSun"/>
          <w:color w:val="000000"/>
          <w:kern w:val="0"/>
          <w:szCs w:val="24"/>
        </w:rPr>
        <w:t>, Mégraud F. Helicobacter pylori molecular diagnosis. </w:t>
      </w:r>
      <w:r w:rsidRPr="0005524B">
        <w:rPr>
          <w:rFonts w:ascii="Book Antiqua" w:eastAsia="SimSun" w:hAnsi="Book Antiqua" w:cs="SimSun"/>
          <w:i/>
          <w:iCs/>
          <w:color w:val="000000"/>
          <w:kern w:val="0"/>
          <w:szCs w:val="24"/>
        </w:rPr>
        <w:t>Expert Rev Mol Diagn</w:t>
      </w:r>
      <w:r w:rsidRPr="0005524B">
        <w:rPr>
          <w:rFonts w:ascii="Book Antiqua" w:eastAsia="SimSun" w:hAnsi="Book Antiqua" w:cs="SimSun"/>
          <w:color w:val="000000"/>
          <w:kern w:val="0"/>
          <w:szCs w:val="24"/>
        </w:rPr>
        <w:t> 2011; </w:t>
      </w:r>
      <w:r w:rsidRPr="0005524B">
        <w:rPr>
          <w:rFonts w:ascii="Book Antiqua" w:eastAsia="SimSun" w:hAnsi="Book Antiqua" w:cs="SimSun"/>
          <w:b/>
          <w:bCs/>
          <w:color w:val="000000"/>
          <w:kern w:val="0"/>
          <w:szCs w:val="24"/>
        </w:rPr>
        <w:t>11</w:t>
      </w:r>
      <w:r w:rsidRPr="0005524B">
        <w:rPr>
          <w:rFonts w:ascii="Book Antiqua" w:eastAsia="SimSun" w:hAnsi="Book Antiqua" w:cs="SimSun"/>
          <w:color w:val="000000"/>
          <w:kern w:val="0"/>
          <w:szCs w:val="24"/>
        </w:rPr>
        <w:t>: 351-355 [PMID: 21545252 DOI: 10.1586/erm.11.17]</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52 </w:t>
      </w:r>
      <w:r w:rsidRPr="0005524B">
        <w:rPr>
          <w:rFonts w:ascii="Book Antiqua" w:eastAsia="SimSun" w:hAnsi="Book Antiqua" w:cs="SimSun"/>
          <w:b/>
          <w:bCs/>
          <w:color w:val="000000"/>
          <w:kern w:val="0"/>
          <w:szCs w:val="24"/>
        </w:rPr>
        <w:t>Monno R</w:t>
      </w:r>
      <w:r w:rsidRPr="0005524B">
        <w:rPr>
          <w:rFonts w:ascii="Book Antiqua" w:eastAsia="SimSun" w:hAnsi="Book Antiqua" w:cs="SimSun"/>
          <w:color w:val="000000"/>
          <w:kern w:val="0"/>
          <w:szCs w:val="24"/>
        </w:rPr>
        <w:t>, Giorgio F, Carmine P, Soleo L, Cinquepalmi V, Ierardi E. Helicobacter pylori clarithromycin resistance detected by Etest and TaqMan real-time polymerase chain reaction: a comparative study. </w:t>
      </w:r>
      <w:r w:rsidRPr="0005524B">
        <w:rPr>
          <w:rFonts w:ascii="Book Antiqua" w:eastAsia="SimSun" w:hAnsi="Book Antiqua" w:cs="SimSun"/>
          <w:i/>
          <w:iCs/>
          <w:color w:val="000000"/>
          <w:kern w:val="0"/>
          <w:szCs w:val="24"/>
        </w:rPr>
        <w:t>APMIS</w:t>
      </w:r>
      <w:r w:rsidRPr="0005524B">
        <w:rPr>
          <w:rFonts w:ascii="Book Antiqua" w:eastAsia="SimSun" w:hAnsi="Book Antiqua" w:cs="SimSun"/>
          <w:color w:val="000000"/>
          <w:kern w:val="0"/>
          <w:szCs w:val="24"/>
        </w:rPr>
        <w:t> 2012; </w:t>
      </w:r>
      <w:r w:rsidRPr="0005524B">
        <w:rPr>
          <w:rFonts w:ascii="Book Antiqua" w:eastAsia="SimSun" w:hAnsi="Book Antiqua" w:cs="SimSun"/>
          <w:b/>
          <w:bCs/>
          <w:color w:val="000000"/>
          <w:kern w:val="0"/>
          <w:szCs w:val="24"/>
        </w:rPr>
        <w:t>120</w:t>
      </w:r>
      <w:r w:rsidRPr="0005524B">
        <w:rPr>
          <w:rFonts w:ascii="Book Antiqua" w:eastAsia="SimSun" w:hAnsi="Book Antiqua" w:cs="SimSun"/>
          <w:color w:val="000000"/>
          <w:kern w:val="0"/>
          <w:szCs w:val="24"/>
        </w:rPr>
        <w:t>: 712-717 [PMID: 22882260 DOI: 10.1111/j.1600-0463.2012.02896.x]</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53 </w:t>
      </w:r>
      <w:r w:rsidRPr="0005524B">
        <w:rPr>
          <w:rFonts w:ascii="Book Antiqua" w:eastAsia="SimSun" w:hAnsi="Book Antiqua" w:cs="SimSun"/>
          <w:b/>
          <w:bCs/>
          <w:color w:val="000000"/>
          <w:kern w:val="0"/>
          <w:szCs w:val="24"/>
        </w:rPr>
        <w:t>Liu Q</w:t>
      </w:r>
      <w:r w:rsidRPr="0005524B">
        <w:rPr>
          <w:rFonts w:ascii="Book Antiqua" w:eastAsia="SimSun" w:hAnsi="Book Antiqua" w:cs="SimSun"/>
          <w:color w:val="000000"/>
          <w:kern w:val="0"/>
          <w:szCs w:val="24"/>
        </w:rPr>
        <w:t>, Qi D, Kang J, Jin Y, Liu W, Gao W, Hou P, Lu J. Efficacy of real-time PCR-based detection of Helicobacter pylori infection and genotypic resistance-guided quadruple therapy as the first-line treatment for functional dyspepsia with Helicobacter pylori infection. </w:t>
      </w:r>
      <w:r w:rsidRPr="0005524B">
        <w:rPr>
          <w:rFonts w:ascii="Book Antiqua" w:eastAsia="SimSun" w:hAnsi="Book Antiqua" w:cs="SimSun"/>
          <w:i/>
          <w:iCs/>
          <w:color w:val="000000"/>
          <w:kern w:val="0"/>
          <w:szCs w:val="24"/>
        </w:rPr>
        <w:t>Eur J Gastroenterol Hepatol</w:t>
      </w:r>
      <w:r w:rsidRPr="0005524B">
        <w:rPr>
          <w:rFonts w:ascii="Book Antiqua" w:eastAsia="SimSun" w:hAnsi="Book Antiqua" w:cs="SimSun"/>
          <w:color w:val="000000"/>
          <w:kern w:val="0"/>
          <w:szCs w:val="24"/>
        </w:rPr>
        <w:t> 2015; </w:t>
      </w:r>
      <w:r w:rsidRPr="0005524B">
        <w:rPr>
          <w:rFonts w:ascii="Book Antiqua" w:eastAsia="SimSun" w:hAnsi="Book Antiqua" w:cs="SimSun"/>
          <w:b/>
          <w:bCs/>
          <w:color w:val="000000"/>
          <w:kern w:val="0"/>
          <w:szCs w:val="24"/>
        </w:rPr>
        <w:t>27</w:t>
      </w:r>
      <w:r w:rsidRPr="0005524B">
        <w:rPr>
          <w:rFonts w:ascii="Book Antiqua" w:eastAsia="SimSun" w:hAnsi="Book Antiqua" w:cs="SimSun"/>
          <w:color w:val="000000"/>
          <w:kern w:val="0"/>
          <w:szCs w:val="24"/>
        </w:rPr>
        <w:t>: 221-225 [PMID: 25629566 DOI: 10.1097/MEG.0000000000000186]</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54 </w:t>
      </w:r>
      <w:r w:rsidRPr="0005524B">
        <w:rPr>
          <w:rFonts w:ascii="Book Antiqua" w:eastAsia="SimSun" w:hAnsi="Book Antiqua" w:cs="SimSun"/>
          <w:b/>
          <w:bCs/>
          <w:color w:val="000000"/>
          <w:kern w:val="0"/>
          <w:szCs w:val="24"/>
        </w:rPr>
        <w:t>Ontsira Ngoyi EN</w:t>
      </w:r>
      <w:r w:rsidRPr="0005524B">
        <w:rPr>
          <w:rFonts w:ascii="Book Antiqua" w:eastAsia="SimSun" w:hAnsi="Book Antiqua" w:cs="SimSun"/>
          <w:color w:val="000000"/>
          <w:kern w:val="0"/>
          <w:szCs w:val="24"/>
        </w:rPr>
        <w:t>, Atipo Ibara BI, Moyen R, Ahoui Apendi PC, Ibara JR, Obengui O, Ossibi Ibara RB, Nguimbi E, Niama RF, Ouamba JM, Yala F, Abena AA, Vadivelu J, Goh KL, Menard A, Benejat L, Sifre E, Lehours P, Megraud F. Molecular Detection of Helicobacter pylori and its Antimicrobial Resistance in Brazzaville, Congo. </w:t>
      </w:r>
      <w:r w:rsidRPr="0005524B">
        <w:rPr>
          <w:rFonts w:ascii="Book Antiqua" w:eastAsia="SimSun" w:hAnsi="Book Antiqua" w:cs="SimSun"/>
          <w:i/>
          <w:iCs/>
          <w:color w:val="000000"/>
          <w:kern w:val="0"/>
          <w:szCs w:val="24"/>
        </w:rPr>
        <w:t>Helicobacter</w:t>
      </w:r>
      <w:r w:rsidRPr="0005524B">
        <w:rPr>
          <w:rFonts w:ascii="Book Antiqua" w:eastAsia="SimSun" w:hAnsi="Book Antiqua" w:cs="SimSun"/>
          <w:color w:val="000000"/>
          <w:kern w:val="0"/>
          <w:szCs w:val="24"/>
        </w:rPr>
        <w:t> 2015; </w:t>
      </w:r>
      <w:r w:rsidRPr="0005524B">
        <w:rPr>
          <w:rFonts w:ascii="Book Antiqua" w:eastAsia="SimSun" w:hAnsi="Book Antiqua" w:cs="SimSun"/>
          <w:b/>
          <w:bCs/>
          <w:color w:val="000000"/>
          <w:kern w:val="0"/>
          <w:szCs w:val="24"/>
        </w:rPr>
        <w:t>20</w:t>
      </w:r>
      <w:r w:rsidRPr="0005524B">
        <w:rPr>
          <w:rFonts w:ascii="Book Antiqua" w:eastAsia="SimSun" w:hAnsi="Book Antiqua" w:cs="SimSun"/>
          <w:color w:val="000000"/>
          <w:kern w:val="0"/>
          <w:szCs w:val="24"/>
        </w:rPr>
        <w:t>: 316-320 [PMID: 25585658 DOI: 10.1111/hel.12204]</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55 </w:t>
      </w:r>
      <w:r w:rsidRPr="0005524B">
        <w:rPr>
          <w:rFonts w:ascii="Book Antiqua" w:eastAsia="SimSun" w:hAnsi="Book Antiqua" w:cs="SimSun"/>
          <w:b/>
          <w:bCs/>
          <w:color w:val="000000"/>
          <w:kern w:val="0"/>
          <w:szCs w:val="24"/>
        </w:rPr>
        <w:t>De Francesco V</w:t>
      </w:r>
      <w:r w:rsidRPr="0005524B">
        <w:rPr>
          <w:rFonts w:ascii="Book Antiqua" w:eastAsia="SimSun" w:hAnsi="Book Antiqua" w:cs="SimSun"/>
          <w:color w:val="000000"/>
          <w:kern w:val="0"/>
          <w:szCs w:val="24"/>
        </w:rPr>
        <w:t>, Zullo A, Giorgio F, Saracino I, Zaccaro C, Hassan C, Ierardi E, Di Leo A, Fiorini G, Castelli V, Lo Re G, Vaira D. Change of point mutations in Helicobacter pylori rRNA associated with clarithromycin resistance in Italy. </w:t>
      </w:r>
      <w:r w:rsidRPr="0005524B">
        <w:rPr>
          <w:rFonts w:ascii="Book Antiqua" w:eastAsia="SimSun" w:hAnsi="Book Antiqua" w:cs="SimSun"/>
          <w:i/>
          <w:iCs/>
          <w:color w:val="000000"/>
          <w:kern w:val="0"/>
          <w:szCs w:val="24"/>
        </w:rPr>
        <w:t>J Med Microbiol</w:t>
      </w:r>
      <w:r w:rsidRPr="0005524B">
        <w:rPr>
          <w:rFonts w:ascii="Book Antiqua" w:eastAsia="SimSun" w:hAnsi="Book Antiqua" w:cs="SimSun"/>
          <w:color w:val="000000"/>
          <w:kern w:val="0"/>
          <w:szCs w:val="24"/>
        </w:rPr>
        <w:t> 2014; </w:t>
      </w:r>
      <w:r w:rsidRPr="0005524B">
        <w:rPr>
          <w:rFonts w:ascii="Book Antiqua" w:eastAsia="SimSun" w:hAnsi="Book Antiqua" w:cs="SimSun"/>
          <w:b/>
          <w:bCs/>
          <w:color w:val="000000"/>
          <w:kern w:val="0"/>
          <w:szCs w:val="24"/>
        </w:rPr>
        <w:t>63</w:t>
      </w:r>
      <w:r w:rsidRPr="0005524B">
        <w:rPr>
          <w:rFonts w:ascii="Book Antiqua" w:eastAsia="SimSun" w:hAnsi="Book Antiqua" w:cs="SimSun"/>
          <w:color w:val="000000"/>
          <w:kern w:val="0"/>
          <w:szCs w:val="24"/>
        </w:rPr>
        <w:t>: 453-457 [PMID: 24344205 DOI: 10.1099/jmm.0.067942-0]</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56 </w:t>
      </w:r>
      <w:r w:rsidRPr="0005524B">
        <w:rPr>
          <w:rFonts w:ascii="Book Antiqua" w:eastAsia="SimSun" w:hAnsi="Book Antiqua" w:cs="SimSun"/>
          <w:b/>
          <w:bCs/>
          <w:color w:val="000000"/>
          <w:kern w:val="0"/>
          <w:szCs w:val="24"/>
        </w:rPr>
        <w:t>Iwamoto A</w:t>
      </w:r>
      <w:r w:rsidRPr="0005524B">
        <w:rPr>
          <w:rFonts w:ascii="Book Antiqua" w:eastAsia="SimSun" w:hAnsi="Book Antiqua" w:cs="SimSun"/>
          <w:color w:val="000000"/>
          <w:kern w:val="0"/>
          <w:szCs w:val="24"/>
        </w:rPr>
        <w:t>, Tanahashi T, Okada R, Yoshida Y, Kikuchi K, Keida Y, Murakami Y, Yang L, Yamamoto K, Nishiumi S, Yoshida M, Azuma T. Whole-genome sequencing of clarithromycin resistant Helicobacter pylori characterizes unidentified variants of multidrug resistant efflux pump genes. </w:t>
      </w:r>
      <w:r w:rsidRPr="0005524B">
        <w:rPr>
          <w:rFonts w:ascii="Book Antiqua" w:eastAsia="SimSun" w:hAnsi="Book Antiqua" w:cs="SimSun"/>
          <w:i/>
          <w:iCs/>
          <w:color w:val="000000"/>
          <w:kern w:val="0"/>
          <w:szCs w:val="24"/>
        </w:rPr>
        <w:t>Gut Pathog</w:t>
      </w:r>
      <w:r w:rsidRPr="0005524B">
        <w:rPr>
          <w:rFonts w:ascii="Book Antiqua" w:eastAsia="SimSun" w:hAnsi="Book Antiqua" w:cs="SimSun"/>
          <w:color w:val="000000"/>
          <w:kern w:val="0"/>
          <w:szCs w:val="24"/>
        </w:rPr>
        <w:t> 2014; </w:t>
      </w:r>
      <w:r w:rsidRPr="0005524B">
        <w:rPr>
          <w:rFonts w:ascii="Book Antiqua" w:eastAsia="SimSun" w:hAnsi="Book Antiqua" w:cs="SimSun"/>
          <w:b/>
          <w:bCs/>
          <w:color w:val="000000"/>
          <w:kern w:val="0"/>
          <w:szCs w:val="24"/>
        </w:rPr>
        <w:t>6</w:t>
      </w:r>
      <w:r w:rsidRPr="0005524B">
        <w:rPr>
          <w:rFonts w:ascii="Book Antiqua" w:eastAsia="SimSun" w:hAnsi="Book Antiqua" w:cs="SimSun"/>
          <w:color w:val="000000"/>
          <w:kern w:val="0"/>
          <w:szCs w:val="24"/>
        </w:rPr>
        <w:t>: 27 [PMID: 24995043 DOI: 10.1186/1757-4749-6-27]</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57 </w:t>
      </w:r>
      <w:r w:rsidRPr="0005524B">
        <w:rPr>
          <w:rFonts w:ascii="Book Antiqua" w:eastAsia="SimSun" w:hAnsi="Book Antiqua" w:cs="SimSun"/>
          <w:b/>
          <w:bCs/>
          <w:color w:val="000000"/>
          <w:kern w:val="0"/>
          <w:szCs w:val="24"/>
        </w:rPr>
        <w:t>Smith SM</w:t>
      </w:r>
      <w:r w:rsidRPr="0005524B">
        <w:rPr>
          <w:rFonts w:ascii="Book Antiqua" w:eastAsia="SimSun" w:hAnsi="Book Antiqua" w:cs="SimSun"/>
          <w:color w:val="000000"/>
          <w:kern w:val="0"/>
          <w:szCs w:val="24"/>
        </w:rPr>
        <w:t>, O'Morain C, McNamara D. Antimicrobial susceptibility testing for Helicobacter pylori in times of increasing antibiotic resistance. </w:t>
      </w:r>
      <w:r w:rsidRPr="0005524B">
        <w:rPr>
          <w:rFonts w:ascii="Book Antiqua" w:eastAsia="SimSun" w:hAnsi="Book Antiqua" w:cs="SimSun"/>
          <w:i/>
          <w:iCs/>
          <w:color w:val="000000"/>
          <w:kern w:val="0"/>
          <w:szCs w:val="24"/>
        </w:rPr>
        <w:t>World J Gastroenterol</w:t>
      </w:r>
      <w:r w:rsidRPr="0005524B">
        <w:rPr>
          <w:rFonts w:ascii="Book Antiqua" w:eastAsia="SimSun" w:hAnsi="Book Antiqua" w:cs="SimSun"/>
          <w:color w:val="000000"/>
          <w:kern w:val="0"/>
          <w:szCs w:val="24"/>
        </w:rPr>
        <w:t> 2014; </w:t>
      </w:r>
      <w:r w:rsidRPr="0005524B">
        <w:rPr>
          <w:rFonts w:ascii="Book Antiqua" w:eastAsia="SimSun" w:hAnsi="Book Antiqua" w:cs="SimSun"/>
          <w:b/>
          <w:bCs/>
          <w:color w:val="000000"/>
          <w:kern w:val="0"/>
          <w:szCs w:val="24"/>
        </w:rPr>
        <w:t>20</w:t>
      </w:r>
      <w:r w:rsidRPr="0005524B">
        <w:rPr>
          <w:rFonts w:ascii="Book Antiqua" w:eastAsia="SimSun" w:hAnsi="Book Antiqua" w:cs="SimSun"/>
          <w:color w:val="000000"/>
          <w:kern w:val="0"/>
          <w:szCs w:val="24"/>
        </w:rPr>
        <w:t>: 9912-9921 [PMID: 25110421 DOI: 10.3748/wjg.v20.i29.9912]</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lastRenderedPageBreak/>
        <w:t>58 </w:t>
      </w:r>
      <w:r w:rsidRPr="0005524B">
        <w:rPr>
          <w:rFonts w:ascii="Book Antiqua" w:eastAsia="SimSun" w:hAnsi="Book Antiqua" w:cs="SimSun"/>
          <w:b/>
          <w:bCs/>
          <w:color w:val="000000"/>
          <w:kern w:val="0"/>
          <w:szCs w:val="24"/>
        </w:rPr>
        <w:t>Binh TT</w:t>
      </w:r>
      <w:r w:rsidRPr="0005524B">
        <w:rPr>
          <w:rFonts w:ascii="Book Antiqua" w:eastAsia="SimSun" w:hAnsi="Book Antiqua" w:cs="SimSun"/>
          <w:color w:val="000000"/>
          <w:kern w:val="0"/>
          <w:szCs w:val="24"/>
        </w:rPr>
        <w:t>, Suzuki R, Trang TT, Kwon DH, Yamaoka Y. Search for novel candidate mutations for metronidazole resistance in Helicobacter pylori using next-generation sequencing. </w:t>
      </w:r>
      <w:r w:rsidRPr="0005524B">
        <w:rPr>
          <w:rFonts w:ascii="Book Antiqua" w:eastAsia="SimSun" w:hAnsi="Book Antiqua" w:cs="SimSun"/>
          <w:i/>
          <w:iCs/>
          <w:color w:val="000000"/>
          <w:kern w:val="0"/>
          <w:szCs w:val="24"/>
        </w:rPr>
        <w:t>Antimicrob Agents Chemother</w:t>
      </w:r>
      <w:r w:rsidRPr="0005524B">
        <w:rPr>
          <w:rFonts w:ascii="Book Antiqua" w:eastAsia="SimSun" w:hAnsi="Book Antiqua" w:cs="SimSun"/>
          <w:color w:val="000000"/>
          <w:kern w:val="0"/>
          <w:szCs w:val="24"/>
        </w:rPr>
        <w:t> 2015; </w:t>
      </w:r>
      <w:r w:rsidRPr="0005524B">
        <w:rPr>
          <w:rFonts w:ascii="Book Antiqua" w:eastAsia="SimSun" w:hAnsi="Book Antiqua" w:cs="SimSun"/>
          <w:b/>
          <w:bCs/>
          <w:color w:val="000000"/>
          <w:kern w:val="0"/>
          <w:szCs w:val="24"/>
        </w:rPr>
        <w:t>59</w:t>
      </w:r>
      <w:r w:rsidRPr="0005524B">
        <w:rPr>
          <w:rFonts w:ascii="Book Antiqua" w:eastAsia="SimSun" w:hAnsi="Book Antiqua" w:cs="SimSun"/>
          <w:color w:val="000000"/>
          <w:kern w:val="0"/>
          <w:szCs w:val="24"/>
        </w:rPr>
        <w:t>: 2343-2348 [PMID: 25645832 DOI: 10.1128/AAC.04852-14]</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59 </w:t>
      </w:r>
      <w:r w:rsidRPr="0005524B">
        <w:rPr>
          <w:rFonts w:ascii="Book Antiqua" w:eastAsia="SimSun" w:hAnsi="Book Antiqua" w:cs="SimSun"/>
          <w:b/>
          <w:bCs/>
          <w:color w:val="000000"/>
          <w:kern w:val="0"/>
          <w:szCs w:val="24"/>
        </w:rPr>
        <w:t>Cambau E</w:t>
      </w:r>
      <w:r w:rsidRPr="0005524B">
        <w:rPr>
          <w:rFonts w:ascii="Book Antiqua" w:eastAsia="SimSun" w:hAnsi="Book Antiqua" w:cs="SimSun"/>
          <w:color w:val="000000"/>
          <w:kern w:val="0"/>
          <w:szCs w:val="24"/>
        </w:rPr>
        <w:t>, Allerheiligen V, Coulon C, Corbel C, Lascols C, Deforges L, Soussy CJ, Delchier JC, Megraud F. Evaluation of a new test, genotype HelicoDR, for molecular detection of antibiotic resistance in Helicobacter pylori. </w:t>
      </w:r>
      <w:r w:rsidRPr="0005524B">
        <w:rPr>
          <w:rFonts w:ascii="Book Antiqua" w:eastAsia="SimSun" w:hAnsi="Book Antiqua" w:cs="SimSun"/>
          <w:i/>
          <w:iCs/>
          <w:color w:val="000000"/>
          <w:kern w:val="0"/>
          <w:szCs w:val="24"/>
        </w:rPr>
        <w:t>J Clin Microbiol</w:t>
      </w:r>
      <w:r w:rsidRPr="0005524B">
        <w:rPr>
          <w:rFonts w:ascii="Book Antiqua" w:eastAsia="SimSun" w:hAnsi="Book Antiqua" w:cs="SimSun"/>
          <w:color w:val="000000"/>
          <w:kern w:val="0"/>
          <w:szCs w:val="24"/>
        </w:rPr>
        <w:t> 2009; </w:t>
      </w:r>
      <w:r w:rsidRPr="0005524B">
        <w:rPr>
          <w:rFonts w:ascii="Book Antiqua" w:eastAsia="SimSun" w:hAnsi="Book Antiqua" w:cs="SimSun"/>
          <w:b/>
          <w:bCs/>
          <w:color w:val="000000"/>
          <w:kern w:val="0"/>
          <w:szCs w:val="24"/>
        </w:rPr>
        <w:t>47</w:t>
      </w:r>
      <w:r w:rsidRPr="0005524B">
        <w:rPr>
          <w:rFonts w:ascii="Book Antiqua" w:eastAsia="SimSun" w:hAnsi="Book Antiqua" w:cs="SimSun"/>
          <w:color w:val="000000"/>
          <w:kern w:val="0"/>
          <w:szCs w:val="24"/>
        </w:rPr>
        <w:t>: 3600-3607 [PMID: 19759218 DOI: 10.1128/JCM.00744-09]</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60 </w:t>
      </w:r>
      <w:r w:rsidRPr="0005524B">
        <w:rPr>
          <w:rFonts w:ascii="Book Antiqua" w:eastAsia="SimSun" w:hAnsi="Book Antiqua" w:cs="SimSun"/>
          <w:b/>
          <w:bCs/>
          <w:color w:val="000000"/>
          <w:kern w:val="0"/>
          <w:szCs w:val="24"/>
        </w:rPr>
        <w:t>Miendje Deyi VY</w:t>
      </w:r>
      <w:r w:rsidRPr="0005524B">
        <w:rPr>
          <w:rFonts w:ascii="Book Antiqua" w:eastAsia="SimSun" w:hAnsi="Book Antiqua" w:cs="SimSun"/>
          <w:color w:val="000000"/>
          <w:kern w:val="0"/>
          <w:szCs w:val="24"/>
        </w:rPr>
        <w:t>, Burette A, Bentatou Z, Maaroufi Y, Bontems P, Lepage P, Reynders M. Practical use of GenoType® HelicoDR, a molecular test for Helicobacter pylori detection and susceptibility testing. </w:t>
      </w:r>
      <w:r w:rsidRPr="0005524B">
        <w:rPr>
          <w:rFonts w:ascii="Book Antiqua" w:eastAsia="SimSun" w:hAnsi="Book Antiqua" w:cs="SimSun"/>
          <w:i/>
          <w:iCs/>
          <w:color w:val="000000"/>
          <w:kern w:val="0"/>
          <w:szCs w:val="24"/>
        </w:rPr>
        <w:t>Diagn Microbiol Infect Dis</w:t>
      </w:r>
      <w:r w:rsidRPr="0005524B">
        <w:rPr>
          <w:rFonts w:ascii="Book Antiqua" w:eastAsia="SimSun" w:hAnsi="Book Antiqua" w:cs="SimSun"/>
          <w:color w:val="000000"/>
          <w:kern w:val="0"/>
          <w:szCs w:val="24"/>
        </w:rPr>
        <w:t> 2011; </w:t>
      </w:r>
      <w:r w:rsidRPr="0005524B">
        <w:rPr>
          <w:rFonts w:ascii="Book Antiqua" w:eastAsia="SimSun" w:hAnsi="Book Antiqua" w:cs="SimSun"/>
          <w:b/>
          <w:bCs/>
          <w:color w:val="000000"/>
          <w:kern w:val="0"/>
          <w:szCs w:val="24"/>
        </w:rPr>
        <w:t>70</w:t>
      </w:r>
      <w:r w:rsidRPr="0005524B">
        <w:rPr>
          <w:rFonts w:ascii="Book Antiqua" w:eastAsia="SimSun" w:hAnsi="Book Antiqua" w:cs="SimSun"/>
          <w:color w:val="000000"/>
          <w:kern w:val="0"/>
          <w:szCs w:val="24"/>
        </w:rPr>
        <w:t>: 557-560 [PMID: 21696906 DOI: 10.1016/j.diagmicrobio.2011.05.002]</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61 </w:t>
      </w:r>
      <w:r w:rsidRPr="0005524B">
        <w:rPr>
          <w:rFonts w:ascii="Book Antiqua" w:eastAsia="SimSun" w:hAnsi="Book Antiqua" w:cs="SimSun"/>
          <w:b/>
          <w:bCs/>
          <w:color w:val="000000"/>
          <w:kern w:val="0"/>
          <w:szCs w:val="24"/>
        </w:rPr>
        <w:t>Lee JW</w:t>
      </w:r>
      <w:r w:rsidRPr="0005524B">
        <w:rPr>
          <w:rFonts w:ascii="Book Antiqua" w:eastAsia="SimSun" w:hAnsi="Book Antiqua" w:cs="SimSun"/>
          <w:color w:val="000000"/>
          <w:kern w:val="0"/>
          <w:szCs w:val="24"/>
        </w:rPr>
        <w:t>, Kim N, Nam RH, Park JH, Choi YJ, Kim JM, Kim JS, Jung HC. GenoType HelicoDR test in the determination of antimicrobial resistance of Helicobacter pylori in Korea. </w:t>
      </w:r>
      <w:r w:rsidRPr="0005524B">
        <w:rPr>
          <w:rFonts w:ascii="Book Antiqua" w:eastAsia="SimSun" w:hAnsi="Book Antiqua" w:cs="SimSun"/>
          <w:i/>
          <w:iCs/>
          <w:color w:val="000000"/>
          <w:kern w:val="0"/>
          <w:szCs w:val="24"/>
        </w:rPr>
        <w:t>Scand J Gastroenterol</w:t>
      </w:r>
      <w:r w:rsidRPr="0005524B">
        <w:rPr>
          <w:rFonts w:ascii="Book Antiqua" w:eastAsia="SimSun" w:hAnsi="Book Antiqua" w:cs="SimSun"/>
          <w:color w:val="000000"/>
          <w:kern w:val="0"/>
          <w:szCs w:val="24"/>
        </w:rPr>
        <w:t> 2014; </w:t>
      </w:r>
      <w:r w:rsidRPr="0005524B">
        <w:rPr>
          <w:rFonts w:ascii="Book Antiqua" w:eastAsia="SimSun" w:hAnsi="Book Antiqua" w:cs="SimSun"/>
          <w:b/>
          <w:bCs/>
          <w:color w:val="000000"/>
          <w:kern w:val="0"/>
          <w:szCs w:val="24"/>
        </w:rPr>
        <w:t>49</w:t>
      </w:r>
      <w:r w:rsidRPr="0005524B">
        <w:rPr>
          <w:rFonts w:ascii="Book Antiqua" w:eastAsia="SimSun" w:hAnsi="Book Antiqua" w:cs="SimSun"/>
          <w:color w:val="000000"/>
          <w:kern w:val="0"/>
          <w:szCs w:val="24"/>
        </w:rPr>
        <w:t>: 1058-1067 [PMID: 24957849 DOI: 10.3109/00365521.2014.894117]</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62 </w:t>
      </w:r>
      <w:r w:rsidRPr="0005524B">
        <w:rPr>
          <w:rFonts w:ascii="Book Antiqua" w:eastAsia="SimSun" w:hAnsi="Book Antiqua" w:cs="SimSun"/>
          <w:b/>
          <w:bCs/>
          <w:color w:val="000000"/>
          <w:kern w:val="0"/>
          <w:szCs w:val="24"/>
        </w:rPr>
        <w:t>Woo HY</w:t>
      </w:r>
      <w:r w:rsidRPr="0005524B">
        <w:rPr>
          <w:rFonts w:ascii="Book Antiqua" w:eastAsia="SimSun" w:hAnsi="Book Antiqua" w:cs="SimSun"/>
          <w:color w:val="000000"/>
          <w:kern w:val="0"/>
          <w:szCs w:val="24"/>
        </w:rPr>
        <w:t>, Park DI, Park H, Kim MK, Kim DH, Kim IS, Kim YJ. Dual-priming oligonucleotide-based multiplex PCR for the detection of Helicobacter pylori and determination of clarithromycin resistance with gastric biopsy specimens. </w:t>
      </w:r>
      <w:r w:rsidRPr="0005524B">
        <w:rPr>
          <w:rFonts w:ascii="Book Antiqua" w:eastAsia="SimSun" w:hAnsi="Book Antiqua" w:cs="SimSun"/>
          <w:i/>
          <w:iCs/>
          <w:color w:val="000000"/>
          <w:kern w:val="0"/>
          <w:szCs w:val="24"/>
        </w:rPr>
        <w:t>Helicobacter</w:t>
      </w:r>
      <w:r w:rsidRPr="0005524B">
        <w:rPr>
          <w:rFonts w:ascii="Book Antiqua" w:eastAsia="SimSun" w:hAnsi="Book Antiqua" w:cs="SimSun"/>
          <w:color w:val="000000"/>
          <w:kern w:val="0"/>
          <w:szCs w:val="24"/>
        </w:rPr>
        <w:t> 2009; </w:t>
      </w:r>
      <w:r w:rsidRPr="0005524B">
        <w:rPr>
          <w:rFonts w:ascii="Book Antiqua" w:eastAsia="SimSun" w:hAnsi="Book Antiqua" w:cs="SimSun"/>
          <w:b/>
          <w:bCs/>
          <w:color w:val="000000"/>
          <w:kern w:val="0"/>
          <w:szCs w:val="24"/>
        </w:rPr>
        <w:t>14</w:t>
      </w:r>
      <w:r w:rsidRPr="0005524B">
        <w:rPr>
          <w:rFonts w:ascii="Book Antiqua" w:eastAsia="SimSun" w:hAnsi="Book Antiqua" w:cs="SimSun"/>
          <w:color w:val="000000"/>
          <w:kern w:val="0"/>
          <w:szCs w:val="24"/>
        </w:rPr>
        <w:t>: 22-28 [PMID: 19191892 DOI: 10.1111/j.1523-5378.2009.00654.x]</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63 </w:t>
      </w:r>
      <w:r w:rsidRPr="0005524B">
        <w:rPr>
          <w:rFonts w:ascii="Book Antiqua" w:eastAsia="SimSun" w:hAnsi="Book Antiqua" w:cs="SimSun"/>
          <w:b/>
          <w:bCs/>
          <w:color w:val="000000"/>
          <w:kern w:val="0"/>
          <w:szCs w:val="24"/>
        </w:rPr>
        <w:t>Lehours P</w:t>
      </w:r>
      <w:r w:rsidRPr="0005524B">
        <w:rPr>
          <w:rFonts w:ascii="Book Antiqua" w:eastAsia="SimSun" w:hAnsi="Book Antiqua" w:cs="SimSun"/>
          <w:color w:val="000000"/>
          <w:kern w:val="0"/>
          <w:szCs w:val="24"/>
        </w:rPr>
        <w:t>, Siffré E, Mégraud F. DPO multiplex PCR as an alternative to culture and susceptibility testing to detect Helicobacter pylori and its resistance to clarithromycin. </w:t>
      </w:r>
      <w:r w:rsidRPr="0005524B">
        <w:rPr>
          <w:rFonts w:ascii="Book Antiqua" w:eastAsia="SimSun" w:hAnsi="Book Antiqua" w:cs="SimSun"/>
          <w:i/>
          <w:iCs/>
          <w:color w:val="000000"/>
          <w:kern w:val="0"/>
          <w:szCs w:val="24"/>
        </w:rPr>
        <w:t>BMC Gastroenterol</w:t>
      </w:r>
      <w:r w:rsidRPr="0005524B">
        <w:rPr>
          <w:rFonts w:ascii="Book Antiqua" w:eastAsia="SimSun" w:hAnsi="Book Antiqua" w:cs="SimSun"/>
          <w:color w:val="000000"/>
          <w:kern w:val="0"/>
          <w:szCs w:val="24"/>
        </w:rPr>
        <w:t> 2011; </w:t>
      </w:r>
      <w:r w:rsidRPr="0005524B">
        <w:rPr>
          <w:rFonts w:ascii="Book Antiqua" w:eastAsia="SimSun" w:hAnsi="Book Antiqua" w:cs="SimSun"/>
          <w:b/>
          <w:bCs/>
          <w:color w:val="000000"/>
          <w:kern w:val="0"/>
          <w:szCs w:val="24"/>
        </w:rPr>
        <w:t>11</w:t>
      </w:r>
      <w:r w:rsidRPr="0005524B">
        <w:rPr>
          <w:rFonts w:ascii="Book Antiqua" w:eastAsia="SimSun" w:hAnsi="Book Antiqua" w:cs="SimSun"/>
          <w:color w:val="000000"/>
          <w:kern w:val="0"/>
          <w:szCs w:val="24"/>
        </w:rPr>
        <w:t>: 112 [PMID: 22004003 DOI: 10.1186/1471-230X-11-112]</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64 </w:t>
      </w:r>
      <w:r w:rsidRPr="0005524B">
        <w:rPr>
          <w:rFonts w:ascii="Book Antiqua" w:eastAsia="SimSun" w:hAnsi="Book Antiqua" w:cs="SimSun"/>
          <w:b/>
          <w:bCs/>
          <w:color w:val="000000"/>
          <w:kern w:val="0"/>
          <w:szCs w:val="24"/>
        </w:rPr>
        <w:t>Chung WC</w:t>
      </w:r>
      <w:r w:rsidRPr="0005524B">
        <w:rPr>
          <w:rFonts w:ascii="Book Antiqua" w:eastAsia="SimSun" w:hAnsi="Book Antiqua" w:cs="SimSun"/>
          <w:color w:val="000000"/>
          <w:kern w:val="0"/>
          <w:szCs w:val="24"/>
        </w:rPr>
        <w:t xml:space="preserve">, Jung SH, Oh JH, Kim TH, Cheung DY, Kim BW, Kim SS, Kim JI, Sin EY. Dual-priming oligonucleotide-based multiplex PCR using tissue samples in rapid urease test in the detection of Helicobacter pylori </w:t>
      </w:r>
      <w:r w:rsidRPr="0005524B">
        <w:rPr>
          <w:rFonts w:ascii="Book Antiqua" w:eastAsia="SimSun" w:hAnsi="Book Antiqua" w:cs="SimSun"/>
          <w:color w:val="000000"/>
          <w:kern w:val="0"/>
          <w:szCs w:val="24"/>
        </w:rPr>
        <w:lastRenderedPageBreak/>
        <w:t>infection. </w:t>
      </w:r>
      <w:r w:rsidRPr="0005524B">
        <w:rPr>
          <w:rFonts w:ascii="Book Antiqua" w:eastAsia="SimSun" w:hAnsi="Book Antiqua" w:cs="SimSun"/>
          <w:i/>
          <w:iCs/>
          <w:color w:val="000000"/>
          <w:kern w:val="0"/>
          <w:szCs w:val="24"/>
        </w:rPr>
        <w:t>World J Gastroenterol</w:t>
      </w:r>
      <w:r w:rsidRPr="0005524B">
        <w:rPr>
          <w:rFonts w:ascii="Book Antiqua" w:eastAsia="SimSun" w:hAnsi="Book Antiqua" w:cs="SimSun"/>
          <w:color w:val="000000"/>
          <w:kern w:val="0"/>
          <w:szCs w:val="24"/>
        </w:rPr>
        <w:t> 2014; </w:t>
      </w:r>
      <w:r w:rsidRPr="0005524B">
        <w:rPr>
          <w:rFonts w:ascii="Book Antiqua" w:eastAsia="SimSun" w:hAnsi="Book Antiqua" w:cs="SimSun"/>
          <w:b/>
          <w:bCs/>
          <w:color w:val="000000"/>
          <w:kern w:val="0"/>
          <w:szCs w:val="24"/>
        </w:rPr>
        <w:t>20</w:t>
      </w:r>
      <w:r w:rsidRPr="0005524B">
        <w:rPr>
          <w:rFonts w:ascii="Book Antiqua" w:eastAsia="SimSun" w:hAnsi="Book Antiqua" w:cs="SimSun"/>
          <w:color w:val="000000"/>
          <w:kern w:val="0"/>
          <w:szCs w:val="24"/>
        </w:rPr>
        <w:t>: 6547-6553 [PMID: 24914376 DOI: 10.3748/wjg.v20.i21.6547]</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65 </w:t>
      </w:r>
      <w:r w:rsidRPr="0005524B">
        <w:rPr>
          <w:rFonts w:ascii="Book Antiqua" w:eastAsia="SimSun" w:hAnsi="Book Antiqua" w:cs="SimSun"/>
          <w:b/>
          <w:bCs/>
          <w:color w:val="000000"/>
          <w:kern w:val="0"/>
          <w:szCs w:val="24"/>
        </w:rPr>
        <w:t>Almeida N</w:t>
      </w:r>
      <w:r w:rsidRPr="0005524B">
        <w:rPr>
          <w:rFonts w:ascii="Book Antiqua" w:eastAsia="SimSun" w:hAnsi="Book Antiqua" w:cs="SimSun"/>
          <w:color w:val="000000"/>
          <w:kern w:val="0"/>
          <w:szCs w:val="24"/>
        </w:rPr>
        <w:t>, Donato MM, Romãozinho JM, Luxo C, Cardoso O, Cipriano MA, Marinho C, Fernandes A, Sofia C. Correlation of Helicobacter pylori genotypes with gastric histopathology in the central region of a South-European country. </w:t>
      </w:r>
      <w:r w:rsidRPr="0005524B">
        <w:rPr>
          <w:rFonts w:ascii="Book Antiqua" w:eastAsia="SimSun" w:hAnsi="Book Antiqua" w:cs="SimSun"/>
          <w:i/>
          <w:iCs/>
          <w:color w:val="000000"/>
          <w:kern w:val="0"/>
          <w:szCs w:val="24"/>
        </w:rPr>
        <w:t>Dig Dis Sci</w:t>
      </w:r>
      <w:r w:rsidRPr="0005524B">
        <w:rPr>
          <w:rFonts w:ascii="Book Antiqua" w:eastAsia="SimSun" w:hAnsi="Book Antiqua" w:cs="SimSun"/>
          <w:color w:val="000000"/>
          <w:kern w:val="0"/>
          <w:szCs w:val="24"/>
        </w:rPr>
        <w:t> 2015; </w:t>
      </w:r>
      <w:r w:rsidRPr="0005524B">
        <w:rPr>
          <w:rFonts w:ascii="Book Antiqua" w:eastAsia="SimSun" w:hAnsi="Book Antiqua" w:cs="SimSun"/>
          <w:b/>
          <w:bCs/>
          <w:color w:val="000000"/>
          <w:kern w:val="0"/>
          <w:szCs w:val="24"/>
        </w:rPr>
        <w:t>60</w:t>
      </w:r>
      <w:r w:rsidRPr="0005524B">
        <w:rPr>
          <w:rFonts w:ascii="Book Antiqua" w:eastAsia="SimSun" w:hAnsi="Book Antiqua" w:cs="SimSun"/>
          <w:color w:val="000000"/>
          <w:kern w:val="0"/>
          <w:szCs w:val="24"/>
        </w:rPr>
        <w:t>: 74-85 [PMID: 25142169 DOI: 10.1007/s10620-014-3319-8]</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66 </w:t>
      </w:r>
      <w:r w:rsidRPr="0005524B">
        <w:rPr>
          <w:rFonts w:ascii="Book Antiqua" w:eastAsia="SimSun" w:hAnsi="Book Antiqua" w:cs="SimSun"/>
          <w:b/>
          <w:bCs/>
          <w:color w:val="000000"/>
          <w:kern w:val="0"/>
          <w:szCs w:val="24"/>
        </w:rPr>
        <w:t>Siddique I</w:t>
      </w:r>
      <w:r w:rsidRPr="0005524B">
        <w:rPr>
          <w:rFonts w:ascii="Book Antiqua" w:eastAsia="SimSun" w:hAnsi="Book Antiqua" w:cs="SimSun"/>
          <w:color w:val="000000"/>
          <w:kern w:val="0"/>
          <w:szCs w:val="24"/>
        </w:rPr>
        <w:t>, Al-Qabandi A, Al-Ali J, Alazmi W, Memon A, Mustafa AS, Junaid TA. Association between Helicobacter pylori genotypes and severity of chronic gastritis, peptic ulcer disease and gastric mucosal interleukin-8 levels: Evidence from a study in the Middle East. </w:t>
      </w:r>
      <w:r w:rsidRPr="0005524B">
        <w:rPr>
          <w:rFonts w:ascii="Book Antiqua" w:eastAsia="SimSun" w:hAnsi="Book Antiqua" w:cs="SimSun"/>
          <w:i/>
          <w:iCs/>
          <w:color w:val="000000"/>
          <w:kern w:val="0"/>
          <w:szCs w:val="24"/>
        </w:rPr>
        <w:t>Gut Pathog</w:t>
      </w:r>
      <w:r w:rsidRPr="0005524B">
        <w:rPr>
          <w:rFonts w:ascii="Book Antiqua" w:eastAsia="SimSun" w:hAnsi="Book Antiqua" w:cs="SimSun"/>
          <w:color w:val="000000"/>
          <w:kern w:val="0"/>
          <w:szCs w:val="24"/>
        </w:rPr>
        <w:t> 2014; </w:t>
      </w:r>
      <w:r w:rsidRPr="0005524B">
        <w:rPr>
          <w:rFonts w:ascii="Book Antiqua" w:eastAsia="SimSun" w:hAnsi="Book Antiqua" w:cs="SimSun"/>
          <w:b/>
          <w:bCs/>
          <w:color w:val="000000"/>
          <w:kern w:val="0"/>
          <w:szCs w:val="24"/>
        </w:rPr>
        <w:t>6</w:t>
      </w:r>
      <w:r w:rsidRPr="0005524B">
        <w:rPr>
          <w:rFonts w:ascii="Book Antiqua" w:eastAsia="SimSun" w:hAnsi="Book Antiqua" w:cs="SimSun"/>
          <w:color w:val="000000"/>
          <w:kern w:val="0"/>
          <w:szCs w:val="24"/>
        </w:rPr>
        <w:t>: 41 [PMID: 25279005 DOI: 10.1186/s13099-014-0041-1]</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67 </w:t>
      </w:r>
      <w:r w:rsidRPr="0005524B">
        <w:rPr>
          <w:rFonts w:ascii="Book Antiqua" w:eastAsia="SimSun" w:hAnsi="Book Antiqua" w:cs="SimSun"/>
          <w:b/>
          <w:bCs/>
          <w:color w:val="000000"/>
          <w:kern w:val="0"/>
          <w:szCs w:val="24"/>
        </w:rPr>
        <w:t>Ferreira RM</w:t>
      </w:r>
      <w:r w:rsidRPr="0005524B">
        <w:rPr>
          <w:rFonts w:ascii="Book Antiqua" w:eastAsia="SimSun" w:hAnsi="Book Antiqua" w:cs="SimSun"/>
          <w:color w:val="000000"/>
          <w:kern w:val="0"/>
          <w:szCs w:val="24"/>
        </w:rPr>
        <w:t>, Machado JC, Figueiredo C. Clinical relevance of Helicobacter pylori vacA and cagA genotypes in gastric carcinoma. </w:t>
      </w:r>
      <w:r w:rsidRPr="0005524B">
        <w:rPr>
          <w:rFonts w:ascii="Book Antiqua" w:eastAsia="SimSun" w:hAnsi="Book Antiqua" w:cs="SimSun"/>
          <w:i/>
          <w:iCs/>
          <w:color w:val="000000"/>
          <w:kern w:val="0"/>
          <w:szCs w:val="24"/>
        </w:rPr>
        <w:t>Best Pract Res Clin Gastroenterol</w:t>
      </w:r>
      <w:r w:rsidRPr="0005524B">
        <w:rPr>
          <w:rFonts w:ascii="Book Antiqua" w:eastAsia="SimSun" w:hAnsi="Book Antiqua" w:cs="SimSun"/>
          <w:color w:val="000000"/>
          <w:kern w:val="0"/>
          <w:szCs w:val="24"/>
        </w:rPr>
        <w:t> 2014; </w:t>
      </w:r>
      <w:r w:rsidRPr="0005524B">
        <w:rPr>
          <w:rFonts w:ascii="Book Antiqua" w:eastAsia="SimSun" w:hAnsi="Book Antiqua" w:cs="SimSun"/>
          <w:b/>
          <w:bCs/>
          <w:color w:val="000000"/>
          <w:kern w:val="0"/>
          <w:szCs w:val="24"/>
        </w:rPr>
        <w:t>28</w:t>
      </w:r>
      <w:r w:rsidRPr="0005524B">
        <w:rPr>
          <w:rFonts w:ascii="Book Antiqua" w:eastAsia="SimSun" w:hAnsi="Book Antiqua" w:cs="SimSun"/>
          <w:color w:val="000000"/>
          <w:kern w:val="0"/>
          <w:szCs w:val="24"/>
        </w:rPr>
        <w:t>: 1003-1015 [PMID: 25439067 DOI: 10.1016/j.bpg.2014.09.004]</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68 </w:t>
      </w:r>
      <w:r w:rsidRPr="0005524B">
        <w:rPr>
          <w:rFonts w:ascii="Book Antiqua" w:eastAsia="SimSun" w:hAnsi="Book Antiqua" w:cs="SimSun"/>
          <w:b/>
          <w:bCs/>
          <w:color w:val="000000"/>
          <w:kern w:val="0"/>
          <w:szCs w:val="24"/>
        </w:rPr>
        <w:t>Abadi AT</w:t>
      </w:r>
      <w:r w:rsidRPr="0005524B">
        <w:rPr>
          <w:rFonts w:ascii="Book Antiqua" w:eastAsia="SimSun" w:hAnsi="Book Antiqua" w:cs="SimSun"/>
          <w:color w:val="000000"/>
          <w:kern w:val="0"/>
          <w:szCs w:val="24"/>
        </w:rPr>
        <w:t>, Loffeld RJ, Constancia AC, Wagenaar JA, Kusters JG. Detection of the Helicobacter pylori dupA gene is strongly affected by the PCR design. </w:t>
      </w:r>
      <w:r w:rsidRPr="0005524B">
        <w:rPr>
          <w:rFonts w:ascii="Book Antiqua" w:eastAsia="SimSun" w:hAnsi="Book Antiqua" w:cs="SimSun"/>
          <w:i/>
          <w:iCs/>
          <w:color w:val="000000"/>
          <w:kern w:val="0"/>
          <w:szCs w:val="24"/>
        </w:rPr>
        <w:t>J Microbiol Methods</w:t>
      </w:r>
      <w:r w:rsidRPr="0005524B">
        <w:rPr>
          <w:rFonts w:ascii="Book Antiqua" w:eastAsia="SimSun" w:hAnsi="Book Antiqua" w:cs="SimSun"/>
          <w:color w:val="000000"/>
          <w:kern w:val="0"/>
          <w:szCs w:val="24"/>
        </w:rPr>
        <w:t> 2014; </w:t>
      </w:r>
      <w:r w:rsidRPr="0005524B">
        <w:rPr>
          <w:rFonts w:ascii="Book Antiqua" w:eastAsia="SimSun" w:hAnsi="Book Antiqua" w:cs="SimSun"/>
          <w:b/>
          <w:bCs/>
          <w:color w:val="000000"/>
          <w:kern w:val="0"/>
          <w:szCs w:val="24"/>
        </w:rPr>
        <w:t>106</w:t>
      </w:r>
      <w:r w:rsidRPr="0005524B">
        <w:rPr>
          <w:rFonts w:ascii="Book Antiqua" w:eastAsia="SimSun" w:hAnsi="Book Antiqua" w:cs="SimSun"/>
          <w:color w:val="000000"/>
          <w:kern w:val="0"/>
          <w:szCs w:val="24"/>
        </w:rPr>
        <w:t>: 55-56 [PMID: 25128081 DOI: 10.1016/j.mimet.2014.07.027]</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69 </w:t>
      </w:r>
      <w:r w:rsidRPr="0005524B">
        <w:rPr>
          <w:rFonts w:ascii="Book Antiqua" w:eastAsia="SimSun" w:hAnsi="Book Antiqua" w:cs="SimSun"/>
          <w:b/>
          <w:bCs/>
          <w:color w:val="000000"/>
          <w:kern w:val="0"/>
          <w:szCs w:val="24"/>
        </w:rPr>
        <w:t>Amirhooshang A</w:t>
      </w:r>
      <w:r w:rsidRPr="0005524B">
        <w:rPr>
          <w:rFonts w:ascii="Book Antiqua" w:eastAsia="SimSun" w:hAnsi="Book Antiqua" w:cs="SimSun"/>
          <w:color w:val="000000"/>
          <w:kern w:val="0"/>
          <w:szCs w:val="24"/>
        </w:rPr>
        <w:t>, Ramin A, Ehsan A, Mansour R, Shahram B. High frequency of Helicobacter pylori DNA in drinking water in Kermanshah, Iran, during June-November 2012. </w:t>
      </w:r>
      <w:r w:rsidRPr="0005524B">
        <w:rPr>
          <w:rFonts w:ascii="Book Antiqua" w:eastAsia="SimSun" w:hAnsi="Book Antiqua" w:cs="SimSun"/>
          <w:i/>
          <w:iCs/>
          <w:color w:val="000000"/>
          <w:kern w:val="0"/>
          <w:szCs w:val="24"/>
        </w:rPr>
        <w:t>J Water Health</w:t>
      </w:r>
      <w:r w:rsidRPr="0005524B">
        <w:rPr>
          <w:rFonts w:ascii="Book Antiqua" w:eastAsia="SimSun" w:hAnsi="Book Antiqua" w:cs="SimSun"/>
          <w:color w:val="000000"/>
          <w:kern w:val="0"/>
          <w:szCs w:val="24"/>
        </w:rPr>
        <w:t> 2014; </w:t>
      </w:r>
      <w:r w:rsidRPr="0005524B">
        <w:rPr>
          <w:rFonts w:ascii="Book Antiqua" w:eastAsia="SimSun" w:hAnsi="Book Antiqua" w:cs="SimSun"/>
          <w:b/>
          <w:bCs/>
          <w:color w:val="000000"/>
          <w:kern w:val="0"/>
          <w:szCs w:val="24"/>
        </w:rPr>
        <w:t>12</w:t>
      </w:r>
      <w:r w:rsidRPr="0005524B">
        <w:rPr>
          <w:rFonts w:ascii="Book Antiqua" w:eastAsia="SimSun" w:hAnsi="Book Antiqua" w:cs="SimSun"/>
          <w:color w:val="000000"/>
          <w:kern w:val="0"/>
          <w:szCs w:val="24"/>
        </w:rPr>
        <w:t>: 504-512 [PMID: 25252354 DOI: 10.2166/wh.2013.150]</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70 </w:t>
      </w:r>
      <w:r w:rsidRPr="0005524B">
        <w:rPr>
          <w:rFonts w:ascii="Book Antiqua" w:eastAsia="SimSun" w:hAnsi="Book Antiqua" w:cs="SimSun"/>
          <w:b/>
          <w:bCs/>
          <w:color w:val="000000"/>
          <w:kern w:val="0"/>
          <w:szCs w:val="24"/>
        </w:rPr>
        <w:t>Atapoor S</w:t>
      </w:r>
      <w:r w:rsidRPr="0005524B">
        <w:rPr>
          <w:rFonts w:ascii="Book Antiqua" w:eastAsia="SimSun" w:hAnsi="Book Antiqua" w:cs="SimSun"/>
          <w:color w:val="000000"/>
          <w:kern w:val="0"/>
          <w:szCs w:val="24"/>
        </w:rPr>
        <w:t>, Safarpoor Dehkordi F, Rahimi E. Detection of Helicobacter pylori in Various Types of Vegetables and Salads. </w:t>
      </w:r>
      <w:r w:rsidRPr="0005524B">
        <w:rPr>
          <w:rFonts w:ascii="Book Antiqua" w:eastAsia="SimSun" w:hAnsi="Book Antiqua" w:cs="SimSun"/>
          <w:i/>
          <w:iCs/>
          <w:color w:val="000000"/>
          <w:kern w:val="0"/>
          <w:szCs w:val="24"/>
        </w:rPr>
        <w:t>Jundishapur J Microbiol</w:t>
      </w:r>
      <w:r w:rsidRPr="0005524B">
        <w:rPr>
          <w:rFonts w:ascii="Book Antiqua" w:eastAsia="SimSun" w:hAnsi="Book Antiqua" w:cs="SimSun"/>
          <w:color w:val="000000"/>
          <w:kern w:val="0"/>
          <w:szCs w:val="24"/>
        </w:rPr>
        <w:t> 2014; </w:t>
      </w:r>
      <w:r w:rsidRPr="0005524B">
        <w:rPr>
          <w:rFonts w:ascii="Book Antiqua" w:eastAsia="SimSun" w:hAnsi="Book Antiqua" w:cs="SimSun"/>
          <w:b/>
          <w:bCs/>
          <w:color w:val="000000"/>
          <w:kern w:val="0"/>
          <w:szCs w:val="24"/>
        </w:rPr>
        <w:t>7</w:t>
      </w:r>
      <w:r w:rsidRPr="0005524B">
        <w:rPr>
          <w:rFonts w:ascii="Book Antiqua" w:eastAsia="SimSun" w:hAnsi="Book Antiqua" w:cs="SimSun"/>
          <w:color w:val="000000"/>
          <w:kern w:val="0"/>
          <w:szCs w:val="24"/>
        </w:rPr>
        <w:t>: e10013 [PMID: 25147709 DOI: 10.5812/jjm.10013]</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71 </w:t>
      </w:r>
      <w:r w:rsidRPr="0005524B">
        <w:rPr>
          <w:rFonts w:ascii="Book Antiqua" w:eastAsia="SimSun" w:hAnsi="Book Antiqua" w:cs="SimSun"/>
          <w:b/>
          <w:bCs/>
          <w:color w:val="000000"/>
          <w:kern w:val="0"/>
          <w:szCs w:val="24"/>
        </w:rPr>
        <w:t>Yahaghi E</w:t>
      </w:r>
      <w:r w:rsidRPr="0005524B">
        <w:rPr>
          <w:rFonts w:ascii="Book Antiqua" w:eastAsia="SimSun" w:hAnsi="Book Antiqua" w:cs="SimSun"/>
          <w:color w:val="000000"/>
          <w:kern w:val="0"/>
          <w:szCs w:val="24"/>
        </w:rPr>
        <w:t xml:space="preserve">, Khamesipour F, Mashayekhi F, Safarpoor Dehkordi F, Sakhaei MH, Masoudimanesh M, Khameneie MK. Helicobacter pylori in vegetables and </w:t>
      </w:r>
      <w:r w:rsidRPr="0005524B">
        <w:rPr>
          <w:rFonts w:ascii="Book Antiqua" w:eastAsia="SimSun" w:hAnsi="Book Antiqua" w:cs="SimSun"/>
          <w:color w:val="000000"/>
          <w:kern w:val="0"/>
          <w:szCs w:val="24"/>
        </w:rPr>
        <w:lastRenderedPageBreak/>
        <w:t>salads: genotyping and antimicrobial resistance properties. </w:t>
      </w:r>
      <w:r w:rsidRPr="0005524B">
        <w:rPr>
          <w:rFonts w:ascii="Book Antiqua" w:eastAsia="SimSun" w:hAnsi="Book Antiqua" w:cs="SimSun"/>
          <w:i/>
          <w:iCs/>
          <w:color w:val="000000"/>
          <w:kern w:val="0"/>
          <w:szCs w:val="24"/>
        </w:rPr>
        <w:t>Biomed Res Int</w:t>
      </w:r>
      <w:r w:rsidRPr="0005524B">
        <w:rPr>
          <w:rFonts w:ascii="Book Antiqua" w:eastAsia="SimSun" w:hAnsi="Book Antiqua" w:cs="SimSun"/>
          <w:color w:val="000000"/>
          <w:kern w:val="0"/>
          <w:szCs w:val="24"/>
        </w:rPr>
        <w:t> 2014; </w:t>
      </w:r>
      <w:r w:rsidRPr="0005524B">
        <w:rPr>
          <w:rFonts w:ascii="Book Antiqua" w:eastAsia="SimSun" w:hAnsi="Book Antiqua" w:cs="SimSun"/>
          <w:b/>
          <w:bCs/>
          <w:color w:val="000000"/>
          <w:kern w:val="0"/>
          <w:szCs w:val="24"/>
        </w:rPr>
        <w:t>2014</w:t>
      </w:r>
      <w:r w:rsidRPr="0005524B">
        <w:rPr>
          <w:rFonts w:ascii="Book Antiqua" w:eastAsia="SimSun" w:hAnsi="Book Antiqua" w:cs="SimSun"/>
          <w:color w:val="000000"/>
          <w:kern w:val="0"/>
          <w:szCs w:val="24"/>
        </w:rPr>
        <w:t>: 757941 [PMID: 25184146 DOI: 10.1155/2014/757941]</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72 </w:t>
      </w:r>
      <w:r w:rsidRPr="0005524B">
        <w:rPr>
          <w:rFonts w:ascii="Book Antiqua" w:eastAsia="SimSun" w:hAnsi="Book Antiqua" w:cs="SimSun"/>
          <w:b/>
          <w:bCs/>
          <w:color w:val="000000"/>
          <w:kern w:val="0"/>
          <w:szCs w:val="24"/>
        </w:rPr>
        <w:t>Ferwana M</w:t>
      </w:r>
      <w:r w:rsidRPr="0005524B">
        <w:rPr>
          <w:rFonts w:ascii="Book Antiqua" w:eastAsia="SimSun" w:hAnsi="Book Antiqua" w:cs="SimSun"/>
          <w:color w:val="000000"/>
          <w:kern w:val="0"/>
          <w:szCs w:val="24"/>
        </w:rPr>
        <w:t>, Abdulmajeed I, Alhajiahmed A, Madani W, Firwana B, Hasan R, Altayar O, Limburg PJ, Murad MH, Knawy B. Accuracy of urea breath test in Helicobacter pylori infection: meta-analysis. </w:t>
      </w:r>
      <w:r w:rsidRPr="0005524B">
        <w:rPr>
          <w:rFonts w:ascii="Book Antiqua" w:eastAsia="SimSun" w:hAnsi="Book Antiqua" w:cs="SimSun"/>
          <w:i/>
          <w:iCs/>
          <w:color w:val="000000"/>
          <w:kern w:val="0"/>
          <w:szCs w:val="24"/>
        </w:rPr>
        <w:t>World J Gastroenterol</w:t>
      </w:r>
      <w:r w:rsidRPr="0005524B">
        <w:rPr>
          <w:rFonts w:ascii="Book Antiqua" w:eastAsia="SimSun" w:hAnsi="Book Antiqua" w:cs="SimSun"/>
          <w:color w:val="000000"/>
          <w:kern w:val="0"/>
          <w:szCs w:val="24"/>
        </w:rPr>
        <w:t> 2015; </w:t>
      </w:r>
      <w:r w:rsidRPr="0005524B">
        <w:rPr>
          <w:rFonts w:ascii="Book Antiqua" w:eastAsia="SimSun" w:hAnsi="Book Antiqua" w:cs="SimSun"/>
          <w:b/>
          <w:bCs/>
          <w:color w:val="000000"/>
          <w:kern w:val="0"/>
          <w:szCs w:val="24"/>
        </w:rPr>
        <w:t>21</w:t>
      </w:r>
      <w:r w:rsidRPr="0005524B">
        <w:rPr>
          <w:rFonts w:ascii="Book Antiqua" w:eastAsia="SimSun" w:hAnsi="Book Antiqua" w:cs="SimSun"/>
          <w:color w:val="000000"/>
          <w:kern w:val="0"/>
          <w:szCs w:val="24"/>
        </w:rPr>
        <w:t>: 1305-1314 [PMID: 25632206 DOI: 10.3748/wjg.v21.i4.1305]</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73 </w:t>
      </w:r>
      <w:r w:rsidRPr="0005524B">
        <w:rPr>
          <w:rFonts w:ascii="Book Antiqua" w:eastAsia="SimSun" w:hAnsi="Book Antiqua" w:cs="SimSun"/>
          <w:b/>
          <w:bCs/>
          <w:color w:val="000000"/>
          <w:kern w:val="0"/>
          <w:szCs w:val="24"/>
        </w:rPr>
        <w:t>Gong Y</w:t>
      </w:r>
      <w:r w:rsidRPr="0005524B">
        <w:rPr>
          <w:rFonts w:ascii="Book Antiqua" w:eastAsia="SimSun" w:hAnsi="Book Antiqua" w:cs="SimSun"/>
          <w:color w:val="000000"/>
          <w:kern w:val="0"/>
          <w:szCs w:val="24"/>
        </w:rPr>
        <w:t>, Wei W, Yuan Y. Association between abnormal gastric function risk and Helicobacter pylori infection assessed by ELISA and 14C-urea breath test. </w:t>
      </w:r>
      <w:r w:rsidRPr="0005524B">
        <w:rPr>
          <w:rFonts w:ascii="Book Antiqua" w:eastAsia="SimSun" w:hAnsi="Book Antiqua" w:cs="SimSun"/>
          <w:i/>
          <w:iCs/>
          <w:color w:val="000000"/>
          <w:kern w:val="0"/>
          <w:szCs w:val="24"/>
        </w:rPr>
        <w:t>Diagn Microbiol Infect Dis</w:t>
      </w:r>
      <w:r w:rsidRPr="0005524B">
        <w:rPr>
          <w:rFonts w:ascii="Book Antiqua" w:eastAsia="SimSun" w:hAnsi="Book Antiqua" w:cs="SimSun"/>
          <w:color w:val="000000"/>
          <w:kern w:val="0"/>
          <w:szCs w:val="24"/>
        </w:rPr>
        <w:t> 2014; </w:t>
      </w:r>
      <w:r w:rsidRPr="0005524B">
        <w:rPr>
          <w:rFonts w:ascii="Book Antiqua" w:eastAsia="SimSun" w:hAnsi="Book Antiqua" w:cs="SimSun"/>
          <w:b/>
          <w:bCs/>
          <w:color w:val="000000"/>
          <w:kern w:val="0"/>
          <w:szCs w:val="24"/>
        </w:rPr>
        <w:t>80</w:t>
      </w:r>
      <w:r w:rsidRPr="0005524B">
        <w:rPr>
          <w:rFonts w:ascii="Book Antiqua" w:eastAsia="SimSun" w:hAnsi="Book Antiqua" w:cs="SimSun"/>
          <w:color w:val="000000"/>
          <w:kern w:val="0"/>
          <w:szCs w:val="24"/>
        </w:rPr>
        <w:t>: 316-320 [PMID: 25284372 DOI: 10.1016/j.diagmicrobio.2014.09.009]</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74 </w:t>
      </w:r>
      <w:r w:rsidRPr="0005524B">
        <w:rPr>
          <w:rFonts w:ascii="Book Antiqua" w:eastAsia="SimSun" w:hAnsi="Book Antiqua" w:cs="SimSun"/>
          <w:b/>
          <w:bCs/>
          <w:color w:val="000000"/>
          <w:kern w:val="0"/>
          <w:szCs w:val="24"/>
        </w:rPr>
        <w:t>McColl KE</w:t>
      </w:r>
      <w:r w:rsidRPr="0005524B">
        <w:rPr>
          <w:rFonts w:ascii="Book Antiqua" w:eastAsia="SimSun" w:hAnsi="Book Antiqua" w:cs="SimSun"/>
          <w:color w:val="000000"/>
          <w:kern w:val="0"/>
          <w:szCs w:val="24"/>
        </w:rPr>
        <w:t>. Clinical practice. Helicobacter pylori infection. </w:t>
      </w:r>
      <w:r w:rsidRPr="0005524B">
        <w:rPr>
          <w:rFonts w:ascii="Book Antiqua" w:eastAsia="SimSun" w:hAnsi="Book Antiqua" w:cs="SimSun"/>
          <w:i/>
          <w:iCs/>
          <w:color w:val="000000"/>
          <w:kern w:val="0"/>
          <w:szCs w:val="24"/>
        </w:rPr>
        <w:t>N Engl J Med</w:t>
      </w:r>
      <w:r w:rsidRPr="0005524B">
        <w:rPr>
          <w:rFonts w:ascii="Book Antiqua" w:eastAsia="SimSun" w:hAnsi="Book Antiqua" w:cs="SimSun"/>
          <w:color w:val="000000"/>
          <w:kern w:val="0"/>
          <w:szCs w:val="24"/>
        </w:rPr>
        <w:t> 2010; </w:t>
      </w:r>
      <w:r w:rsidRPr="0005524B">
        <w:rPr>
          <w:rFonts w:ascii="Book Antiqua" w:eastAsia="SimSun" w:hAnsi="Book Antiqua" w:cs="SimSun"/>
          <w:b/>
          <w:bCs/>
          <w:color w:val="000000"/>
          <w:kern w:val="0"/>
          <w:szCs w:val="24"/>
        </w:rPr>
        <w:t>362</w:t>
      </w:r>
      <w:r w:rsidRPr="0005524B">
        <w:rPr>
          <w:rFonts w:ascii="Book Antiqua" w:eastAsia="SimSun" w:hAnsi="Book Antiqua" w:cs="SimSun"/>
          <w:color w:val="000000"/>
          <w:kern w:val="0"/>
          <w:szCs w:val="24"/>
        </w:rPr>
        <w:t>: 1597-1604 [PMID: 20427808 DOI: 10.1056/NEJMcp1001110]</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75 </w:t>
      </w:r>
      <w:r w:rsidRPr="0005524B">
        <w:rPr>
          <w:rFonts w:ascii="Book Antiqua" w:eastAsia="SimSun" w:hAnsi="Book Antiqua" w:cs="SimSun"/>
          <w:b/>
          <w:bCs/>
          <w:color w:val="000000"/>
          <w:kern w:val="0"/>
          <w:szCs w:val="24"/>
        </w:rPr>
        <w:t>Velayos B</w:t>
      </w:r>
      <w:r w:rsidRPr="0005524B">
        <w:rPr>
          <w:rFonts w:ascii="Book Antiqua" w:eastAsia="SimSun" w:hAnsi="Book Antiqua" w:cs="SimSun"/>
          <w:color w:val="000000"/>
          <w:kern w:val="0"/>
          <w:szCs w:val="24"/>
        </w:rPr>
        <w:t>, Fernández-Salazar L, Pons-Renedo F, Muñoz MF, Almaraz A, Aller R, Ruíz L, Del Olmo L, Gisbert JP, González-Hernández JM. Accuracy of urea breath test performed immediately after emergency endoscopy in peptic ulcer bleeding. </w:t>
      </w:r>
      <w:r w:rsidRPr="0005524B">
        <w:rPr>
          <w:rFonts w:ascii="Book Antiqua" w:eastAsia="SimSun" w:hAnsi="Book Antiqua" w:cs="SimSun"/>
          <w:i/>
          <w:iCs/>
          <w:color w:val="000000"/>
          <w:kern w:val="0"/>
          <w:szCs w:val="24"/>
        </w:rPr>
        <w:t>Dig Dis Sci</w:t>
      </w:r>
      <w:r w:rsidRPr="0005524B">
        <w:rPr>
          <w:rFonts w:ascii="Book Antiqua" w:eastAsia="SimSun" w:hAnsi="Book Antiqua" w:cs="SimSun"/>
          <w:color w:val="000000"/>
          <w:kern w:val="0"/>
          <w:szCs w:val="24"/>
        </w:rPr>
        <w:t> 2012; </w:t>
      </w:r>
      <w:r w:rsidRPr="0005524B">
        <w:rPr>
          <w:rFonts w:ascii="Book Antiqua" w:eastAsia="SimSun" w:hAnsi="Book Antiqua" w:cs="SimSun"/>
          <w:b/>
          <w:bCs/>
          <w:color w:val="000000"/>
          <w:kern w:val="0"/>
          <w:szCs w:val="24"/>
        </w:rPr>
        <w:t>57</w:t>
      </w:r>
      <w:r w:rsidRPr="0005524B">
        <w:rPr>
          <w:rFonts w:ascii="Book Antiqua" w:eastAsia="SimSun" w:hAnsi="Book Antiqua" w:cs="SimSun"/>
          <w:color w:val="000000"/>
          <w:kern w:val="0"/>
          <w:szCs w:val="24"/>
        </w:rPr>
        <w:t>: 1880-1886 [PMID: 22453995 DOI: 10.1007/s10620-012-2096-5]</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76 </w:t>
      </w:r>
      <w:r w:rsidRPr="0005524B">
        <w:rPr>
          <w:rFonts w:ascii="Book Antiqua" w:eastAsia="SimSun" w:hAnsi="Book Antiqua" w:cs="SimSun"/>
          <w:b/>
          <w:bCs/>
          <w:color w:val="000000"/>
          <w:kern w:val="0"/>
          <w:szCs w:val="24"/>
        </w:rPr>
        <w:t>Guarner J</w:t>
      </w:r>
      <w:r w:rsidRPr="0005524B">
        <w:rPr>
          <w:rFonts w:ascii="Book Antiqua" w:eastAsia="SimSun" w:hAnsi="Book Antiqua" w:cs="SimSun"/>
          <w:color w:val="000000"/>
          <w:kern w:val="0"/>
          <w:szCs w:val="24"/>
        </w:rPr>
        <w:t>, Kalach N, Elitsur Y, Koletzko S. Helicobacter pylori diagnostic tests in children: review of the literature from 1999 to 2009. </w:t>
      </w:r>
      <w:r w:rsidRPr="0005524B">
        <w:rPr>
          <w:rFonts w:ascii="Book Antiqua" w:eastAsia="SimSun" w:hAnsi="Book Antiqua" w:cs="SimSun"/>
          <w:i/>
          <w:iCs/>
          <w:color w:val="000000"/>
          <w:kern w:val="0"/>
          <w:szCs w:val="24"/>
        </w:rPr>
        <w:t>Eur J Pediatr</w:t>
      </w:r>
      <w:r w:rsidRPr="0005524B">
        <w:rPr>
          <w:rFonts w:ascii="Book Antiqua" w:eastAsia="SimSun" w:hAnsi="Book Antiqua" w:cs="SimSun"/>
          <w:color w:val="000000"/>
          <w:kern w:val="0"/>
          <w:szCs w:val="24"/>
        </w:rPr>
        <w:t> 2010; </w:t>
      </w:r>
      <w:r w:rsidRPr="0005524B">
        <w:rPr>
          <w:rFonts w:ascii="Book Antiqua" w:eastAsia="SimSun" w:hAnsi="Book Antiqua" w:cs="SimSun"/>
          <w:b/>
          <w:bCs/>
          <w:color w:val="000000"/>
          <w:kern w:val="0"/>
          <w:szCs w:val="24"/>
        </w:rPr>
        <w:t>169</w:t>
      </w:r>
      <w:r w:rsidRPr="0005524B">
        <w:rPr>
          <w:rFonts w:ascii="Book Antiqua" w:eastAsia="SimSun" w:hAnsi="Book Antiqua" w:cs="SimSun"/>
          <w:color w:val="000000"/>
          <w:kern w:val="0"/>
          <w:szCs w:val="24"/>
        </w:rPr>
        <w:t>: 15-25 [PMID: 19618211 DOI: 10.1007/s00431-009-1033-x]</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77 </w:t>
      </w:r>
      <w:r w:rsidRPr="0005524B">
        <w:rPr>
          <w:rFonts w:ascii="Book Antiqua" w:eastAsia="SimSun" w:hAnsi="Book Antiqua" w:cs="SimSun"/>
          <w:b/>
          <w:bCs/>
          <w:color w:val="000000"/>
          <w:kern w:val="0"/>
          <w:szCs w:val="24"/>
        </w:rPr>
        <w:t>Nocon M</w:t>
      </w:r>
      <w:r w:rsidRPr="0005524B">
        <w:rPr>
          <w:rFonts w:ascii="Book Antiqua" w:eastAsia="SimSun" w:hAnsi="Book Antiqua" w:cs="SimSun"/>
          <w:color w:val="000000"/>
          <w:kern w:val="0"/>
          <w:szCs w:val="24"/>
        </w:rPr>
        <w:t>, Kuhlmann A, Leodolter A, Roll S, Vauth C, Willich SN, Greiner W. Efficacy and cost-effectiveness of the 13C-urea breath test as the primary diagnostic investigation for the detection of Helicobacter pylori infection compared to invasive and non-invasive diagnostic tests. </w:t>
      </w:r>
      <w:r w:rsidRPr="0005524B">
        <w:rPr>
          <w:rFonts w:ascii="Book Antiqua" w:eastAsia="SimSun" w:hAnsi="Book Antiqua" w:cs="SimSun"/>
          <w:i/>
          <w:iCs/>
          <w:color w:val="000000"/>
          <w:kern w:val="0"/>
          <w:szCs w:val="24"/>
        </w:rPr>
        <w:t>GMS Health Technol Assess</w:t>
      </w:r>
      <w:r w:rsidRPr="0005524B">
        <w:rPr>
          <w:rFonts w:ascii="Book Antiqua" w:eastAsia="SimSun" w:hAnsi="Book Antiqua" w:cs="SimSun"/>
          <w:color w:val="000000"/>
          <w:kern w:val="0"/>
          <w:szCs w:val="24"/>
        </w:rPr>
        <w:t> 2009; </w:t>
      </w:r>
      <w:r w:rsidRPr="0005524B">
        <w:rPr>
          <w:rFonts w:ascii="Book Antiqua" w:eastAsia="SimSun" w:hAnsi="Book Antiqua" w:cs="SimSun"/>
          <w:b/>
          <w:bCs/>
          <w:color w:val="000000"/>
          <w:kern w:val="0"/>
          <w:szCs w:val="24"/>
        </w:rPr>
        <w:t>5</w:t>
      </w:r>
      <w:r w:rsidRPr="0005524B">
        <w:rPr>
          <w:rFonts w:ascii="Book Antiqua" w:eastAsia="SimSun" w:hAnsi="Book Antiqua" w:cs="SimSun"/>
          <w:color w:val="000000"/>
          <w:kern w:val="0"/>
          <w:szCs w:val="24"/>
        </w:rPr>
        <w:t>: Doc14 [PMID: 21289901 DOI: 10.3205/hta000076]</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78 </w:t>
      </w:r>
      <w:r w:rsidRPr="0005524B">
        <w:rPr>
          <w:rFonts w:ascii="Book Antiqua" w:eastAsia="SimSun" w:hAnsi="Book Antiqua" w:cs="SimSun"/>
          <w:b/>
          <w:bCs/>
          <w:color w:val="000000"/>
          <w:kern w:val="0"/>
          <w:szCs w:val="24"/>
        </w:rPr>
        <w:t>Hamlet AK</w:t>
      </w:r>
      <w:r w:rsidRPr="0005524B">
        <w:rPr>
          <w:rFonts w:ascii="Book Antiqua" w:eastAsia="SimSun" w:hAnsi="Book Antiqua" w:cs="SimSun"/>
          <w:color w:val="000000"/>
          <w:kern w:val="0"/>
          <w:szCs w:val="24"/>
        </w:rPr>
        <w:t>, Erlandsson KI, Olbe L, Svennerholm AM, Backman VE, Pettersson AB. A simple, rapid, and highly reliable capsule-based 14C urea breath test for diagnosis of Helicobacter pylori infection. </w:t>
      </w:r>
      <w:r w:rsidRPr="0005524B">
        <w:rPr>
          <w:rFonts w:ascii="Book Antiqua" w:eastAsia="SimSun" w:hAnsi="Book Antiqua" w:cs="SimSun"/>
          <w:i/>
          <w:iCs/>
          <w:color w:val="000000"/>
          <w:kern w:val="0"/>
          <w:szCs w:val="24"/>
        </w:rPr>
        <w:t>Scand J Gastroenterol</w:t>
      </w:r>
      <w:r w:rsidRPr="0005524B">
        <w:rPr>
          <w:rFonts w:ascii="Book Antiqua" w:eastAsia="SimSun" w:hAnsi="Book Antiqua" w:cs="SimSun"/>
          <w:color w:val="000000"/>
          <w:kern w:val="0"/>
          <w:szCs w:val="24"/>
        </w:rPr>
        <w:t> 1995; </w:t>
      </w:r>
      <w:r w:rsidRPr="0005524B">
        <w:rPr>
          <w:rFonts w:ascii="Book Antiqua" w:eastAsia="SimSun" w:hAnsi="Book Antiqua" w:cs="SimSun"/>
          <w:b/>
          <w:bCs/>
          <w:color w:val="000000"/>
          <w:kern w:val="0"/>
          <w:szCs w:val="24"/>
        </w:rPr>
        <w:t>30</w:t>
      </w:r>
      <w:r w:rsidRPr="0005524B">
        <w:rPr>
          <w:rFonts w:ascii="Book Antiqua" w:eastAsia="SimSun" w:hAnsi="Book Antiqua" w:cs="SimSun"/>
          <w:color w:val="000000"/>
          <w:kern w:val="0"/>
          <w:szCs w:val="24"/>
        </w:rPr>
        <w:t>: 1058-1063 [PMID: 8578164]</w:t>
      </w:r>
    </w:p>
    <w:p w:rsidR="00721790" w:rsidRPr="0005524B" w:rsidRDefault="00721790" w:rsidP="00F3711E">
      <w:pPr>
        <w:adjustRightInd w:val="0"/>
        <w:snapToGrid w:val="0"/>
        <w:spacing w:line="360" w:lineRule="auto"/>
        <w:jc w:val="both"/>
        <w:rPr>
          <w:rFonts w:ascii="Book Antiqua" w:hAnsi="Book Antiqua"/>
          <w:color w:val="000000"/>
          <w:szCs w:val="24"/>
        </w:rPr>
      </w:pPr>
      <w:r w:rsidRPr="0005524B">
        <w:rPr>
          <w:rFonts w:ascii="Book Antiqua" w:hAnsi="Book Antiqua"/>
          <w:color w:val="000000"/>
          <w:szCs w:val="24"/>
        </w:rPr>
        <w:lastRenderedPageBreak/>
        <w:t>79</w:t>
      </w:r>
      <w:r w:rsidRPr="0005524B">
        <w:rPr>
          <w:rStyle w:val="apple-converted-space"/>
          <w:rFonts w:ascii="Book Antiqua" w:hAnsi="Book Antiqua"/>
          <w:color w:val="000000"/>
          <w:szCs w:val="24"/>
        </w:rPr>
        <w:t> </w:t>
      </w:r>
      <w:r w:rsidRPr="0005524B">
        <w:rPr>
          <w:rFonts w:ascii="Book Antiqua" w:hAnsi="Book Antiqua"/>
          <w:b/>
          <w:bCs/>
          <w:color w:val="000000"/>
          <w:szCs w:val="24"/>
        </w:rPr>
        <w:t>Pathak CM</w:t>
      </w:r>
      <w:r w:rsidRPr="0005524B">
        <w:rPr>
          <w:rFonts w:ascii="Book Antiqua" w:hAnsi="Book Antiqua"/>
          <w:color w:val="000000"/>
          <w:szCs w:val="24"/>
        </w:rPr>
        <w:t>, Kaur B, Bhasin DK, Mittal BR, Sharma S, Khanduja KL, Aggarwal L, Rana SS. Superiority of non-capsulated 14C-urea breath test over capsule based method for detection of Helicobacter pylori infection - a preliminary report.</w:t>
      </w:r>
      <w:r w:rsidRPr="0005524B">
        <w:rPr>
          <w:rStyle w:val="apple-converted-space"/>
          <w:rFonts w:ascii="Book Antiqua" w:hAnsi="Book Antiqua"/>
          <w:color w:val="000000"/>
          <w:szCs w:val="24"/>
        </w:rPr>
        <w:t> </w:t>
      </w:r>
      <w:r w:rsidRPr="0005524B">
        <w:rPr>
          <w:rFonts w:ascii="Book Antiqua" w:hAnsi="Book Antiqua"/>
          <w:i/>
          <w:iCs/>
          <w:color w:val="000000"/>
          <w:szCs w:val="24"/>
        </w:rPr>
        <w:t>Trop Gastroenterol</w:t>
      </w:r>
      <w:r w:rsidRPr="0005524B">
        <w:rPr>
          <w:rStyle w:val="apple-converted-space"/>
          <w:rFonts w:ascii="Book Antiqua" w:hAnsi="Book Antiqua"/>
          <w:color w:val="000000"/>
          <w:szCs w:val="24"/>
        </w:rPr>
        <w:t> 2012</w:t>
      </w:r>
      <w:r w:rsidRPr="0005524B">
        <w:rPr>
          <w:rFonts w:ascii="Book Antiqua" w:hAnsi="Book Antiqua"/>
          <w:color w:val="000000"/>
          <w:szCs w:val="24"/>
        </w:rPr>
        <w:t>;</w:t>
      </w:r>
      <w:r w:rsidRPr="0005524B">
        <w:rPr>
          <w:rStyle w:val="apple-converted-space"/>
          <w:rFonts w:ascii="Book Antiqua" w:hAnsi="Book Antiqua"/>
          <w:color w:val="000000"/>
          <w:szCs w:val="24"/>
        </w:rPr>
        <w:t> </w:t>
      </w:r>
      <w:r w:rsidRPr="0005524B">
        <w:rPr>
          <w:rFonts w:ascii="Book Antiqua" w:hAnsi="Book Antiqua"/>
          <w:b/>
          <w:bCs/>
          <w:color w:val="000000"/>
          <w:szCs w:val="24"/>
        </w:rPr>
        <w:t>33</w:t>
      </w:r>
      <w:r w:rsidRPr="0005524B">
        <w:rPr>
          <w:rFonts w:ascii="Book Antiqua" w:hAnsi="Book Antiqua"/>
          <w:color w:val="000000"/>
          <w:szCs w:val="24"/>
        </w:rPr>
        <w:t>: 123-128 [PMID: 23025059]</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80 </w:t>
      </w:r>
      <w:r w:rsidRPr="0005524B">
        <w:rPr>
          <w:rFonts w:ascii="Book Antiqua" w:eastAsia="SimSun" w:hAnsi="Book Antiqua" w:cs="SimSun"/>
          <w:b/>
          <w:bCs/>
          <w:color w:val="000000"/>
          <w:kern w:val="0"/>
          <w:szCs w:val="24"/>
        </w:rPr>
        <w:t>Pathak CM</w:t>
      </w:r>
      <w:r w:rsidRPr="0005524B">
        <w:rPr>
          <w:rFonts w:ascii="Book Antiqua" w:eastAsia="SimSun" w:hAnsi="Book Antiqua" w:cs="SimSun"/>
          <w:color w:val="000000"/>
          <w:kern w:val="0"/>
          <w:szCs w:val="24"/>
        </w:rPr>
        <w:t>, Kaur B, Bhasin DK, Mittal BR, Sharma S, Khanduja KL, Aggarwal L, Rana SS. Comparison of encapsulated versus nonencapsulated (14) C-urea breath test for the detection of Helicobacter pylori infection: a scintigraphy study. </w:t>
      </w:r>
      <w:r w:rsidRPr="0005524B">
        <w:rPr>
          <w:rFonts w:ascii="Book Antiqua" w:eastAsia="SimSun" w:hAnsi="Book Antiqua" w:cs="SimSun"/>
          <w:i/>
          <w:iCs/>
          <w:color w:val="000000"/>
          <w:kern w:val="0"/>
          <w:szCs w:val="24"/>
        </w:rPr>
        <w:t>Helicobacter</w:t>
      </w:r>
      <w:r w:rsidRPr="0005524B">
        <w:rPr>
          <w:rFonts w:ascii="Book Antiqua" w:eastAsia="SimSun" w:hAnsi="Book Antiqua" w:cs="SimSun"/>
          <w:color w:val="000000"/>
          <w:kern w:val="0"/>
          <w:szCs w:val="24"/>
        </w:rPr>
        <w:t> 2014; </w:t>
      </w:r>
      <w:r w:rsidRPr="0005524B">
        <w:rPr>
          <w:rFonts w:ascii="Book Antiqua" w:eastAsia="SimSun" w:hAnsi="Book Antiqua" w:cs="SimSun"/>
          <w:b/>
          <w:bCs/>
          <w:color w:val="000000"/>
          <w:kern w:val="0"/>
          <w:szCs w:val="24"/>
        </w:rPr>
        <w:t>19</w:t>
      </w:r>
      <w:r w:rsidRPr="0005524B">
        <w:rPr>
          <w:rFonts w:ascii="Book Antiqua" w:eastAsia="SimSun" w:hAnsi="Book Antiqua" w:cs="SimSun"/>
          <w:color w:val="000000"/>
          <w:kern w:val="0"/>
          <w:szCs w:val="24"/>
        </w:rPr>
        <w:t>: 116-123 [PMID: 24237714 DOI: 10.1111/hel.12103]</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81 </w:t>
      </w:r>
      <w:r w:rsidRPr="0005524B">
        <w:rPr>
          <w:rFonts w:ascii="Book Antiqua" w:eastAsia="SimSun" w:hAnsi="Book Antiqua" w:cs="SimSun"/>
          <w:b/>
          <w:bCs/>
          <w:color w:val="000000"/>
          <w:kern w:val="0"/>
          <w:szCs w:val="24"/>
        </w:rPr>
        <w:t>Gisbert JP</w:t>
      </w:r>
      <w:r w:rsidRPr="0005524B">
        <w:rPr>
          <w:rFonts w:ascii="Book Antiqua" w:eastAsia="SimSun" w:hAnsi="Book Antiqua" w:cs="SimSun"/>
          <w:color w:val="000000"/>
          <w:kern w:val="0"/>
          <w:szCs w:val="24"/>
        </w:rPr>
        <w:t>, Pajares JM. Review article: 13C-urea breath test in the diagnosis of Helicobacter pylori infection -- a critical review. </w:t>
      </w:r>
      <w:r w:rsidRPr="0005524B">
        <w:rPr>
          <w:rFonts w:ascii="Book Antiqua" w:eastAsia="SimSun" w:hAnsi="Book Antiqua" w:cs="SimSun"/>
          <w:i/>
          <w:iCs/>
          <w:color w:val="000000"/>
          <w:kern w:val="0"/>
          <w:szCs w:val="24"/>
        </w:rPr>
        <w:t>Aliment Pharmacol Ther</w:t>
      </w:r>
      <w:r w:rsidRPr="0005524B">
        <w:rPr>
          <w:rFonts w:ascii="Book Antiqua" w:eastAsia="SimSun" w:hAnsi="Book Antiqua" w:cs="SimSun"/>
          <w:color w:val="000000"/>
          <w:kern w:val="0"/>
          <w:szCs w:val="24"/>
        </w:rPr>
        <w:t> 2004; </w:t>
      </w:r>
      <w:r w:rsidRPr="0005524B">
        <w:rPr>
          <w:rFonts w:ascii="Book Antiqua" w:eastAsia="SimSun" w:hAnsi="Book Antiqua" w:cs="SimSun"/>
          <w:b/>
          <w:bCs/>
          <w:color w:val="000000"/>
          <w:kern w:val="0"/>
          <w:szCs w:val="24"/>
        </w:rPr>
        <w:t>20</w:t>
      </w:r>
      <w:r w:rsidRPr="0005524B">
        <w:rPr>
          <w:rFonts w:ascii="Book Antiqua" w:eastAsia="SimSun" w:hAnsi="Book Antiqua" w:cs="SimSun"/>
          <w:color w:val="000000"/>
          <w:kern w:val="0"/>
          <w:szCs w:val="24"/>
        </w:rPr>
        <w:t>: 1001-1017 [PMID: 15569102 DOI: 10.1111/j.1365-2036.2004.02203.x]</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82 </w:t>
      </w:r>
      <w:r w:rsidRPr="0005524B">
        <w:rPr>
          <w:rFonts w:ascii="Book Antiqua" w:eastAsia="SimSun" w:hAnsi="Book Antiqua" w:cs="SimSun"/>
          <w:b/>
          <w:bCs/>
          <w:color w:val="000000"/>
          <w:kern w:val="0"/>
          <w:szCs w:val="24"/>
        </w:rPr>
        <w:t>Som S</w:t>
      </w:r>
      <w:r w:rsidRPr="0005524B">
        <w:rPr>
          <w:rFonts w:ascii="Book Antiqua" w:eastAsia="SimSun" w:hAnsi="Book Antiqua" w:cs="SimSun"/>
          <w:color w:val="000000"/>
          <w:kern w:val="0"/>
          <w:szCs w:val="24"/>
        </w:rPr>
        <w:t>, Maity A, Banik GD, Ghosh C, Chaudhuri S, Daschakraborty SB, Ghosh S, Pradhan M. Excretion kinetics of 13C-urea breath test: influences of endogenous CO2 production and dose recovery on the diagnostic accuracy of Helicobacter pylori infection. </w:t>
      </w:r>
      <w:r w:rsidRPr="0005524B">
        <w:rPr>
          <w:rFonts w:ascii="Book Antiqua" w:eastAsia="SimSun" w:hAnsi="Book Antiqua" w:cs="SimSun"/>
          <w:i/>
          <w:iCs/>
          <w:color w:val="000000"/>
          <w:kern w:val="0"/>
          <w:szCs w:val="24"/>
        </w:rPr>
        <w:t>Anal Bioanal Chem</w:t>
      </w:r>
      <w:r w:rsidRPr="0005524B">
        <w:rPr>
          <w:rFonts w:ascii="Book Antiqua" w:eastAsia="SimSun" w:hAnsi="Book Antiqua" w:cs="SimSun"/>
          <w:color w:val="000000"/>
          <w:kern w:val="0"/>
          <w:szCs w:val="24"/>
        </w:rPr>
        <w:t> 2014; </w:t>
      </w:r>
      <w:r w:rsidRPr="0005524B">
        <w:rPr>
          <w:rFonts w:ascii="Book Antiqua" w:eastAsia="SimSun" w:hAnsi="Book Antiqua" w:cs="SimSun"/>
          <w:b/>
          <w:bCs/>
          <w:color w:val="000000"/>
          <w:kern w:val="0"/>
          <w:szCs w:val="24"/>
        </w:rPr>
        <w:t>406</w:t>
      </w:r>
      <w:r w:rsidRPr="0005524B">
        <w:rPr>
          <w:rFonts w:ascii="Book Antiqua" w:eastAsia="SimSun" w:hAnsi="Book Antiqua" w:cs="SimSun"/>
          <w:color w:val="000000"/>
          <w:kern w:val="0"/>
          <w:szCs w:val="24"/>
        </w:rPr>
        <w:t>: 5405-5412 [PMID: 24939135 DOI: 10.1007/s00216-014-7951-0]</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83 </w:t>
      </w:r>
      <w:r w:rsidRPr="0005524B">
        <w:rPr>
          <w:rFonts w:ascii="Book Antiqua" w:eastAsia="SimSun" w:hAnsi="Book Antiqua" w:cs="SimSun"/>
          <w:b/>
          <w:bCs/>
          <w:color w:val="000000"/>
          <w:kern w:val="0"/>
          <w:szCs w:val="24"/>
        </w:rPr>
        <w:t>Gisbert JP</w:t>
      </w:r>
      <w:r w:rsidRPr="0005524B">
        <w:rPr>
          <w:rFonts w:ascii="Book Antiqua" w:eastAsia="SimSun" w:hAnsi="Book Antiqua" w:cs="SimSun"/>
          <w:color w:val="000000"/>
          <w:kern w:val="0"/>
          <w:szCs w:val="24"/>
        </w:rPr>
        <w:t>, de la Morena F, Abraira V. Accuracy of monoclonal stool antigen test for the diagnosis of H. pylori infection: a systematic review and meta-analysis. </w:t>
      </w:r>
      <w:r w:rsidRPr="0005524B">
        <w:rPr>
          <w:rFonts w:ascii="Book Antiqua" w:eastAsia="SimSun" w:hAnsi="Book Antiqua" w:cs="SimSun"/>
          <w:i/>
          <w:iCs/>
          <w:color w:val="000000"/>
          <w:kern w:val="0"/>
          <w:szCs w:val="24"/>
        </w:rPr>
        <w:t>Am J Gastroenterol</w:t>
      </w:r>
      <w:r w:rsidRPr="0005524B">
        <w:rPr>
          <w:rFonts w:ascii="Book Antiqua" w:eastAsia="SimSun" w:hAnsi="Book Antiqua" w:cs="SimSun"/>
          <w:color w:val="000000"/>
          <w:kern w:val="0"/>
          <w:szCs w:val="24"/>
        </w:rPr>
        <w:t> 2006; </w:t>
      </w:r>
      <w:r w:rsidRPr="0005524B">
        <w:rPr>
          <w:rFonts w:ascii="Book Antiqua" w:eastAsia="SimSun" w:hAnsi="Book Antiqua" w:cs="SimSun"/>
          <w:b/>
          <w:bCs/>
          <w:color w:val="000000"/>
          <w:kern w:val="0"/>
          <w:szCs w:val="24"/>
        </w:rPr>
        <w:t>101</w:t>
      </w:r>
      <w:r w:rsidRPr="0005524B">
        <w:rPr>
          <w:rFonts w:ascii="Book Antiqua" w:eastAsia="SimSun" w:hAnsi="Book Antiqua" w:cs="SimSun"/>
          <w:color w:val="000000"/>
          <w:kern w:val="0"/>
          <w:szCs w:val="24"/>
        </w:rPr>
        <w:t>: 1921-1930 [PMID: 16780557 DOI: 10.1111/j.1572-0241.2006.00668.x]</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84 </w:t>
      </w:r>
      <w:r w:rsidRPr="0005524B">
        <w:rPr>
          <w:rFonts w:ascii="Book Antiqua" w:eastAsia="SimSun" w:hAnsi="Book Antiqua" w:cs="SimSun"/>
          <w:b/>
          <w:bCs/>
          <w:color w:val="000000"/>
          <w:kern w:val="0"/>
          <w:szCs w:val="24"/>
        </w:rPr>
        <w:t>Korkmaz H</w:t>
      </w:r>
      <w:r w:rsidRPr="0005524B">
        <w:rPr>
          <w:rFonts w:ascii="Book Antiqua" w:eastAsia="SimSun" w:hAnsi="Book Antiqua" w:cs="SimSun"/>
          <w:color w:val="000000"/>
          <w:kern w:val="0"/>
          <w:szCs w:val="24"/>
        </w:rPr>
        <w:t>, Kesli R, Karabagli P, Terzi Y. Comparison of the diagnostic accuracy of five different stool antigen tests for the diagnosis of Helicobacter pylori infection. </w:t>
      </w:r>
      <w:r w:rsidRPr="0005524B">
        <w:rPr>
          <w:rFonts w:ascii="Book Antiqua" w:eastAsia="SimSun" w:hAnsi="Book Antiqua" w:cs="SimSun"/>
          <w:i/>
          <w:iCs/>
          <w:color w:val="000000"/>
          <w:kern w:val="0"/>
          <w:szCs w:val="24"/>
        </w:rPr>
        <w:t>Helicobacter</w:t>
      </w:r>
      <w:r w:rsidRPr="0005524B">
        <w:rPr>
          <w:rFonts w:ascii="Book Antiqua" w:eastAsia="SimSun" w:hAnsi="Book Antiqua" w:cs="SimSun"/>
          <w:color w:val="000000"/>
          <w:kern w:val="0"/>
          <w:szCs w:val="24"/>
        </w:rPr>
        <w:t> 2013; </w:t>
      </w:r>
      <w:r w:rsidRPr="0005524B">
        <w:rPr>
          <w:rFonts w:ascii="Book Antiqua" w:eastAsia="SimSun" w:hAnsi="Book Antiqua" w:cs="SimSun"/>
          <w:b/>
          <w:bCs/>
          <w:color w:val="000000"/>
          <w:kern w:val="0"/>
          <w:szCs w:val="24"/>
        </w:rPr>
        <w:t>18</w:t>
      </w:r>
      <w:r w:rsidRPr="0005524B">
        <w:rPr>
          <w:rFonts w:ascii="Book Antiqua" w:eastAsia="SimSun" w:hAnsi="Book Antiqua" w:cs="SimSun"/>
          <w:color w:val="000000"/>
          <w:kern w:val="0"/>
          <w:szCs w:val="24"/>
        </w:rPr>
        <w:t>: 384-391 [PMID: 23551920 DOI: 10.1111/hel.12053]</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85 </w:t>
      </w:r>
      <w:r w:rsidRPr="0005524B">
        <w:rPr>
          <w:rFonts w:ascii="Book Antiqua" w:eastAsia="SimSun" w:hAnsi="Book Antiqua" w:cs="SimSun"/>
          <w:b/>
          <w:bCs/>
          <w:color w:val="000000"/>
          <w:kern w:val="0"/>
          <w:szCs w:val="24"/>
        </w:rPr>
        <w:t>Kesli R</w:t>
      </w:r>
      <w:r w:rsidRPr="0005524B">
        <w:rPr>
          <w:rFonts w:ascii="Book Antiqua" w:eastAsia="SimSun" w:hAnsi="Book Antiqua" w:cs="SimSun"/>
          <w:color w:val="000000"/>
          <w:kern w:val="0"/>
          <w:szCs w:val="24"/>
        </w:rPr>
        <w:t>, Gokturk HS, Erbayrak M, Karabagli P, Terzi Y. Comparison of the diagnostic values of the 3 different stool antigen tests for the noninvasive diagnosis of Helicobacter pylori infection. </w:t>
      </w:r>
      <w:r w:rsidRPr="0005524B">
        <w:rPr>
          <w:rFonts w:ascii="Book Antiqua" w:eastAsia="SimSun" w:hAnsi="Book Antiqua" w:cs="SimSun"/>
          <w:i/>
          <w:iCs/>
          <w:color w:val="000000"/>
          <w:kern w:val="0"/>
          <w:szCs w:val="24"/>
        </w:rPr>
        <w:t>J Investig Med</w:t>
      </w:r>
      <w:r w:rsidRPr="0005524B">
        <w:rPr>
          <w:rFonts w:ascii="Book Antiqua" w:eastAsia="SimSun" w:hAnsi="Book Antiqua" w:cs="SimSun"/>
          <w:color w:val="000000"/>
          <w:kern w:val="0"/>
          <w:szCs w:val="24"/>
        </w:rPr>
        <w:t> 2010; </w:t>
      </w:r>
      <w:r w:rsidRPr="0005524B">
        <w:rPr>
          <w:rFonts w:ascii="Book Antiqua" w:eastAsia="SimSun" w:hAnsi="Book Antiqua" w:cs="SimSun"/>
          <w:b/>
          <w:bCs/>
          <w:color w:val="000000"/>
          <w:kern w:val="0"/>
          <w:szCs w:val="24"/>
        </w:rPr>
        <w:t>58</w:t>
      </w:r>
      <w:r w:rsidRPr="0005524B">
        <w:rPr>
          <w:rFonts w:ascii="Book Antiqua" w:eastAsia="SimSun" w:hAnsi="Book Antiqua" w:cs="SimSun"/>
          <w:color w:val="000000"/>
          <w:kern w:val="0"/>
          <w:szCs w:val="24"/>
        </w:rPr>
        <w:t>: 982-986 [PMID: 20729762 DOI: 10.231/JIM.0b013e3181f31569]</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lastRenderedPageBreak/>
        <w:t>86 </w:t>
      </w:r>
      <w:r w:rsidRPr="0005524B">
        <w:rPr>
          <w:rFonts w:ascii="Book Antiqua" w:eastAsia="SimSun" w:hAnsi="Book Antiqua" w:cs="SimSun"/>
          <w:b/>
          <w:bCs/>
          <w:color w:val="000000"/>
          <w:kern w:val="0"/>
          <w:szCs w:val="24"/>
        </w:rPr>
        <w:t>Okuda M</w:t>
      </w:r>
      <w:r w:rsidRPr="0005524B">
        <w:rPr>
          <w:rFonts w:ascii="Book Antiqua" w:eastAsia="SimSun" w:hAnsi="Book Antiqua" w:cs="SimSun"/>
          <w:color w:val="000000"/>
          <w:kern w:val="0"/>
          <w:szCs w:val="24"/>
        </w:rPr>
        <w:t>, Osaki T, Kikuchi S, Ueda J, Lin Y, Yonezawa H, Maekawa K, Hojo F, Kamiya S, Fukuda Y. Evaluation of a stool antigen test using a mAb for native catalase for diagnosis of Helicobacter pylori infection in children and adults. </w:t>
      </w:r>
      <w:r w:rsidRPr="0005524B">
        <w:rPr>
          <w:rFonts w:ascii="Book Antiqua" w:eastAsia="SimSun" w:hAnsi="Book Antiqua" w:cs="SimSun"/>
          <w:i/>
          <w:iCs/>
          <w:color w:val="000000"/>
          <w:kern w:val="0"/>
          <w:szCs w:val="24"/>
        </w:rPr>
        <w:t>J Med Microbiol</w:t>
      </w:r>
      <w:r w:rsidRPr="0005524B">
        <w:rPr>
          <w:rFonts w:ascii="Book Antiqua" w:eastAsia="SimSun" w:hAnsi="Book Antiqua" w:cs="SimSun"/>
          <w:color w:val="000000"/>
          <w:kern w:val="0"/>
          <w:szCs w:val="24"/>
        </w:rPr>
        <w:t> 2014; </w:t>
      </w:r>
      <w:r w:rsidRPr="0005524B">
        <w:rPr>
          <w:rFonts w:ascii="Book Antiqua" w:eastAsia="SimSun" w:hAnsi="Book Antiqua" w:cs="SimSun"/>
          <w:b/>
          <w:bCs/>
          <w:color w:val="000000"/>
          <w:kern w:val="0"/>
          <w:szCs w:val="24"/>
        </w:rPr>
        <w:t>63</w:t>
      </w:r>
      <w:r w:rsidRPr="0005524B">
        <w:rPr>
          <w:rFonts w:ascii="Book Antiqua" w:eastAsia="SimSun" w:hAnsi="Book Antiqua" w:cs="SimSun"/>
          <w:color w:val="000000"/>
          <w:kern w:val="0"/>
          <w:szCs w:val="24"/>
        </w:rPr>
        <w:t>: 1621-1625 [PMID: 25332372 DOI: 10.1099/jmm.0.077370-0]</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87 </w:t>
      </w:r>
      <w:r w:rsidRPr="0005524B">
        <w:rPr>
          <w:rFonts w:ascii="Book Antiqua" w:eastAsia="SimSun" w:hAnsi="Book Antiqua" w:cs="SimSun"/>
          <w:b/>
          <w:bCs/>
          <w:color w:val="000000"/>
          <w:kern w:val="0"/>
          <w:szCs w:val="24"/>
        </w:rPr>
        <w:t>Osman HA</w:t>
      </w:r>
      <w:r w:rsidRPr="0005524B">
        <w:rPr>
          <w:rFonts w:ascii="Book Antiqua" w:eastAsia="SimSun" w:hAnsi="Book Antiqua" w:cs="SimSun"/>
          <w:color w:val="000000"/>
          <w:kern w:val="0"/>
          <w:szCs w:val="24"/>
        </w:rPr>
        <w:t>, Hasan H, Suppian R, Bahar N, Hussin NS, Rahim AA, Hassan S, Andee DZ, Zilfalil BA. Evaluation of the Atlas Helicobacter pylori stool antigen test for diagnosis of infection in adult patients. </w:t>
      </w:r>
      <w:r w:rsidRPr="0005524B">
        <w:rPr>
          <w:rFonts w:ascii="Book Antiqua" w:eastAsia="SimSun" w:hAnsi="Book Antiqua" w:cs="SimSun"/>
          <w:i/>
          <w:iCs/>
          <w:color w:val="000000"/>
          <w:kern w:val="0"/>
          <w:szCs w:val="24"/>
        </w:rPr>
        <w:t>Asian Pac J Cancer Prev</w:t>
      </w:r>
      <w:r w:rsidRPr="0005524B">
        <w:rPr>
          <w:rFonts w:ascii="Book Antiqua" w:eastAsia="SimSun" w:hAnsi="Book Antiqua" w:cs="SimSun"/>
          <w:color w:val="000000"/>
          <w:kern w:val="0"/>
          <w:szCs w:val="24"/>
        </w:rPr>
        <w:t> 2014; </w:t>
      </w:r>
      <w:r w:rsidRPr="0005524B">
        <w:rPr>
          <w:rFonts w:ascii="Book Antiqua" w:eastAsia="SimSun" w:hAnsi="Book Antiqua" w:cs="SimSun"/>
          <w:b/>
          <w:bCs/>
          <w:color w:val="000000"/>
          <w:kern w:val="0"/>
          <w:szCs w:val="24"/>
        </w:rPr>
        <w:t>15</w:t>
      </w:r>
      <w:r w:rsidRPr="0005524B">
        <w:rPr>
          <w:rFonts w:ascii="Book Antiqua" w:eastAsia="SimSun" w:hAnsi="Book Antiqua" w:cs="SimSun"/>
          <w:color w:val="000000"/>
          <w:kern w:val="0"/>
          <w:szCs w:val="24"/>
        </w:rPr>
        <w:t>: 5245-5247 [PMID: 25040982]</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88 </w:t>
      </w:r>
      <w:r w:rsidRPr="0005524B">
        <w:rPr>
          <w:rFonts w:ascii="Book Antiqua" w:eastAsia="SimSun" w:hAnsi="Book Antiqua" w:cs="SimSun"/>
          <w:b/>
          <w:bCs/>
          <w:color w:val="000000"/>
          <w:kern w:val="0"/>
          <w:szCs w:val="24"/>
        </w:rPr>
        <w:t>Asaka M</w:t>
      </w:r>
      <w:r w:rsidRPr="0005524B">
        <w:rPr>
          <w:rFonts w:ascii="Book Antiqua" w:eastAsia="SimSun" w:hAnsi="Book Antiqua" w:cs="SimSun"/>
          <w:color w:val="000000"/>
          <w:kern w:val="0"/>
          <w:szCs w:val="24"/>
        </w:rPr>
        <w:t>, Kato M, Takahashi S, Fukuda Y, Sugiyama T, Ota H, Uemura N, Murakami K, Satoh K, Sugano K; Japanese Society for Helicobacter R. Guidelines for the management of Helicobacter pylori infection in Japan: 2009 revised edition. </w:t>
      </w:r>
      <w:r w:rsidRPr="0005524B">
        <w:rPr>
          <w:rFonts w:ascii="Book Antiqua" w:eastAsia="SimSun" w:hAnsi="Book Antiqua" w:cs="SimSun"/>
          <w:i/>
          <w:iCs/>
          <w:color w:val="000000"/>
          <w:kern w:val="0"/>
          <w:szCs w:val="24"/>
        </w:rPr>
        <w:t>Helicobacter</w:t>
      </w:r>
      <w:r w:rsidRPr="0005524B">
        <w:rPr>
          <w:rFonts w:ascii="Book Antiqua" w:eastAsia="SimSun" w:hAnsi="Book Antiqua" w:cs="SimSun"/>
          <w:color w:val="000000"/>
          <w:kern w:val="0"/>
          <w:szCs w:val="24"/>
        </w:rPr>
        <w:t> 2010; </w:t>
      </w:r>
      <w:r w:rsidRPr="0005524B">
        <w:rPr>
          <w:rFonts w:ascii="Book Antiqua" w:eastAsia="SimSun" w:hAnsi="Book Antiqua" w:cs="SimSun"/>
          <w:b/>
          <w:bCs/>
          <w:color w:val="000000"/>
          <w:kern w:val="0"/>
          <w:szCs w:val="24"/>
        </w:rPr>
        <w:t>15</w:t>
      </w:r>
      <w:r w:rsidRPr="0005524B">
        <w:rPr>
          <w:rFonts w:ascii="Book Antiqua" w:eastAsia="SimSun" w:hAnsi="Book Antiqua" w:cs="SimSun"/>
          <w:color w:val="000000"/>
          <w:kern w:val="0"/>
          <w:szCs w:val="24"/>
        </w:rPr>
        <w:t>: 1-20 [PMID: 20302585 DOI: 10.1111/j.1523-5378.2009.00738.x]</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89 </w:t>
      </w:r>
      <w:r w:rsidRPr="0005524B">
        <w:rPr>
          <w:rFonts w:ascii="Book Antiqua" w:eastAsia="SimSun" w:hAnsi="Book Antiqua" w:cs="SimSun"/>
          <w:b/>
          <w:bCs/>
          <w:color w:val="000000"/>
          <w:kern w:val="0"/>
          <w:szCs w:val="24"/>
        </w:rPr>
        <w:t>Deguchi R</w:t>
      </w:r>
      <w:r w:rsidRPr="0005524B">
        <w:rPr>
          <w:rFonts w:ascii="Book Antiqua" w:eastAsia="SimSun" w:hAnsi="Book Antiqua" w:cs="SimSun"/>
          <w:color w:val="000000"/>
          <w:kern w:val="0"/>
          <w:szCs w:val="24"/>
        </w:rPr>
        <w:t>, Matsushima M, Suzuki T, Mine T, Fukuda R, Nishina M, Ozawa H, Takagi A. Comparison of a monoclonal with a polyclonal antibody-based enzyme immunoassay stool test in diagnosing Helicobacter pylori infection after eradication therapy. </w:t>
      </w:r>
      <w:r w:rsidRPr="0005524B">
        <w:rPr>
          <w:rFonts w:ascii="Book Antiqua" w:eastAsia="SimSun" w:hAnsi="Book Antiqua" w:cs="SimSun"/>
          <w:i/>
          <w:iCs/>
          <w:color w:val="000000"/>
          <w:kern w:val="0"/>
          <w:szCs w:val="24"/>
        </w:rPr>
        <w:t>J Gastroenterol</w:t>
      </w:r>
      <w:r w:rsidRPr="0005524B">
        <w:rPr>
          <w:rFonts w:ascii="Book Antiqua" w:eastAsia="SimSun" w:hAnsi="Book Antiqua" w:cs="SimSun"/>
          <w:color w:val="000000"/>
          <w:kern w:val="0"/>
          <w:szCs w:val="24"/>
        </w:rPr>
        <w:t> 2009; </w:t>
      </w:r>
      <w:r w:rsidRPr="0005524B">
        <w:rPr>
          <w:rFonts w:ascii="Book Antiqua" w:eastAsia="SimSun" w:hAnsi="Book Antiqua" w:cs="SimSun"/>
          <w:b/>
          <w:bCs/>
          <w:color w:val="000000"/>
          <w:kern w:val="0"/>
          <w:szCs w:val="24"/>
        </w:rPr>
        <w:t>44</w:t>
      </w:r>
      <w:r w:rsidRPr="0005524B">
        <w:rPr>
          <w:rFonts w:ascii="Book Antiqua" w:eastAsia="SimSun" w:hAnsi="Book Antiqua" w:cs="SimSun"/>
          <w:color w:val="000000"/>
          <w:kern w:val="0"/>
          <w:szCs w:val="24"/>
        </w:rPr>
        <w:t>: 713-716 [PMID: 19458898 DOI: 10.1007/s00535-009-0069-z]</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90 </w:t>
      </w:r>
      <w:r w:rsidRPr="0005524B">
        <w:rPr>
          <w:rFonts w:ascii="Book Antiqua" w:eastAsia="SimSun" w:hAnsi="Book Antiqua" w:cs="SimSun"/>
          <w:b/>
          <w:bCs/>
          <w:color w:val="000000"/>
          <w:kern w:val="0"/>
          <w:szCs w:val="24"/>
        </w:rPr>
        <w:t>Calvet X</w:t>
      </w:r>
      <w:r w:rsidRPr="0005524B">
        <w:rPr>
          <w:rFonts w:ascii="Book Antiqua" w:eastAsia="SimSun" w:hAnsi="Book Antiqua" w:cs="SimSun"/>
          <w:color w:val="000000"/>
          <w:kern w:val="0"/>
          <w:szCs w:val="24"/>
        </w:rPr>
        <w:t>, Lario S, Ramírez-Lázaro MJ, Montserrat A, Quesada M, Reeves L, Masters H, Suárez-Lamas D, Gallach M, Miquel M, Martínez-Bauer E, Sanfeliu I, Segura F. Accuracy of monoclonal stool tests for determining cure of Helicobacter pylori infection after treatment. </w:t>
      </w:r>
      <w:r w:rsidRPr="0005524B">
        <w:rPr>
          <w:rFonts w:ascii="Book Antiqua" w:eastAsia="SimSun" w:hAnsi="Book Antiqua" w:cs="SimSun"/>
          <w:i/>
          <w:iCs/>
          <w:color w:val="000000"/>
          <w:kern w:val="0"/>
          <w:szCs w:val="24"/>
        </w:rPr>
        <w:t>Helicobacter</w:t>
      </w:r>
      <w:r w:rsidRPr="0005524B">
        <w:rPr>
          <w:rFonts w:ascii="Book Antiqua" w:eastAsia="SimSun" w:hAnsi="Book Antiqua" w:cs="SimSun"/>
          <w:color w:val="000000"/>
          <w:kern w:val="0"/>
          <w:szCs w:val="24"/>
        </w:rPr>
        <w:t> 2010; </w:t>
      </w:r>
      <w:r w:rsidRPr="0005524B">
        <w:rPr>
          <w:rFonts w:ascii="Book Antiqua" w:eastAsia="SimSun" w:hAnsi="Book Antiqua" w:cs="SimSun"/>
          <w:b/>
          <w:bCs/>
          <w:color w:val="000000"/>
          <w:kern w:val="0"/>
          <w:szCs w:val="24"/>
        </w:rPr>
        <w:t>15</w:t>
      </w:r>
      <w:r w:rsidRPr="0005524B">
        <w:rPr>
          <w:rFonts w:ascii="Book Antiqua" w:eastAsia="SimSun" w:hAnsi="Book Antiqua" w:cs="SimSun"/>
          <w:color w:val="000000"/>
          <w:kern w:val="0"/>
          <w:szCs w:val="24"/>
        </w:rPr>
        <w:t>: 201-205 [PMID: 20557361 DOI: 10.1111/j.1523-5378.2010.00757.x]</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91 </w:t>
      </w:r>
      <w:r w:rsidRPr="0005524B">
        <w:rPr>
          <w:rFonts w:ascii="Book Antiqua" w:eastAsia="SimSun" w:hAnsi="Book Antiqua" w:cs="SimSun"/>
          <w:b/>
          <w:bCs/>
          <w:color w:val="000000"/>
          <w:kern w:val="0"/>
          <w:szCs w:val="24"/>
        </w:rPr>
        <w:t>Leal YA</w:t>
      </w:r>
      <w:r w:rsidRPr="0005524B">
        <w:rPr>
          <w:rFonts w:ascii="Book Antiqua" w:eastAsia="SimSun" w:hAnsi="Book Antiqua" w:cs="SimSun"/>
          <w:color w:val="000000"/>
          <w:kern w:val="0"/>
          <w:szCs w:val="24"/>
        </w:rPr>
        <w:t>, Cedillo-Rivera R, Simón JA, Velázquez JR, Flores LL, Torres J. Utility of stool sample-based tests for the diagnosis of Helicobacter pylori infection in children. </w:t>
      </w:r>
      <w:r w:rsidRPr="0005524B">
        <w:rPr>
          <w:rFonts w:ascii="Book Antiqua" w:eastAsia="SimSun" w:hAnsi="Book Antiqua" w:cs="SimSun"/>
          <w:i/>
          <w:iCs/>
          <w:color w:val="000000"/>
          <w:kern w:val="0"/>
          <w:szCs w:val="24"/>
        </w:rPr>
        <w:t>J Pediatr Gastroenterol Nutr</w:t>
      </w:r>
      <w:r w:rsidRPr="0005524B">
        <w:rPr>
          <w:rFonts w:ascii="Book Antiqua" w:eastAsia="SimSun" w:hAnsi="Book Antiqua" w:cs="SimSun"/>
          <w:color w:val="000000"/>
          <w:kern w:val="0"/>
          <w:szCs w:val="24"/>
        </w:rPr>
        <w:t> 2011; </w:t>
      </w:r>
      <w:r w:rsidRPr="0005524B">
        <w:rPr>
          <w:rFonts w:ascii="Book Antiqua" w:eastAsia="SimSun" w:hAnsi="Book Antiqua" w:cs="SimSun"/>
          <w:b/>
          <w:bCs/>
          <w:color w:val="000000"/>
          <w:kern w:val="0"/>
          <w:szCs w:val="24"/>
        </w:rPr>
        <w:t>52</w:t>
      </w:r>
      <w:r w:rsidRPr="0005524B">
        <w:rPr>
          <w:rFonts w:ascii="Book Antiqua" w:eastAsia="SimSun" w:hAnsi="Book Antiqua" w:cs="SimSun"/>
          <w:color w:val="000000"/>
          <w:kern w:val="0"/>
          <w:szCs w:val="24"/>
        </w:rPr>
        <w:t>: 718-728 [PMID: 21478757 DOI: 10.1097/MPG.0b013e3182077d33]</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92 </w:t>
      </w:r>
      <w:r w:rsidRPr="0005524B">
        <w:rPr>
          <w:rFonts w:ascii="Book Antiqua" w:eastAsia="SimSun" w:hAnsi="Book Antiqua" w:cs="SimSun"/>
          <w:b/>
          <w:bCs/>
          <w:color w:val="000000"/>
          <w:kern w:val="0"/>
          <w:szCs w:val="24"/>
        </w:rPr>
        <w:t>Queiroz DM</w:t>
      </w:r>
      <w:r w:rsidRPr="0005524B">
        <w:rPr>
          <w:rFonts w:ascii="Book Antiqua" w:eastAsia="SimSun" w:hAnsi="Book Antiqua" w:cs="SimSun"/>
          <w:color w:val="000000"/>
          <w:kern w:val="0"/>
          <w:szCs w:val="24"/>
        </w:rPr>
        <w:t xml:space="preserve">, Saito M, Rocha GA, Rocha AM, Melo FF, Checkley W, Braga LL, Silva IS, Gilman RH, Crabtree JE. Helicobacter pylori infection in infants </w:t>
      </w:r>
      <w:r w:rsidRPr="0005524B">
        <w:rPr>
          <w:rFonts w:ascii="Book Antiqua" w:eastAsia="SimSun" w:hAnsi="Book Antiqua" w:cs="SimSun"/>
          <w:color w:val="000000"/>
          <w:kern w:val="0"/>
          <w:szCs w:val="24"/>
        </w:rPr>
        <w:lastRenderedPageBreak/>
        <w:t>and toddlers in South America: concordance between [13C]urea breath test and monoclonal H. pylori stool antigen test. </w:t>
      </w:r>
      <w:r w:rsidRPr="0005524B">
        <w:rPr>
          <w:rFonts w:ascii="Book Antiqua" w:eastAsia="SimSun" w:hAnsi="Book Antiqua" w:cs="SimSun"/>
          <w:i/>
          <w:iCs/>
          <w:color w:val="000000"/>
          <w:kern w:val="0"/>
          <w:szCs w:val="24"/>
        </w:rPr>
        <w:t>J Clin Microbiol</w:t>
      </w:r>
      <w:r w:rsidRPr="0005524B">
        <w:rPr>
          <w:rFonts w:ascii="Book Antiqua" w:eastAsia="SimSun" w:hAnsi="Book Antiqua" w:cs="SimSun"/>
          <w:color w:val="000000"/>
          <w:kern w:val="0"/>
          <w:szCs w:val="24"/>
        </w:rPr>
        <w:t> 2013; </w:t>
      </w:r>
      <w:r w:rsidRPr="0005524B">
        <w:rPr>
          <w:rFonts w:ascii="Book Antiqua" w:eastAsia="SimSun" w:hAnsi="Book Antiqua" w:cs="SimSun"/>
          <w:b/>
          <w:bCs/>
          <w:color w:val="000000"/>
          <w:kern w:val="0"/>
          <w:szCs w:val="24"/>
        </w:rPr>
        <w:t>51</w:t>
      </w:r>
      <w:r w:rsidRPr="0005524B">
        <w:rPr>
          <w:rFonts w:ascii="Book Antiqua" w:eastAsia="SimSun" w:hAnsi="Book Antiqua" w:cs="SimSun"/>
          <w:color w:val="000000"/>
          <w:kern w:val="0"/>
          <w:szCs w:val="24"/>
        </w:rPr>
        <w:t>: 3735-3740 [PMID: 24006009 DOI: 10.1128/JCM.01752-13]</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93 </w:t>
      </w:r>
      <w:r w:rsidRPr="0005524B">
        <w:rPr>
          <w:rFonts w:ascii="Book Antiqua" w:eastAsia="SimSun" w:hAnsi="Book Antiqua" w:cs="SimSun"/>
          <w:b/>
          <w:bCs/>
          <w:color w:val="000000"/>
          <w:kern w:val="0"/>
          <w:szCs w:val="24"/>
        </w:rPr>
        <w:t>Zhou X</w:t>
      </w:r>
      <w:r w:rsidRPr="0005524B">
        <w:rPr>
          <w:rFonts w:ascii="Book Antiqua" w:eastAsia="SimSun" w:hAnsi="Book Antiqua" w:cs="SimSun"/>
          <w:color w:val="000000"/>
          <w:kern w:val="0"/>
          <w:szCs w:val="24"/>
        </w:rPr>
        <w:t>, Su J, Xu G, Zhang G. Accuracy of stool antigen test for the diagnosis of Helicobacter pylori infection in children: a meta-analysis. </w:t>
      </w:r>
      <w:r w:rsidRPr="0005524B">
        <w:rPr>
          <w:rFonts w:ascii="Book Antiqua" w:eastAsia="SimSun" w:hAnsi="Book Antiqua" w:cs="SimSun"/>
          <w:i/>
          <w:iCs/>
          <w:color w:val="000000"/>
          <w:kern w:val="0"/>
          <w:szCs w:val="24"/>
        </w:rPr>
        <w:t>Clin Res Hepatol Gastroenterol</w:t>
      </w:r>
      <w:r w:rsidRPr="0005524B">
        <w:rPr>
          <w:rFonts w:ascii="Book Antiqua" w:eastAsia="SimSun" w:hAnsi="Book Antiqua" w:cs="SimSun"/>
          <w:color w:val="000000"/>
          <w:kern w:val="0"/>
          <w:szCs w:val="24"/>
        </w:rPr>
        <w:t> 2014; </w:t>
      </w:r>
      <w:r w:rsidRPr="0005524B">
        <w:rPr>
          <w:rFonts w:ascii="Book Antiqua" w:eastAsia="SimSun" w:hAnsi="Book Antiqua" w:cs="SimSun"/>
          <w:b/>
          <w:bCs/>
          <w:color w:val="000000"/>
          <w:kern w:val="0"/>
          <w:szCs w:val="24"/>
        </w:rPr>
        <w:t>38</w:t>
      </w:r>
      <w:r w:rsidRPr="0005524B">
        <w:rPr>
          <w:rFonts w:ascii="Book Antiqua" w:eastAsia="SimSun" w:hAnsi="Book Antiqua" w:cs="SimSun"/>
          <w:color w:val="000000"/>
          <w:kern w:val="0"/>
          <w:szCs w:val="24"/>
        </w:rPr>
        <w:t>: 629-638 [PMID: 24629927 DOI: 10.1016/j.clinre.2014.02.001]</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94 </w:t>
      </w:r>
      <w:r w:rsidRPr="0005524B">
        <w:rPr>
          <w:rFonts w:ascii="Book Antiqua" w:eastAsia="SimSun" w:hAnsi="Book Antiqua" w:cs="SimSun"/>
          <w:b/>
          <w:bCs/>
          <w:color w:val="000000"/>
          <w:kern w:val="0"/>
          <w:szCs w:val="24"/>
        </w:rPr>
        <w:t>Lee YC</w:t>
      </w:r>
      <w:r w:rsidRPr="0005524B">
        <w:rPr>
          <w:rFonts w:ascii="Book Antiqua" w:eastAsia="SimSun" w:hAnsi="Book Antiqua" w:cs="SimSun"/>
          <w:color w:val="000000"/>
          <w:kern w:val="0"/>
          <w:szCs w:val="24"/>
        </w:rPr>
        <w:t>, Tseng PH, Liou JM, Chen MJ, Chen CC, Tu CH, Chiang TH, Chiu HM, Lai CF, Ho JC, Wu MS. Performance of a one-step fecal sample-based test for diagnosis of Helicobacter pylori infection in primary care and mass screening settings. </w:t>
      </w:r>
      <w:r w:rsidRPr="0005524B">
        <w:rPr>
          <w:rFonts w:ascii="Book Antiqua" w:eastAsia="SimSun" w:hAnsi="Book Antiqua" w:cs="SimSun"/>
          <w:i/>
          <w:iCs/>
          <w:color w:val="000000"/>
          <w:kern w:val="0"/>
          <w:szCs w:val="24"/>
        </w:rPr>
        <w:t>J Formos Med Assoc</w:t>
      </w:r>
      <w:r w:rsidRPr="0005524B">
        <w:rPr>
          <w:rFonts w:ascii="Book Antiqua" w:eastAsia="SimSun" w:hAnsi="Book Antiqua" w:cs="SimSun"/>
          <w:color w:val="000000"/>
          <w:kern w:val="0"/>
          <w:szCs w:val="24"/>
        </w:rPr>
        <w:t> 2014; </w:t>
      </w:r>
      <w:r w:rsidRPr="0005524B">
        <w:rPr>
          <w:rFonts w:ascii="Book Antiqua" w:eastAsia="SimSun" w:hAnsi="Book Antiqua" w:cs="SimSun"/>
          <w:b/>
          <w:bCs/>
          <w:color w:val="000000"/>
          <w:kern w:val="0"/>
          <w:szCs w:val="24"/>
        </w:rPr>
        <w:t>113</w:t>
      </w:r>
      <w:r w:rsidRPr="0005524B">
        <w:rPr>
          <w:rFonts w:ascii="Book Antiqua" w:eastAsia="SimSun" w:hAnsi="Book Antiqua" w:cs="SimSun"/>
          <w:color w:val="000000"/>
          <w:kern w:val="0"/>
          <w:szCs w:val="24"/>
        </w:rPr>
        <w:t>: 899-907 [PMID: 25530066 DOI: 10.1016/j.jfma.2012.05.014]</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95 </w:t>
      </w:r>
      <w:r w:rsidRPr="0005524B">
        <w:rPr>
          <w:rFonts w:ascii="Book Antiqua" w:eastAsia="SimSun" w:hAnsi="Book Antiqua" w:cs="SimSun"/>
          <w:b/>
          <w:bCs/>
          <w:color w:val="000000"/>
          <w:kern w:val="0"/>
          <w:szCs w:val="24"/>
        </w:rPr>
        <w:t>Okuda M</w:t>
      </w:r>
      <w:r w:rsidRPr="0005524B">
        <w:rPr>
          <w:rFonts w:ascii="Book Antiqua" w:eastAsia="SimSun" w:hAnsi="Book Antiqua" w:cs="SimSun"/>
          <w:color w:val="000000"/>
          <w:kern w:val="0"/>
          <w:szCs w:val="24"/>
        </w:rPr>
        <w:t>, Osaki T, Lin Y, Yonezawa H, Maekawa K, Kamiya S, Fukuda Y, Kikuchi S. Low prevalence and incidence of Helicobacter pylori infection in children: a population-based study in Japan. </w:t>
      </w:r>
      <w:r w:rsidRPr="0005524B">
        <w:rPr>
          <w:rFonts w:ascii="Book Antiqua" w:eastAsia="SimSun" w:hAnsi="Book Antiqua" w:cs="SimSun"/>
          <w:i/>
          <w:iCs/>
          <w:color w:val="000000"/>
          <w:kern w:val="0"/>
          <w:szCs w:val="24"/>
        </w:rPr>
        <w:t>Helicobacter</w:t>
      </w:r>
      <w:r w:rsidRPr="0005524B">
        <w:rPr>
          <w:rFonts w:ascii="Book Antiqua" w:eastAsia="SimSun" w:hAnsi="Book Antiqua" w:cs="SimSun"/>
          <w:color w:val="000000"/>
          <w:kern w:val="0"/>
          <w:szCs w:val="24"/>
        </w:rPr>
        <w:t> 2015; </w:t>
      </w:r>
      <w:r w:rsidRPr="0005524B">
        <w:rPr>
          <w:rFonts w:ascii="Book Antiqua" w:eastAsia="SimSun" w:hAnsi="Book Antiqua" w:cs="SimSun"/>
          <w:b/>
          <w:bCs/>
          <w:color w:val="000000"/>
          <w:kern w:val="0"/>
          <w:szCs w:val="24"/>
        </w:rPr>
        <w:t>20</w:t>
      </w:r>
      <w:r w:rsidRPr="0005524B">
        <w:rPr>
          <w:rFonts w:ascii="Book Antiqua" w:eastAsia="SimSun" w:hAnsi="Book Antiqua" w:cs="SimSun"/>
          <w:color w:val="000000"/>
          <w:kern w:val="0"/>
          <w:szCs w:val="24"/>
        </w:rPr>
        <w:t>: 133-138 [PMID: 25382113 DOI: 10.1111/hel.12184]</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96 </w:t>
      </w:r>
      <w:r w:rsidRPr="0005524B">
        <w:rPr>
          <w:rFonts w:ascii="Book Antiqua" w:eastAsia="SimSun" w:hAnsi="Book Antiqua" w:cs="SimSun"/>
          <w:b/>
          <w:bCs/>
          <w:color w:val="000000"/>
          <w:kern w:val="0"/>
          <w:szCs w:val="24"/>
        </w:rPr>
        <w:t>Shimoyama T</w:t>
      </w:r>
      <w:r w:rsidRPr="0005524B">
        <w:rPr>
          <w:rFonts w:ascii="Book Antiqua" w:eastAsia="SimSun" w:hAnsi="Book Antiqua" w:cs="SimSun"/>
          <w:color w:val="000000"/>
          <w:kern w:val="0"/>
          <w:szCs w:val="24"/>
        </w:rPr>
        <w:t>, Oyama T, Matsuzaka M, Danjo K, Nakaji S, Fukuda S. Comparison of a stool antigen test and serology for the diagnosis of Helicobacter pylori infection in mass survey. </w:t>
      </w:r>
      <w:r w:rsidRPr="0005524B">
        <w:rPr>
          <w:rFonts w:ascii="Book Antiqua" w:eastAsia="SimSun" w:hAnsi="Book Antiqua" w:cs="SimSun"/>
          <w:i/>
          <w:iCs/>
          <w:color w:val="000000"/>
          <w:kern w:val="0"/>
          <w:szCs w:val="24"/>
        </w:rPr>
        <w:t>Helicobacter</w:t>
      </w:r>
      <w:r w:rsidRPr="0005524B">
        <w:rPr>
          <w:rFonts w:ascii="Book Antiqua" w:eastAsia="SimSun" w:hAnsi="Book Antiqua" w:cs="SimSun"/>
          <w:color w:val="000000"/>
          <w:kern w:val="0"/>
          <w:szCs w:val="24"/>
        </w:rPr>
        <w:t> 2009; </w:t>
      </w:r>
      <w:r w:rsidRPr="0005524B">
        <w:rPr>
          <w:rFonts w:ascii="Book Antiqua" w:eastAsia="SimSun" w:hAnsi="Book Antiqua" w:cs="SimSun"/>
          <w:b/>
          <w:bCs/>
          <w:color w:val="000000"/>
          <w:kern w:val="0"/>
          <w:szCs w:val="24"/>
        </w:rPr>
        <w:t>14</w:t>
      </w:r>
      <w:r w:rsidRPr="0005524B">
        <w:rPr>
          <w:rFonts w:ascii="Book Antiqua" w:eastAsia="SimSun" w:hAnsi="Book Antiqua" w:cs="SimSun"/>
          <w:color w:val="000000"/>
          <w:kern w:val="0"/>
          <w:szCs w:val="24"/>
        </w:rPr>
        <w:t>: 87-90 [PMID: 19298335 DOI: 10.1111/j.1523-5378.2009.00672.x]</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97 </w:t>
      </w:r>
      <w:r w:rsidRPr="0005524B">
        <w:rPr>
          <w:rFonts w:ascii="Book Antiqua" w:eastAsia="SimSun" w:hAnsi="Book Antiqua" w:cs="SimSun"/>
          <w:b/>
          <w:bCs/>
          <w:color w:val="000000"/>
          <w:kern w:val="0"/>
          <w:szCs w:val="24"/>
        </w:rPr>
        <w:t>Choi J</w:t>
      </w:r>
      <w:r w:rsidRPr="0005524B">
        <w:rPr>
          <w:rFonts w:ascii="Book Antiqua" w:eastAsia="SimSun" w:hAnsi="Book Antiqua" w:cs="SimSun"/>
          <w:color w:val="000000"/>
          <w:kern w:val="0"/>
          <w:szCs w:val="24"/>
        </w:rPr>
        <w:t>, Kim CH, Kim D, Chung SJ, Song JH, Kang JM, Yang JI, Park MJ, Kim YS, Yim JY, Lim SH, Kim JS, Jung HC, Song IS. Prospective evaluation of a new stool antigen test for the detection of Helicobacter pylori, in comparison with histology, rapid urease test, (13)C-urea breath test, and serology. </w:t>
      </w:r>
      <w:r w:rsidRPr="0005524B">
        <w:rPr>
          <w:rFonts w:ascii="Book Antiqua" w:eastAsia="SimSun" w:hAnsi="Book Antiqua" w:cs="SimSun"/>
          <w:i/>
          <w:iCs/>
          <w:color w:val="000000"/>
          <w:kern w:val="0"/>
          <w:szCs w:val="24"/>
        </w:rPr>
        <w:t>J Gastroenterol Hepatol</w:t>
      </w:r>
      <w:r w:rsidRPr="0005524B">
        <w:rPr>
          <w:rFonts w:ascii="Book Antiqua" w:eastAsia="SimSun" w:hAnsi="Book Antiqua" w:cs="SimSun"/>
          <w:color w:val="000000"/>
          <w:kern w:val="0"/>
          <w:szCs w:val="24"/>
        </w:rPr>
        <w:t> 2011; </w:t>
      </w:r>
      <w:r w:rsidRPr="0005524B">
        <w:rPr>
          <w:rFonts w:ascii="Book Antiqua" w:eastAsia="SimSun" w:hAnsi="Book Antiqua" w:cs="SimSun"/>
          <w:b/>
          <w:bCs/>
          <w:color w:val="000000"/>
          <w:kern w:val="0"/>
          <w:szCs w:val="24"/>
        </w:rPr>
        <w:t>26</w:t>
      </w:r>
      <w:r w:rsidRPr="0005524B">
        <w:rPr>
          <w:rFonts w:ascii="Book Antiqua" w:eastAsia="SimSun" w:hAnsi="Book Antiqua" w:cs="SimSun"/>
          <w:color w:val="000000"/>
          <w:kern w:val="0"/>
          <w:szCs w:val="24"/>
        </w:rPr>
        <w:t>: 1053-1059 [PMID: 21362044 DOI: 10.1111/j.1440-1746.2011.06705.x]</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98 </w:t>
      </w:r>
      <w:r w:rsidRPr="0005524B">
        <w:rPr>
          <w:rFonts w:ascii="Book Antiqua" w:eastAsia="SimSun" w:hAnsi="Book Antiqua" w:cs="SimSun"/>
          <w:b/>
          <w:bCs/>
          <w:color w:val="000000"/>
          <w:kern w:val="0"/>
          <w:szCs w:val="24"/>
        </w:rPr>
        <w:t>Demirtürk L</w:t>
      </w:r>
      <w:r w:rsidRPr="0005524B">
        <w:rPr>
          <w:rFonts w:ascii="Book Antiqua" w:eastAsia="SimSun" w:hAnsi="Book Antiqua" w:cs="SimSun"/>
          <w:color w:val="000000"/>
          <w:kern w:val="0"/>
          <w:szCs w:val="24"/>
        </w:rPr>
        <w:t>, Yazgan Y, Tarçin O, Ozel M, Diler M, Oncül O, Yildirim S. Does N-acetyl cystein affect the sensitivity and specificity of Helicobacter pylori stool antigen test? </w:t>
      </w:r>
      <w:r w:rsidRPr="0005524B">
        <w:rPr>
          <w:rFonts w:ascii="Book Antiqua" w:eastAsia="SimSun" w:hAnsi="Book Antiqua" w:cs="SimSun"/>
          <w:i/>
          <w:iCs/>
          <w:color w:val="000000"/>
          <w:kern w:val="0"/>
          <w:szCs w:val="24"/>
        </w:rPr>
        <w:t>Helicobacter</w:t>
      </w:r>
      <w:r w:rsidRPr="0005524B">
        <w:rPr>
          <w:rFonts w:ascii="Book Antiqua" w:eastAsia="SimSun" w:hAnsi="Book Antiqua" w:cs="SimSun"/>
          <w:color w:val="000000"/>
          <w:kern w:val="0"/>
          <w:szCs w:val="24"/>
        </w:rPr>
        <w:t> 2003; </w:t>
      </w:r>
      <w:r w:rsidRPr="0005524B">
        <w:rPr>
          <w:rFonts w:ascii="Book Antiqua" w:eastAsia="SimSun" w:hAnsi="Book Antiqua" w:cs="SimSun"/>
          <w:b/>
          <w:bCs/>
          <w:color w:val="000000"/>
          <w:kern w:val="0"/>
          <w:szCs w:val="24"/>
        </w:rPr>
        <w:t>8</w:t>
      </w:r>
      <w:r w:rsidRPr="0005524B">
        <w:rPr>
          <w:rFonts w:ascii="Book Antiqua" w:eastAsia="SimSun" w:hAnsi="Book Antiqua" w:cs="SimSun"/>
          <w:color w:val="000000"/>
          <w:kern w:val="0"/>
          <w:szCs w:val="24"/>
        </w:rPr>
        <w:t>: 120-123 [PMID: 12662379]</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lastRenderedPageBreak/>
        <w:t>99 </w:t>
      </w:r>
      <w:r w:rsidRPr="0005524B">
        <w:rPr>
          <w:rFonts w:ascii="Book Antiqua" w:eastAsia="SimSun" w:hAnsi="Book Antiqua" w:cs="SimSun"/>
          <w:b/>
          <w:bCs/>
          <w:color w:val="000000"/>
          <w:kern w:val="0"/>
          <w:szCs w:val="24"/>
        </w:rPr>
        <w:t>Inelmen EM</w:t>
      </w:r>
      <w:r w:rsidRPr="0005524B">
        <w:rPr>
          <w:rFonts w:ascii="Book Antiqua" w:eastAsia="SimSun" w:hAnsi="Book Antiqua" w:cs="SimSun"/>
          <w:color w:val="000000"/>
          <w:kern w:val="0"/>
          <w:szCs w:val="24"/>
        </w:rPr>
        <w:t>, Gasparini G, Sergi G, Enzi G. Evaluation of Helicobacter pylori with a stool antigen assay in frail, elderly patients. </w:t>
      </w:r>
      <w:r w:rsidRPr="0005524B">
        <w:rPr>
          <w:rFonts w:ascii="Book Antiqua" w:eastAsia="SimSun" w:hAnsi="Book Antiqua" w:cs="SimSun"/>
          <w:i/>
          <w:iCs/>
          <w:color w:val="000000"/>
          <w:kern w:val="0"/>
          <w:szCs w:val="24"/>
        </w:rPr>
        <w:t>Scand J Gastroenterol</w:t>
      </w:r>
      <w:r w:rsidRPr="0005524B">
        <w:rPr>
          <w:rFonts w:ascii="Book Antiqua" w:eastAsia="SimSun" w:hAnsi="Book Antiqua" w:cs="SimSun"/>
          <w:color w:val="000000"/>
          <w:kern w:val="0"/>
          <w:szCs w:val="24"/>
        </w:rPr>
        <w:t> 2005; </w:t>
      </w:r>
      <w:r w:rsidRPr="0005524B">
        <w:rPr>
          <w:rFonts w:ascii="Book Antiqua" w:eastAsia="SimSun" w:hAnsi="Book Antiqua" w:cs="SimSun"/>
          <w:b/>
          <w:bCs/>
          <w:color w:val="000000"/>
          <w:kern w:val="0"/>
          <w:szCs w:val="24"/>
        </w:rPr>
        <w:t>40</w:t>
      </w:r>
      <w:r w:rsidRPr="0005524B">
        <w:rPr>
          <w:rFonts w:ascii="Book Antiqua" w:eastAsia="SimSun" w:hAnsi="Book Antiqua" w:cs="SimSun"/>
          <w:color w:val="000000"/>
          <w:kern w:val="0"/>
          <w:szCs w:val="24"/>
        </w:rPr>
        <w:t>: 794-799 [PMID: 16109654 DOI: 10.1080/00365520510015638]</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100 </w:t>
      </w:r>
      <w:r w:rsidRPr="0005524B">
        <w:rPr>
          <w:rFonts w:ascii="Book Antiqua" w:eastAsia="SimSun" w:hAnsi="Book Antiqua" w:cs="SimSun"/>
          <w:b/>
          <w:bCs/>
          <w:color w:val="000000"/>
          <w:kern w:val="0"/>
          <w:szCs w:val="24"/>
        </w:rPr>
        <w:t>Shimoyama T</w:t>
      </w:r>
      <w:r w:rsidRPr="0005524B">
        <w:rPr>
          <w:rFonts w:ascii="Book Antiqua" w:eastAsia="SimSun" w:hAnsi="Book Antiqua" w:cs="SimSun"/>
          <w:color w:val="000000"/>
          <w:kern w:val="0"/>
          <w:szCs w:val="24"/>
        </w:rPr>
        <w:t>. Stool antigen tests for the management of Helicobacter pylori infection. </w:t>
      </w:r>
      <w:r w:rsidRPr="0005524B">
        <w:rPr>
          <w:rFonts w:ascii="Book Antiqua" w:eastAsia="SimSun" w:hAnsi="Book Antiqua" w:cs="SimSun"/>
          <w:i/>
          <w:iCs/>
          <w:color w:val="000000"/>
          <w:kern w:val="0"/>
          <w:szCs w:val="24"/>
        </w:rPr>
        <w:t>World J Gastroenterol</w:t>
      </w:r>
      <w:r w:rsidRPr="0005524B">
        <w:rPr>
          <w:rFonts w:ascii="Book Antiqua" w:eastAsia="SimSun" w:hAnsi="Book Antiqua" w:cs="SimSun"/>
          <w:color w:val="000000"/>
          <w:kern w:val="0"/>
          <w:szCs w:val="24"/>
        </w:rPr>
        <w:t> 2013; </w:t>
      </w:r>
      <w:r w:rsidRPr="0005524B">
        <w:rPr>
          <w:rFonts w:ascii="Book Antiqua" w:eastAsia="SimSun" w:hAnsi="Book Antiqua" w:cs="SimSun"/>
          <w:b/>
          <w:bCs/>
          <w:color w:val="000000"/>
          <w:kern w:val="0"/>
          <w:szCs w:val="24"/>
        </w:rPr>
        <w:t>19</w:t>
      </w:r>
      <w:r w:rsidRPr="0005524B">
        <w:rPr>
          <w:rFonts w:ascii="Book Antiqua" w:eastAsia="SimSun" w:hAnsi="Book Antiqua" w:cs="SimSun"/>
          <w:color w:val="000000"/>
          <w:kern w:val="0"/>
          <w:szCs w:val="24"/>
        </w:rPr>
        <w:t>: 8188-8191 [PMID: 24363508 DOI: 10.3748/wjg.v19.i45.8188]</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101 </w:t>
      </w:r>
      <w:r w:rsidRPr="0005524B">
        <w:rPr>
          <w:rFonts w:ascii="Book Antiqua" w:eastAsia="SimSun" w:hAnsi="Book Antiqua" w:cs="SimSun"/>
          <w:b/>
          <w:bCs/>
          <w:color w:val="000000"/>
          <w:kern w:val="0"/>
          <w:szCs w:val="24"/>
        </w:rPr>
        <w:t>Ueda J</w:t>
      </w:r>
      <w:r w:rsidRPr="0005524B">
        <w:rPr>
          <w:rFonts w:ascii="Book Antiqua" w:eastAsia="SimSun" w:hAnsi="Book Antiqua" w:cs="SimSun"/>
          <w:color w:val="000000"/>
          <w:kern w:val="0"/>
          <w:szCs w:val="24"/>
        </w:rPr>
        <w:t>, Okuda M, Nishiyama T, Lin Y, Fukuda Y, Kikuchi S. Diagnostic accuracy of the E-plate serum antibody test kit in detecting Helicobacter pylori infection among Japanese children. </w:t>
      </w:r>
      <w:r w:rsidRPr="0005524B">
        <w:rPr>
          <w:rFonts w:ascii="Book Antiqua" w:eastAsia="SimSun" w:hAnsi="Book Antiqua" w:cs="SimSun"/>
          <w:i/>
          <w:iCs/>
          <w:color w:val="000000"/>
          <w:kern w:val="0"/>
          <w:szCs w:val="24"/>
        </w:rPr>
        <w:t>J Epidemiol</w:t>
      </w:r>
      <w:r w:rsidRPr="0005524B">
        <w:rPr>
          <w:rFonts w:ascii="Book Antiqua" w:eastAsia="SimSun" w:hAnsi="Book Antiqua" w:cs="SimSun"/>
          <w:color w:val="000000"/>
          <w:kern w:val="0"/>
          <w:szCs w:val="24"/>
        </w:rPr>
        <w:t> 2014; </w:t>
      </w:r>
      <w:r w:rsidRPr="0005524B">
        <w:rPr>
          <w:rFonts w:ascii="Book Antiqua" w:eastAsia="SimSun" w:hAnsi="Book Antiqua" w:cs="SimSun"/>
          <w:b/>
          <w:bCs/>
          <w:color w:val="000000"/>
          <w:kern w:val="0"/>
          <w:szCs w:val="24"/>
        </w:rPr>
        <w:t>24</w:t>
      </w:r>
      <w:r w:rsidRPr="0005524B">
        <w:rPr>
          <w:rFonts w:ascii="Book Antiqua" w:eastAsia="SimSun" w:hAnsi="Book Antiqua" w:cs="SimSun"/>
          <w:color w:val="000000"/>
          <w:kern w:val="0"/>
          <w:szCs w:val="24"/>
        </w:rPr>
        <w:t>: 47-51 [PMID: 24240631]</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102 </w:t>
      </w:r>
      <w:r w:rsidRPr="0005524B">
        <w:rPr>
          <w:rFonts w:ascii="Book Antiqua" w:eastAsia="SimSun" w:hAnsi="Book Antiqua" w:cs="SimSun"/>
          <w:b/>
          <w:bCs/>
          <w:color w:val="000000"/>
          <w:kern w:val="0"/>
          <w:szCs w:val="24"/>
        </w:rPr>
        <w:t>Marchildon PA</w:t>
      </w:r>
      <w:r w:rsidRPr="0005524B">
        <w:rPr>
          <w:rFonts w:ascii="Book Antiqua" w:eastAsia="SimSun" w:hAnsi="Book Antiqua" w:cs="SimSun"/>
          <w:color w:val="000000"/>
          <w:kern w:val="0"/>
          <w:szCs w:val="24"/>
        </w:rPr>
        <w:t>, Sugiyama T, Fukuda Y, Peacock JS, Asaka M, Shimoyama T, Graham DY. Evaluation of the effects of strain-specific antigen variation on the accuracy of serologic diagnosis of Helicobacter pylori infection. </w:t>
      </w:r>
      <w:r w:rsidRPr="0005524B">
        <w:rPr>
          <w:rFonts w:ascii="Book Antiqua" w:eastAsia="SimSun" w:hAnsi="Book Antiqua" w:cs="SimSun"/>
          <w:i/>
          <w:iCs/>
          <w:color w:val="000000"/>
          <w:kern w:val="0"/>
          <w:szCs w:val="24"/>
        </w:rPr>
        <w:t>J Clin Microbiol</w:t>
      </w:r>
      <w:r w:rsidRPr="0005524B">
        <w:rPr>
          <w:rFonts w:ascii="Book Antiqua" w:eastAsia="SimSun" w:hAnsi="Book Antiqua" w:cs="SimSun"/>
          <w:color w:val="000000"/>
          <w:kern w:val="0"/>
          <w:szCs w:val="24"/>
        </w:rPr>
        <w:t> 2003; </w:t>
      </w:r>
      <w:r w:rsidRPr="0005524B">
        <w:rPr>
          <w:rFonts w:ascii="Book Antiqua" w:eastAsia="SimSun" w:hAnsi="Book Antiqua" w:cs="SimSun"/>
          <w:b/>
          <w:bCs/>
          <w:color w:val="000000"/>
          <w:kern w:val="0"/>
          <w:szCs w:val="24"/>
        </w:rPr>
        <w:t>41</w:t>
      </w:r>
      <w:r w:rsidRPr="0005524B">
        <w:rPr>
          <w:rFonts w:ascii="Book Antiqua" w:eastAsia="SimSun" w:hAnsi="Book Antiqua" w:cs="SimSun"/>
          <w:color w:val="000000"/>
          <w:kern w:val="0"/>
          <w:szCs w:val="24"/>
        </w:rPr>
        <w:t>: 1480-1485 [PMID: 12682133]</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103 </w:t>
      </w:r>
      <w:r w:rsidRPr="0005524B">
        <w:rPr>
          <w:rFonts w:ascii="Book Antiqua" w:eastAsia="SimSun" w:hAnsi="Book Antiqua" w:cs="SimSun"/>
          <w:b/>
          <w:bCs/>
          <w:color w:val="000000"/>
          <w:kern w:val="0"/>
          <w:szCs w:val="24"/>
        </w:rPr>
        <w:t>Hoang TT</w:t>
      </w:r>
      <w:r w:rsidRPr="0005524B">
        <w:rPr>
          <w:rFonts w:ascii="Book Antiqua" w:eastAsia="SimSun" w:hAnsi="Book Antiqua" w:cs="SimSun"/>
          <w:color w:val="000000"/>
          <w:kern w:val="0"/>
          <w:szCs w:val="24"/>
        </w:rPr>
        <w:t>, Wheeldon TU, Bengtsson C, Phung DC, Sörberg M, Granström M. Enzyme-linked immunosorbent assay for Helicobacter pylori needs adjustment for the population investigated. </w:t>
      </w:r>
      <w:r w:rsidRPr="0005524B">
        <w:rPr>
          <w:rFonts w:ascii="Book Antiqua" w:eastAsia="SimSun" w:hAnsi="Book Antiqua" w:cs="SimSun"/>
          <w:i/>
          <w:iCs/>
          <w:color w:val="000000"/>
          <w:kern w:val="0"/>
          <w:szCs w:val="24"/>
        </w:rPr>
        <w:t>J Clin Microbiol</w:t>
      </w:r>
      <w:r w:rsidRPr="0005524B">
        <w:rPr>
          <w:rFonts w:ascii="Book Antiqua" w:eastAsia="SimSun" w:hAnsi="Book Antiqua" w:cs="SimSun"/>
          <w:color w:val="000000"/>
          <w:kern w:val="0"/>
          <w:szCs w:val="24"/>
        </w:rPr>
        <w:t> 2004; </w:t>
      </w:r>
      <w:r w:rsidRPr="0005524B">
        <w:rPr>
          <w:rFonts w:ascii="Book Antiqua" w:eastAsia="SimSun" w:hAnsi="Book Antiqua" w:cs="SimSun"/>
          <w:b/>
          <w:bCs/>
          <w:color w:val="000000"/>
          <w:kern w:val="0"/>
          <w:szCs w:val="24"/>
        </w:rPr>
        <w:t>42</w:t>
      </w:r>
      <w:r w:rsidRPr="0005524B">
        <w:rPr>
          <w:rFonts w:ascii="Book Antiqua" w:eastAsia="SimSun" w:hAnsi="Book Antiqua" w:cs="SimSun"/>
          <w:color w:val="000000"/>
          <w:kern w:val="0"/>
          <w:szCs w:val="24"/>
        </w:rPr>
        <w:t>: 627-630 [PMID: 14766827]</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104 </w:t>
      </w:r>
      <w:r w:rsidRPr="0005524B">
        <w:rPr>
          <w:rFonts w:ascii="Book Antiqua" w:eastAsia="SimSun" w:hAnsi="Book Antiqua" w:cs="SimSun"/>
          <w:b/>
          <w:bCs/>
          <w:color w:val="000000"/>
          <w:kern w:val="0"/>
          <w:szCs w:val="24"/>
        </w:rPr>
        <w:t>Khalifeh Gholi M</w:t>
      </w:r>
      <w:r w:rsidRPr="0005524B">
        <w:rPr>
          <w:rFonts w:ascii="Book Antiqua" w:eastAsia="SimSun" w:hAnsi="Book Antiqua" w:cs="SimSun"/>
          <w:color w:val="000000"/>
          <w:kern w:val="0"/>
          <w:szCs w:val="24"/>
        </w:rPr>
        <w:t>, Kalali B, Formichella L, Göttner G, Shamsipour F, Zarnani AH, Hosseini M, Busch DH, Shirazi MH, Gerhard M. Helicobacter pylori FliD protein is a highly sensitive and specific marker for serologic diagnosis of H. pylori infection. </w:t>
      </w:r>
      <w:r w:rsidRPr="0005524B">
        <w:rPr>
          <w:rFonts w:ascii="Book Antiqua" w:eastAsia="SimSun" w:hAnsi="Book Antiqua" w:cs="SimSun"/>
          <w:i/>
          <w:iCs/>
          <w:color w:val="000000"/>
          <w:kern w:val="0"/>
          <w:szCs w:val="24"/>
        </w:rPr>
        <w:t>Int J Med Microbiol</w:t>
      </w:r>
      <w:r w:rsidRPr="0005524B">
        <w:rPr>
          <w:rFonts w:ascii="Book Antiqua" w:eastAsia="SimSun" w:hAnsi="Book Antiqua" w:cs="SimSun"/>
          <w:color w:val="000000"/>
          <w:kern w:val="0"/>
          <w:szCs w:val="24"/>
        </w:rPr>
        <w:t> 2013; </w:t>
      </w:r>
      <w:r w:rsidRPr="0005524B">
        <w:rPr>
          <w:rFonts w:ascii="Book Antiqua" w:eastAsia="SimSun" w:hAnsi="Book Antiqua" w:cs="SimSun"/>
          <w:b/>
          <w:bCs/>
          <w:color w:val="000000"/>
          <w:kern w:val="0"/>
          <w:szCs w:val="24"/>
        </w:rPr>
        <w:t>303</w:t>
      </w:r>
      <w:r w:rsidRPr="0005524B">
        <w:rPr>
          <w:rFonts w:ascii="Book Antiqua" w:eastAsia="SimSun" w:hAnsi="Book Antiqua" w:cs="SimSun"/>
          <w:color w:val="000000"/>
          <w:kern w:val="0"/>
          <w:szCs w:val="24"/>
        </w:rPr>
        <w:t>: 618-623 [PMID: 24103649 DOI: 10.1016/j.ijmm.2013.08.005]</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105 </w:t>
      </w:r>
      <w:r w:rsidRPr="0005524B">
        <w:rPr>
          <w:rFonts w:ascii="Book Antiqua" w:eastAsia="SimSun" w:hAnsi="Book Antiqua" w:cs="SimSun"/>
          <w:b/>
          <w:bCs/>
          <w:color w:val="000000"/>
          <w:kern w:val="0"/>
          <w:szCs w:val="24"/>
        </w:rPr>
        <w:t>Formichella L</w:t>
      </w:r>
      <w:r w:rsidRPr="0005524B">
        <w:rPr>
          <w:rFonts w:ascii="Book Antiqua" w:eastAsia="SimSun" w:hAnsi="Book Antiqua" w:cs="SimSun"/>
          <w:color w:val="000000"/>
          <w:kern w:val="0"/>
          <w:szCs w:val="24"/>
        </w:rPr>
        <w:t>, Romberg L, Bolz C, Vieth M, Geppert M, Göttner G, Nölting C, Walter D, Schepp W, Schneider A, Ulm K, Wolf P, Busch DH, Soutschek E, Gerhard M. A novel line immunoassay based on recombinant virulence factors enables highly specific and sensitive serologic diagnosis of Helicobacter pylori infection. </w:t>
      </w:r>
      <w:r w:rsidRPr="0005524B">
        <w:rPr>
          <w:rFonts w:ascii="Book Antiqua" w:eastAsia="SimSun" w:hAnsi="Book Antiqua" w:cs="SimSun"/>
          <w:i/>
          <w:iCs/>
          <w:color w:val="000000"/>
          <w:kern w:val="0"/>
          <w:szCs w:val="24"/>
        </w:rPr>
        <w:t>Clin Vaccine Immunol</w:t>
      </w:r>
      <w:r w:rsidRPr="0005524B">
        <w:rPr>
          <w:rFonts w:ascii="Book Antiqua" w:eastAsia="SimSun" w:hAnsi="Book Antiqua" w:cs="SimSun"/>
          <w:color w:val="000000"/>
          <w:kern w:val="0"/>
          <w:szCs w:val="24"/>
        </w:rPr>
        <w:t> 2013; </w:t>
      </w:r>
      <w:r w:rsidRPr="0005524B">
        <w:rPr>
          <w:rFonts w:ascii="Book Antiqua" w:eastAsia="SimSun" w:hAnsi="Book Antiqua" w:cs="SimSun"/>
          <w:b/>
          <w:bCs/>
          <w:color w:val="000000"/>
          <w:kern w:val="0"/>
          <w:szCs w:val="24"/>
        </w:rPr>
        <w:t>20</w:t>
      </w:r>
      <w:r w:rsidRPr="0005524B">
        <w:rPr>
          <w:rFonts w:ascii="Book Antiqua" w:eastAsia="SimSun" w:hAnsi="Book Antiqua" w:cs="SimSun"/>
          <w:color w:val="000000"/>
          <w:kern w:val="0"/>
          <w:szCs w:val="24"/>
        </w:rPr>
        <w:t>: 1703-1710 [PMID: 24006137 DOI: 10.1128/CVI.00433-13]</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106 </w:t>
      </w:r>
      <w:r w:rsidRPr="0005524B">
        <w:rPr>
          <w:rFonts w:ascii="Book Antiqua" w:eastAsia="SimSun" w:hAnsi="Book Antiqua" w:cs="SimSun"/>
          <w:b/>
          <w:bCs/>
          <w:color w:val="000000"/>
          <w:kern w:val="0"/>
          <w:szCs w:val="24"/>
        </w:rPr>
        <w:t>Pan KF</w:t>
      </w:r>
      <w:r w:rsidRPr="0005524B">
        <w:rPr>
          <w:rFonts w:ascii="Book Antiqua" w:eastAsia="SimSun" w:hAnsi="Book Antiqua" w:cs="SimSun"/>
          <w:color w:val="000000"/>
          <w:kern w:val="0"/>
          <w:szCs w:val="24"/>
        </w:rPr>
        <w:t xml:space="preserve">, Formichella L, Zhang L, Zhang Y, Ma JL, Li ZX, Liu C, Wang YM, Goettner G, Ulm K, Classen M, You WC, Gerhard M. Helicobacter pylori </w:t>
      </w:r>
      <w:r w:rsidRPr="0005524B">
        <w:rPr>
          <w:rFonts w:ascii="Book Antiqua" w:eastAsia="SimSun" w:hAnsi="Book Antiqua" w:cs="SimSun"/>
          <w:color w:val="000000"/>
          <w:kern w:val="0"/>
          <w:szCs w:val="24"/>
        </w:rPr>
        <w:lastRenderedPageBreak/>
        <w:t>antibody responses and evolution of precancerous gastric lesions in a Chinese population. </w:t>
      </w:r>
      <w:r w:rsidRPr="0005524B">
        <w:rPr>
          <w:rFonts w:ascii="Book Antiqua" w:eastAsia="SimSun" w:hAnsi="Book Antiqua" w:cs="SimSun"/>
          <w:i/>
          <w:iCs/>
          <w:color w:val="000000"/>
          <w:kern w:val="0"/>
          <w:szCs w:val="24"/>
        </w:rPr>
        <w:t>Int J Cancer</w:t>
      </w:r>
      <w:r w:rsidRPr="0005524B">
        <w:rPr>
          <w:rFonts w:ascii="Book Antiqua" w:eastAsia="SimSun" w:hAnsi="Book Antiqua" w:cs="SimSun"/>
          <w:color w:val="000000"/>
          <w:kern w:val="0"/>
          <w:szCs w:val="24"/>
        </w:rPr>
        <w:t> 2014; </w:t>
      </w:r>
      <w:r w:rsidRPr="0005524B">
        <w:rPr>
          <w:rFonts w:ascii="Book Antiqua" w:eastAsia="SimSun" w:hAnsi="Book Antiqua" w:cs="SimSun"/>
          <w:b/>
          <w:bCs/>
          <w:color w:val="000000"/>
          <w:kern w:val="0"/>
          <w:szCs w:val="24"/>
        </w:rPr>
        <w:t>134</w:t>
      </w:r>
      <w:r w:rsidRPr="0005524B">
        <w:rPr>
          <w:rFonts w:ascii="Book Antiqua" w:eastAsia="SimSun" w:hAnsi="Book Antiqua" w:cs="SimSun"/>
          <w:color w:val="000000"/>
          <w:kern w:val="0"/>
          <w:szCs w:val="24"/>
        </w:rPr>
        <w:t>: 2118-2125 [PMID: 24155048 DOI: 10.1002/ijc.28560]</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107 </w:t>
      </w:r>
      <w:r w:rsidRPr="0005524B">
        <w:rPr>
          <w:rFonts w:ascii="Book Antiqua" w:eastAsia="SimSun" w:hAnsi="Book Antiqua" w:cs="SimSun"/>
          <w:b/>
          <w:bCs/>
          <w:color w:val="000000"/>
          <w:kern w:val="0"/>
          <w:szCs w:val="24"/>
        </w:rPr>
        <w:t>Burucoa C</w:t>
      </w:r>
      <w:r w:rsidRPr="0005524B">
        <w:rPr>
          <w:rFonts w:ascii="Book Antiqua" w:eastAsia="SimSun" w:hAnsi="Book Antiqua" w:cs="SimSun"/>
          <w:color w:val="000000"/>
          <w:kern w:val="0"/>
          <w:szCs w:val="24"/>
        </w:rPr>
        <w:t>, Delchier JC, Courillon-Mallet A, de Korwin JD, Mégraud F, Zerbib F, Raymond J, Fauchère JL. Comparative evaluation of 29 commercial Helicobacter pylori serological kits. </w:t>
      </w:r>
      <w:r w:rsidRPr="0005524B">
        <w:rPr>
          <w:rFonts w:ascii="Book Antiqua" w:eastAsia="SimSun" w:hAnsi="Book Antiqua" w:cs="SimSun"/>
          <w:i/>
          <w:iCs/>
          <w:color w:val="000000"/>
          <w:kern w:val="0"/>
          <w:szCs w:val="24"/>
        </w:rPr>
        <w:t>Helicobacter</w:t>
      </w:r>
      <w:r w:rsidRPr="0005524B">
        <w:rPr>
          <w:rFonts w:ascii="Book Antiqua" w:eastAsia="SimSun" w:hAnsi="Book Antiqua" w:cs="SimSun"/>
          <w:color w:val="000000"/>
          <w:kern w:val="0"/>
          <w:szCs w:val="24"/>
        </w:rPr>
        <w:t> 2013; </w:t>
      </w:r>
      <w:r w:rsidRPr="0005524B">
        <w:rPr>
          <w:rFonts w:ascii="Book Antiqua" w:eastAsia="SimSun" w:hAnsi="Book Antiqua" w:cs="SimSun"/>
          <w:b/>
          <w:bCs/>
          <w:color w:val="000000"/>
          <w:kern w:val="0"/>
          <w:szCs w:val="24"/>
        </w:rPr>
        <w:t>18</w:t>
      </w:r>
      <w:r w:rsidRPr="0005524B">
        <w:rPr>
          <w:rFonts w:ascii="Book Antiqua" w:eastAsia="SimSun" w:hAnsi="Book Antiqua" w:cs="SimSun"/>
          <w:color w:val="000000"/>
          <w:kern w:val="0"/>
          <w:szCs w:val="24"/>
        </w:rPr>
        <w:t>: 169-179 [PMID: 23316886 DOI: 10.1111/hel.12030]</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108 </w:t>
      </w:r>
      <w:r w:rsidRPr="0005524B">
        <w:rPr>
          <w:rFonts w:ascii="Book Antiqua" w:eastAsia="SimSun" w:hAnsi="Book Antiqua" w:cs="SimSun"/>
          <w:b/>
          <w:bCs/>
          <w:color w:val="000000"/>
          <w:kern w:val="0"/>
          <w:szCs w:val="24"/>
        </w:rPr>
        <w:t>Abnet CC</w:t>
      </w:r>
      <w:r w:rsidRPr="0005524B">
        <w:rPr>
          <w:rFonts w:ascii="Book Antiqua" w:eastAsia="SimSun" w:hAnsi="Book Antiqua" w:cs="SimSun"/>
          <w:color w:val="000000"/>
          <w:kern w:val="0"/>
          <w:szCs w:val="24"/>
        </w:rPr>
        <w:t>, Zheng W, Ye W, Kamangar F, Ji BT, Persson C, Yang G, Li HL, Rothman N, Shu XO, Gao YT, Chow WH. Plasma pepsinogens, antibodies against Helicobacter pylori, and risk of gastric cancer in the Shanghai Women's Health Study Cohort. </w:t>
      </w:r>
      <w:r w:rsidRPr="0005524B">
        <w:rPr>
          <w:rFonts w:ascii="Book Antiqua" w:eastAsia="SimSun" w:hAnsi="Book Antiqua" w:cs="SimSun"/>
          <w:i/>
          <w:iCs/>
          <w:color w:val="000000"/>
          <w:kern w:val="0"/>
          <w:szCs w:val="24"/>
        </w:rPr>
        <w:t>Br J Cancer</w:t>
      </w:r>
      <w:r w:rsidRPr="0005524B">
        <w:rPr>
          <w:rFonts w:ascii="Book Antiqua" w:eastAsia="SimSun" w:hAnsi="Book Antiqua" w:cs="SimSun"/>
          <w:color w:val="000000"/>
          <w:kern w:val="0"/>
          <w:szCs w:val="24"/>
        </w:rPr>
        <w:t> 2011; </w:t>
      </w:r>
      <w:r w:rsidRPr="0005524B">
        <w:rPr>
          <w:rFonts w:ascii="Book Antiqua" w:eastAsia="SimSun" w:hAnsi="Book Antiqua" w:cs="SimSun"/>
          <w:b/>
          <w:bCs/>
          <w:color w:val="000000"/>
          <w:kern w:val="0"/>
          <w:szCs w:val="24"/>
        </w:rPr>
        <w:t>104</w:t>
      </w:r>
      <w:r w:rsidRPr="0005524B">
        <w:rPr>
          <w:rFonts w:ascii="Book Antiqua" w:eastAsia="SimSun" w:hAnsi="Book Antiqua" w:cs="SimSun"/>
          <w:color w:val="000000"/>
          <w:kern w:val="0"/>
          <w:szCs w:val="24"/>
        </w:rPr>
        <w:t>: 1511-1516 [PMID: 21407214 DOI: 10.1038/bjc.2011.77]</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109 </w:t>
      </w:r>
      <w:r w:rsidRPr="0005524B">
        <w:rPr>
          <w:rFonts w:ascii="Book Antiqua" w:eastAsia="SimSun" w:hAnsi="Book Antiqua" w:cs="SimSun"/>
          <w:b/>
          <w:bCs/>
          <w:color w:val="000000"/>
          <w:kern w:val="0"/>
          <w:szCs w:val="24"/>
        </w:rPr>
        <w:t>Yoshida T</w:t>
      </w:r>
      <w:r w:rsidRPr="0005524B">
        <w:rPr>
          <w:rFonts w:ascii="Book Antiqua" w:eastAsia="SimSun" w:hAnsi="Book Antiqua" w:cs="SimSun"/>
          <w:color w:val="000000"/>
          <w:kern w:val="0"/>
          <w:szCs w:val="24"/>
        </w:rPr>
        <w:t>, Kato J, Inoue I, Yoshimura N, Deguchi H, Mukoubayashi C, Oka M, Watanabe M, Enomoto S, Niwa T, Maekita T, Iguchi M, Tamai H, Utsunomiya H, Yamamichi N, Fujishiro M, Iwane M, Takeshita T, Ushijima T, Ichinose M. Cancer development based on chronic active gastritis and resulting gastric atrophy as assessed by serum levels of pepsinogen and Helicobacter pylori antibody titer. </w:t>
      </w:r>
      <w:r w:rsidRPr="0005524B">
        <w:rPr>
          <w:rFonts w:ascii="Book Antiqua" w:eastAsia="SimSun" w:hAnsi="Book Antiqua" w:cs="SimSun"/>
          <w:i/>
          <w:iCs/>
          <w:color w:val="000000"/>
          <w:kern w:val="0"/>
          <w:szCs w:val="24"/>
        </w:rPr>
        <w:t>Int J Cancer</w:t>
      </w:r>
      <w:r w:rsidRPr="0005524B">
        <w:rPr>
          <w:rFonts w:ascii="Book Antiqua" w:eastAsia="SimSun" w:hAnsi="Book Antiqua" w:cs="SimSun"/>
          <w:color w:val="000000"/>
          <w:kern w:val="0"/>
          <w:szCs w:val="24"/>
        </w:rPr>
        <w:t> 2014; </w:t>
      </w:r>
      <w:r w:rsidRPr="0005524B">
        <w:rPr>
          <w:rFonts w:ascii="Book Antiqua" w:eastAsia="SimSun" w:hAnsi="Book Antiqua" w:cs="SimSun"/>
          <w:b/>
          <w:bCs/>
          <w:color w:val="000000"/>
          <w:kern w:val="0"/>
          <w:szCs w:val="24"/>
        </w:rPr>
        <w:t>134</w:t>
      </w:r>
      <w:r w:rsidRPr="0005524B">
        <w:rPr>
          <w:rFonts w:ascii="Book Antiqua" w:eastAsia="SimSun" w:hAnsi="Book Antiqua" w:cs="SimSun"/>
          <w:color w:val="000000"/>
          <w:kern w:val="0"/>
          <w:szCs w:val="24"/>
        </w:rPr>
        <w:t>: 1445-1457 [PMID: 24009139 DOI: 10.1002/ijc.28470]</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110 </w:t>
      </w:r>
      <w:r w:rsidRPr="0005524B">
        <w:rPr>
          <w:rFonts w:ascii="Book Antiqua" w:eastAsia="SimSun" w:hAnsi="Book Antiqua" w:cs="SimSun"/>
          <w:b/>
          <w:bCs/>
          <w:color w:val="000000"/>
          <w:kern w:val="0"/>
          <w:szCs w:val="24"/>
        </w:rPr>
        <w:t>Haneda M</w:t>
      </w:r>
      <w:r w:rsidRPr="0005524B">
        <w:rPr>
          <w:rFonts w:ascii="Book Antiqua" w:eastAsia="SimSun" w:hAnsi="Book Antiqua" w:cs="SimSun"/>
          <w:color w:val="000000"/>
          <w:kern w:val="0"/>
          <w:szCs w:val="24"/>
        </w:rPr>
        <w:t>, Kato M, Ishigaki S, Suzuki M, Takahashi M, Nakagawa M, Ono S, Mori Y, Mabe K, Nakagawa S, Kudo T, Shimizu Y, Asaka M. Identification of a high risk gastric cancer group using serum pepsinogen after successful eradication of Helicobacter pylori. </w:t>
      </w:r>
      <w:r w:rsidRPr="0005524B">
        <w:rPr>
          <w:rFonts w:ascii="Book Antiqua" w:eastAsia="SimSun" w:hAnsi="Book Antiqua" w:cs="SimSun"/>
          <w:i/>
          <w:iCs/>
          <w:color w:val="000000"/>
          <w:kern w:val="0"/>
          <w:szCs w:val="24"/>
        </w:rPr>
        <w:t>J Gastroenterol Hepatol</w:t>
      </w:r>
      <w:r w:rsidRPr="0005524B">
        <w:rPr>
          <w:rFonts w:ascii="Book Antiqua" w:eastAsia="SimSun" w:hAnsi="Book Antiqua" w:cs="SimSun"/>
          <w:color w:val="000000"/>
          <w:kern w:val="0"/>
          <w:szCs w:val="24"/>
        </w:rPr>
        <w:t> 2013; </w:t>
      </w:r>
      <w:r w:rsidRPr="0005524B">
        <w:rPr>
          <w:rFonts w:ascii="Book Antiqua" w:eastAsia="SimSun" w:hAnsi="Book Antiqua" w:cs="SimSun"/>
          <w:b/>
          <w:bCs/>
          <w:color w:val="000000"/>
          <w:kern w:val="0"/>
          <w:szCs w:val="24"/>
        </w:rPr>
        <w:t>28</w:t>
      </w:r>
      <w:r w:rsidRPr="0005524B">
        <w:rPr>
          <w:rFonts w:ascii="Book Antiqua" w:eastAsia="SimSun" w:hAnsi="Book Antiqua" w:cs="SimSun"/>
          <w:color w:val="000000"/>
          <w:kern w:val="0"/>
          <w:szCs w:val="24"/>
        </w:rPr>
        <w:t>: 78-83 [PMID: 23034090 DOI: 10.1111/j.1440-1746.2012.07285.x]</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111 </w:t>
      </w:r>
      <w:r w:rsidRPr="0005524B">
        <w:rPr>
          <w:rFonts w:ascii="Book Antiqua" w:eastAsia="SimSun" w:hAnsi="Book Antiqua" w:cs="SimSun"/>
          <w:b/>
          <w:bCs/>
          <w:color w:val="000000"/>
          <w:kern w:val="0"/>
          <w:szCs w:val="24"/>
        </w:rPr>
        <w:t>McNicholl AG</w:t>
      </w:r>
      <w:r w:rsidRPr="0005524B">
        <w:rPr>
          <w:rFonts w:ascii="Book Antiqua" w:eastAsia="SimSun" w:hAnsi="Book Antiqua" w:cs="SimSun"/>
          <w:color w:val="000000"/>
          <w:kern w:val="0"/>
          <w:szCs w:val="24"/>
        </w:rPr>
        <w:t>, Forné M, Barrio J, De la Coba C, González B, Rivera R, Esteve M, Fernandez-Bañares F, Madrigal B, Gras-Miralles B, Perez-Aisa A, Viver-Pi-Sunyer JM, Bory F, Rosinach M, Loras C, Esteban C, Santolaria S, Gomollon F, Valle J, Gisbert JP. Accuracy of GastroPanel for the diagnosis of atrophic gastritis. </w:t>
      </w:r>
      <w:r w:rsidRPr="0005524B">
        <w:rPr>
          <w:rFonts w:ascii="Book Antiqua" w:eastAsia="SimSun" w:hAnsi="Book Antiqua" w:cs="SimSun"/>
          <w:i/>
          <w:iCs/>
          <w:color w:val="000000"/>
          <w:kern w:val="0"/>
          <w:szCs w:val="24"/>
        </w:rPr>
        <w:t>Eur J Gastroenterol Hepatol</w:t>
      </w:r>
      <w:r w:rsidRPr="0005524B">
        <w:rPr>
          <w:rFonts w:ascii="Book Antiqua" w:eastAsia="SimSun" w:hAnsi="Book Antiqua" w:cs="SimSun"/>
          <w:color w:val="000000"/>
          <w:kern w:val="0"/>
          <w:szCs w:val="24"/>
        </w:rPr>
        <w:t> 2014; </w:t>
      </w:r>
      <w:r w:rsidRPr="0005524B">
        <w:rPr>
          <w:rFonts w:ascii="Book Antiqua" w:eastAsia="SimSun" w:hAnsi="Book Antiqua" w:cs="SimSun"/>
          <w:b/>
          <w:bCs/>
          <w:color w:val="000000"/>
          <w:kern w:val="0"/>
          <w:szCs w:val="24"/>
        </w:rPr>
        <w:t>26</w:t>
      </w:r>
      <w:r w:rsidRPr="0005524B">
        <w:rPr>
          <w:rFonts w:ascii="Book Antiqua" w:eastAsia="SimSun" w:hAnsi="Book Antiqua" w:cs="SimSun"/>
          <w:color w:val="000000"/>
          <w:kern w:val="0"/>
          <w:szCs w:val="24"/>
        </w:rPr>
        <w:t>: 941-948 [PMID: 25014624 DOI: 10.1097/MEG.0000000000000132]</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lastRenderedPageBreak/>
        <w:t>112 </w:t>
      </w:r>
      <w:r w:rsidRPr="0005524B">
        <w:rPr>
          <w:rFonts w:ascii="Book Antiqua" w:eastAsia="SimSun" w:hAnsi="Book Antiqua" w:cs="SimSun"/>
          <w:b/>
          <w:bCs/>
          <w:color w:val="000000"/>
          <w:kern w:val="0"/>
          <w:szCs w:val="24"/>
        </w:rPr>
        <w:t>Shikata K</w:t>
      </w:r>
      <w:r w:rsidRPr="0005524B">
        <w:rPr>
          <w:rFonts w:ascii="Book Antiqua" w:eastAsia="SimSun" w:hAnsi="Book Antiqua" w:cs="SimSun"/>
          <w:color w:val="000000"/>
          <w:kern w:val="0"/>
          <w:szCs w:val="24"/>
        </w:rPr>
        <w:t>, Ninomiya T, Yonemoto K, Ikeda F, Hata J, Doi Y, Fukuhara M, Matsumoto T, Iida M, Kitazono T, Kiyohara Y. Optimal cutoff value of the serum pepsinogen level for prediction of gastric cancer incidence: the Hisayama Study. </w:t>
      </w:r>
      <w:r w:rsidRPr="0005524B">
        <w:rPr>
          <w:rFonts w:ascii="Book Antiqua" w:eastAsia="SimSun" w:hAnsi="Book Antiqua" w:cs="SimSun"/>
          <w:i/>
          <w:iCs/>
          <w:color w:val="000000"/>
          <w:kern w:val="0"/>
          <w:szCs w:val="24"/>
        </w:rPr>
        <w:t>Scand J Gastroenterol</w:t>
      </w:r>
      <w:r w:rsidRPr="0005524B">
        <w:rPr>
          <w:rFonts w:ascii="Book Antiqua" w:eastAsia="SimSun" w:hAnsi="Book Antiqua" w:cs="SimSun"/>
          <w:color w:val="000000"/>
          <w:kern w:val="0"/>
          <w:szCs w:val="24"/>
        </w:rPr>
        <w:t> 2012; </w:t>
      </w:r>
      <w:r w:rsidRPr="0005524B">
        <w:rPr>
          <w:rFonts w:ascii="Book Antiqua" w:eastAsia="SimSun" w:hAnsi="Book Antiqua" w:cs="SimSun"/>
          <w:b/>
          <w:bCs/>
          <w:color w:val="000000"/>
          <w:kern w:val="0"/>
          <w:szCs w:val="24"/>
        </w:rPr>
        <w:t>47</w:t>
      </w:r>
      <w:r w:rsidRPr="0005524B">
        <w:rPr>
          <w:rFonts w:ascii="Book Antiqua" w:eastAsia="SimSun" w:hAnsi="Book Antiqua" w:cs="SimSun"/>
          <w:color w:val="000000"/>
          <w:kern w:val="0"/>
          <w:szCs w:val="24"/>
        </w:rPr>
        <w:t>: 669-675 [PMID: 22428879 DOI: 10.3109/00365521.2012.658855]</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113 </w:t>
      </w:r>
      <w:r w:rsidRPr="0005524B">
        <w:rPr>
          <w:rFonts w:ascii="Book Antiqua" w:eastAsia="SimSun" w:hAnsi="Book Antiqua" w:cs="SimSun"/>
          <w:b/>
          <w:bCs/>
          <w:color w:val="000000"/>
          <w:kern w:val="0"/>
          <w:szCs w:val="24"/>
        </w:rPr>
        <w:t>Karami N</w:t>
      </w:r>
      <w:r w:rsidRPr="0005524B">
        <w:rPr>
          <w:rFonts w:ascii="Book Antiqua" w:eastAsia="SimSun" w:hAnsi="Book Antiqua" w:cs="SimSun"/>
          <w:color w:val="000000"/>
          <w:kern w:val="0"/>
          <w:szCs w:val="24"/>
        </w:rPr>
        <w:t>, Talebkhan Y, Saberi S, Esmaeili M, Oghalaie A, Abdirad A, Mostafavi E, Hosseini ME, Mohagheghi MA, Mohammadi M. Seroreactivity to Helicobacter pylori antigens as a risk indicator of gastric cancer. </w:t>
      </w:r>
      <w:r w:rsidRPr="0005524B">
        <w:rPr>
          <w:rFonts w:ascii="Book Antiqua" w:eastAsia="SimSun" w:hAnsi="Book Antiqua" w:cs="SimSun"/>
          <w:i/>
          <w:iCs/>
          <w:color w:val="000000"/>
          <w:kern w:val="0"/>
          <w:szCs w:val="24"/>
        </w:rPr>
        <w:t>Asian Pac J Cancer Prev</w:t>
      </w:r>
      <w:r w:rsidRPr="0005524B">
        <w:rPr>
          <w:rFonts w:ascii="Book Antiqua" w:eastAsia="SimSun" w:hAnsi="Book Antiqua" w:cs="SimSun"/>
          <w:color w:val="000000"/>
          <w:kern w:val="0"/>
          <w:szCs w:val="24"/>
        </w:rPr>
        <w:t> 2013; </w:t>
      </w:r>
      <w:r w:rsidRPr="0005524B">
        <w:rPr>
          <w:rFonts w:ascii="Book Antiqua" w:eastAsia="SimSun" w:hAnsi="Book Antiqua" w:cs="SimSun"/>
          <w:b/>
          <w:bCs/>
          <w:color w:val="000000"/>
          <w:kern w:val="0"/>
          <w:szCs w:val="24"/>
        </w:rPr>
        <w:t>14</w:t>
      </w:r>
      <w:r w:rsidRPr="0005524B">
        <w:rPr>
          <w:rFonts w:ascii="Book Antiqua" w:eastAsia="SimSun" w:hAnsi="Book Antiqua" w:cs="SimSun"/>
          <w:color w:val="000000"/>
          <w:kern w:val="0"/>
          <w:szCs w:val="24"/>
        </w:rPr>
        <w:t>: 1813-1817 [PMID: 23679279]</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114 </w:t>
      </w:r>
      <w:r w:rsidRPr="0005524B">
        <w:rPr>
          <w:rFonts w:ascii="Book Antiqua" w:eastAsia="SimSun" w:hAnsi="Book Antiqua" w:cs="SimSun"/>
          <w:b/>
          <w:bCs/>
          <w:color w:val="000000"/>
          <w:kern w:val="0"/>
          <w:szCs w:val="24"/>
        </w:rPr>
        <w:t>Zhao Z</w:t>
      </w:r>
      <w:r w:rsidRPr="0005524B">
        <w:rPr>
          <w:rFonts w:ascii="Book Antiqua" w:eastAsia="SimSun" w:hAnsi="Book Antiqua" w:cs="SimSun"/>
          <w:color w:val="000000"/>
          <w:kern w:val="0"/>
          <w:szCs w:val="24"/>
        </w:rPr>
        <w:t>, Li Y, Liu S, Fu W. Serum Helicobacter pylori CagA antibody may not be used as a tumor marker for diagnosing gastric cancer in east Asian countries. </w:t>
      </w:r>
      <w:r w:rsidRPr="0005524B">
        <w:rPr>
          <w:rFonts w:ascii="Book Antiqua" w:eastAsia="SimSun" w:hAnsi="Book Antiqua" w:cs="SimSun"/>
          <w:i/>
          <w:iCs/>
          <w:color w:val="000000"/>
          <w:kern w:val="0"/>
          <w:szCs w:val="24"/>
        </w:rPr>
        <w:t>Tumour Biol</w:t>
      </w:r>
      <w:r w:rsidRPr="0005524B">
        <w:rPr>
          <w:rFonts w:ascii="Book Antiqua" w:eastAsia="SimSun" w:hAnsi="Book Antiqua" w:cs="SimSun"/>
          <w:color w:val="000000"/>
          <w:kern w:val="0"/>
          <w:szCs w:val="24"/>
        </w:rPr>
        <w:t> 2014; </w:t>
      </w:r>
      <w:r w:rsidRPr="0005524B">
        <w:rPr>
          <w:rFonts w:ascii="Book Antiqua" w:eastAsia="SimSun" w:hAnsi="Book Antiqua" w:cs="SimSun"/>
          <w:b/>
          <w:bCs/>
          <w:color w:val="000000"/>
          <w:kern w:val="0"/>
          <w:szCs w:val="24"/>
        </w:rPr>
        <w:t>35</w:t>
      </w:r>
      <w:r w:rsidRPr="0005524B">
        <w:rPr>
          <w:rFonts w:ascii="Book Antiqua" w:eastAsia="SimSun" w:hAnsi="Book Antiqua" w:cs="SimSun"/>
          <w:color w:val="000000"/>
          <w:kern w:val="0"/>
          <w:szCs w:val="24"/>
        </w:rPr>
        <w:t>: 12217-12224 [PMID: 25168369 DOI: 10.1007/s13277-014-2530-8]</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115 </w:t>
      </w:r>
      <w:r w:rsidRPr="0005524B">
        <w:rPr>
          <w:rFonts w:ascii="Book Antiqua" w:eastAsia="SimSun" w:hAnsi="Book Antiqua" w:cs="SimSun"/>
          <w:b/>
          <w:bCs/>
          <w:color w:val="000000"/>
          <w:kern w:val="0"/>
          <w:szCs w:val="24"/>
        </w:rPr>
        <w:t>Muhsen K</w:t>
      </w:r>
      <w:r w:rsidRPr="0005524B">
        <w:rPr>
          <w:rFonts w:ascii="Book Antiqua" w:eastAsia="SimSun" w:hAnsi="Book Antiqua" w:cs="SimSun"/>
          <w:color w:val="000000"/>
          <w:kern w:val="0"/>
          <w:szCs w:val="24"/>
        </w:rPr>
        <w:t>, Athamna A, Athamna M, Spungin-Bialik A, Cohen D. Evaluation of a urine-based enzyme-linked immunosorbent assay test for the detection of Helicobacter pylori infection among 3- to 5-year-old Israeli Arab healthy children. </w:t>
      </w:r>
      <w:r w:rsidRPr="0005524B">
        <w:rPr>
          <w:rFonts w:ascii="Book Antiqua" w:eastAsia="SimSun" w:hAnsi="Book Antiqua" w:cs="SimSun"/>
          <w:i/>
          <w:iCs/>
          <w:color w:val="000000"/>
          <w:kern w:val="0"/>
          <w:szCs w:val="24"/>
        </w:rPr>
        <w:t>J Pediatr Gastroenterol Nutr</w:t>
      </w:r>
      <w:r w:rsidRPr="0005524B">
        <w:rPr>
          <w:rFonts w:ascii="Book Antiqua" w:eastAsia="SimSun" w:hAnsi="Book Antiqua" w:cs="SimSun"/>
          <w:color w:val="000000"/>
          <w:kern w:val="0"/>
          <w:szCs w:val="24"/>
        </w:rPr>
        <w:t> 2006; </w:t>
      </w:r>
      <w:r w:rsidRPr="0005524B">
        <w:rPr>
          <w:rFonts w:ascii="Book Antiqua" w:eastAsia="SimSun" w:hAnsi="Book Antiqua" w:cs="SimSun"/>
          <w:b/>
          <w:bCs/>
          <w:color w:val="000000"/>
          <w:kern w:val="0"/>
          <w:szCs w:val="24"/>
        </w:rPr>
        <w:t>43</w:t>
      </w:r>
      <w:r w:rsidRPr="0005524B">
        <w:rPr>
          <w:rFonts w:ascii="Book Antiqua" w:eastAsia="SimSun" w:hAnsi="Book Antiqua" w:cs="SimSun"/>
          <w:color w:val="000000"/>
          <w:kern w:val="0"/>
          <w:szCs w:val="24"/>
        </w:rPr>
        <w:t>: 398-401 [PMID: 16954968 DOI: 10.1097/01.mpg.0000232017.40907.e4]</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116 </w:t>
      </w:r>
      <w:r w:rsidRPr="0005524B">
        <w:rPr>
          <w:rFonts w:ascii="Book Antiqua" w:eastAsia="SimSun" w:hAnsi="Book Antiqua" w:cs="SimSun"/>
          <w:b/>
          <w:bCs/>
          <w:color w:val="000000"/>
          <w:kern w:val="0"/>
          <w:szCs w:val="24"/>
        </w:rPr>
        <w:t>Okuda M</w:t>
      </w:r>
      <w:r w:rsidRPr="0005524B">
        <w:rPr>
          <w:rFonts w:ascii="Book Antiqua" w:eastAsia="SimSun" w:hAnsi="Book Antiqua" w:cs="SimSun"/>
          <w:color w:val="000000"/>
          <w:kern w:val="0"/>
          <w:szCs w:val="24"/>
        </w:rPr>
        <w:t>, Kamiya S, Booka M, Kikuchi S, Osaki T, Hiwatani T, Maekawa K, Fukuda Y. Diagnostic accuracy of urine-based kits for detection of Helicobacter pylori antibody in children. </w:t>
      </w:r>
      <w:r w:rsidRPr="0005524B">
        <w:rPr>
          <w:rFonts w:ascii="Book Antiqua" w:eastAsia="SimSun" w:hAnsi="Book Antiqua" w:cs="SimSun"/>
          <w:i/>
          <w:iCs/>
          <w:color w:val="000000"/>
          <w:kern w:val="0"/>
          <w:szCs w:val="24"/>
        </w:rPr>
        <w:t>Pediatr Int</w:t>
      </w:r>
      <w:r w:rsidRPr="0005524B">
        <w:rPr>
          <w:rFonts w:ascii="Book Antiqua" w:eastAsia="SimSun" w:hAnsi="Book Antiqua" w:cs="SimSun"/>
          <w:color w:val="000000"/>
          <w:kern w:val="0"/>
          <w:szCs w:val="24"/>
        </w:rPr>
        <w:t> 2013; </w:t>
      </w:r>
      <w:r w:rsidRPr="0005524B">
        <w:rPr>
          <w:rFonts w:ascii="Book Antiqua" w:eastAsia="SimSun" w:hAnsi="Book Antiqua" w:cs="SimSun"/>
          <w:b/>
          <w:bCs/>
          <w:color w:val="000000"/>
          <w:kern w:val="0"/>
          <w:szCs w:val="24"/>
        </w:rPr>
        <w:t>55</w:t>
      </w:r>
      <w:r w:rsidRPr="0005524B">
        <w:rPr>
          <w:rFonts w:ascii="Book Antiqua" w:eastAsia="SimSun" w:hAnsi="Book Antiqua" w:cs="SimSun"/>
          <w:color w:val="000000"/>
          <w:kern w:val="0"/>
          <w:szCs w:val="24"/>
        </w:rPr>
        <w:t>: 337-341 [PMID: 23360308 DOI: 10.1111/ped.12057]</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117 </w:t>
      </w:r>
      <w:r w:rsidRPr="0005524B">
        <w:rPr>
          <w:rFonts w:ascii="Book Antiqua" w:eastAsia="SimSun" w:hAnsi="Book Antiqua" w:cs="SimSun"/>
          <w:b/>
          <w:bCs/>
          <w:color w:val="000000"/>
          <w:kern w:val="0"/>
          <w:szCs w:val="24"/>
        </w:rPr>
        <w:t>Luzza F</w:t>
      </w:r>
      <w:r w:rsidRPr="0005524B">
        <w:rPr>
          <w:rFonts w:ascii="Book Antiqua" w:eastAsia="SimSun" w:hAnsi="Book Antiqua" w:cs="SimSun"/>
          <w:color w:val="000000"/>
          <w:kern w:val="0"/>
          <w:szCs w:val="24"/>
        </w:rPr>
        <w:t>, Imeneo M, Marasco A, Crotta S, Ierardi E, Usai P, Virgilio C, Nardone G, Marchi S, Sanna G, Perri F, Maurizio Zagari R, Bazzoli F. Evaluation of a commercial serological kit for detection of salivary immunoglobulin G to Helicobacter pylori: a multicentre study. </w:t>
      </w:r>
      <w:r w:rsidRPr="0005524B">
        <w:rPr>
          <w:rFonts w:ascii="Book Antiqua" w:eastAsia="SimSun" w:hAnsi="Book Antiqua" w:cs="SimSun"/>
          <w:i/>
          <w:iCs/>
          <w:color w:val="000000"/>
          <w:kern w:val="0"/>
          <w:szCs w:val="24"/>
        </w:rPr>
        <w:t>Eur J Gastroenterol Hepatol</w:t>
      </w:r>
      <w:r w:rsidRPr="0005524B">
        <w:rPr>
          <w:rFonts w:ascii="Book Antiqua" w:eastAsia="SimSun" w:hAnsi="Book Antiqua" w:cs="SimSun"/>
          <w:color w:val="000000"/>
          <w:kern w:val="0"/>
          <w:szCs w:val="24"/>
        </w:rPr>
        <w:t> 2000; </w:t>
      </w:r>
      <w:r w:rsidRPr="0005524B">
        <w:rPr>
          <w:rFonts w:ascii="Book Antiqua" w:eastAsia="SimSun" w:hAnsi="Book Antiqua" w:cs="SimSun"/>
          <w:b/>
          <w:bCs/>
          <w:color w:val="000000"/>
          <w:kern w:val="0"/>
          <w:szCs w:val="24"/>
        </w:rPr>
        <w:t>12</w:t>
      </w:r>
      <w:r w:rsidRPr="0005524B">
        <w:rPr>
          <w:rFonts w:ascii="Book Antiqua" w:eastAsia="SimSun" w:hAnsi="Book Antiqua" w:cs="SimSun"/>
          <w:color w:val="000000"/>
          <w:kern w:val="0"/>
          <w:szCs w:val="24"/>
        </w:rPr>
        <w:t>: 1117-1120 [PMID: 11057457]</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118 </w:t>
      </w:r>
      <w:r w:rsidRPr="0005524B">
        <w:rPr>
          <w:rFonts w:ascii="Book Antiqua" w:eastAsia="SimSun" w:hAnsi="Book Antiqua" w:cs="SimSun"/>
          <w:b/>
          <w:bCs/>
          <w:color w:val="000000"/>
          <w:kern w:val="0"/>
          <w:szCs w:val="24"/>
        </w:rPr>
        <w:t>Yang BL</w:t>
      </w:r>
      <w:r w:rsidRPr="0005524B">
        <w:rPr>
          <w:rFonts w:ascii="Book Antiqua" w:eastAsia="SimSun" w:hAnsi="Book Antiqua" w:cs="SimSun"/>
          <w:color w:val="000000"/>
          <w:kern w:val="0"/>
          <w:szCs w:val="24"/>
        </w:rPr>
        <w:t>, Yeh C, Kwong WG, Lee SD. A novel one-step Helicobacter pylori saliva antigen test. </w:t>
      </w:r>
      <w:r w:rsidRPr="0005524B">
        <w:rPr>
          <w:rFonts w:ascii="Book Antiqua" w:eastAsia="SimSun" w:hAnsi="Book Antiqua" w:cs="SimSun"/>
          <w:i/>
          <w:iCs/>
          <w:color w:val="000000"/>
          <w:kern w:val="0"/>
          <w:szCs w:val="24"/>
        </w:rPr>
        <w:t>J Chin Med Assoc</w:t>
      </w:r>
      <w:r w:rsidRPr="0005524B">
        <w:rPr>
          <w:rFonts w:ascii="Book Antiqua" w:eastAsia="SimSun" w:hAnsi="Book Antiqua" w:cs="SimSun"/>
          <w:color w:val="000000"/>
          <w:kern w:val="0"/>
          <w:szCs w:val="24"/>
        </w:rPr>
        <w:t> 2015; </w:t>
      </w:r>
      <w:r w:rsidRPr="0005524B">
        <w:rPr>
          <w:rFonts w:ascii="Book Antiqua" w:eastAsia="SimSun" w:hAnsi="Book Antiqua" w:cs="SimSun"/>
          <w:b/>
          <w:bCs/>
          <w:color w:val="000000"/>
          <w:kern w:val="0"/>
          <w:szCs w:val="24"/>
        </w:rPr>
        <w:t>78</w:t>
      </w:r>
      <w:r w:rsidRPr="0005524B">
        <w:rPr>
          <w:rFonts w:ascii="Book Antiqua" w:eastAsia="SimSun" w:hAnsi="Book Antiqua" w:cs="SimSun"/>
          <w:color w:val="000000"/>
          <w:kern w:val="0"/>
          <w:szCs w:val="24"/>
        </w:rPr>
        <w:t>: 96-100 [PMID: 25555553 DOI: 10.1016/j.jcma.2014.11.004]</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lastRenderedPageBreak/>
        <w:t>119 </w:t>
      </w:r>
      <w:r w:rsidRPr="0005524B">
        <w:rPr>
          <w:rFonts w:ascii="Book Antiqua" w:eastAsia="SimSun" w:hAnsi="Book Antiqua" w:cs="SimSun"/>
          <w:b/>
          <w:bCs/>
          <w:color w:val="000000"/>
          <w:kern w:val="0"/>
          <w:szCs w:val="24"/>
        </w:rPr>
        <w:t>Braden B</w:t>
      </w:r>
      <w:r w:rsidRPr="0005524B">
        <w:rPr>
          <w:rFonts w:ascii="Book Antiqua" w:eastAsia="SimSun" w:hAnsi="Book Antiqua" w:cs="SimSun"/>
          <w:color w:val="000000"/>
          <w:kern w:val="0"/>
          <w:szCs w:val="24"/>
        </w:rPr>
        <w:t>. Diagnosis of Helicobacter pylori infection. </w:t>
      </w:r>
      <w:r w:rsidRPr="0005524B">
        <w:rPr>
          <w:rFonts w:ascii="Book Antiqua" w:eastAsia="SimSun" w:hAnsi="Book Antiqua" w:cs="SimSun"/>
          <w:i/>
          <w:iCs/>
          <w:color w:val="000000"/>
          <w:kern w:val="0"/>
          <w:szCs w:val="24"/>
        </w:rPr>
        <w:t>BMJ</w:t>
      </w:r>
      <w:r w:rsidRPr="0005524B">
        <w:rPr>
          <w:rFonts w:ascii="Book Antiqua" w:eastAsia="SimSun" w:hAnsi="Book Antiqua" w:cs="SimSun"/>
          <w:color w:val="000000"/>
          <w:kern w:val="0"/>
          <w:szCs w:val="24"/>
        </w:rPr>
        <w:t> 2012; </w:t>
      </w:r>
      <w:r w:rsidRPr="0005524B">
        <w:rPr>
          <w:rFonts w:ascii="Book Antiqua" w:eastAsia="SimSun" w:hAnsi="Book Antiqua" w:cs="SimSun"/>
          <w:b/>
          <w:bCs/>
          <w:color w:val="000000"/>
          <w:kern w:val="0"/>
          <w:szCs w:val="24"/>
        </w:rPr>
        <w:t>344</w:t>
      </w:r>
      <w:r w:rsidRPr="0005524B">
        <w:rPr>
          <w:rFonts w:ascii="Book Antiqua" w:eastAsia="SimSun" w:hAnsi="Book Antiqua" w:cs="SimSun"/>
          <w:color w:val="000000"/>
          <w:kern w:val="0"/>
          <w:szCs w:val="24"/>
        </w:rPr>
        <w:t>: e828 [PMID: 22368293 DOI: 10.1136/bmj.e828]</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120 </w:t>
      </w:r>
      <w:r w:rsidRPr="0005524B">
        <w:rPr>
          <w:rFonts w:ascii="Book Antiqua" w:eastAsia="SimSun" w:hAnsi="Book Antiqua" w:cs="SimSun"/>
          <w:b/>
          <w:bCs/>
          <w:color w:val="000000"/>
          <w:kern w:val="0"/>
          <w:szCs w:val="24"/>
        </w:rPr>
        <w:t>Sicinschi LA</w:t>
      </w:r>
      <w:r w:rsidRPr="0005524B">
        <w:rPr>
          <w:rFonts w:ascii="Book Antiqua" w:eastAsia="SimSun" w:hAnsi="Book Antiqua" w:cs="SimSun"/>
          <w:color w:val="000000"/>
          <w:kern w:val="0"/>
          <w:szCs w:val="24"/>
        </w:rPr>
        <w:t>, Correa P, Bravo LE, Peek RM, Wilson KT, Loh JT, Yepez MC, Gold BD, Thompson DT, Cover TL, Schneider BG. Non-invasive genotyping of Helicobacter pylori cagA, vacA, and hopQ from asymptomatic children. </w:t>
      </w:r>
      <w:r w:rsidRPr="0005524B">
        <w:rPr>
          <w:rFonts w:ascii="Book Antiqua" w:eastAsia="SimSun" w:hAnsi="Book Antiqua" w:cs="SimSun"/>
          <w:i/>
          <w:iCs/>
          <w:color w:val="000000"/>
          <w:kern w:val="0"/>
          <w:szCs w:val="24"/>
        </w:rPr>
        <w:t>Helicobacter</w:t>
      </w:r>
      <w:r w:rsidRPr="0005524B">
        <w:rPr>
          <w:rFonts w:ascii="Book Antiqua" w:eastAsia="SimSun" w:hAnsi="Book Antiqua" w:cs="SimSun"/>
          <w:color w:val="000000"/>
          <w:kern w:val="0"/>
          <w:szCs w:val="24"/>
        </w:rPr>
        <w:t> 2012; </w:t>
      </w:r>
      <w:r w:rsidRPr="0005524B">
        <w:rPr>
          <w:rFonts w:ascii="Book Antiqua" w:eastAsia="SimSun" w:hAnsi="Book Antiqua" w:cs="SimSun"/>
          <w:b/>
          <w:bCs/>
          <w:color w:val="000000"/>
          <w:kern w:val="0"/>
          <w:szCs w:val="24"/>
        </w:rPr>
        <w:t>17</w:t>
      </w:r>
      <w:r w:rsidRPr="0005524B">
        <w:rPr>
          <w:rFonts w:ascii="Book Antiqua" w:eastAsia="SimSun" w:hAnsi="Book Antiqua" w:cs="SimSun"/>
          <w:color w:val="000000"/>
          <w:kern w:val="0"/>
          <w:szCs w:val="24"/>
        </w:rPr>
        <w:t>: 96-106 [PMID: 22404439 DOI: 10.1111/j.1523-5378.2011.00919.x]</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121 </w:t>
      </w:r>
      <w:r w:rsidRPr="0005524B">
        <w:rPr>
          <w:rFonts w:ascii="Book Antiqua" w:eastAsia="SimSun" w:hAnsi="Book Antiqua" w:cs="SimSun"/>
          <w:b/>
          <w:bCs/>
          <w:color w:val="000000"/>
          <w:kern w:val="0"/>
          <w:szCs w:val="24"/>
        </w:rPr>
        <w:t>Xiong LJ</w:t>
      </w:r>
      <w:r w:rsidRPr="0005524B">
        <w:rPr>
          <w:rFonts w:ascii="Book Antiqua" w:eastAsia="SimSun" w:hAnsi="Book Antiqua" w:cs="SimSun"/>
          <w:color w:val="000000"/>
          <w:kern w:val="0"/>
          <w:szCs w:val="24"/>
        </w:rPr>
        <w:t>, Tong Y, Wang Z, Mao M. Detection of clarithromycin-resistant Helicobacter pylori by stool PCR in children: a comprehensive review of literature. </w:t>
      </w:r>
      <w:r w:rsidRPr="0005524B">
        <w:rPr>
          <w:rFonts w:ascii="Book Antiqua" w:eastAsia="SimSun" w:hAnsi="Book Antiqua" w:cs="SimSun"/>
          <w:i/>
          <w:iCs/>
          <w:color w:val="000000"/>
          <w:kern w:val="0"/>
          <w:szCs w:val="24"/>
        </w:rPr>
        <w:t>Helicobacter</w:t>
      </w:r>
      <w:r w:rsidRPr="0005524B">
        <w:rPr>
          <w:rFonts w:ascii="Book Antiqua" w:eastAsia="SimSun" w:hAnsi="Book Antiqua" w:cs="SimSun"/>
          <w:color w:val="000000"/>
          <w:kern w:val="0"/>
          <w:szCs w:val="24"/>
        </w:rPr>
        <w:t> 2013; </w:t>
      </w:r>
      <w:r w:rsidRPr="0005524B">
        <w:rPr>
          <w:rFonts w:ascii="Book Antiqua" w:eastAsia="SimSun" w:hAnsi="Book Antiqua" w:cs="SimSun"/>
          <w:b/>
          <w:bCs/>
          <w:color w:val="000000"/>
          <w:kern w:val="0"/>
          <w:szCs w:val="24"/>
        </w:rPr>
        <w:t>18</w:t>
      </w:r>
      <w:r w:rsidRPr="0005524B">
        <w:rPr>
          <w:rFonts w:ascii="Book Antiqua" w:eastAsia="SimSun" w:hAnsi="Book Antiqua" w:cs="SimSun"/>
          <w:color w:val="000000"/>
          <w:kern w:val="0"/>
          <w:szCs w:val="24"/>
        </w:rPr>
        <w:t>: 89-101 [PMID: 23067446 DOI: 10.1111/hel.12016]</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122 </w:t>
      </w:r>
      <w:r w:rsidRPr="0005524B">
        <w:rPr>
          <w:rFonts w:ascii="Book Antiqua" w:eastAsia="SimSun" w:hAnsi="Book Antiqua" w:cs="SimSun"/>
          <w:b/>
          <w:bCs/>
          <w:color w:val="000000"/>
          <w:kern w:val="0"/>
          <w:szCs w:val="24"/>
        </w:rPr>
        <w:t>Anand PS</w:t>
      </w:r>
      <w:r w:rsidRPr="0005524B">
        <w:rPr>
          <w:rFonts w:ascii="Book Antiqua" w:eastAsia="SimSun" w:hAnsi="Book Antiqua" w:cs="SimSun"/>
          <w:color w:val="000000"/>
          <w:kern w:val="0"/>
          <w:szCs w:val="24"/>
        </w:rPr>
        <w:t>, Kamath KP, Anil S. Role of dental plaque, saliva and periodontal disease in Helicobacter pylori infection. </w:t>
      </w:r>
      <w:r w:rsidRPr="0005524B">
        <w:rPr>
          <w:rFonts w:ascii="Book Antiqua" w:eastAsia="SimSun" w:hAnsi="Book Antiqua" w:cs="SimSun"/>
          <w:i/>
          <w:iCs/>
          <w:color w:val="000000"/>
          <w:kern w:val="0"/>
          <w:szCs w:val="24"/>
        </w:rPr>
        <w:t>World J Gastroenterol</w:t>
      </w:r>
      <w:r w:rsidRPr="0005524B">
        <w:rPr>
          <w:rFonts w:ascii="Book Antiqua" w:eastAsia="SimSun" w:hAnsi="Book Antiqua" w:cs="SimSun"/>
          <w:color w:val="000000"/>
          <w:kern w:val="0"/>
          <w:szCs w:val="24"/>
        </w:rPr>
        <w:t> 2014; </w:t>
      </w:r>
      <w:r w:rsidRPr="0005524B">
        <w:rPr>
          <w:rFonts w:ascii="Book Antiqua" w:eastAsia="SimSun" w:hAnsi="Book Antiqua" w:cs="SimSun"/>
          <w:b/>
          <w:bCs/>
          <w:color w:val="000000"/>
          <w:kern w:val="0"/>
          <w:szCs w:val="24"/>
        </w:rPr>
        <w:t>20</w:t>
      </w:r>
      <w:r w:rsidRPr="0005524B">
        <w:rPr>
          <w:rFonts w:ascii="Book Antiqua" w:eastAsia="SimSun" w:hAnsi="Book Antiqua" w:cs="SimSun"/>
          <w:color w:val="000000"/>
          <w:kern w:val="0"/>
          <w:szCs w:val="24"/>
        </w:rPr>
        <w:t>: 5639-5653 [PMID: 24914323 DOI: 10.3748/wjg.v20.i19.5639]</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123 </w:t>
      </w:r>
      <w:r w:rsidRPr="0005524B">
        <w:rPr>
          <w:rFonts w:ascii="Book Antiqua" w:eastAsia="SimSun" w:hAnsi="Book Antiqua" w:cs="SimSun"/>
          <w:b/>
          <w:bCs/>
          <w:color w:val="000000"/>
          <w:kern w:val="0"/>
          <w:szCs w:val="24"/>
        </w:rPr>
        <w:t>Ogaya Y</w:t>
      </w:r>
      <w:r w:rsidRPr="0005524B">
        <w:rPr>
          <w:rFonts w:ascii="Book Antiqua" w:eastAsia="SimSun" w:hAnsi="Book Antiqua" w:cs="SimSun"/>
          <w:color w:val="000000"/>
          <w:kern w:val="0"/>
          <w:szCs w:val="24"/>
        </w:rPr>
        <w:t>, Nomura R, Watanabe Y, Nakano K. Detection of Helicobacter pylori DNA in inflamed dental pulp specimens from Japanese children and adolescents. </w:t>
      </w:r>
      <w:r w:rsidRPr="0005524B">
        <w:rPr>
          <w:rFonts w:ascii="Book Antiqua" w:eastAsia="SimSun" w:hAnsi="Book Antiqua" w:cs="SimSun"/>
          <w:i/>
          <w:iCs/>
          <w:color w:val="000000"/>
          <w:kern w:val="0"/>
          <w:szCs w:val="24"/>
        </w:rPr>
        <w:t>J Med Microbiol</w:t>
      </w:r>
      <w:r w:rsidRPr="0005524B">
        <w:rPr>
          <w:rFonts w:ascii="Book Antiqua" w:eastAsia="SimSun" w:hAnsi="Book Antiqua" w:cs="SimSun"/>
          <w:color w:val="000000"/>
          <w:kern w:val="0"/>
          <w:szCs w:val="24"/>
        </w:rPr>
        <w:t> 2015; </w:t>
      </w:r>
      <w:r w:rsidRPr="0005524B">
        <w:rPr>
          <w:rFonts w:ascii="Book Antiqua" w:eastAsia="SimSun" w:hAnsi="Book Antiqua" w:cs="SimSun"/>
          <w:b/>
          <w:bCs/>
          <w:color w:val="000000"/>
          <w:kern w:val="0"/>
          <w:szCs w:val="24"/>
        </w:rPr>
        <w:t>64</w:t>
      </w:r>
      <w:r w:rsidRPr="0005524B">
        <w:rPr>
          <w:rFonts w:ascii="Book Antiqua" w:eastAsia="SimSun" w:hAnsi="Book Antiqua" w:cs="SimSun"/>
          <w:color w:val="000000"/>
          <w:kern w:val="0"/>
          <w:szCs w:val="24"/>
        </w:rPr>
        <w:t>: 117-123 [PMID: 25332373 DOI: 10.1099/jmm.0.079491-0]</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124 </w:t>
      </w:r>
      <w:r w:rsidRPr="0005524B">
        <w:rPr>
          <w:rFonts w:ascii="Book Antiqua" w:eastAsia="SimSun" w:hAnsi="Book Antiqua" w:cs="SimSun"/>
          <w:b/>
          <w:bCs/>
          <w:color w:val="000000"/>
          <w:kern w:val="0"/>
          <w:szCs w:val="24"/>
        </w:rPr>
        <w:t>Amiri N</w:t>
      </w:r>
      <w:r w:rsidRPr="0005524B">
        <w:rPr>
          <w:rFonts w:ascii="Book Antiqua" w:eastAsia="SimSun" w:hAnsi="Book Antiqua" w:cs="SimSun"/>
          <w:color w:val="000000"/>
          <w:kern w:val="0"/>
          <w:szCs w:val="24"/>
        </w:rPr>
        <w:t>, Abiri R, Eyvazi M, Zolfaghari MR, Alvandi A. The frequency of Helicobacter pylori in dental plaque is possibly underestimated. </w:t>
      </w:r>
      <w:r w:rsidRPr="0005524B">
        <w:rPr>
          <w:rFonts w:ascii="Book Antiqua" w:eastAsia="SimSun" w:hAnsi="Book Antiqua" w:cs="SimSun"/>
          <w:i/>
          <w:iCs/>
          <w:color w:val="000000"/>
          <w:kern w:val="0"/>
          <w:szCs w:val="24"/>
        </w:rPr>
        <w:t>Arch Oral Biol</w:t>
      </w:r>
      <w:r w:rsidRPr="0005524B">
        <w:rPr>
          <w:rFonts w:ascii="Book Antiqua" w:eastAsia="SimSun" w:hAnsi="Book Antiqua" w:cs="SimSun"/>
          <w:color w:val="000000"/>
          <w:kern w:val="0"/>
          <w:szCs w:val="24"/>
        </w:rPr>
        <w:t> 2015; </w:t>
      </w:r>
      <w:r w:rsidRPr="0005524B">
        <w:rPr>
          <w:rFonts w:ascii="Book Antiqua" w:eastAsia="SimSun" w:hAnsi="Book Antiqua" w:cs="SimSun"/>
          <w:b/>
          <w:bCs/>
          <w:color w:val="000000"/>
          <w:kern w:val="0"/>
          <w:szCs w:val="24"/>
        </w:rPr>
        <w:t>60</w:t>
      </w:r>
      <w:r w:rsidRPr="0005524B">
        <w:rPr>
          <w:rFonts w:ascii="Book Antiqua" w:eastAsia="SimSun" w:hAnsi="Book Antiqua" w:cs="SimSun"/>
          <w:color w:val="000000"/>
          <w:kern w:val="0"/>
          <w:szCs w:val="24"/>
        </w:rPr>
        <w:t>: 782-788 [PMID: 25766471 DOI: 10.1016/j.archoralbio.2015.02.006]</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125 </w:t>
      </w:r>
      <w:r w:rsidRPr="0005524B">
        <w:rPr>
          <w:rFonts w:ascii="Book Antiqua" w:eastAsia="SimSun" w:hAnsi="Book Antiqua" w:cs="SimSun"/>
          <w:b/>
          <w:bCs/>
          <w:color w:val="000000"/>
          <w:kern w:val="0"/>
          <w:szCs w:val="24"/>
        </w:rPr>
        <w:t>Choi YJ</w:t>
      </w:r>
      <w:r w:rsidRPr="0005524B">
        <w:rPr>
          <w:rFonts w:ascii="Book Antiqua" w:eastAsia="SimSun" w:hAnsi="Book Antiqua" w:cs="SimSun"/>
          <w:color w:val="000000"/>
          <w:kern w:val="0"/>
          <w:szCs w:val="24"/>
        </w:rPr>
        <w:t>, Kim N, Lim J, Jo SY, Shin CM, Lee HS, Lee SH, Park YS, Hwang JH, Kim JW, Jeong SH, Lee DH, Jung HC. Accuracy of diagnostic tests for Helicobacter pylori in patients with peptic ulcer bleeding. </w:t>
      </w:r>
      <w:r w:rsidRPr="0005524B">
        <w:rPr>
          <w:rFonts w:ascii="Book Antiqua" w:eastAsia="SimSun" w:hAnsi="Book Antiqua" w:cs="SimSun"/>
          <w:i/>
          <w:iCs/>
          <w:color w:val="000000"/>
          <w:kern w:val="0"/>
          <w:szCs w:val="24"/>
        </w:rPr>
        <w:t>Helicobacter</w:t>
      </w:r>
      <w:r w:rsidRPr="0005524B">
        <w:rPr>
          <w:rFonts w:ascii="Book Antiqua" w:eastAsia="SimSun" w:hAnsi="Book Antiqua" w:cs="SimSun"/>
          <w:color w:val="000000"/>
          <w:kern w:val="0"/>
          <w:szCs w:val="24"/>
        </w:rPr>
        <w:t> 2012; </w:t>
      </w:r>
      <w:r w:rsidRPr="0005524B">
        <w:rPr>
          <w:rFonts w:ascii="Book Antiqua" w:eastAsia="SimSun" w:hAnsi="Book Antiqua" w:cs="SimSun"/>
          <w:b/>
          <w:bCs/>
          <w:color w:val="000000"/>
          <w:kern w:val="0"/>
          <w:szCs w:val="24"/>
        </w:rPr>
        <w:t>17</w:t>
      </w:r>
      <w:r w:rsidRPr="0005524B">
        <w:rPr>
          <w:rFonts w:ascii="Book Antiqua" w:eastAsia="SimSun" w:hAnsi="Book Antiqua" w:cs="SimSun"/>
          <w:color w:val="000000"/>
          <w:kern w:val="0"/>
          <w:szCs w:val="24"/>
        </w:rPr>
        <w:t>: 77-85 [PMID: 22404437 DOI: 10.1111/j.1523-5378.2011.00915.x]</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126 </w:t>
      </w:r>
      <w:r w:rsidRPr="0005524B">
        <w:rPr>
          <w:rFonts w:ascii="Book Antiqua" w:eastAsia="SimSun" w:hAnsi="Book Antiqua" w:cs="SimSun"/>
          <w:b/>
          <w:bCs/>
          <w:color w:val="000000"/>
          <w:kern w:val="0"/>
          <w:szCs w:val="24"/>
        </w:rPr>
        <w:t>Lo CC</w:t>
      </w:r>
      <w:r w:rsidRPr="0005524B">
        <w:rPr>
          <w:rFonts w:ascii="Book Antiqua" w:eastAsia="SimSun" w:hAnsi="Book Antiqua" w:cs="SimSun"/>
          <w:color w:val="000000"/>
          <w:kern w:val="0"/>
          <w:szCs w:val="24"/>
        </w:rPr>
        <w:t>, Lai KH, Peng NJ, Lo GH, Tseng HH, Lin CK, Shie CB, Wu CM, Chen YS, Huang WK, Chen A, Hsu PI. Polymerase chain reaction: a sensitive method for detecting Helicobacter pylori infection in bleeding peptic ulcers. </w:t>
      </w:r>
      <w:r w:rsidRPr="0005524B">
        <w:rPr>
          <w:rFonts w:ascii="Book Antiqua" w:eastAsia="SimSun" w:hAnsi="Book Antiqua" w:cs="SimSun"/>
          <w:i/>
          <w:iCs/>
          <w:color w:val="000000"/>
          <w:kern w:val="0"/>
          <w:szCs w:val="24"/>
        </w:rPr>
        <w:t>World J Gastroenterol</w:t>
      </w:r>
      <w:r w:rsidRPr="0005524B">
        <w:rPr>
          <w:rFonts w:ascii="Book Antiqua" w:eastAsia="SimSun" w:hAnsi="Book Antiqua" w:cs="SimSun"/>
          <w:color w:val="000000"/>
          <w:kern w:val="0"/>
          <w:szCs w:val="24"/>
        </w:rPr>
        <w:t> 2005; </w:t>
      </w:r>
      <w:r w:rsidRPr="0005524B">
        <w:rPr>
          <w:rFonts w:ascii="Book Antiqua" w:eastAsia="SimSun" w:hAnsi="Book Antiqua" w:cs="SimSun"/>
          <w:b/>
          <w:bCs/>
          <w:color w:val="000000"/>
          <w:kern w:val="0"/>
          <w:szCs w:val="24"/>
        </w:rPr>
        <w:t>11</w:t>
      </w:r>
      <w:r w:rsidRPr="0005524B">
        <w:rPr>
          <w:rFonts w:ascii="Book Antiqua" w:eastAsia="SimSun" w:hAnsi="Book Antiqua" w:cs="SimSun"/>
          <w:color w:val="000000"/>
          <w:kern w:val="0"/>
          <w:szCs w:val="24"/>
        </w:rPr>
        <w:t>: 3909-3914 [PMID: 15991292]</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lastRenderedPageBreak/>
        <w:t>127 </w:t>
      </w:r>
      <w:r w:rsidRPr="0005524B">
        <w:rPr>
          <w:rFonts w:ascii="Book Antiqua" w:eastAsia="SimSun" w:hAnsi="Book Antiqua" w:cs="SimSun"/>
          <w:b/>
          <w:bCs/>
          <w:color w:val="000000"/>
          <w:kern w:val="0"/>
          <w:szCs w:val="24"/>
        </w:rPr>
        <w:t>Ramírez-Lázaro MJ</w:t>
      </w:r>
      <w:r w:rsidRPr="0005524B">
        <w:rPr>
          <w:rFonts w:ascii="Book Antiqua" w:eastAsia="SimSun" w:hAnsi="Book Antiqua" w:cs="SimSun"/>
          <w:color w:val="000000"/>
          <w:kern w:val="0"/>
          <w:szCs w:val="24"/>
        </w:rPr>
        <w:t>, Lario S, Casalots A, Sanfeliu E, Boix L, García-Iglesias P, Sánchez-Delgado J, Montserrat A, Bella-Cueto MR, Gallach M, Sanfeliu I, Segura F, Calvet X. Real-time PCR improves Helicobacter pylori detection in patients with peptic ulcer bleeding. </w:t>
      </w:r>
      <w:r w:rsidRPr="0005524B">
        <w:rPr>
          <w:rFonts w:ascii="Book Antiqua" w:eastAsia="SimSun" w:hAnsi="Book Antiqua" w:cs="SimSun"/>
          <w:i/>
          <w:iCs/>
          <w:color w:val="000000"/>
          <w:kern w:val="0"/>
          <w:szCs w:val="24"/>
        </w:rPr>
        <w:t>PLoS One</w:t>
      </w:r>
      <w:r w:rsidRPr="0005524B">
        <w:rPr>
          <w:rFonts w:ascii="Book Antiqua" w:eastAsia="SimSun" w:hAnsi="Book Antiqua" w:cs="SimSun"/>
          <w:color w:val="000000"/>
          <w:kern w:val="0"/>
          <w:szCs w:val="24"/>
        </w:rPr>
        <w:t> 2011; </w:t>
      </w:r>
      <w:r w:rsidRPr="0005524B">
        <w:rPr>
          <w:rFonts w:ascii="Book Antiqua" w:eastAsia="SimSun" w:hAnsi="Book Antiqua" w:cs="SimSun"/>
          <w:b/>
          <w:bCs/>
          <w:color w:val="000000"/>
          <w:kern w:val="0"/>
          <w:szCs w:val="24"/>
        </w:rPr>
        <w:t>6</w:t>
      </w:r>
      <w:r w:rsidRPr="0005524B">
        <w:rPr>
          <w:rFonts w:ascii="Book Antiqua" w:eastAsia="SimSun" w:hAnsi="Book Antiqua" w:cs="SimSun"/>
          <w:color w:val="000000"/>
          <w:kern w:val="0"/>
          <w:szCs w:val="24"/>
        </w:rPr>
        <w:t>: e20009 [PMID: 21625499 DOI: 10.1371/journal.pone.0020009]</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128 </w:t>
      </w:r>
      <w:r w:rsidRPr="0005524B">
        <w:rPr>
          <w:rFonts w:ascii="Book Antiqua" w:eastAsia="SimSun" w:hAnsi="Book Antiqua" w:cs="SimSun"/>
          <w:b/>
          <w:bCs/>
          <w:color w:val="000000"/>
          <w:kern w:val="0"/>
          <w:szCs w:val="24"/>
        </w:rPr>
        <w:t>Barkun AN</w:t>
      </w:r>
      <w:r w:rsidRPr="0005524B">
        <w:rPr>
          <w:rFonts w:ascii="Book Antiqua" w:eastAsia="SimSun" w:hAnsi="Book Antiqua" w:cs="SimSun"/>
          <w:color w:val="000000"/>
          <w:kern w:val="0"/>
          <w:szCs w:val="24"/>
        </w:rPr>
        <w:t>, Bardou M, Kuipers EJ, Sung J, Hunt RH, Martel M, Sinclair P;</w:t>
      </w:r>
      <w:r w:rsidRPr="0005524B">
        <w:rPr>
          <w:rFonts w:ascii="Book Antiqua" w:hAnsi="Book Antiqua"/>
          <w:szCs w:val="24"/>
        </w:rPr>
        <w:t xml:space="preserve"> </w:t>
      </w:r>
      <w:r w:rsidRPr="0005524B">
        <w:rPr>
          <w:rFonts w:ascii="Book Antiqua" w:eastAsia="SimSun" w:hAnsi="Book Antiqua" w:cs="SimSun"/>
          <w:color w:val="000000"/>
          <w:kern w:val="0"/>
          <w:szCs w:val="24"/>
        </w:rPr>
        <w:t>International Consensus Upper Gastrointestinal Bleeding Conference G. International consensus recommendations on the management of patients with nonvariceal upper gastrointestinal bleeding. </w:t>
      </w:r>
      <w:r w:rsidRPr="0005524B">
        <w:rPr>
          <w:rFonts w:ascii="Book Antiqua" w:eastAsia="SimSun" w:hAnsi="Book Antiqua" w:cs="SimSun"/>
          <w:i/>
          <w:iCs/>
          <w:color w:val="000000"/>
          <w:kern w:val="0"/>
          <w:szCs w:val="24"/>
        </w:rPr>
        <w:t>Ann Intern Med</w:t>
      </w:r>
      <w:r w:rsidRPr="0005524B">
        <w:rPr>
          <w:rFonts w:ascii="Book Antiqua" w:eastAsia="SimSun" w:hAnsi="Book Antiqua" w:cs="SimSun"/>
          <w:color w:val="000000"/>
          <w:kern w:val="0"/>
          <w:szCs w:val="24"/>
        </w:rPr>
        <w:t> 2010; </w:t>
      </w:r>
      <w:r w:rsidRPr="0005524B">
        <w:rPr>
          <w:rFonts w:ascii="Book Antiqua" w:eastAsia="SimSun" w:hAnsi="Book Antiqua" w:cs="SimSun"/>
          <w:b/>
          <w:bCs/>
          <w:color w:val="000000"/>
          <w:kern w:val="0"/>
          <w:szCs w:val="24"/>
        </w:rPr>
        <w:t>152</w:t>
      </w:r>
      <w:r w:rsidRPr="0005524B">
        <w:rPr>
          <w:rFonts w:ascii="Book Antiqua" w:eastAsia="SimSun" w:hAnsi="Book Antiqua" w:cs="SimSun"/>
          <w:color w:val="000000"/>
          <w:kern w:val="0"/>
          <w:szCs w:val="24"/>
        </w:rPr>
        <w:t>: 101-113 [PMID: 20083829 DOI: 10.7326/0003-4819-152-2-201001190-00009]</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129 </w:t>
      </w:r>
      <w:r w:rsidRPr="0005524B">
        <w:rPr>
          <w:rFonts w:ascii="Book Antiqua" w:eastAsia="SimSun" w:hAnsi="Book Antiqua" w:cs="SimSun"/>
          <w:b/>
          <w:bCs/>
          <w:color w:val="000000"/>
          <w:kern w:val="0"/>
          <w:szCs w:val="24"/>
        </w:rPr>
        <w:t>Sánchez-Delgado J</w:t>
      </w:r>
      <w:r w:rsidRPr="0005524B">
        <w:rPr>
          <w:rFonts w:ascii="Book Antiqua" w:eastAsia="SimSun" w:hAnsi="Book Antiqua" w:cs="SimSun"/>
          <w:color w:val="000000"/>
          <w:kern w:val="0"/>
          <w:szCs w:val="24"/>
        </w:rPr>
        <w:t>, Gené E, Suárez D, García-Iglesias P, Brullet E, Gallach M, Feu F, Gisbert JP, Calvet X. Has H. pylori prevalence in bleeding peptic ulcer been underestimated? A meta-regression. </w:t>
      </w:r>
      <w:r w:rsidRPr="0005524B">
        <w:rPr>
          <w:rFonts w:ascii="Book Antiqua" w:eastAsia="SimSun" w:hAnsi="Book Antiqua" w:cs="SimSun"/>
          <w:i/>
          <w:iCs/>
          <w:color w:val="000000"/>
          <w:kern w:val="0"/>
          <w:szCs w:val="24"/>
        </w:rPr>
        <w:t>Am J Gastroenterol</w:t>
      </w:r>
      <w:r w:rsidRPr="0005524B">
        <w:rPr>
          <w:rFonts w:ascii="Book Antiqua" w:eastAsia="SimSun" w:hAnsi="Book Antiqua" w:cs="SimSun"/>
          <w:color w:val="000000"/>
          <w:kern w:val="0"/>
          <w:szCs w:val="24"/>
        </w:rPr>
        <w:t> 2011; </w:t>
      </w:r>
      <w:r w:rsidRPr="0005524B">
        <w:rPr>
          <w:rFonts w:ascii="Book Antiqua" w:eastAsia="SimSun" w:hAnsi="Book Antiqua" w:cs="SimSun"/>
          <w:b/>
          <w:bCs/>
          <w:color w:val="000000"/>
          <w:kern w:val="0"/>
          <w:szCs w:val="24"/>
        </w:rPr>
        <w:t>106</w:t>
      </w:r>
      <w:r w:rsidRPr="0005524B">
        <w:rPr>
          <w:rFonts w:ascii="Book Antiqua" w:eastAsia="SimSun" w:hAnsi="Book Antiqua" w:cs="SimSun"/>
          <w:color w:val="000000"/>
          <w:kern w:val="0"/>
          <w:szCs w:val="24"/>
        </w:rPr>
        <w:t>: 398-405 [PMID: 21304499 DOI: 10.1038/ajg.2011.2]</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130 </w:t>
      </w:r>
      <w:r w:rsidRPr="0005524B">
        <w:rPr>
          <w:rFonts w:ascii="Book Antiqua" w:eastAsia="SimSun" w:hAnsi="Book Antiqua" w:cs="SimSun"/>
          <w:b/>
          <w:bCs/>
          <w:color w:val="000000"/>
          <w:kern w:val="0"/>
          <w:szCs w:val="24"/>
        </w:rPr>
        <w:t>Kim JJ</w:t>
      </w:r>
      <w:r w:rsidRPr="0005524B">
        <w:rPr>
          <w:rFonts w:ascii="Book Antiqua" w:eastAsia="SimSun" w:hAnsi="Book Antiqua" w:cs="SimSun"/>
          <w:color w:val="000000"/>
          <w:kern w:val="0"/>
          <w:szCs w:val="24"/>
        </w:rPr>
        <w:t>, Lee JS, Olafsson S, Laine L. Low adherence to Helicobacter pylori testing in hospitalized patients with bleeding peptic ulcer disease. </w:t>
      </w:r>
      <w:r w:rsidRPr="0005524B">
        <w:rPr>
          <w:rFonts w:ascii="Book Antiqua" w:eastAsia="SimSun" w:hAnsi="Book Antiqua" w:cs="SimSun"/>
          <w:i/>
          <w:iCs/>
          <w:color w:val="000000"/>
          <w:kern w:val="0"/>
          <w:szCs w:val="24"/>
        </w:rPr>
        <w:t>Helicobacter</w:t>
      </w:r>
      <w:r w:rsidRPr="0005524B">
        <w:rPr>
          <w:rFonts w:ascii="Book Antiqua" w:eastAsia="SimSun" w:hAnsi="Book Antiqua" w:cs="SimSun"/>
          <w:color w:val="000000"/>
          <w:kern w:val="0"/>
          <w:szCs w:val="24"/>
        </w:rPr>
        <w:t> 2014; </w:t>
      </w:r>
      <w:r w:rsidRPr="0005524B">
        <w:rPr>
          <w:rFonts w:ascii="Book Antiqua" w:eastAsia="SimSun" w:hAnsi="Book Antiqua" w:cs="SimSun"/>
          <w:b/>
          <w:bCs/>
          <w:color w:val="000000"/>
          <w:kern w:val="0"/>
          <w:szCs w:val="24"/>
        </w:rPr>
        <w:t>19</w:t>
      </w:r>
      <w:r w:rsidRPr="0005524B">
        <w:rPr>
          <w:rFonts w:ascii="Book Antiqua" w:eastAsia="SimSun" w:hAnsi="Book Antiqua" w:cs="SimSun"/>
          <w:color w:val="000000"/>
          <w:kern w:val="0"/>
          <w:szCs w:val="24"/>
        </w:rPr>
        <w:t>: 98-104 [PMID: 24617668 DOI: 10.1111/hel.12114]</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131 </w:t>
      </w:r>
      <w:r w:rsidRPr="0005524B">
        <w:rPr>
          <w:rFonts w:ascii="Book Antiqua" w:eastAsia="SimSun" w:hAnsi="Book Antiqua" w:cs="SimSun"/>
          <w:b/>
          <w:bCs/>
          <w:color w:val="000000"/>
          <w:kern w:val="0"/>
          <w:szCs w:val="24"/>
        </w:rPr>
        <w:t>Tian XY</w:t>
      </w:r>
      <w:r w:rsidRPr="0005524B">
        <w:rPr>
          <w:rFonts w:ascii="Book Antiqua" w:eastAsia="SimSun" w:hAnsi="Book Antiqua" w:cs="SimSun"/>
          <w:color w:val="000000"/>
          <w:kern w:val="0"/>
          <w:szCs w:val="24"/>
        </w:rPr>
        <w:t>, Zhu H, Zhao J, She Q, Zhang GX. Diagnostic performance of urea breath test, rapid urea test, and histology for Helicobacter pylori infection in patients with partial gastrectomy: a meta-analysis. </w:t>
      </w:r>
      <w:r w:rsidRPr="0005524B">
        <w:rPr>
          <w:rFonts w:ascii="Book Antiqua" w:eastAsia="SimSun" w:hAnsi="Book Antiqua" w:cs="SimSun"/>
          <w:i/>
          <w:iCs/>
          <w:color w:val="000000"/>
          <w:kern w:val="0"/>
          <w:szCs w:val="24"/>
        </w:rPr>
        <w:t>J Clin Gastroenterol</w:t>
      </w:r>
      <w:r w:rsidRPr="0005524B">
        <w:rPr>
          <w:rFonts w:ascii="Book Antiqua" w:eastAsia="SimSun" w:hAnsi="Book Antiqua" w:cs="SimSun"/>
          <w:color w:val="000000"/>
          <w:kern w:val="0"/>
          <w:szCs w:val="24"/>
        </w:rPr>
        <w:t> 2012; </w:t>
      </w:r>
      <w:r w:rsidRPr="0005524B">
        <w:rPr>
          <w:rFonts w:ascii="Book Antiqua" w:eastAsia="SimSun" w:hAnsi="Book Antiqua" w:cs="SimSun"/>
          <w:b/>
          <w:bCs/>
          <w:color w:val="000000"/>
          <w:kern w:val="0"/>
          <w:szCs w:val="24"/>
        </w:rPr>
        <w:t>46</w:t>
      </w:r>
      <w:r w:rsidRPr="0005524B">
        <w:rPr>
          <w:rFonts w:ascii="Book Antiqua" w:eastAsia="SimSun" w:hAnsi="Book Antiqua" w:cs="SimSun"/>
          <w:color w:val="000000"/>
          <w:kern w:val="0"/>
          <w:szCs w:val="24"/>
        </w:rPr>
        <w:t>: 285-292 [PMID: 22392025 DOI: 10.1097/MCG.0b013e318249c4cd]</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132 </w:t>
      </w:r>
      <w:r w:rsidRPr="0005524B">
        <w:rPr>
          <w:rFonts w:ascii="Book Antiqua" w:eastAsia="SimSun" w:hAnsi="Book Antiqua" w:cs="SimSun"/>
          <w:b/>
          <w:bCs/>
          <w:color w:val="000000"/>
          <w:kern w:val="0"/>
          <w:szCs w:val="24"/>
        </w:rPr>
        <w:t>Yan J</w:t>
      </w:r>
      <w:r w:rsidRPr="0005524B">
        <w:rPr>
          <w:rFonts w:ascii="Book Antiqua" w:eastAsia="SimSun" w:hAnsi="Book Antiqua" w:cs="SimSun"/>
          <w:color w:val="000000"/>
          <w:kern w:val="0"/>
          <w:szCs w:val="24"/>
        </w:rPr>
        <w:t>, Yamaguchi T, Odaka T, Suzuki T, Ohyama N, Hara T, Sudo K, Nakamura K, Denda T, Takiguchi N, Yokosuka O, Nomura F. Stool antigen test is a reliable method to detect Helicobacter pylori in the gastric remnant after distal gastrectomy for gastric cancer. </w:t>
      </w:r>
      <w:r w:rsidRPr="0005524B">
        <w:rPr>
          <w:rFonts w:ascii="Book Antiqua" w:eastAsia="SimSun" w:hAnsi="Book Antiqua" w:cs="SimSun"/>
          <w:i/>
          <w:iCs/>
          <w:color w:val="000000"/>
          <w:kern w:val="0"/>
          <w:szCs w:val="24"/>
        </w:rPr>
        <w:t>J Clin Gastroenterol</w:t>
      </w:r>
      <w:r w:rsidRPr="0005524B">
        <w:rPr>
          <w:rFonts w:ascii="Book Antiqua" w:eastAsia="SimSun" w:hAnsi="Book Antiqua" w:cs="SimSun"/>
          <w:color w:val="000000"/>
          <w:kern w:val="0"/>
          <w:szCs w:val="24"/>
        </w:rPr>
        <w:t> 2010; </w:t>
      </w:r>
      <w:r w:rsidRPr="0005524B">
        <w:rPr>
          <w:rFonts w:ascii="Book Antiqua" w:eastAsia="SimSun" w:hAnsi="Book Antiqua" w:cs="SimSun"/>
          <w:b/>
          <w:bCs/>
          <w:color w:val="000000"/>
          <w:kern w:val="0"/>
          <w:szCs w:val="24"/>
        </w:rPr>
        <w:t>44</w:t>
      </w:r>
      <w:r w:rsidRPr="0005524B">
        <w:rPr>
          <w:rFonts w:ascii="Book Antiqua" w:eastAsia="SimSun" w:hAnsi="Book Antiqua" w:cs="SimSun"/>
          <w:color w:val="000000"/>
          <w:kern w:val="0"/>
          <w:szCs w:val="24"/>
        </w:rPr>
        <w:t>: 73-74 [PMID: 19687754 DOI: 10.1097/MCG.0b013e3181aae65e]</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133 </w:t>
      </w:r>
      <w:r w:rsidRPr="0005524B">
        <w:rPr>
          <w:rFonts w:ascii="Book Antiqua" w:eastAsia="SimSun" w:hAnsi="Book Antiqua" w:cs="SimSun"/>
          <w:b/>
          <w:bCs/>
          <w:color w:val="000000"/>
          <w:kern w:val="0"/>
          <w:szCs w:val="24"/>
        </w:rPr>
        <w:t>Wardi J</w:t>
      </w:r>
      <w:r w:rsidRPr="0005524B">
        <w:rPr>
          <w:rFonts w:ascii="Book Antiqua" w:eastAsia="SimSun" w:hAnsi="Book Antiqua" w:cs="SimSun"/>
          <w:color w:val="000000"/>
          <w:kern w:val="0"/>
          <w:szCs w:val="24"/>
        </w:rPr>
        <w:t>, Shalev T, Shevah O, Boaz M, Avni Y, Shirin H. A rapid continuous-real-time 13C-urea breath test for the detection of Helicobacter pylori in patients after partial gastrectomy. </w:t>
      </w:r>
      <w:r w:rsidRPr="0005524B">
        <w:rPr>
          <w:rFonts w:ascii="Book Antiqua" w:eastAsia="SimSun" w:hAnsi="Book Antiqua" w:cs="SimSun"/>
          <w:i/>
          <w:iCs/>
          <w:color w:val="000000"/>
          <w:kern w:val="0"/>
          <w:szCs w:val="24"/>
        </w:rPr>
        <w:t>J Clin Gastroenterol</w:t>
      </w:r>
      <w:r w:rsidRPr="0005524B">
        <w:rPr>
          <w:rFonts w:ascii="Book Antiqua" w:eastAsia="SimSun" w:hAnsi="Book Antiqua" w:cs="SimSun"/>
          <w:color w:val="000000"/>
          <w:kern w:val="0"/>
          <w:szCs w:val="24"/>
        </w:rPr>
        <w:t> 2012; </w:t>
      </w:r>
      <w:r w:rsidRPr="0005524B">
        <w:rPr>
          <w:rFonts w:ascii="Book Antiqua" w:eastAsia="SimSun" w:hAnsi="Book Antiqua" w:cs="SimSun"/>
          <w:b/>
          <w:bCs/>
          <w:color w:val="000000"/>
          <w:kern w:val="0"/>
          <w:szCs w:val="24"/>
        </w:rPr>
        <w:t>46</w:t>
      </w:r>
      <w:r w:rsidRPr="0005524B">
        <w:rPr>
          <w:rFonts w:ascii="Book Antiqua" w:eastAsia="SimSun" w:hAnsi="Book Antiqua" w:cs="SimSun"/>
          <w:color w:val="000000"/>
          <w:kern w:val="0"/>
          <w:szCs w:val="24"/>
        </w:rPr>
        <w:t>: 293-296 [PMID: 22395063 DOI: 10.1097/MCG.0b013e31823eff09]</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lastRenderedPageBreak/>
        <w:t>134 </w:t>
      </w:r>
      <w:r w:rsidRPr="0005524B">
        <w:rPr>
          <w:rFonts w:ascii="Book Antiqua" w:eastAsia="SimSun" w:hAnsi="Book Antiqua" w:cs="SimSun"/>
          <w:b/>
          <w:bCs/>
          <w:color w:val="000000"/>
          <w:kern w:val="0"/>
          <w:szCs w:val="24"/>
        </w:rPr>
        <w:t>Kwon YH</w:t>
      </w:r>
      <w:r w:rsidRPr="0005524B">
        <w:rPr>
          <w:rFonts w:ascii="Book Antiqua" w:eastAsia="SimSun" w:hAnsi="Book Antiqua" w:cs="SimSun"/>
          <w:color w:val="000000"/>
          <w:kern w:val="0"/>
          <w:szCs w:val="24"/>
        </w:rPr>
        <w:t>, Kim N, Lee JY, Choi YJ, Yoon K, Yoon H, Shin CM, Park YS, Lee DH. The diagnostic validity of the (13)c-urea breath test in the gastrectomized patients: single tertiary center retrospective cohort study. </w:t>
      </w:r>
      <w:r w:rsidRPr="0005524B">
        <w:rPr>
          <w:rFonts w:ascii="Book Antiqua" w:eastAsia="SimSun" w:hAnsi="Book Antiqua" w:cs="SimSun"/>
          <w:i/>
          <w:iCs/>
          <w:color w:val="000000"/>
          <w:kern w:val="0"/>
          <w:szCs w:val="24"/>
        </w:rPr>
        <w:t>J Cancer Prev</w:t>
      </w:r>
      <w:r w:rsidRPr="0005524B">
        <w:rPr>
          <w:rFonts w:ascii="Book Antiqua" w:eastAsia="SimSun" w:hAnsi="Book Antiqua" w:cs="SimSun"/>
          <w:color w:val="000000"/>
          <w:kern w:val="0"/>
          <w:szCs w:val="24"/>
        </w:rPr>
        <w:t> 2014; </w:t>
      </w:r>
      <w:r w:rsidRPr="0005524B">
        <w:rPr>
          <w:rFonts w:ascii="Book Antiqua" w:eastAsia="SimSun" w:hAnsi="Book Antiqua" w:cs="SimSun"/>
          <w:b/>
          <w:bCs/>
          <w:color w:val="000000"/>
          <w:kern w:val="0"/>
          <w:szCs w:val="24"/>
        </w:rPr>
        <w:t>19</w:t>
      </w:r>
      <w:r w:rsidRPr="0005524B">
        <w:rPr>
          <w:rFonts w:ascii="Book Antiqua" w:eastAsia="SimSun" w:hAnsi="Book Antiqua" w:cs="SimSun"/>
          <w:color w:val="000000"/>
          <w:kern w:val="0"/>
          <w:szCs w:val="24"/>
        </w:rPr>
        <w:t>: 309-317 [PMID: 25574466 DOI: 10.15430/JCP.2014.19.4.309]</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135 </w:t>
      </w:r>
      <w:r w:rsidRPr="0005524B">
        <w:rPr>
          <w:rFonts w:ascii="Book Antiqua" w:eastAsia="SimSun" w:hAnsi="Book Antiqua" w:cs="SimSun"/>
          <w:b/>
          <w:bCs/>
          <w:color w:val="000000"/>
          <w:kern w:val="0"/>
          <w:szCs w:val="24"/>
        </w:rPr>
        <w:t>Kwon YH</w:t>
      </w:r>
      <w:r w:rsidRPr="0005524B">
        <w:rPr>
          <w:rFonts w:ascii="Book Antiqua" w:eastAsia="SimSun" w:hAnsi="Book Antiqua" w:cs="SimSun"/>
          <w:color w:val="000000"/>
          <w:kern w:val="0"/>
          <w:szCs w:val="24"/>
        </w:rPr>
        <w:t>, Kim N, Lee JY, Choi YJ, Yoon K, Hwang JJ, Lee HJ, Lee A, Jeong YS, Oh S, Yoon H, Shin CM, Park YS, Lee DH. The Diagnostic Validity of Citric Acid-Free, High Dose (13)C-Urea Breath Test After Helicobacter pylori Eradication in Korea. </w:t>
      </w:r>
      <w:r w:rsidRPr="0005524B">
        <w:rPr>
          <w:rFonts w:ascii="Book Antiqua" w:eastAsia="SimSun" w:hAnsi="Book Antiqua" w:cs="SimSun"/>
          <w:i/>
          <w:iCs/>
          <w:color w:val="000000"/>
          <w:kern w:val="0"/>
          <w:szCs w:val="24"/>
        </w:rPr>
        <w:t>Helicobacter</w:t>
      </w:r>
      <w:r w:rsidRPr="0005524B">
        <w:rPr>
          <w:rFonts w:ascii="Book Antiqua" w:eastAsia="SimSun" w:hAnsi="Book Antiqua" w:cs="SimSun"/>
          <w:color w:val="000000"/>
          <w:kern w:val="0"/>
          <w:szCs w:val="24"/>
        </w:rPr>
        <w:t> 2015; </w:t>
      </w:r>
      <w:r w:rsidRPr="0005524B">
        <w:rPr>
          <w:rFonts w:ascii="Book Antiqua" w:eastAsia="SimSun" w:hAnsi="Book Antiqua" w:cs="SimSun"/>
          <w:b/>
          <w:bCs/>
          <w:color w:val="000000"/>
          <w:kern w:val="0"/>
          <w:szCs w:val="24"/>
        </w:rPr>
        <w:t>20</w:t>
      </w:r>
      <w:r w:rsidRPr="0005524B">
        <w:rPr>
          <w:rFonts w:ascii="Book Antiqua" w:eastAsia="SimSun" w:hAnsi="Book Antiqua" w:cs="SimSun"/>
          <w:color w:val="000000"/>
          <w:kern w:val="0"/>
          <w:szCs w:val="24"/>
        </w:rPr>
        <w:t>: 159-168 [PMID: 25640474 DOI: 10.1111/hel.12189]</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r w:rsidRPr="0005524B">
        <w:rPr>
          <w:rFonts w:ascii="Book Antiqua" w:eastAsia="SimSun" w:hAnsi="Book Antiqua" w:cs="SimSun"/>
          <w:color w:val="000000"/>
          <w:kern w:val="0"/>
          <w:szCs w:val="24"/>
        </w:rPr>
        <w:t>136 </w:t>
      </w:r>
      <w:r w:rsidRPr="0005524B">
        <w:rPr>
          <w:rFonts w:ascii="Book Antiqua" w:eastAsia="SimSun" w:hAnsi="Book Antiqua" w:cs="SimSun"/>
          <w:b/>
          <w:bCs/>
          <w:color w:val="000000"/>
          <w:kern w:val="0"/>
          <w:szCs w:val="24"/>
        </w:rPr>
        <w:t>Patel SK</w:t>
      </w:r>
      <w:r w:rsidRPr="0005524B">
        <w:rPr>
          <w:rFonts w:ascii="Book Antiqua" w:eastAsia="SimSun" w:hAnsi="Book Antiqua" w:cs="SimSun"/>
          <w:color w:val="000000"/>
          <w:kern w:val="0"/>
          <w:szCs w:val="24"/>
        </w:rPr>
        <w:t>, Mishra GN, Pratap CB, Jain AK, Nath G. Helicobacter pylori is not eradicated after triple therapy: a nested PCR based study. </w:t>
      </w:r>
      <w:r w:rsidRPr="0005524B">
        <w:rPr>
          <w:rFonts w:ascii="Book Antiqua" w:eastAsia="SimSun" w:hAnsi="Book Antiqua" w:cs="SimSun"/>
          <w:i/>
          <w:iCs/>
          <w:color w:val="000000"/>
          <w:kern w:val="0"/>
          <w:szCs w:val="24"/>
        </w:rPr>
        <w:t>Biomed Res Int</w:t>
      </w:r>
      <w:r w:rsidRPr="0005524B">
        <w:rPr>
          <w:rFonts w:ascii="Book Antiqua" w:eastAsia="SimSun" w:hAnsi="Book Antiqua" w:cs="SimSun"/>
          <w:color w:val="000000"/>
          <w:kern w:val="0"/>
          <w:szCs w:val="24"/>
        </w:rPr>
        <w:t> 2014; </w:t>
      </w:r>
      <w:r w:rsidRPr="0005524B">
        <w:rPr>
          <w:rFonts w:ascii="Book Antiqua" w:eastAsia="SimSun" w:hAnsi="Book Antiqua" w:cs="SimSun"/>
          <w:b/>
          <w:bCs/>
          <w:color w:val="000000"/>
          <w:kern w:val="0"/>
          <w:szCs w:val="24"/>
        </w:rPr>
        <w:t>2014</w:t>
      </w:r>
      <w:r w:rsidRPr="0005524B">
        <w:rPr>
          <w:rFonts w:ascii="Book Antiqua" w:eastAsia="SimSun" w:hAnsi="Book Antiqua" w:cs="SimSun"/>
          <w:color w:val="000000"/>
          <w:kern w:val="0"/>
          <w:szCs w:val="24"/>
        </w:rPr>
        <w:t>: 483136 [PMID: 25054141 DOI: 10.1155/2014/483136]</w:t>
      </w:r>
    </w:p>
    <w:p w:rsidR="00721790" w:rsidRPr="0005524B" w:rsidRDefault="00721790" w:rsidP="00F3711E">
      <w:pPr>
        <w:adjustRightInd w:val="0"/>
        <w:snapToGrid w:val="0"/>
        <w:spacing w:line="360" w:lineRule="auto"/>
        <w:jc w:val="both"/>
        <w:rPr>
          <w:rFonts w:ascii="Book Antiqua" w:eastAsia="SimSun" w:hAnsi="Book Antiqua" w:cs="SimSun"/>
          <w:color w:val="000000"/>
          <w:kern w:val="0"/>
          <w:szCs w:val="24"/>
        </w:rPr>
      </w:pPr>
    </w:p>
    <w:p w:rsidR="00721790" w:rsidRDefault="00721790" w:rsidP="00F3711E">
      <w:pPr>
        <w:adjustRightInd w:val="0"/>
        <w:snapToGrid w:val="0"/>
        <w:spacing w:line="360" w:lineRule="auto"/>
        <w:jc w:val="right"/>
        <w:rPr>
          <w:rFonts w:ascii="Book Antiqua" w:hAnsi="Book Antiqua"/>
          <w:b/>
          <w:bCs/>
        </w:rPr>
      </w:pPr>
      <w:r w:rsidRPr="005F7DC3">
        <w:rPr>
          <w:rFonts w:ascii="Book Antiqua" w:hAnsi="Book Antiqua"/>
          <w:b/>
          <w:bCs/>
        </w:rPr>
        <w:t xml:space="preserve">P-Reviewer: </w:t>
      </w:r>
      <w:r w:rsidRPr="00721790">
        <w:rPr>
          <w:rFonts w:ascii="Book Antiqua" w:hAnsi="Book Antiqua"/>
          <w:bCs/>
        </w:rPr>
        <w:t>Tosetti</w:t>
      </w:r>
      <w:r w:rsidRPr="00721790">
        <w:rPr>
          <w:rFonts w:ascii="Book Antiqua" w:eastAsia="SimSun" w:hAnsi="Book Antiqua" w:hint="eastAsia"/>
          <w:bCs/>
          <w:lang w:eastAsia="zh-CN"/>
        </w:rPr>
        <w:t xml:space="preserve"> </w:t>
      </w:r>
      <w:r w:rsidRPr="00721790">
        <w:rPr>
          <w:rFonts w:ascii="Book Antiqua" w:eastAsia="SimSun" w:hAnsi="Book Antiqua" w:hint="eastAsia"/>
          <w:bCs/>
          <w:caps/>
          <w:lang w:eastAsia="zh-CN"/>
        </w:rPr>
        <w:t>c</w:t>
      </w:r>
      <w:r w:rsidRPr="00721790">
        <w:rPr>
          <w:rFonts w:ascii="Book Antiqua" w:hAnsi="Book Antiqua" w:hint="eastAsia"/>
          <w:bCs/>
        </w:rPr>
        <w:t xml:space="preserve"> </w:t>
      </w:r>
      <w:r w:rsidRPr="005F7DC3">
        <w:rPr>
          <w:rFonts w:ascii="Book Antiqua" w:hAnsi="Book Antiqua"/>
          <w:b/>
          <w:bCs/>
        </w:rPr>
        <w:t>S-Editor:</w:t>
      </w:r>
      <w:r w:rsidRPr="005F7DC3">
        <w:rPr>
          <w:rFonts w:ascii="Book Antiqua" w:hAnsi="Book Antiqua"/>
        </w:rPr>
        <w:t xml:space="preserve"> </w:t>
      </w:r>
      <w:r>
        <w:rPr>
          <w:rFonts w:ascii="Book Antiqua" w:hAnsi="Book Antiqua" w:hint="eastAsia"/>
        </w:rPr>
        <w:t>Ma YJ</w:t>
      </w:r>
      <w:r w:rsidRPr="005F7DC3">
        <w:rPr>
          <w:rFonts w:ascii="Book Antiqua" w:hAnsi="Book Antiqua" w:hint="eastAsia"/>
        </w:rPr>
        <w:t xml:space="preserve"> </w:t>
      </w:r>
      <w:r w:rsidRPr="005F7DC3">
        <w:rPr>
          <w:rFonts w:ascii="Book Antiqua" w:hAnsi="Book Antiqua"/>
          <w:b/>
          <w:bCs/>
        </w:rPr>
        <w:t>L-Editor:</w:t>
      </w:r>
      <w:r w:rsidR="00F3711E">
        <w:rPr>
          <w:rFonts w:ascii="Book Antiqua" w:hAnsi="Book Antiqua"/>
        </w:rPr>
        <w:t xml:space="preserve"> </w:t>
      </w:r>
      <w:r w:rsidRPr="005F7DC3">
        <w:rPr>
          <w:rFonts w:ascii="Book Antiqua" w:hAnsi="Book Antiqua"/>
        </w:rPr>
        <w:t xml:space="preserve"> </w:t>
      </w:r>
      <w:r w:rsidRPr="005F7DC3">
        <w:rPr>
          <w:rFonts w:ascii="Book Antiqua" w:hAnsi="Book Antiqua"/>
          <w:b/>
          <w:bCs/>
        </w:rPr>
        <w:t>E-Editor:</w:t>
      </w:r>
    </w:p>
    <w:p w:rsidR="000C6F78" w:rsidRPr="007779A8" w:rsidRDefault="000C6F78" w:rsidP="00F3711E">
      <w:pPr>
        <w:adjustRightInd w:val="0"/>
        <w:snapToGrid w:val="0"/>
        <w:spacing w:line="360" w:lineRule="auto"/>
        <w:jc w:val="both"/>
        <w:rPr>
          <w:rFonts w:ascii="Book Antiqua" w:hAnsi="Book Antiqua"/>
          <w:color w:val="000000" w:themeColor="text1"/>
          <w:szCs w:val="24"/>
        </w:rPr>
      </w:pPr>
    </w:p>
    <w:p w:rsidR="000C6F78" w:rsidRPr="007779A8" w:rsidRDefault="000C6F78" w:rsidP="00F3711E">
      <w:pPr>
        <w:adjustRightInd w:val="0"/>
        <w:snapToGrid w:val="0"/>
        <w:spacing w:line="360" w:lineRule="auto"/>
        <w:jc w:val="both"/>
        <w:rPr>
          <w:rFonts w:ascii="Book Antiqua" w:hAnsi="Book Antiqua"/>
          <w:color w:val="000000" w:themeColor="text1"/>
          <w:szCs w:val="24"/>
        </w:rPr>
      </w:pPr>
      <w:r w:rsidRPr="007779A8">
        <w:rPr>
          <w:rFonts w:ascii="Book Antiqua" w:hAnsi="Book Antiqua"/>
          <w:color w:val="000000" w:themeColor="text1"/>
          <w:szCs w:val="24"/>
        </w:rPr>
        <w:br w:type="page"/>
      </w:r>
    </w:p>
    <w:p w:rsidR="000C6F78" w:rsidRPr="007779A8" w:rsidRDefault="000C6F78" w:rsidP="00F3711E">
      <w:pPr>
        <w:adjustRightInd w:val="0"/>
        <w:snapToGrid w:val="0"/>
        <w:spacing w:line="360" w:lineRule="auto"/>
        <w:jc w:val="both"/>
        <w:rPr>
          <w:rFonts w:ascii="Book Antiqua" w:hAnsi="Book Antiqua"/>
          <w:color w:val="000000" w:themeColor="text1"/>
          <w:szCs w:val="24"/>
        </w:rPr>
        <w:sectPr w:rsidR="000C6F78" w:rsidRPr="007779A8" w:rsidSect="00687E50">
          <w:footerReference w:type="default" r:id="rId8"/>
          <w:pgSz w:w="11906" w:h="16838"/>
          <w:pgMar w:top="1701" w:right="1701" w:bottom="1701" w:left="1701" w:header="851" w:footer="992" w:gutter="0"/>
          <w:cols w:space="425"/>
          <w:docGrid w:type="lines" w:linePitch="360"/>
        </w:sectPr>
      </w:pPr>
    </w:p>
    <w:tbl>
      <w:tblPr>
        <w:tblStyle w:val="TableGrid"/>
        <w:tblpPr w:leftFromText="180" w:rightFromText="180" w:vertAnchor="text" w:horzAnchor="margin" w:tblpXSpec="center" w:tblpY="1216"/>
        <w:tblW w:w="11199"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1990"/>
        <w:gridCol w:w="1782"/>
        <w:gridCol w:w="1809"/>
        <w:gridCol w:w="2576"/>
      </w:tblGrid>
      <w:tr w:rsidR="007779A8" w:rsidRPr="00721790" w:rsidTr="00721790">
        <w:tc>
          <w:tcPr>
            <w:tcW w:w="3063" w:type="dxa"/>
            <w:tcBorders>
              <w:top w:val="single" w:sz="8" w:space="0" w:color="auto"/>
              <w:bottom w:val="single" w:sz="8" w:space="0" w:color="auto"/>
            </w:tcBorders>
          </w:tcPr>
          <w:p w:rsidR="000C6F78" w:rsidRPr="00721790" w:rsidRDefault="000C6F78" w:rsidP="00F3711E">
            <w:pPr>
              <w:adjustRightInd w:val="0"/>
              <w:snapToGrid w:val="0"/>
              <w:spacing w:line="360" w:lineRule="auto"/>
              <w:jc w:val="both"/>
              <w:rPr>
                <w:rFonts w:ascii="Book Antiqua" w:hAnsi="Book Antiqua"/>
                <w:b/>
                <w:color w:val="000000" w:themeColor="text1"/>
                <w:szCs w:val="24"/>
              </w:rPr>
            </w:pPr>
          </w:p>
        </w:tc>
        <w:tc>
          <w:tcPr>
            <w:tcW w:w="1951" w:type="dxa"/>
            <w:tcBorders>
              <w:top w:val="single" w:sz="8" w:space="0" w:color="auto"/>
              <w:bottom w:val="single" w:sz="8" w:space="0" w:color="auto"/>
            </w:tcBorders>
          </w:tcPr>
          <w:p w:rsidR="000C6F78" w:rsidRPr="00721790" w:rsidRDefault="000C6F78" w:rsidP="00F3711E">
            <w:pPr>
              <w:adjustRightInd w:val="0"/>
              <w:snapToGrid w:val="0"/>
              <w:spacing w:line="360" w:lineRule="auto"/>
              <w:jc w:val="both"/>
              <w:rPr>
                <w:rFonts w:ascii="Book Antiqua" w:hAnsi="Book Antiqua"/>
                <w:b/>
                <w:color w:val="000000" w:themeColor="text1"/>
                <w:szCs w:val="24"/>
              </w:rPr>
            </w:pPr>
            <w:r w:rsidRPr="00721790">
              <w:rPr>
                <w:rFonts w:ascii="Book Antiqua" w:hAnsi="Book Antiqua"/>
                <w:b/>
                <w:color w:val="000000" w:themeColor="text1"/>
                <w:szCs w:val="24"/>
              </w:rPr>
              <w:t>Gastroduodenal bleeding</w:t>
            </w:r>
          </w:p>
        </w:tc>
        <w:tc>
          <w:tcPr>
            <w:tcW w:w="1785" w:type="dxa"/>
            <w:tcBorders>
              <w:top w:val="single" w:sz="8" w:space="0" w:color="auto"/>
              <w:bottom w:val="single" w:sz="8" w:space="0" w:color="auto"/>
            </w:tcBorders>
          </w:tcPr>
          <w:p w:rsidR="000C6F78" w:rsidRPr="00721790" w:rsidRDefault="000C6F78" w:rsidP="00F3711E">
            <w:pPr>
              <w:adjustRightInd w:val="0"/>
              <w:snapToGrid w:val="0"/>
              <w:spacing w:line="360" w:lineRule="auto"/>
              <w:jc w:val="both"/>
              <w:rPr>
                <w:rFonts w:ascii="Book Antiqua" w:hAnsi="Book Antiqua"/>
                <w:b/>
                <w:color w:val="000000" w:themeColor="text1"/>
                <w:szCs w:val="24"/>
              </w:rPr>
            </w:pPr>
            <w:r w:rsidRPr="00721790">
              <w:rPr>
                <w:rFonts w:ascii="Book Antiqua" w:hAnsi="Book Antiqua"/>
                <w:b/>
                <w:color w:val="000000" w:themeColor="text1"/>
                <w:szCs w:val="24"/>
              </w:rPr>
              <w:t>Post gastrectomy</w:t>
            </w:r>
          </w:p>
        </w:tc>
        <w:tc>
          <w:tcPr>
            <w:tcW w:w="1814" w:type="dxa"/>
            <w:tcBorders>
              <w:top w:val="single" w:sz="8" w:space="0" w:color="auto"/>
              <w:bottom w:val="single" w:sz="8" w:space="0" w:color="auto"/>
            </w:tcBorders>
          </w:tcPr>
          <w:p w:rsidR="000C6F78" w:rsidRPr="00721790" w:rsidRDefault="000C6F78" w:rsidP="00F3711E">
            <w:pPr>
              <w:adjustRightInd w:val="0"/>
              <w:snapToGrid w:val="0"/>
              <w:spacing w:line="360" w:lineRule="auto"/>
              <w:jc w:val="both"/>
              <w:rPr>
                <w:rFonts w:ascii="Book Antiqua" w:hAnsi="Book Antiqua"/>
                <w:b/>
                <w:color w:val="000000" w:themeColor="text1"/>
                <w:szCs w:val="24"/>
              </w:rPr>
            </w:pPr>
            <w:r w:rsidRPr="00721790">
              <w:rPr>
                <w:rFonts w:ascii="Book Antiqua" w:hAnsi="Book Antiqua"/>
                <w:b/>
                <w:color w:val="000000" w:themeColor="text1"/>
                <w:szCs w:val="24"/>
              </w:rPr>
              <w:t>Post eradication therapy</w:t>
            </w:r>
          </w:p>
        </w:tc>
        <w:tc>
          <w:tcPr>
            <w:tcW w:w="2586" w:type="dxa"/>
            <w:tcBorders>
              <w:top w:val="single" w:sz="8" w:space="0" w:color="auto"/>
              <w:bottom w:val="single" w:sz="8" w:space="0" w:color="auto"/>
            </w:tcBorders>
          </w:tcPr>
          <w:p w:rsidR="000C6F78" w:rsidRPr="00721790" w:rsidRDefault="000C6F78" w:rsidP="00F3711E">
            <w:pPr>
              <w:adjustRightInd w:val="0"/>
              <w:snapToGrid w:val="0"/>
              <w:spacing w:line="360" w:lineRule="auto"/>
              <w:jc w:val="both"/>
              <w:rPr>
                <w:rFonts w:ascii="Book Antiqua" w:hAnsi="Book Antiqua"/>
                <w:b/>
                <w:color w:val="000000" w:themeColor="text1"/>
                <w:szCs w:val="24"/>
              </w:rPr>
            </w:pPr>
            <w:r w:rsidRPr="00721790">
              <w:rPr>
                <w:rFonts w:ascii="Book Antiqua" w:hAnsi="Book Antiqua"/>
                <w:b/>
                <w:color w:val="000000" w:themeColor="text1"/>
                <w:szCs w:val="24"/>
              </w:rPr>
              <w:t>Special applications</w:t>
            </w:r>
          </w:p>
        </w:tc>
      </w:tr>
      <w:tr w:rsidR="007779A8" w:rsidRPr="007779A8" w:rsidTr="00721790">
        <w:tc>
          <w:tcPr>
            <w:tcW w:w="3063" w:type="dxa"/>
            <w:tcBorders>
              <w:top w:val="single" w:sz="8" w:space="0" w:color="auto"/>
            </w:tcBorders>
          </w:tcPr>
          <w:p w:rsidR="000C6F78" w:rsidRPr="007779A8" w:rsidRDefault="000C6F78" w:rsidP="00F3711E">
            <w:pPr>
              <w:adjustRightInd w:val="0"/>
              <w:snapToGrid w:val="0"/>
              <w:spacing w:line="360" w:lineRule="auto"/>
              <w:jc w:val="both"/>
              <w:rPr>
                <w:rFonts w:ascii="Book Antiqua" w:hAnsi="Book Antiqua"/>
                <w:color w:val="000000" w:themeColor="text1"/>
                <w:szCs w:val="24"/>
              </w:rPr>
            </w:pPr>
            <w:r w:rsidRPr="007779A8">
              <w:rPr>
                <w:rFonts w:ascii="Book Antiqua" w:hAnsi="Book Antiqua"/>
                <w:color w:val="000000" w:themeColor="text1"/>
                <w:szCs w:val="24"/>
              </w:rPr>
              <w:t xml:space="preserve">Rapid urease test </w:t>
            </w:r>
          </w:p>
        </w:tc>
        <w:tc>
          <w:tcPr>
            <w:tcW w:w="1951" w:type="dxa"/>
            <w:tcBorders>
              <w:top w:val="single" w:sz="8" w:space="0" w:color="auto"/>
            </w:tcBorders>
          </w:tcPr>
          <w:p w:rsidR="000C6F78" w:rsidRPr="007779A8" w:rsidRDefault="000C6F78" w:rsidP="00F3711E">
            <w:pPr>
              <w:adjustRightInd w:val="0"/>
              <w:snapToGrid w:val="0"/>
              <w:spacing w:line="360" w:lineRule="auto"/>
              <w:jc w:val="both"/>
              <w:rPr>
                <w:rFonts w:ascii="Book Antiqua" w:hAnsi="Book Antiqua"/>
                <w:color w:val="000000" w:themeColor="text1"/>
                <w:szCs w:val="24"/>
              </w:rPr>
            </w:pPr>
          </w:p>
        </w:tc>
        <w:tc>
          <w:tcPr>
            <w:tcW w:w="1785" w:type="dxa"/>
            <w:tcBorders>
              <w:top w:val="single" w:sz="8" w:space="0" w:color="auto"/>
            </w:tcBorders>
          </w:tcPr>
          <w:p w:rsidR="000C6F78" w:rsidRPr="007779A8" w:rsidRDefault="000C6F78" w:rsidP="00F3711E">
            <w:pPr>
              <w:pStyle w:val="ListParagraph"/>
              <w:numPr>
                <w:ilvl w:val="0"/>
                <w:numId w:val="8"/>
              </w:numPr>
              <w:adjustRightInd w:val="0"/>
              <w:snapToGrid w:val="0"/>
              <w:spacing w:line="360" w:lineRule="auto"/>
              <w:ind w:leftChars="0" w:left="0"/>
              <w:jc w:val="both"/>
              <w:rPr>
                <w:rFonts w:ascii="Book Antiqua" w:hAnsi="Book Antiqua"/>
                <w:color w:val="000000" w:themeColor="text1"/>
                <w:szCs w:val="24"/>
              </w:rPr>
            </w:pPr>
          </w:p>
        </w:tc>
        <w:tc>
          <w:tcPr>
            <w:tcW w:w="1814" w:type="dxa"/>
            <w:tcBorders>
              <w:top w:val="single" w:sz="8" w:space="0" w:color="auto"/>
            </w:tcBorders>
          </w:tcPr>
          <w:p w:rsidR="000C6F78" w:rsidRPr="007779A8" w:rsidRDefault="000C6F78" w:rsidP="00F3711E">
            <w:pPr>
              <w:adjustRightInd w:val="0"/>
              <w:snapToGrid w:val="0"/>
              <w:spacing w:line="360" w:lineRule="auto"/>
              <w:jc w:val="both"/>
              <w:rPr>
                <w:rFonts w:ascii="Book Antiqua" w:hAnsi="Book Antiqua"/>
                <w:color w:val="000000" w:themeColor="text1"/>
                <w:szCs w:val="24"/>
              </w:rPr>
            </w:pPr>
          </w:p>
        </w:tc>
        <w:tc>
          <w:tcPr>
            <w:tcW w:w="2586" w:type="dxa"/>
            <w:tcBorders>
              <w:top w:val="single" w:sz="8" w:space="0" w:color="auto"/>
            </w:tcBorders>
          </w:tcPr>
          <w:p w:rsidR="000C6F78" w:rsidRPr="007779A8" w:rsidRDefault="000C6F78" w:rsidP="00F3711E">
            <w:pPr>
              <w:adjustRightInd w:val="0"/>
              <w:snapToGrid w:val="0"/>
              <w:spacing w:line="360" w:lineRule="auto"/>
              <w:jc w:val="both"/>
              <w:rPr>
                <w:rFonts w:ascii="Book Antiqua" w:hAnsi="Book Antiqua"/>
                <w:color w:val="000000" w:themeColor="text1"/>
                <w:szCs w:val="24"/>
              </w:rPr>
            </w:pPr>
          </w:p>
        </w:tc>
      </w:tr>
      <w:tr w:rsidR="007779A8" w:rsidRPr="007779A8" w:rsidTr="00721790">
        <w:tc>
          <w:tcPr>
            <w:tcW w:w="3063" w:type="dxa"/>
          </w:tcPr>
          <w:p w:rsidR="000C6F78" w:rsidRPr="007779A8" w:rsidRDefault="000C6F78" w:rsidP="00F3711E">
            <w:pPr>
              <w:adjustRightInd w:val="0"/>
              <w:snapToGrid w:val="0"/>
              <w:spacing w:line="360" w:lineRule="auto"/>
              <w:jc w:val="both"/>
              <w:rPr>
                <w:rFonts w:ascii="Book Antiqua" w:hAnsi="Book Antiqua"/>
                <w:color w:val="000000" w:themeColor="text1"/>
                <w:szCs w:val="24"/>
              </w:rPr>
            </w:pPr>
            <w:r w:rsidRPr="007779A8">
              <w:rPr>
                <w:rFonts w:ascii="Book Antiqua" w:hAnsi="Book Antiqua"/>
                <w:color w:val="000000" w:themeColor="text1"/>
                <w:szCs w:val="24"/>
              </w:rPr>
              <w:t xml:space="preserve">Histology </w:t>
            </w:r>
          </w:p>
        </w:tc>
        <w:tc>
          <w:tcPr>
            <w:tcW w:w="1951" w:type="dxa"/>
          </w:tcPr>
          <w:p w:rsidR="000C6F78" w:rsidRPr="007779A8" w:rsidRDefault="000C6F78" w:rsidP="00F3711E">
            <w:pPr>
              <w:adjustRightInd w:val="0"/>
              <w:snapToGrid w:val="0"/>
              <w:spacing w:line="360" w:lineRule="auto"/>
              <w:jc w:val="both"/>
              <w:rPr>
                <w:rFonts w:ascii="Book Antiqua" w:hAnsi="Book Antiqua"/>
                <w:color w:val="000000" w:themeColor="text1"/>
                <w:szCs w:val="24"/>
              </w:rPr>
            </w:pPr>
          </w:p>
        </w:tc>
        <w:tc>
          <w:tcPr>
            <w:tcW w:w="1785" w:type="dxa"/>
          </w:tcPr>
          <w:p w:rsidR="000C6F78" w:rsidRPr="007779A8" w:rsidRDefault="000C6F78" w:rsidP="00F3711E">
            <w:pPr>
              <w:pStyle w:val="ListParagraph"/>
              <w:numPr>
                <w:ilvl w:val="0"/>
                <w:numId w:val="7"/>
              </w:numPr>
              <w:adjustRightInd w:val="0"/>
              <w:snapToGrid w:val="0"/>
              <w:spacing w:line="360" w:lineRule="auto"/>
              <w:ind w:leftChars="0" w:left="0"/>
              <w:jc w:val="both"/>
              <w:rPr>
                <w:rFonts w:ascii="Book Antiqua" w:hAnsi="Book Antiqua"/>
                <w:color w:val="000000" w:themeColor="text1"/>
                <w:szCs w:val="24"/>
              </w:rPr>
            </w:pPr>
          </w:p>
        </w:tc>
        <w:tc>
          <w:tcPr>
            <w:tcW w:w="1814" w:type="dxa"/>
          </w:tcPr>
          <w:p w:rsidR="000C6F78" w:rsidRPr="007779A8" w:rsidRDefault="000C6F78" w:rsidP="00F3711E">
            <w:pPr>
              <w:adjustRightInd w:val="0"/>
              <w:snapToGrid w:val="0"/>
              <w:spacing w:line="360" w:lineRule="auto"/>
              <w:jc w:val="both"/>
              <w:rPr>
                <w:rFonts w:ascii="Book Antiqua" w:hAnsi="Book Antiqua"/>
                <w:color w:val="000000" w:themeColor="text1"/>
                <w:szCs w:val="24"/>
              </w:rPr>
            </w:pPr>
          </w:p>
        </w:tc>
        <w:tc>
          <w:tcPr>
            <w:tcW w:w="2586" w:type="dxa"/>
          </w:tcPr>
          <w:p w:rsidR="000C6F78" w:rsidRPr="007779A8" w:rsidRDefault="000C6F78" w:rsidP="00F3711E">
            <w:pPr>
              <w:adjustRightInd w:val="0"/>
              <w:snapToGrid w:val="0"/>
              <w:spacing w:line="360" w:lineRule="auto"/>
              <w:jc w:val="both"/>
              <w:rPr>
                <w:rFonts w:ascii="Book Antiqua" w:hAnsi="Book Antiqua"/>
                <w:color w:val="000000" w:themeColor="text1"/>
                <w:szCs w:val="24"/>
              </w:rPr>
            </w:pPr>
          </w:p>
        </w:tc>
      </w:tr>
      <w:tr w:rsidR="007779A8" w:rsidRPr="007779A8" w:rsidTr="00721790">
        <w:tc>
          <w:tcPr>
            <w:tcW w:w="3063" w:type="dxa"/>
          </w:tcPr>
          <w:p w:rsidR="000C6F78" w:rsidRPr="007779A8" w:rsidRDefault="000C6F78" w:rsidP="00F3711E">
            <w:pPr>
              <w:adjustRightInd w:val="0"/>
              <w:snapToGrid w:val="0"/>
              <w:spacing w:line="360" w:lineRule="auto"/>
              <w:jc w:val="both"/>
              <w:rPr>
                <w:rFonts w:ascii="Book Antiqua" w:hAnsi="Book Antiqua"/>
                <w:color w:val="000000" w:themeColor="text1"/>
                <w:szCs w:val="24"/>
              </w:rPr>
            </w:pPr>
            <w:r w:rsidRPr="007779A8">
              <w:rPr>
                <w:rFonts w:ascii="Book Antiqua" w:hAnsi="Book Antiqua"/>
                <w:color w:val="000000" w:themeColor="text1"/>
                <w:szCs w:val="24"/>
              </w:rPr>
              <w:t xml:space="preserve">Culture </w:t>
            </w:r>
          </w:p>
        </w:tc>
        <w:tc>
          <w:tcPr>
            <w:tcW w:w="1951" w:type="dxa"/>
          </w:tcPr>
          <w:p w:rsidR="000C6F78" w:rsidRPr="007779A8" w:rsidRDefault="000C6F78" w:rsidP="00F3711E">
            <w:pPr>
              <w:adjustRightInd w:val="0"/>
              <w:snapToGrid w:val="0"/>
              <w:spacing w:line="360" w:lineRule="auto"/>
              <w:jc w:val="both"/>
              <w:rPr>
                <w:rFonts w:ascii="Book Antiqua" w:hAnsi="Book Antiqua"/>
                <w:color w:val="000000" w:themeColor="text1"/>
                <w:szCs w:val="24"/>
              </w:rPr>
            </w:pPr>
          </w:p>
        </w:tc>
        <w:tc>
          <w:tcPr>
            <w:tcW w:w="1785" w:type="dxa"/>
          </w:tcPr>
          <w:p w:rsidR="000C6F78" w:rsidRPr="007779A8" w:rsidRDefault="000C6F78" w:rsidP="00F3711E">
            <w:pPr>
              <w:adjustRightInd w:val="0"/>
              <w:snapToGrid w:val="0"/>
              <w:spacing w:line="360" w:lineRule="auto"/>
              <w:jc w:val="both"/>
              <w:rPr>
                <w:rFonts w:ascii="Book Antiqua" w:hAnsi="Book Antiqua"/>
                <w:color w:val="000000" w:themeColor="text1"/>
                <w:szCs w:val="24"/>
              </w:rPr>
            </w:pPr>
          </w:p>
        </w:tc>
        <w:tc>
          <w:tcPr>
            <w:tcW w:w="1814" w:type="dxa"/>
          </w:tcPr>
          <w:p w:rsidR="000C6F78" w:rsidRPr="007779A8" w:rsidRDefault="000C6F78" w:rsidP="00F3711E">
            <w:pPr>
              <w:adjustRightInd w:val="0"/>
              <w:snapToGrid w:val="0"/>
              <w:spacing w:line="360" w:lineRule="auto"/>
              <w:jc w:val="both"/>
              <w:rPr>
                <w:rFonts w:ascii="Book Antiqua" w:hAnsi="Book Antiqua"/>
                <w:color w:val="000000" w:themeColor="text1"/>
                <w:szCs w:val="24"/>
              </w:rPr>
            </w:pPr>
          </w:p>
        </w:tc>
        <w:tc>
          <w:tcPr>
            <w:tcW w:w="2586" w:type="dxa"/>
          </w:tcPr>
          <w:p w:rsidR="000C6F78" w:rsidRPr="007779A8" w:rsidRDefault="000C6F78" w:rsidP="00F3711E">
            <w:pPr>
              <w:pStyle w:val="ListParagraph"/>
              <w:numPr>
                <w:ilvl w:val="0"/>
                <w:numId w:val="5"/>
              </w:numPr>
              <w:adjustRightInd w:val="0"/>
              <w:snapToGrid w:val="0"/>
              <w:spacing w:line="360" w:lineRule="auto"/>
              <w:ind w:leftChars="0" w:left="0"/>
              <w:jc w:val="both"/>
              <w:rPr>
                <w:rFonts w:ascii="Book Antiqua" w:hAnsi="Book Antiqua"/>
                <w:color w:val="000000" w:themeColor="text1"/>
                <w:szCs w:val="24"/>
              </w:rPr>
            </w:pPr>
            <w:r w:rsidRPr="007779A8">
              <w:rPr>
                <w:rFonts w:ascii="Book Antiqua" w:hAnsi="Book Antiqua"/>
                <w:color w:val="000000" w:themeColor="text1"/>
                <w:szCs w:val="24"/>
              </w:rPr>
              <w:t>Antibiotic sensitivity</w:t>
            </w:r>
          </w:p>
        </w:tc>
      </w:tr>
      <w:tr w:rsidR="007779A8" w:rsidRPr="007779A8" w:rsidTr="00721790">
        <w:tc>
          <w:tcPr>
            <w:tcW w:w="3063" w:type="dxa"/>
          </w:tcPr>
          <w:p w:rsidR="000C6F78" w:rsidRPr="007779A8" w:rsidRDefault="000C6F78" w:rsidP="00F3711E">
            <w:pPr>
              <w:adjustRightInd w:val="0"/>
              <w:snapToGrid w:val="0"/>
              <w:spacing w:line="360" w:lineRule="auto"/>
              <w:jc w:val="both"/>
              <w:rPr>
                <w:rFonts w:ascii="Book Antiqua" w:hAnsi="Book Antiqua"/>
                <w:color w:val="000000" w:themeColor="text1"/>
                <w:szCs w:val="24"/>
              </w:rPr>
            </w:pPr>
            <w:r w:rsidRPr="007779A8">
              <w:rPr>
                <w:rFonts w:ascii="Book Antiqua" w:hAnsi="Book Antiqua"/>
                <w:color w:val="000000" w:themeColor="text1"/>
                <w:szCs w:val="24"/>
              </w:rPr>
              <w:t>Polymerase chain reaction</w:t>
            </w:r>
          </w:p>
        </w:tc>
        <w:tc>
          <w:tcPr>
            <w:tcW w:w="1951" w:type="dxa"/>
          </w:tcPr>
          <w:p w:rsidR="000C6F78" w:rsidRPr="007779A8" w:rsidRDefault="000C6F78" w:rsidP="00F3711E">
            <w:pPr>
              <w:pStyle w:val="ListParagraph"/>
              <w:numPr>
                <w:ilvl w:val="0"/>
                <w:numId w:val="5"/>
              </w:numPr>
              <w:adjustRightInd w:val="0"/>
              <w:snapToGrid w:val="0"/>
              <w:spacing w:line="360" w:lineRule="auto"/>
              <w:ind w:leftChars="0" w:left="0"/>
              <w:jc w:val="both"/>
              <w:rPr>
                <w:rFonts w:ascii="Book Antiqua" w:hAnsi="Book Antiqua"/>
                <w:color w:val="000000" w:themeColor="text1"/>
                <w:szCs w:val="24"/>
              </w:rPr>
            </w:pPr>
          </w:p>
        </w:tc>
        <w:tc>
          <w:tcPr>
            <w:tcW w:w="1785" w:type="dxa"/>
          </w:tcPr>
          <w:p w:rsidR="000C6F78" w:rsidRPr="007779A8" w:rsidRDefault="000C6F78" w:rsidP="00F3711E">
            <w:pPr>
              <w:adjustRightInd w:val="0"/>
              <w:snapToGrid w:val="0"/>
              <w:spacing w:line="360" w:lineRule="auto"/>
              <w:jc w:val="both"/>
              <w:rPr>
                <w:rFonts w:ascii="Book Antiqua" w:hAnsi="Book Antiqua"/>
                <w:color w:val="000000" w:themeColor="text1"/>
                <w:szCs w:val="24"/>
              </w:rPr>
            </w:pPr>
          </w:p>
        </w:tc>
        <w:tc>
          <w:tcPr>
            <w:tcW w:w="1814" w:type="dxa"/>
          </w:tcPr>
          <w:p w:rsidR="000C6F78" w:rsidRPr="007779A8" w:rsidRDefault="000C6F78" w:rsidP="00F3711E">
            <w:pPr>
              <w:pStyle w:val="ListParagraph"/>
              <w:numPr>
                <w:ilvl w:val="0"/>
                <w:numId w:val="5"/>
              </w:numPr>
              <w:adjustRightInd w:val="0"/>
              <w:snapToGrid w:val="0"/>
              <w:spacing w:line="360" w:lineRule="auto"/>
              <w:ind w:leftChars="0" w:left="0"/>
              <w:jc w:val="both"/>
              <w:rPr>
                <w:rFonts w:ascii="Book Antiqua" w:hAnsi="Book Antiqua"/>
                <w:color w:val="000000" w:themeColor="text1"/>
                <w:szCs w:val="24"/>
              </w:rPr>
            </w:pPr>
          </w:p>
        </w:tc>
        <w:tc>
          <w:tcPr>
            <w:tcW w:w="2586" w:type="dxa"/>
          </w:tcPr>
          <w:p w:rsidR="000C6F78" w:rsidRPr="007779A8" w:rsidRDefault="000C6F78" w:rsidP="00F3711E">
            <w:pPr>
              <w:pStyle w:val="ListParagraph"/>
              <w:numPr>
                <w:ilvl w:val="0"/>
                <w:numId w:val="2"/>
              </w:numPr>
              <w:adjustRightInd w:val="0"/>
              <w:snapToGrid w:val="0"/>
              <w:spacing w:line="360" w:lineRule="auto"/>
              <w:ind w:leftChars="0" w:left="0"/>
              <w:jc w:val="both"/>
              <w:rPr>
                <w:rFonts w:ascii="Book Antiqua" w:hAnsi="Book Antiqua"/>
                <w:color w:val="000000" w:themeColor="text1"/>
                <w:szCs w:val="24"/>
              </w:rPr>
            </w:pPr>
            <w:r w:rsidRPr="007779A8">
              <w:rPr>
                <w:rFonts w:ascii="Book Antiqua" w:hAnsi="Book Antiqua"/>
                <w:color w:val="000000" w:themeColor="text1"/>
                <w:szCs w:val="24"/>
              </w:rPr>
              <w:t>Antibiotic</w:t>
            </w:r>
            <w:r w:rsidR="00F3711E">
              <w:rPr>
                <w:rFonts w:ascii="Book Antiqua" w:hAnsi="Book Antiqua"/>
                <w:color w:val="000000" w:themeColor="text1"/>
                <w:szCs w:val="24"/>
              </w:rPr>
              <w:t xml:space="preserve"> </w:t>
            </w:r>
            <w:r w:rsidRPr="007779A8">
              <w:rPr>
                <w:rFonts w:ascii="Book Antiqua" w:hAnsi="Book Antiqua"/>
                <w:color w:val="000000" w:themeColor="text1"/>
                <w:szCs w:val="24"/>
              </w:rPr>
              <w:t>sensitivity</w:t>
            </w:r>
          </w:p>
          <w:p w:rsidR="000C6F78" w:rsidRPr="007779A8" w:rsidRDefault="000C6F78" w:rsidP="00F3711E">
            <w:pPr>
              <w:pStyle w:val="ListParagraph"/>
              <w:numPr>
                <w:ilvl w:val="0"/>
                <w:numId w:val="2"/>
              </w:numPr>
              <w:adjustRightInd w:val="0"/>
              <w:snapToGrid w:val="0"/>
              <w:spacing w:line="360" w:lineRule="auto"/>
              <w:ind w:leftChars="0" w:left="0"/>
              <w:jc w:val="both"/>
              <w:rPr>
                <w:rFonts w:ascii="Book Antiqua" w:hAnsi="Book Antiqua"/>
                <w:color w:val="000000" w:themeColor="text1"/>
                <w:szCs w:val="24"/>
              </w:rPr>
            </w:pPr>
            <w:r w:rsidRPr="007779A8">
              <w:rPr>
                <w:rFonts w:ascii="Book Antiqua" w:hAnsi="Book Antiqua"/>
                <w:color w:val="000000" w:themeColor="text1"/>
                <w:szCs w:val="24"/>
              </w:rPr>
              <w:t>Virulence factors</w:t>
            </w:r>
          </w:p>
          <w:p w:rsidR="000C6F78" w:rsidRPr="007779A8" w:rsidRDefault="000C6F78" w:rsidP="00F3711E">
            <w:pPr>
              <w:pStyle w:val="ListParagraph"/>
              <w:numPr>
                <w:ilvl w:val="0"/>
                <w:numId w:val="2"/>
              </w:numPr>
              <w:adjustRightInd w:val="0"/>
              <w:snapToGrid w:val="0"/>
              <w:spacing w:line="360" w:lineRule="auto"/>
              <w:ind w:leftChars="0" w:left="0"/>
              <w:jc w:val="both"/>
              <w:rPr>
                <w:rFonts w:ascii="Book Antiqua" w:hAnsi="Book Antiqua"/>
                <w:color w:val="000000" w:themeColor="text1"/>
                <w:szCs w:val="24"/>
              </w:rPr>
            </w:pPr>
            <w:r w:rsidRPr="007779A8">
              <w:rPr>
                <w:rFonts w:ascii="Book Antiqua" w:hAnsi="Book Antiqua"/>
                <w:color w:val="000000" w:themeColor="text1"/>
                <w:szCs w:val="24"/>
              </w:rPr>
              <w:t>Environmental /oral sample</w:t>
            </w:r>
          </w:p>
        </w:tc>
      </w:tr>
      <w:tr w:rsidR="007779A8" w:rsidRPr="007779A8" w:rsidTr="00721790">
        <w:tc>
          <w:tcPr>
            <w:tcW w:w="3063" w:type="dxa"/>
          </w:tcPr>
          <w:p w:rsidR="000C6F78" w:rsidRPr="007779A8" w:rsidRDefault="000C6F78" w:rsidP="00F3711E">
            <w:pPr>
              <w:adjustRightInd w:val="0"/>
              <w:snapToGrid w:val="0"/>
              <w:spacing w:line="360" w:lineRule="auto"/>
              <w:jc w:val="both"/>
              <w:rPr>
                <w:rFonts w:ascii="Book Antiqua" w:hAnsi="Book Antiqua"/>
                <w:color w:val="000000" w:themeColor="text1"/>
                <w:szCs w:val="24"/>
              </w:rPr>
            </w:pPr>
            <w:r w:rsidRPr="007779A8">
              <w:rPr>
                <w:rFonts w:ascii="Book Antiqua" w:hAnsi="Book Antiqua"/>
                <w:color w:val="000000" w:themeColor="text1"/>
                <w:szCs w:val="24"/>
              </w:rPr>
              <w:t>Urea breath test</w:t>
            </w:r>
          </w:p>
        </w:tc>
        <w:tc>
          <w:tcPr>
            <w:tcW w:w="1951" w:type="dxa"/>
          </w:tcPr>
          <w:p w:rsidR="000C6F78" w:rsidRPr="007779A8" w:rsidRDefault="000C6F78" w:rsidP="00F3711E">
            <w:pPr>
              <w:pStyle w:val="ListParagraph"/>
              <w:numPr>
                <w:ilvl w:val="0"/>
                <w:numId w:val="6"/>
              </w:numPr>
              <w:adjustRightInd w:val="0"/>
              <w:snapToGrid w:val="0"/>
              <w:spacing w:line="360" w:lineRule="auto"/>
              <w:ind w:leftChars="0" w:left="0"/>
              <w:jc w:val="both"/>
              <w:rPr>
                <w:rFonts w:ascii="Book Antiqua" w:hAnsi="Book Antiqua"/>
                <w:color w:val="000000" w:themeColor="text1"/>
                <w:szCs w:val="24"/>
              </w:rPr>
            </w:pPr>
          </w:p>
        </w:tc>
        <w:tc>
          <w:tcPr>
            <w:tcW w:w="1785" w:type="dxa"/>
          </w:tcPr>
          <w:p w:rsidR="000C6F78" w:rsidRPr="007779A8" w:rsidRDefault="000C6F78" w:rsidP="00F3711E">
            <w:pPr>
              <w:adjustRightInd w:val="0"/>
              <w:snapToGrid w:val="0"/>
              <w:spacing w:line="360" w:lineRule="auto"/>
              <w:jc w:val="both"/>
              <w:rPr>
                <w:rFonts w:ascii="Book Antiqua" w:hAnsi="Book Antiqua"/>
                <w:color w:val="000000" w:themeColor="text1"/>
                <w:szCs w:val="24"/>
              </w:rPr>
            </w:pPr>
          </w:p>
        </w:tc>
        <w:tc>
          <w:tcPr>
            <w:tcW w:w="1814" w:type="dxa"/>
          </w:tcPr>
          <w:p w:rsidR="000C6F78" w:rsidRPr="007779A8" w:rsidRDefault="000C6F78" w:rsidP="00F3711E">
            <w:pPr>
              <w:pStyle w:val="ListParagraph"/>
              <w:numPr>
                <w:ilvl w:val="0"/>
                <w:numId w:val="6"/>
              </w:numPr>
              <w:adjustRightInd w:val="0"/>
              <w:snapToGrid w:val="0"/>
              <w:spacing w:line="360" w:lineRule="auto"/>
              <w:ind w:leftChars="0" w:left="0"/>
              <w:jc w:val="both"/>
              <w:rPr>
                <w:rFonts w:ascii="Book Antiqua" w:hAnsi="Book Antiqua"/>
                <w:color w:val="000000" w:themeColor="text1"/>
                <w:szCs w:val="24"/>
              </w:rPr>
            </w:pPr>
          </w:p>
        </w:tc>
        <w:tc>
          <w:tcPr>
            <w:tcW w:w="2586" w:type="dxa"/>
          </w:tcPr>
          <w:p w:rsidR="000C6F78" w:rsidRPr="007779A8" w:rsidRDefault="000C6F78" w:rsidP="00F3711E">
            <w:pPr>
              <w:adjustRightInd w:val="0"/>
              <w:snapToGrid w:val="0"/>
              <w:spacing w:line="360" w:lineRule="auto"/>
              <w:jc w:val="both"/>
              <w:rPr>
                <w:rFonts w:ascii="Book Antiqua" w:hAnsi="Book Antiqua"/>
                <w:color w:val="000000" w:themeColor="text1"/>
                <w:szCs w:val="24"/>
              </w:rPr>
            </w:pPr>
          </w:p>
        </w:tc>
      </w:tr>
      <w:tr w:rsidR="007779A8" w:rsidRPr="007779A8" w:rsidTr="00721790">
        <w:tc>
          <w:tcPr>
            <w:tcW w:w="3063" w:type="dxa"/>
          </w:tcPr>
          <w:p w:rsidR="000C6F78" w:rsidRPr="007779A8" w:rsidRDefault="000C6F78" w:rsidP="00F3711E">
            <w:pPr>
              <w:adjustRightInd w:val="0"/>
              <w:snapToGrid w:val="0"/>
              <w:spacing w:line="360" w:lineRule="auto"/>
              <w:jc w:val="both"/>
              <w:rPr>
                <w:rFonts w:ascii="Book Antiqua" w:hAnsi="Book Antiqua"/>
                <w:color w:val="000000" w:themeColor="text1"/>
                <w:szCs w:val="24"/>
              </w:rPr>
            </w:pPr>
            <w:r w:rsidRPr="007779A8">
              <w:rPr>
                <w:rFonts w:ascii="Book Antiqua" w:hAnsi="Book Antiqua"/>
                <w:color w:val="000000" w:themeColor="text1"/>
                <w:szCs w:val="24"/>
              </w:rPr>
              <w:t>Stool antigen test</w:t>
            </w:r>
          </w:p>
        </w:tc>
        <w:tc>
          <w:tcPr>
            <w:tcW w:w="1951" w:type="dxa"/>
          </w:tcPr>
          <w:p w:rsidR="000C6F78" w:rsidRPr="007779A8" w:rsidRDefault="000C6F78" w:rsidP="00F3711E">
            <w:pPr>
              <w:adjustRightInd w:val="0"/>
              <w:snapToGrid w:val="0"/>
              <w:spacing w:line="360" w:lineRule="auto"/>
              <w:jc w:val="both"/>
              <w:rPr>
                <w:rFonts w:ascii="Book Antiqua" w:hAnsi="Book Antiqua"/>
                <w:color w:val="000000" w:themeColor="text1"/>
                <w:szCs w:val="24"/>
              </w:rPr>
            </w:pPr>
          </w:p>
        </w:tc>
        <w:tc>
          <w:tcPr>
            <w:tcW w:w="1785" w:type="dxa"/>
          </w:tcPr>
          <w:p w:rsidR="000C6F78" w:rsidRPr="007779A8" w:rsidRDefault="000C6F78" w:rsidP="00F3711E">
            <w:pPr>
              <w:adjustRightInd w:val="0"/>
              <w:snapToGrid w:val="0"/>
              <w:spacing w:line="360" w:lineRule="auto"/>
              <w:jc w:val="both"/>
              <w:rPr>
                <w:rFonts w:ascii="Book Antiqua" w:hAnsi="Book Antiqua"/>
                <w:color w:val="000000" w:themeColor="text1"/>
                <w:szCs w:val="24"/>
              </w:rPr>
            </w:pPr>
          </w:p>
        </w:tc>
        <w:tc>
          <w:tcPr>
            <w:tcW w:w="1814" w:type="dxa"/>
          </w:tcPr>
          <w:p w:rsidR="000C6F78" w:rsidRPr="007779A8" w:rsidRDefault="000C6F78" w:rsidP="00F3711E">
            <w:pPr>
              <w:pStyle w:val="ListParagraph"/>
              <w:numPr>
                <w:ilvl w:val="0"/>
                <w:numId w:val="6"/>
              </w:numPr>
              <w:adjustRightInd w:val="0"/>
              <w:snapToGrid w:val="0"/>
              <w:spacing w:line="360" w:lineRule="auto"/>
              <w:ind w:leftChars="0" w:left="0"/>
              <w:jc w:val="both"/>
              <w:rPr>
                <w:rFonts w:ascii="Book Antiqua" w:hAnsi="Book Antiqua"/>
                <w:color w:val="000000" w:themeColor="text1"/>
                <w:szCs w:val="24"/>
              </w:rPr>
            </w:pPr>
          </w:p>
        </w:tc>
        <w:tc>
          <w:tcPr>
            <w:tcW w:w="2586" w:type="dxa"/>
          </w:tcPr>
          <w:p w:rsidR="000C6F78" w:rsidRPr="007779A8" w:rsidRDefault="000C6F78" w:rsidP="00F3711E">
            <w:pPr>
              <w:adjustRightInd w:val="0"/>
              <w:snapToGrid w:val="0"/>
              <w:spacing w:line="360" w:lineRule="auto"/>
              <w:jc w:val="both"/>
              <w:rPr>
                <w:rFonts w:ascii="Book Antiqua" w:hAnsi="Book Antiqua"/>
                <w:color w:val="000000" w:themeColor="text1"/>
                <w:szCs w:val="24"/>
              </w:rPr>
            </w:pPr>
          </w:p>
        </w:tc>
      </w:tr>
      <w:tr w:rsidR="007779A8" w:rsidRPr="007779A8" w:rsidTr="00721790">
        <w:tc>
          <w:tcPr>
            <w:tcW w:w="3063" w:type="dxa"/>
          </w:tcPr>
          <w:p w:rsidR="000C6F78" w:rsidRPr="00721790" w:rsidRDefault="000C6F78" w:rsidP="00F3711E">
            <w:pPr>
              <w:adjustRightInd w:val="0"/>
              <w:snapToGrid w:val="0"/>
              <w:spacing w:line="360" w:lineRule="auto"/>
              <w:jc w:val="both"/>
              <w:rPr>
                <w:rFonts w:ascii="Book Antiqua" w:eastAsia="SimSun" w:hAnsi="Book Antiqua"/>
                <w:color w:val="000000" w:themeColor="text1"/>
                <w:szCs w:val="24"/>
                <w:lang w:eastAsia="zh-CN"/>
              </w:rPr>
            </w:pPr>
            <w:r w:rsidRPr="007779A8">
              <w:rPr>
                <w:rFonts w:ascii="Book Antiqua" w:hAnsi="Book Antiqua"/>
                <w:color w:val="000000" w:themeColor="text1"/>
                <w:szCs w:val="24"/>
              </w:rPr>
              <w:t>Serology</w:t>
            </w:r>
            <w:r w:rsidR="00721790">
              <w:rPr>
                <w:rFonts w:ascii="Book Antiqua" w:eastAsia="SimSun" w:hAnsi="Book Antiqua" w:hint="eastAsia"/>
                <w:color w:val="000000" w:themeColor="text1"/>
                <w:szCs w:val="24"/>
                <w:vertAlign w:val="superscript"/>
                <w:lang w:eastAsia="zh-CN"/>
              </w:rPr>
              <w:t>1</w:t>
            </w:r>
          </w:p>
        </w:tc>
        <w:tc>
          <w:tcPr>
            <w:tcW w:w="1951" w:type="dxa"/>
          </w:tcPr>
          <w:p w:rsidR="000C6F78" w:rsidRPr="007779A8" w:rsidRDefault="000C6F78" w:rsidP="00F3711E">
            <w:pPr>
              <w:pStyle w:val="ListParagraph"/>
              <w:numPr>
                <w:ilvl w:val="0"/>
                <w:numId w:val="6"/>
              </w:numPr>
              <w:adjustRightInd w:val="0"/>
              <w:snapToGrid w:val="0"/>
              <w:spacing w:line="360" w:lineRule="auto"/>
              <w:ind w:leftChars="0" w:left="0"/>
              <w:jc w:val="both"/>
              <w:rPr>
                <w:rFonts w:ascii="Book Antiqua" w:hAnsi="Book Antiqua"/>
                <w:color w:val="000000" w:themeColor="text1"/>
                <w:szCs w:val="24"/>
              </w:rPr>
            </w:pPr>
          </w:p>
        </w:tc>
        <w:tc>
          <w:tcPr>
            <w:tcW w:w="1785" w:type="dxa"/>
          </w:tcPr>
          <w:p w:rsidR="000C6F78" w:rsidRPr="007779A8" w:rsidRDefault="000C6F78" w:rsidP="00F3711E">
            <w:pPr>
              <w:pStyle w:val="ListParagraph"/>
              <w:numPr>
                <w:ilvl w:val="0"/>
                <w:numId w:val="6"/>
              </w:numPr>
              <w:adjustRightInd w:val="0"/>
              <w:snapToGrid w:val="0"/>
              <w:spacing w:line="360" w:lineRule="auto"/>
              <w:ind w:leftChars="0" w:left="0"/>
              <w:jc w:val="both"/>
              <w:rPr>
                <w:rFonts w:ascii="Book Antiqua" w:hAnsi="Book Antiqua"/>
                <w:color w:val="000000" w:themeColor="text1"/>
                <w:szCs w:val="24"/>
              </w:rPr>
            </w:pPr>
          </w:p>
        </w:tc>
        <w:tc>
          <w:tcPr>
            <w:tcW w:w="1814" w:type="dxa"/>
          </w:tcPr>
          <w:p w:rsidR="000C6F78" w:rsidRPr="007779A8" w:rsidRDefault="000C6F78" w:rsidP="00F3711E">
            <w:pPr>
              <w:pStyle w:val="ListParagraph"/>
              <w:numPr>
                <w:ilvl w:val="0"/>
                <w:numId w:val="6"/>
              </w:numPr>
              <w:adjustRightInd w:val="0"/>
              <w:snapToGrid w:val="0"/>
              <w:spacing w:line="360" w:lineRule="auto"/>
              <w:ind w:leftChars="0" w:left="0"/>
              <w:jc w:val="both"/>
              <w:rPr>
                <w:rFonts w:ascii="Book Antiqua" w:hAnsi="Book Antiqua"/>
                <w:color w:val="000000" w:themeColor="text1"/>
                <w:szCs w:val="24"/>
              </w:rPr>
            </w:pPr>
          </w:p>
        </w:tc>
        <w:tc>
          <w:tcPr>
            <w:tcW w:w="2586" w:type="dxa"/>
          </w:tcPr>
          <w:p w:rsidR="000C6F78" w:rsidRPr="007779A8" w:rsidRDefault="000C6F78" w:rsidP="00F3711E">
            <w:pPr>
              <w:pStyle w:val="ListParagraph"/>
              <w:numPr>
                <w:ilvl w:val="0"/>
                <w:numId w:val="4"/>
              </w:numPr>
              <w:adjustRightInd w:val="0"/>
              <w:snapToGrid w:val="0"/>
              <w:spacing w:line="360" w:lineRule="auto"/>
              <w:ind w:leftChars="0" w:left="0"/>
              <w:jc w:val="both"/>
              <w:rPr>
                <w:rFonts w:ascii="Book Antiqua" w:hAnsi="Book Antiqua"/>
                <w:color w:val="000000" w:themeColor="text1"/>
                <w:szCs w:val="24"/>
              </w:rPr>
            </w:pPr>
            <w:r w:rsidRPr="007779A8">
              <w:rPr>
                <w:rFonts w:ascii="Book Antiqua" w:hAnsi="Book Antiqua"/>
                <w:color w:val="000000" w:themeColor="text1"/>
                <w:szCs w:val="24"/>
              </w:rPr>
              <w:t>Virulence factors</w:t>
            </w:r>
          </w:p>
        </w:tc>
      </w:tr>
    </w:tbl>
    <w:p w:rsidR="000C6F78" w:rsidRPr="00721790" w:rsidRDefault="000C6F78" w:rsidP="00F3711E">
      <w:pPr>
        <w:adjustRightInd w:val="0"/>
        <w:snapToGrid w:val="0"/>
        <w:spacing w:line="360" w:lineRule="auto"/>
        <w:jc w:val="both"/>
        <w:rPr>
          <w:rFonts w:ascii="Book Antiqua" w:hAnsi="Book Antiqua"/>
          <w:b/>
          <w:color w:val="000000" w:themeColor="text1"/>
          <w:szCs w:val="24"/>
        </w:rPr>
      </w:pPr>
      <w:r w:rsidRPr="00721790">
        <w:rPr>
          <w:rFonts w:ascii="Book Antiqua" w:hAnsi="Book Antiqua"/>
          <w:b/>
          <w:color w:val="000000" w:themeColor="text1"/>
          <w:szCs w:val="24"/>
        </w:rPr>
        <w:t xml:space="preserve">Table 1 </w:t>
      </w:r>
      <w:r w:rsidRPr="00B25114">
        <w:rPr>
          <w:rFonts w:ascii="Book Antiqua" w:hAnsi="Book Antiqua"/>
          <w:b/>
          <w:caps/>
          <w:color w:val="000000" w:themeColor="text1"/>
          <w:szCs w:val="24"/>
        </w:rPr>
        <w:t>d</w:t>
      </w:r>
      <w:r w:rsidRPr="00721790">
        <w:rPr>
          <w:rFonts w:ascii="Book Antiqua" w:hAnsi="Book Antiqua"/>
          <w:b/>
          <w:color w:val="000000" w:themeColor="text1"/>
          <w:szCs w:val="24"/>
        </w:rPr>
        <w:t xml:space="preserve">iagnostic options of </w:t>
      </w:r>
      <w:r w:rsidRPr="00721790">
        <w:rPr>
          <w:rFonts w:ascii="Book Antiqua" w:hAnsi="Book Antiqua" w:cs="Times New Roman"/>
          <w:b/>
          <w:i/>
          <w:color w:val="000000" w:themeColor="text1"/>
          <w:szCs w:val="24"/>
        </w:rPr>
        <w:t xml:space="preserve">Helicobacter pylori </w:t>
      </w:r>
      <w:r w:rsidRPr="00721790">
        <w:rPr>
          <w:rFonts w:ascii="Book Antiqua" w:hAnsi="Book Antiqua" w:cs="Times New Roman"/>
          <w:b/>
          <w:color w:val="000000" w:themeColor="text1"/>
          <w:szCs w:val="24"/>
        </w:rPr>
        <w:t>infection</w:t>
      </w:r>
      <w:r w:rsidRPr="00721790">
        <w:rPr>
          <w:rFonts w:ascii="Book Antiqua" w:hAnsi="Book Antiqua"/>
          <w:b/>
          <w:color w:val="000000" w:themeColor="text1"/>
          <w:szCs w:val="24"/>
        </w:rPr>
        <w:t xml:space="preserve"> in different clinical circumstances and special applications of diagnostic tests</w:t>
      </w:r>
    </w:p>
    <w:p w:rsidR="000C6F78" w:rsidRPr="007779A8" w:rsidRDefault="00721790" w:rsidP="00F3711E">
      <w:pPr>
        <w:adjustRightInd w:val="0"/>
        <w:snapToGrid w:val="0"/>
        <w:spacing w:line="360" w:lineRule="auto"/>
        <w:jc w:val="both"/>
        <w:rPr>
          <w:rFonts w:ascii="Book Antiqua" w:hAnsi="Book Antiqua"/>
          <w:color w:val="000000" w:themeColor="text1"/>
          <w:szCs w:val="24"/>
        </w:rPr>
      </w:pPr>
      <w:r>
        <w:rPr>
          <w:rFonts w:ascii="Book Antiqua" w:eastAsia="SimSun" w:hAnsi="Book Antiqua" w:hint="eastAsia"/>
          <w:color w:val="000000" w:themeColor="text1"/>
          <w:szCs w:val="24"/>
          <w:vertAlign w:val="superscript"/>
          <w:lang w:eastAsia="zh-CN"/>
        </w:rPr>
        <w:t>1</w:t>
      </w:r>
      <w:r w:rsidR="000C6F78" w:rsidRPr="007779A8">
        <w:rPr>
          <w:rFonts w:ascii="Book Antiqua" w:hAnsi="Book Antiqua"/>
          <w:color w:val="000000" w:themeColor="text1"/>
          <w:szCs w:val="24"/>
        </w:rPr>
        <w:t>Although serology is not affected by local change in stomach, result of serology should be interpreted with caution before further management.</w:t>
      </w:r>
    </w:p>
    <w:p w:rsidR="000C6F78" w:rsidRPr="007779A8" w:rsidRDefault="000C6F78" w:rsidP="00F3711E">
      <w:pPr>
        <w:adjustRightInd w:val="0"/>
        <w:snapToGrid w:val="0"/>
        <w:spacing w:line="360" w:lineRule="auto"/>
        <w:jc w:val="both"/>
        <w:rPr>
          <w:rFonts w:ascii="Book Antiqua" w:hAnsi="Book Antiqua"/>
          <w:color w:val="000000" w:themeColor="text1"/>
          <w:szCs w:val="24"/>
        </w:rPr>
      </w:pPr>
    </w:p>
    <w:p w:rsidR="000C6F78" w:rsidRPr="007779A8" w:rsidRDefault="000C6F78" w:rsidP="00F3711E">
      <w:pPr>
        <w:adjustRightInd w:val="0"/>
        <w:snapToGrid w:val="0"/>
        <w:spacing w:line="360" w:lineRule="auto"/>
        <w:jc w:val="both"/>
        <w:rPr>
          <w:rFonts w:ascii="Book Antiqua" w:hAnsi="Book Antiqua"/>
          <w:color w:val="000000" w:themeColor="text1"/>
          <w:szCs w:val="24"/>
        </w:rPr>
      </w:pPr>
    </w:p>
    <w:p w:rsidR="000C6F78" w:rsidRPr="007779A8" w:rsidRDefault="000C6F78" w:rsidP="00F3711E">
      <w:pPr>
        <w:adjustRightInd w:val="0"/>
        <w:snapToGrid w:val="0"/>
        <w:spacing w:line="360" w:lineRule="auto"/>
        <w:jc w:val="both"/>
        <w:rPr>
          <w:rFonts w:ascii="Book Antiqua" w:hAnsi="Book Antiqua"/>
          <w:color w:val="000000" w:themeColor="text1"/>
          <w:szCs w:val="24"/>
        </w:rPr>
      </w:pPr>
    </w:p>
    <w:p w:rsidR="000C6F78" w:rsidRPr="007779A8" w:rsidRDefault="000C6F78" w:rsidP="00F3711E">
      <w:pPr>
        <w:adjustRightInd w:val="0"/>
        <w:snapToGrid w:val="0"/>
        <w:spacing w:line="360" w:lineRule="auto"/>
        <w:jc w:val="both"/>
        <w:rPr>
          <w:rFonts w:ascii="Book Antiqua" w:hAnsi="Book Antiqua"/>
          <w:color w:val="000000" w:themeColor="text1"/>
          <w:szCs w:val="24"/>
        </w:rPr>
      </w:pPr>
    </w:p>
    <w:p w:rsidR="00DF34AC" w:rsidRPr="007779A8" w:rsidRDefault="00DF34AC" w:rsidP="00F3711E">
      <w:pPr>
        <w:adjustRightInd w:val="0"/>
        <w:snapToGrid w:val="0"/>
        <w:spacing w:line="360" w:lineRule="auto"/>
        <w:jc w:val="both"/>
        <w:rPr>
          <w:rFonts w:ascii="Book Antiqua" w:hAnsi="Book Antiqua"/>
          <w:color w:val="000000" w:themeColor="text1"/>
          <w:szCs w:val="24"/>
        </w:rPr>
      </w:pPr>
    </w:p>
    <w:sectPr w:rsidR="00DF34AC" w:rsidRPr="007779A8" w:rsidSect="00FC077F">
      <w:pgSz w:w="11906" w:h="16838"/>
      <w:pgMar w:top="1440" w:right="1797" w:bottom="1440" w:left="179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C1C" w:rsidRDefault="00BC2C1C" w:rsidP="00337817">
      <w:r>
        <w:separator/>
      </w:r>
    </w:p>
  </w:endnote>
  <w:endnote w:type="continuationSeparator" w:id="0">
    <w:p w:rsidR="00BC2C1C" w:rsidRDefault="00BC2C1C" w:rsidP="0033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aramond-Italic">
    <w:altName w:val="Times New Roman"/>
    <w:panose1 w:val="00000000000000000000"/>
    <w:charset w:val="00"/>
    <w:family w:val="roman"/>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8313"/>
      <w:docPartObj>
        <w:docPartGallery w:val="Page Numbers (Bottom of Page)"/>
        <w:docPartUnique/>
      </w:docPartObj>
    </w:sdtPr>
    <w:sdtEndPr/>
    <w:sdtContent>
      <w:p w:rsidR="00131DF0" w:rsidRDefault="00346D4C">
        <w:pPr>
          <w:pStyle w:val="Footer"/>
          <w:jc w:val="right"/>
        </w:pPr>
        <w:r>
          <w:fldChar w:fldCharType="begin"/>
        </w:r>
        <w:r>
          <w:instrText xml:space="preserve"> PAGE   \* MERGEFORMAT </w:instrText>
        </w:r>
        <w:r>
          <w:fldChar w:fldCharType="separate"/>
        </w:r>
        <w:r w:rsidR="00135CF7" w:rsidRPr="00135CF7">
          <w:rPr>
            <w:noProof/>
            <w:lang w:val="zh-TW"/>
          </w:rPr>
          <w:t>50</w:t>
        </w:r>
        <w:r>
          <w:rPr>
            <w:noProof/>
            <w:lang w:val="zh-TW"/>
          </w:rPr>
          <w:fldChar w:fldCharType="end"/>
        </w:r>
      </w:p>
    </w:sdtContent>
  </w:sdt>
  <w:p w:rsidR="00131DF0" w:rsidRDefault="00131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C1C" w:rsidRDefault="00BC2C1C" w:rsidP="00337817">
      <w:r>
        <w:separator/>
      </w:r>
    </w:p>
  </w:footnote>
  <w:footnote w:type="continuationSeparator" w:id="0">
    <w:p w:rsidR="00BC2C1C" w:rsidRDefault="00BC2C1C" w:rsidP="00337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016A9"/>
    <w:multiLevelType w:val="hybridMultilevel"/>
    <w:tmpl w:val="044C4C4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9077958"/>
    <w:multiLevelType w:val="hybridMultilevel"/>
    <w:tmpl w:val="F370AAC4"/>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4164FC1"/>
    <w:multiLevelType w:val="hybridMultilevel"/>
    <w:tmpl w:val="C58E917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F565F25"/>
    <w:multiLevelType w:val="hybridMultilevel"/>
    <w:tmpl w:val="B298F26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7837CBD"/>
    <w:multiLevelType w:val="hybridMultilevel"/>
    <w:tmpl w:val="E174B0C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AEC4DF9"/>
    <w:multiLevelType w:val="hybridMultilevel"/>
    <w:tmpl w:val="3C74B0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F9D6275"/>
    <w:multiLevelType w:val="hybridMultilevel"/>
    <w:tmpl w:val="C75836D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B444D03"/>
    <w:multiLevelType w:val="hybridMultilevel"/>
    <w:tmpl w:val="7342067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FF123D5"/>
    <w:multiLevelType w:val="hybridMultilevel"/>
    <w:tmpl w:val="C0AC4000"/>
    <w:lvl w:ilvl="0" w:tplc="183E4942">
      <w:numFmt w:val="bullet"/>
      <w:lvlText w:val=""/>
      <w:lvlJc w:val="left"/>
      <w:pPr>
        <w:ind w:left="360" w:hanging="360"/>
      </w:pPr>
      <w:rPr>
        <w:rFonts w:ascii="Wingdings" w:eastAsia="DFKai-SB"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7"/>
  </w:num>
  <w:num w:numId="3">
    <w:abstractNumId w:val="2"/>
  </w:num>
  <w:num w:numId="4">
    <w:abstractNumId w:val="3"/>
  </w:num>
  <w:num w:numId="5">
    <w:abstractNumId w:val="4"/>
  </w:num>
  <w:num w:numId="6">
    <w:abstractNumId w:val="6"/>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C6F78"/>
    <w:rsid w:val="0002498C"/>
    <w:rsid w:val="00073F84"/>
    <w:rsid w:val="000B41E2"/>
    <w:rsid w:val="000C6F78"/>
    <w:rsid w:val="000D0BD3"/>
    <w:rsid w:val="00131DF0"/>
    <w:rsid w:val="00135CF7"/>
    <w:rsid w:val="00136F71"/>
    <w:rsid w:val="0014624A"/>
    <w:rsid w:val="00185B46"/>
    <w:rsid w:val="002215C5"/>
    <w:rsid w:val="00230CF1"/>
    <w:rsid w:val="0028353D"/>
    <w:rsid w:val="002907C7"/>
    <w:rsid w:val="0030795D"/>
    <w:rsid w:val="00337817"/>
    <w:rsid w:val="00346D4C"/>
    <w:rsid w:val="003574CC"/>
    <w:rsid w:val="00412DE0"/>
    <w:rsid w:val="00465649"/>
    <w:rsid w:val="004858FB"/>
    <w:rsid w:val="004B3E1C"/>
    <w:rsid w:val="005418FD"/>
    <w:rsid w:val="006134AD"/>
    <w:rsid w:val="006176ED"/>
    <w:rsid w:val="00665075"/>
    <w:rsid w:val="00687E50"/>
    <w:rsid w:val="006D64D6"/>
    <w:rsid w:val="0072028D"/>
    <w:rsid w:val="00721790"/>
    <w:rsid w:val="00744D5B"/>
    <w:rsid w:val="007779A8"/>
    <w:rsid w:val="007A2360"/>
    <w:rsid w:val="0081260A"/>
    <w:rsid w:val="00814723"/>
    <w:rsid w:val="00864810"/>
    <w:rsid w:val="008A5C11"/>
    <w:rsid w:val="008B4C1C"/>
    <w:rsid w:val="00975832"/>
    <w:rsid w:val="009F3371"/>
    <w:rsid w:val="00A13193"/>
    <w:rsid w:val="00A62B73"/>
    <w:rsid w:val="00A9682E"/>
    <w:rsid w:val="00AB314B"/>
    <w:rsid w:val="00B20B9A"/>
    <w:rsid w:val="00B25114"/>
    <w:rsid w:val="00B427E1"/>
    <w:rsid w:val="00BC2C1C"/>
    <w:rsid w:val="00BC3023"/>
    <w:rsid w:val="00BE4F93"/>
    <w:rsid w:val="00D51101"/>
    <w:rsid w:val="00D91475"/>
    <w:rsid w:val="00DF34AC"/>
    <w:rsid w:val="00E32E0A"/>
    <w:rsid w:val="00F3711E"/>
    <w:rsid w:val="00F624A3"/>
    <w:rsid w:val="00F9043E"/>
    <w:rsid w:val="00FA4BA5"/>
    <w:rsid w:val="00FC077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472676-53BA-4B3E-916F-22DFF7B5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C6F78"/>
    <w:rPr>
      <w:b w:val="0"/>
      <w:bCs w:val="0"/>
      <w:i w:val="0"/>
      <w:iCs w:val="0"/>
      <w:color w:val="CC0033"/>
    </w:rPr>
  </w:style>
  <w:style w:type="character" w:customStyle="1" w:styleId="st">
    <w:name w:val="st"/>
    <w:basedOn w:val="DefaultParagraphFont"/>
    <w:rsid w:val="000C6F78"/>
  </w:style>
  <w:style w:type="paragraph" w:customStyle="1" w:styleId="EndNoteBibliographyTitle">
    <w:name w:val="EndNote Bibliography Title"/>
    <w:basedOn w:val="Normal"/>
    <w:link w:val="EndNoteBibliographyTitle0"/>
    <w:rsid w:val="000C6F78"/>
    <w:pPr>
      <w:jc w:val="center"/>
    </w:pPr>
    <w:rPr>
      <w:rFonts w:ascii="Calibri" w:hAnsi="Calibri"/>
      <w:noProof/>
    </w:rPr>
  </w:style>
  <w:style w:type="character" w:customStyle="1" w:styleId="EndNoteBibliographyTitle0">
    <w:name w:val="EndNote Bibliography Title 字元"/>
    <w:basedOn w:val="DefaultParagraphFont"/>
    <w:link w:val="EndNoteBibliographyTitle"/>
    <w:rsid w:val="000C6F78"/>
    <w:rPr>
      <w:rFonts w:ascii="Calibri" w:hAnsi="Calibri"/>
      <w:noProof/>
    </w:rPr>
  </w:style>
  <w:style w:type="paragraph" w:customStyle="1" w:styleId="EndNoteBibliography">
    <w:name w:val="EndNote Bibliography"/>
    <w:basedOn w:val="Normal"/>
    <w:link w:val="EndNoteBibliography0"/>
    <w:rsid w:val="000C6F78"/>
    <w:rPr>
      <w:rFonts w:ascii="Calibri" w:hAnsi="Calibri"/>
      <w:noProof/>
    </w:rPr>
  </w:style>
  <w:style w:type="character" w:customStyle="1" w:styleId="EndNoteBibliography0">
    <w:name w:val="EndNote Bibliography 字元"/>
    <w:basedOn w:val="DefaultParagraphFont"/>
    <w:link w:val="EndNoteBibliography"/>
    <w:rsid w:val="000C6F78"/>
    <w:rPr>
      <w:rFonts w:ascii="Calibri" w:hAnsi="Calibri"/>
      <w:noProof/>
    </w:rPr>
  </w:style>
  <w:style w:type="character" w:styleId="Hyperlink">
    <w:name w:val="Hyperlink"/>
    <w:basedOn w:val="DefaultParagraphFont"/>
    <w:uiPriority w:val="99"/>
    <w:unhideWhenUsed/>
    <w:rsid w:val="000C6F78"/>
    <w:rPr>
      <w:color w:val="0000FF" w:themeColor="hyperlink"/>
      <w:u w:val="single"/>
    </w:rPr>
  </w:style>
  <w:style w:type="character" w:customStyle="1" w:styleId="st1">
    <w:name w:val="st1"/>
    <w:basedOn w:val="DefaultParagraphFont"/>
    <w:rsid w:val="000C6F78"/>
  </w:style>
  <w:style w:type="character" w:customStyle="1" w:styleId="highlight2">
    <w:name w:val="highlight2"/>
    <w:basedOn w:val="DefaultParagraphFont"/>
    <w:rsid w:val="000C6F78"/>
  </w:style>
  <w:style w:type="paragraph" w:styleId="Header">
    <w:name w:val="header"/>
    <w:basedOn w:val="Normal"/>
    <w:link w:val="a"/>
    <w:uiPriority w:val="99"/>
    <w:unhideWhenUsed/>
    <w:rsid w:val="000C6F78"/>
    <w:pPr>
      <w:tabs>
        <w:tab w:val="center" w:pos="4153"/>
        <w:tab w:val="right" w:pos="8306"/>
      </w:tabs>
      <w:snapToGrid w:val="0"/>
    </w:pPr>
    <w:rPr>
      <w:sz w:val="20"/>
      <w:szCs w:val="20"/>
    </w:rPr>
  </w:style>
  <w:style w:type="character" w:customStyle="1" w:styleId="a">
    <w:name w:val="頁首 字元"/>
    <w:basedOn w:val="DefaultParagraphFont"/>
    <w:link w:val="Header"/>
    <w:uiPriority w:val="99"/>
    <w:rsid w:val="000C6F78"/>
    <w:rPr>
      <w:sz w:val="20"/>
      <w:szCs w:val="20"/>
    </w:rPr>
  </w:style>
  <w:style w:type="paragraph" w:styleId="Footer">
    <w:name w:val="footer"/>
    <w:basedOn w:val="Normal"/>
    <w:link w:val="a0"/>
    <w:uiPriority w:val="99"/>
    <w:unhideWhenUsed/>
    <w:rsid w:val="000C6F78"/>
    <w:pPr>
      <w:tabs>
        <w:tab w:val="center" w:pos="4153"/>
        <w:tab w:val="right" w:pos="8306"/>
      </w:tabs>
      <w:snapToGrid w:val="0"/>
    </w:pPr>
    <w:rPr>
      <w:sz w:val="20"/>
      <w:szCs w:val="20"/>
    </w:rPr>
  </w:style>
  <w:style w:type="character" w:customStyle="1" w:styleId="a0">
    <w:name w:val="頁尾 字元"/>
    <w:basedOn w:val="DefaultParagraphFont"/>
    <w:link w:val="Footer"/>
    <w:uiPriority w:val="99"/>
    <w:rsid w:val="000C6F78"/>
    <w:rPr>
      <w:sz w:val="20"/>
      <w:szCs w:val="20"/>
    </w:rPr>
  </w:style>
  <w:style w:type="character" w:customStyle="1" w:styleId="A2">
    <w:name w:val="A2"/>
    <w:uiPriority w:val="99"/>
    <w:rsid w:val="000C6F78"/>
    <w:rPr>
      <w:rFonts w:cs="Times"/>
      <w:color w:val="000000"/>
      <w:sz w:val="20"/>
      <w:szCs w:val="20"/>
    </w:rPr>
  </w:style>
  <w:style w:type="table" w:styleId="TableGrid">
    <w:name w:val="Table Grid"/>
    <w:basedOn w:val="TableNormal"/>
    <w:uiPriority w:val="59"/>
    <w:rsid w:val="000C6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F78"/>
    <w:pPr>
      <w:ind w:leftChars="200" w:left="480"/>
    </w:pPr>
  </w:style>
  <w:style w:type="character" w:customStyle="1" w:styleId="apple-converted-space">
    <w:name w:val="apple-converted-space"/>
    <w:basedOn w:val="DefaultParagraphFont"/>
    <w:rsid w:val="00721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90968">
      <w:bodyDiv w:val="1"/>
      <w:marLeft w:val="0"/>
      <w:marRight w:val="0"/>
      <w:marTop w:val="0"/>
      <w:marBottom w:val="0"/>
      <w:divBdr>
        <w:top w:val="none" w:sz="0" w:space="0" w:color="auto"/>
        <w:left w:val="none" w:sz="0" w:space="0" w:color="auto"/>
        <w:bottom w:val="none" w:sz="0" w:space="0" w:color="auto"/>
        <w:right w:val="none" w:sz="0" w:space="0" w:color="auto"/>
      </w:divBdr>
    </w:div>
    <w:div w:id="144692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0B289-2D52-4871-9906-CB4D5E869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14031</Words>
  <Characters>79980</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LS Ma</cp:lastModifiedBy>
  <cp:revision>2</cp:revision>
  <cp:lastPrinted>2015-04-29T09:26:00Z</cp:lastPrinted>
  <dcterms:created xsi:type="dcterms:W3CDTF">2015-09-28T10:15:00Z</dcterms:created>
  <dcterms:modified xsi:type="dcterms:W3CDTF">2015-09-28T10:15:00Z</dcterms:modified>
</cp:coreProperties>
</file>