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27F" w:rsidRPr="00B10CF6" w:rsidRDefault="0023227F" w:rsidP="00B10CF6">
      <w:pPr>
        <w:adjustRightInd w:val="0"/>
        <w:snapToGrid w:val="0"/>
        <w:spacing w:after="0" w:line="360" w:lineRule="auto"/>
        <w:jc w:val="both"/>
        <w:rPr>
          <w:rFonts w:ascii="Book Antiqua" w:hAnsi="Book Antiqua" w:cs="宋体"/>
          <w:b/>
          <w:i/>
          <w:sz w:val="24"/>
          <w:szCs w:val="24"/>
          <w:lang w:eastAsia="zh-CN"/>
        </w:rPr>
      </w:pPr>
      <w:bookmarkStart w:id="0" w:name="OLE_LINK718"/>
      <w:bookmarkStart w:id="1" w:name="OLE_LINK719"/>
      <w:r w:rsidRPr="00B10CF6">
        <w:rPr>
          <w:rFonts w:ascii="Book Antiqua" w:hAnsi="Book Antiqua" w:cs="宋体"/>
          <w:b/>
          <w:sz w:val="24"/>
          <w:szCs w:val="24"/>
        </w:rPr>
        <w:t xml:space="preserve">Name of Journal: </w:t>
      </w:r>
      <w:r w:rsidRPr="00B10CF6">
        <w:rPr>
          <w:rFonts w:ascii="Book Antiqua" w:hAnsi="Book Antiqua" w:cs="宋体"/>
          <w:b/>
          <w:i/>
          <w:sz w:val="24"/>
          <w:szCs w:val="24"/>
        </w:rPr>
        <w:t>World Journal of Clinical Cases</w:t>
      </w:r>
    </w:p>
    <w:p w:rsidR="0023227F" w:rsidRPr="00B10CF6" w:rsidRDefault="0023227F" w:rsidP="00B10CF6">
      <w:pPr>
        <w:spacing w:after="0" w:line="360" w:lineRule="auto"/>
        <w:jc w:val="both"/>
        <w:rPr>
          <w:rFonts w:ascii="Book Antiqua" w:hAnsi="Book Antiqua"/>
          <w:b/>
          <w:sz w:val="24"/>
          <w:szCs w:val="24"/>
          <w:lang w:eastAsia="zh-CN"/>
        </w:rPr>
      </w:pPr>
      <w:r w:rsidRPr="00B10CF6">
        <w:rPr>
          <w:rFonts w:ascii="Book Antiqua" w:hAnsi="Book Antiqua"/>
          <w:b/>
          <w:sz w:val="24"/>
          <w:szCs w:val="24"/>
        </w:rPr>
        <w:t xml:space="preserve">ESPS Manuscript NO: </w:t>
      </w:r>
      <w:r w:rsidRPr="00B10CF6">
        <w:rPr>
          <w:rFonts w:ascii="Book Antiqua" w:hAnsi="Book Antiqua"/>
          <w:b/>
          <w:sz w:val="24"/>
          <w:szCs w:val="24"/>
          <w:lang w:eastAsia="zh-CN"/>
        </w:rPr>
        <w:t>19291</w:t>
      </w:r>
    </w:p>
    <w:bookmarkEnd w:id="0"/>
    <w:bookmarkEnd w:id="1"/>
    <w:p w:rsidR="0023227F" w:rsidRPr="00B10CF6" w:rsidRDefault="0023227F" w:rsidP="00B10CF6">
      <w:pPr>
        <w:adjustRightInd w:val="0"/>
        <w:snapToGrid w:val="0"/>
        <w:spacing w:after="0" w:line="360" w:lineRule="auto"/>
        <w:jc w:val="both"/>
        <w:rPr>
          <w:rFonts w:ascii="Book Antiqua" w:hAnsi="Book Antiqua" w:cs="宋体"/>
          <w:b/>
          <w:i/>
          <w:sz w:val="24"/>
          <w:szCs w:val="24"/>
        </w:rPr>
      </w:pPr>
      <w:r w:rsidRPr="00B10CF6">
        <w:rPr>
          <w:rFonts w:ascii="Book Antiqua" w:hAnsi="Book Antiqua" w:cs="Arial"/>
          <w:b/>
          <w:sz w:val="24"/>
          <w:szCs w:val="24"/>
          <w:lang w:val="en"/>
        </w:rPr>
        <w:t xml:space="preserve">Manuscript Type: </w:t>
      </w:r>
      <w:r w:rsidRPr="00B10CF6">
        <w:rPr>
          <w:rFonts w:ascii="Book Antiqua" w:hAnsi="Book Antiqua"/>
          <w:b/>
          <w:caps/>
          <w:sz w:val="24"/>
          <w:szCs w:val="24"/>
          <w:lang w:eastAsia="zh-CN"/>
        </w:rPr>
        <w:t>CASE REPORT</w:t>
      </w:r>
    </w:p>
    <w:p w:rsidR="0023227F" w:rsidRPr="00B10CF6" w:rsidRDefault="0023227F" w:rsidP="00B10CF6">
      <w:pPr>
        <w:spacing w:after="0" w:line="360" w:lineRule="auto"/>
        <w:jc w:val="both"/>
        <w:rPr>
          <w:rFonts w:ascii="Book Antiqua" w:hAnsi="Book Antiqua"/>
          <w:b/>
          <w:kern w:val="2"/>
          <w:sz w:val="24"/>
          <w:szCs w:val="24"/>
          <w:lang w:eastAsia="zh-CN"/>
        </w:rPr>
      </w:pPr>
    </w:p>
    <w:p w:rsidR="0023227F" w:rsidRPr="00B10CF6" w:rsidRDefault="0023227F" w:rsidP="00B10CF6">
      <w:pPr>
        <w:spacing w:after="0" w:line="360" w:lineRule="auto"/>
        <w:jc w:val="both"/>
        <w:rPr>
          <w:rFonts w:ascii="Book Antiqua" w:hAnsi="Book Antiqua"/>
          <w:b/>
          <w:kern w:val="2"/>
          <w:sz w:val="24"/>
          <w:szCs w:val="24"/>
          <w:lang w:eastAsia="zh-CN"/>
        </w:rPr>
      </w:pPr>
      <w:r w:rsidRPr="00B10CF6">
        <w:rPr>
          <w:rFonts w:ascii="Book Antiqua" w:hAnsi="Book Antiqua"/>
          <w:b/>
          <w:kern w:val="2"/>
          <w:sz w:val="24"/>
          <w:szCs w:val="24"/>
          <w:lang w:eastAsia="zh-CN"/>
        </w:rPr>
        <w:t xml:space="preserve">Unilateral neuropathic </w:t>
      </w:r>
      <w:proofErr w:type="spellStart"/>
      <w:r w:rsidRPr="00B10CF6">
        <w:rPr>
          <w:rFonts w:ascii="Book Antiqua" w:hAnsi="Book Antiqua"/>
          <w:b/>
          <w:kern w:val="2"/>
          <w:sz w:val="24"/>
          <w:szCs w:val="24"/>
          <w:lang w:eastAsia="zh-CN"/>
        </w:rPr>
        <w:t>arthropathy</w:t>
      </w:r>
      <w:proofErr w:type="spellEnd"/>
      <w:r w:rsidRPr="00B10CF6">
        <w:rPr>
          <w:rFonts w:ascii="Book Antiqua" w:hAnsi="Book Antiqua"/>
          <w:b/>
          <w:kern w:val="2"/>
          <w:sz w:val="24"/>
          <w:szCs w:val="24"/>
          <w:lang w:eastAsia="zh-CN"/>
        </w:rPr>
        <w:t xml:space="preserve"> of the shoulder secondary to </w:t>
      </w:r>
      <w:proofErr w:type="spellStart"/>
      <w:r w:rsidRPr="00B10CF6">
        <w:rPr>
          <w:rFonts w:ascii="Book Antiqua" w:hAnsi="Book Antiqua"/>
          <w:b/>
          <w:kern w:val="2"/>
          <w:sz w:val="24"/>
          <w:szCs w:val="24"/>
          <w:lang w:eastAsia="zh-CN"/>
        </w:rPr>
        <w:t>syringomyelia</w:t>
      </w:r>
      <w:proofErr w:type="spellEnd"/>
      <w:r w:rsidRPr="00B10CF6">
        <w:rPr>
          <w:rFonts w:ascii="Book Antiqua" w:hAnsi="Book Antiqua"/>
          <w:b/>
          <w:kern w:val="2"/>
          <w:sz w:val="24"/>
          <w:szCs w:val="24"/>
          <w:lang w:eastAsia="zh-CN"/>
        </w:rPr>
        <w:t>:</w:t>
      </w:r>
      <w:r w:rsidR="004F672C" w:rsidRPr="00B10CF6">
        <w:rPr>
          <w:rFonts w:ascii="Book Antiqua" w:hAnsi="Book Antiqua"/>
          <w:b/>
          <w:kern w:val="2"/>
          <w:sz w:val="24"/>
          <w:szCs w:val="24"/>
          <w:lang w:eastAsia="zh-CN"/>
        </w:rPr>
        <w:t xml:space="preserve"> D</w:t>
      </w:r>
      <w:r w:rsidRPr="00B10CF6">
        <w:rPr>
          <w:rFonts w:ascii="Book Antiqua" w:hAnsi="Book Antiqua"/>
          <w:b/>
          <w:kern w:val="2"/>
          <w:sz w:val="24"/>
          <w:szCs w:val="24"/>
          <w:lang w:eastAsia="zh-CN"/>
        </w:rPr>
        <w:t>iagnostic challenges</w:t>
      </w:r>
    </w:p>
    <w:p w:rsidR="0023227F" w:rsidRPr="00B10CF6" w:rsidRDefault="0023227F" w:rsidP="00B10CF6">
      <w:pPr>
        <w:spacing w:after="0" w:line="360" w:lineRule="auto"/>
        <w:jc w:val="both"/>
        <w:rPr>
          <w:rFonts w:ascii="Book Antiqua" w:hAnsi="Book Antiqua"/>
          <w:b/>
          <w:sz w:val="24"/>
          <w:szCs w:val="24"/>
        </w:rPr>
      </w:pPr>
    </w:p>
    <w:p w:rsidR="0023227F" w:rsidRPr="00B10CF6" w:rsidRDefault="0023227F" w:rsidP="00B10CF6">
      <w:pPr>
        <w:adjustRightInd w:val="0"/>
        <w:snapToGrid w:val="0"/>
        <w:spacing w:after="0" w:line="360" w:lineRule="auto"/>
        <w:jc w:val="both"/>
        <w:rPr>
          <w:rFonts w:ascii="Book Antiqua" w:hAnsi="Book Antiqua" w:cs="Arial"/>
          <w:sz w:val="24"/>
          <w:szCs w:val="24"/>
        </w:rPr>
      </w:pPr>
      <w:r w:rsidRPr="00B10CF6">
        <w:rPr>
          <w:rFonts w:ascii="Book Antiqua" w:hAnsi="Book Antiqua" w:cs="Arial"/>
          <w:sz w:val="24"/>
          <w:szCs w:val="24"/>
        </w:rPr>
        <w:t xml:space="preserve">Chakraborty PP </w:t>
      </w:r>
      <w:r w:rsidRPr="00B10CF6">
        <w:rPr>
          <w:rFonts w:ascii="Book Antiqua" w:hAnsi="Book Antiqua" w:cs="Arial"/>
          <w:i/>
          <w:sz w:val="24"/>
          <w:szCs w:val="24"/>
        </w:rPr>
        <w:t>et al</w:t>
      </w:r>
      <w:r w:rsidRPr="00B10CF6">
        <w:rPr>
          <w:rFonts w:ascii="Book Antiqua" w:hAnsi="Book Antiqua" w:cs="Arial"/>
          <w:i/>
          <w:sz w:val="24"/>
          <w:szCs w:val="24"/>
          <w:lang w:eastAsia="zh-CN"/>
        </w:rPr>
        <w:t>.</w:t>
      </w:r>
      <w:r w:rsidRPr="00B10CF6">
        <w:rPr>
          <w:rFonts w:ascii="Book Antiqua" w:hAnsi="Book Antiqua" w:cs="Arial"/>
          <w:sz w:val="24"/>
          <w:szCs w:val="24"/>
        </w:rPr>
        <w:t xml:space="preserve"> Shoulder neuropathic </w:t>
      </w:r>
      <w:proofErr w:type="spellStart"/>
      <w:r w:rsidRPr="00B10CF6">
        <w:rPr>
          <w:rFonts w:ascii="Book Antiqua" w:hAnsi="Book Antiqua" w:cs="Arial"/>
          <w:sz w:val="24"/>
          <w:szCs w:val="24"/>
        </w:rPr>
        <w:t>arthropathy</w:t>
      </w:r>
      <w:proofErr w:type="spellEnd"/>
      <w:r w:rsidRPr="00B10CF6">
        <w:rPr>
          <w:rFonts w:ascii="Book Antiqua" w:hAnsi="Book Antiqua" w:cs="Arial"/>
          <w:sz w:val="24"/>
          <w:szCs w:val="24"/>
        </w:rPr>
        <w:t xml:space="preserve"> secondary to </w:t>
      </w:r>
      <w:proofErr w:type="spellStart"/>
      <w:r w:rsidRPr="00B10CF6">
        <w:rPr>
          <w:rFonts w:ascii="Book Antiqua" w:hAnsi="Book Antiqua" w:cs="Arial"/>
          <w:sz w:val="24"/>
          <w:szCs w:val="24"/>
        </w:rPr>
        <w:t>syringomyelia</w:t>
      </w:r>
      <w:proofErr w:type="spellEnd"/>
      <w:r w:rsidRPr="00B10CF6" w:rsidDel="00ED5668">
        <w:rPr>
          <w:rFonts w:ascii="Book Antiqua" w:hAnsi="Book Antiqua" w:cs="Arial"/>
          <w:sz w:val="24"/>
          <w:szCs w:val="24"/>
        </w:rPr>
        <w:t xml:space="preserve"> </w:t>
      </w:r>
    </w:p>
    <w:p w:rsidR="0023227F" w:rsidRPr="00B10CF6" w:rsidRDefault="0023227F" w:rsidP="00B10CF6">
      <w:pPr>
        <w:adjustRightInd w:val="0"/>
        <w:snapToGrid w:val="0"/>
        <w:spacing w:after="0" w:line="360" w:lineRule="auto"/>
        <w:jc w:val="both"/>
        <w:rPr>
          <w:rFonts w:ascii="Book Antiqua" w:hAnsi="Book Antiqua" w:cs="Arial"/>
          <w:sz w:val="24"/>
          <w:szCs w:val="24"/>
        </w:rPr>
      </w:pPr>
    </w:p>
    <w:p w:rsidR="0023227F" w:rsidRPr="00B10CF6" w:rsidRDefault="0023227F" w:rsidP="00B10CF6">
      <w:pPr>
        <w:spacing w:after="0" w:line="360" w:lineRule="auto"/>
        <w:jc w:val="both"/>
        <w:rPr>
          <w:rFonts w:ascii="Book Antiqua" w:hAnsi="Book Antiqua"/>
          <w:b/>
          <w:sz w:val="24"/>
          <w:szCs w:val="24"/>
          <w:lang w:val="en" w:eastAsia="zh-CN"/>
        </w:rPr>
      </w:pPr>
      <w:proofErr w:type="spellStart"/>
      <w:r w:rsidRPr="00B10CF6">
        <w:rPr>
          <w:rFonts w:ascii="Book Antiqua" w:hAnsi="Book Antiqua"/>
          <w:b/>
          <w:sz w:val="24"/>
          <w:szCs w:val="24"/>
        </w:rPr>
        <w:t>Partha</w:t>
      </w:r>
      <w:proofErr w:type="spellEnd"/>
      <w:r w:rsidRPr="00B10CF6">
        <w:rPr>
          <w:rFonts w:ascii="Book Antiqua" w:hAnsi="Book Antiqua"/>
          <w:b/>
          <w:sz w:val="24"/>
          <w:szCs w:val="24"/>
        </w:rPr>
        <w:t xml:space="preserve"> </w:t>
      </w:r>
      <w:proofErr w:type="spellStart"/>
      <w:r w:rsidRPr="00B10CF6">
        <w:rPr>
          <w:rFonts w:ascii="Book Antiqua" w:hAnsi="Book Antiqua"/>
          <w:b/>
          <w:sz w:val="24"/>
          <w:szCs w:val="24"/>
        </w:rPr>
        <w:t>Pratim</w:t>
      </w:r>
      <w:proofErr w:type="spellEnd"/>
      <w:r w:rsidRPr="00B10CF6">
        <w:rPr>
          <w:rFonts w:ascii="Book Antiqua" w:hAnsi="Book Antiqua"/>
          <w:b/>
          <w:sz w:val="24"/>
          <w:szCs w:val="24"/>
        </w:rPr>
        <w:t xml:space="preserve"> Chakraborty, </w:t>
      </w:r>
      <w:proofErr w:type="spellStart"/>
      <w:r w:rsidRPr="00B10CF6">
        <w:rPr>
          <w:rFonts w:ascii="Book Antiqua" w:hAnsi="Book Antiqua"/>
          <w:b/>
          <w:sz w:val="24"/>
          <w:szCs w:val="24"/>
        </w:rPr>
        <w:t>Saumik</w:t>
      </w:r>
      <w:proofErr w:type="spellEnd"/>
      <w:r w:rsidRPr="00B10CF6">
        <w:rPr>
          <w:rFonts w:ascii="Book Antiqua" w:hAnsi="Book Antiqua"/>
          <w:b/>
          <w:sz w:val="24"/>
          <w:szCs w:val="24"/>
        </w:rPr>
        <w:t xml:space="preserve"> </w:t>
      </w:r>
      <w:proofErr w:type="spellStart"/>
      <w:r w:rsidRPr="00B10CF6">
        <w:rPr>
          <w:rFonts w:ascii="Book Antiqua" w:hAnsi="Book Antiqua"/>
          <w:b/>
          <w:sz w:val="24"/>
          <w:szCs w:val="24"/>
        </w:rPr>
        <w:t>Datta</w:t>
      </w:r>
      <w:proofErr w:type="spellEnd"/>
      <w:r w:rsidRPr="00B10CF6">
        <w:rPr>
          <w:rFonts w:ascii="Book Antiqua" w:hAnsi="Book Antiqua"/>
          <w:b/>
          <w:sz w:val="24"/>
          <w:szCs w:val="24"/>
        </w:rPr>
        <w:t xml:space="preserve">, </w:t>
      </w:r>
      <w:proofErr w:type="spellStart"/>
      <w:r w:rsidRPr="00B10CF6">
        <w:rPr>
          <w:rFonts w:ascii="Book Antiqua" w:hAnsi="Book Antiqua"/>
          <w:b/>
          <w:sz w:val="24"/>
          <w:szCs w:val="24"/>
        </w:rPr>
        <w:t>Sayantan</w:t>
      </w:r>
      <w:proofErr w:type="spellEnd"/>
      <w:r w:rsidRPr="00B10CF6">
        <w:rPr>
          <w:rFonts w:ascii="Book Antiqua" w:hAnsi="Book Antiqua"/>
          <w:b/>
          <w:sz w:val="24"/>
          <w:szCs w:val="24"/>
        </w:rPr>
        <w:t xml:space="preserve"> Ray, Rana </w:t>
      </w:r>
      <w:proofErr w:type="spellStart"/>
      <w:r w:rsidRPr="00B10CF6">
        <w:rPr>
          <w:rFonts w:ascii="Book Antiqua" w:hAnsi="Book Antiqua"/>
          <w:b/>
          <w:sz w:val="24"/>
          <w:szCs w:val="24"/>
        </w:rPr>
        <w:t>Bhattacharjee</w:t>
      </w:r>
      <w:proofErr w:type="spellEnd"/>
      <w:r w:rsidRPr="00B10CF6">
        <w:rPr>
          <w:rFonts w:ascii="Book Antiqua" w:hAnsi="Book Antiqua"/>
          <w:b/>
          <w:sz w:val="24"/>
          <w:szCs w:val="24"/>
        </w:rPr>
        <w:t xml:space="preserve">, </w:t>
      </w:r>
      <w:proofErr w:type="spellStart"/>
      <w:r w:rsidRPr="00B10CF6">
        <w:rPr>
          <w:rFonts w:ascii="Book Antiqua" w:hAnsi="Book Antiqua"/>
          <w:b/>
          <w:sz w:val="24"/>
          <w:szCs w:val="24"/>
        </w:rPr>
        <w:t>Subhankar</w:t>
      </w:r>
      <w:proofErr w:type="spellEnd"/>
      <w:r w:rsidRPr="00B10CF6">
        <w:rPr>
          <w:rFonts w:ascii="Book Antiqua" w:hAnsi="Book Antiqua"/>
          <w:b/>
          <w:sz w:val="24"/>
          <w:szCs w:val="24"/>
        </w:rPr>
        <w:t xml:space="preserve"> Chowdhury</w:t>
      </w:r>
    </w:p>
    <w:p w:rsidR="0023227F" w:rsidRPr="00B10CF6" w:rsidRDefault="0023227F" w:rsidP="00B10CF6">
      <w:pPr>
        <w:adjustRightInd w:val="0"/>
        <w:snapToGrid w:val="0"/>
        <w:spacing w:after="0" w:line="360" w:lineRule="auto"/>
        <w:jc w:val="both"/>
        <w:rPr>
          <w:rFonts w:ascii="Book Antiqua" w:hAnsi="Book Antiqua" w:cs="Arial"/>
          <w:b/>
          <w:sz w:val="24"/>
          <w:szCs w:val="24"/>
        </w:rPr>
      </w:pPr>
    </w:p>
    <w:p w:rsidR="0023227F" w:rsidRPr="00B10CF6" w:rsidRDefault="0023227F" w:rsidP="00B10CF6">
      <w:pPr>
        <w:adjustRightInd w:val="0"/>
        <w:snapToGrid w:val="0"/>
        <w:spacing w:after="0" w:line="360" w:lineRule="auto"/>
        <w:jc w:val="both"/>
        <w:rPr>
          <w:rFonts w:ascii="Book Antiqua" w:hAnsi="Book Antiqua" w:cs="Arial"/>
          <w:sz w:val="24"/>
          <w:szCs w:val="24"/>
          <w:lang w:eastAsia="zh-CN"/>
        </w:rPr>
      </w:pPr>
      <w:proofErr w:type="spellStart"/>
      <w:r w:rsidRPr="00B10CF6">
        <w:rPr>
          <w:rFonts w:ascii="Book Antiqua" w:hAnsi="Book Antiqua"/>
          <w:b/>
          <w:sz w:val="24"/>
          <w:szCs w:val="24"/>
        </w:rPr>
        <w:t>Partha</w:t>
      </w:r>
      <w:proofErr w:type="spellEnd"/>
      <w:r w:rsidRPr="00B10CF6">
        <w:rPr>
          <w:rFonts w:ascii="Book Antiqua" w:hAnsi="Book Antiqua"/>
          <w:b/>
          <w:sz w:val="24"/>
          <w:szCs w:val="24"/>
        </w:rPr>
        <w:t xml:space="preserve"> </w:t>
      </w:r>
      <w:proofErr w:type="spellStart"/>
      <w:r w:rsidRPr="00B10CF6">
        <w:rPr>
          <w:rFonts w:ascii="Book Antiqua" w:hAnsi="Book Antiqua"/>
          <w:b/>
          <w:sz w:val="24"/>
          <w:szCs w:val="24"/>
        </w:rPr>
        <w:t>Pratim</w:t>
      </w:r>
      <w:proofErr w:type="spellEnd"/>
      <w:r w:rsidRPr="00B10CF6">
        <w:rPr>
          <w:rFonts w:ascii="Book Antiqua" w:hAnsi="Book Antiqua"/>
          <w:b/>
          <w:sz w:val="24"/>
          <w:szCs w:val="24"/>
        </w:rPr>
        <w:t xml:space="preserve"> Chakraborty</w:t>
      </w:r>
      <w:r w:rsidRPr="00B10CF6">
        <w:rPr>
          <w:rFonts w:ascii="Book Antiqua" w:hAnsi="Book Antiqua" w:cs="Arial"/>
          <w:b/>
          <w:sz w:val="24"/>
          <w:szCs w:val="24"/>
          <w:lang w:eastAsia="zh-CN"/>
        </w:rPr>
        <w:t xml:space="preserve">, </w:t>
      </w:r>
      <w:proofErr w:type="spellStart"/>
      <w:r w:rsidRPr="00B10CF6">
        <w:rPr>
          <w:rFonts w:ascii="Book Antiqua" w:hAnsi="Book Antiqua"/>
          <w:b/>
          <w:sz w:val="24"/>
          <w:szCs w:val="24"/>
        </w:rPr>
        <w:t>Saumik</w:t>
      </w:r>
      <w:proofErr w:type="spellEnd"/>
      <w:r w:rsidRPr="00B10CF6">
        <w:rPr>
          <w:rFonts w:ascii="Book Antiqua" w:hAnsi="Book Antiqua"/>
          <w:b/>
          <w:sz w:val="24"/>
          <w:szCs w:val="24"/>
        </w:rPr>
        <w:t xml:space="preserve"> </w:t>
      </w:r>
      <w:proofErr w:type="spellStart"/>
      <w:r w:rsidRPr="00B10CF6">
        <w:rPr>
          <w:rFonts w:ascii="Book Antiqua" w:hAnsi="Book Antiqua"/>
          <w:b/>
          <w:sz w:val="24"/>
          <w:szCs w:val="24"/>
        </w:rPr>
        <w:t>Datta</w:t>
      </w:r>
      <w:proofErr w:type="spellEnd"/>
      <w:r w:rsidRPr="00B10CF6">
        <w:rPr>
          <w:rFonts w:ascii="Book Antiqua" w:hAnsi="Book Antiqua"/>
          <w:b/>
          <w:sz w:val="24"/>
          <w:szCs w:val="24"/>
        </w:rPr>
        <w:t xml:space="preserve">, </w:t>
      </w:r>
      <w:proofErr w:type="spellStart"/>
      <w:r w:rsidRPr="00B10CF6">
        <w:rPr>
          <w:rFonts w:ascii="Book Antiqua" w:hAnsi="Book Antiqua"/>
          <w:b/>
          <w:sz w:val="24"/>
          <w:szCs w:val="24"/>
        </w:rPr>
        <w:t>Sayantan</w:t>
      </w:r>
      <w:proofErr w:type="spellEnd"/>
      <w:r w:rsidRPr="00B10CF6">
        <w:rPr>
          <w:rFonts w:ascii="Book Antiqua" w:hAnsi="Book Antiqua"/>
          <w:b/>
          <w:sz w:val="24"/>
          <w:szCs w:val="24"/>
        </w:rPr>
        <w:t xml:space="preserve"> Ray</w:t>
      </w:r>
      <w:r w:rsidRPr="00B10CF6">
        <w:rPr>
          <w:rFonts w:ascii="Book Antiqua" w:hAnsi="Book Antiqua" w:cs="Arial"/>
          <w:b/>
          <w:sz w:val="24"/>
          <w:szCs w:val="24"/>
          <w:lang w:eastAsia="zh-CN"/>
        </w:rPr>
        <w:t xml:space="preserve">, </w:t>
      </w:r>
      <w:r w:rsidRPr="00B10CF6">
        <w:rPr>
          <w:rFonts w:ascii="Book Antiqua" w:hAnsi="Book Antiqua"/>
          <w:b/>
          <w:sz w:val="24"/>
          <w:szCs w:val="24"/>
        </w:rPr>
        <w:t xml:space="preserve">Rana </w:t>
      </w:r>
      <w:proofErr w:type="spellStart"/>
      <w:r w:rsidRPr="00B10CF6">
        <w:rPr>
          <w:rFonts w:ascii="Book Antiqua" w:hAnsi="Book Antiqua"/>
          <w:b/>
          <w:sz w:val="24"/>
          <w:szCs w:val="24"/>
        </w:rPr>
        <w:t>Bhattacharjee</w:t>
      </w:r>
      <w:proofErr w:type="spellEnd"/>
      <w:r w:rsidRPr="00B10CF6">
        <w:rPr>
          <w:rFonts w:ascii="Book Antiqua" w:hAnsi="Book Antiqua"/>
          <w:b/>
          <w:sz w:val="24"/>
          <w:szCs w:val="24"/>
        </w:rPr>
        <w:t xml:space="preserve">, </w:t>
      </w:r>
      <w:proofErr w:type="spellStart"/>
      <w:r w:rsidRPr="00B10CF6">
        <w:rPr>
          <w:rFonts w:ascii="Book Antiqua" w:hAnsi="Book Antiqua"/>
          <w:b/>
          <w:sz w:val="24"/>
          <w:szCs w:val="24"/>
        </w:rPr>
        <w:t>Subhankar</w:t>
      </w:r>
      <w:proofErr w:type="spellEnd"/>
      <w:r w:rsidRPr="00B10CF6">
        <w:rPr>
          <w:rFonts w:ascii="Book Antiqua" w:hAnsi="Book Antiqua"/>
          <w:b/>
          <w:sz w:val="24"/>
          <w:szCs w:val="24"/>
        </w:rPr>
        <w:t xml:space="preserve"> Chowdhury,</w:t>
      </w:r>
      <w:r w:rsidRPr="00B10CF6">
        <w:rPr>
          <w:rFonts w:ascii="Book Antiqua" w:hAnsi="Book Antiqua"/>
          <w:sz w:val="24"/>
          <w:szCs w:val="24"/>
        </w:rPr>
        <w:t xml:space="preserve"> </w:t>
      </w:r>
      <w:r w:rsidRPr="00B10CF6">
        <w:rPr>
          <w:rFonts w:ascii="Book Antiqua" w:hAnsi="Book Antiqua" w:cs="Arial"/>
          <w:sz w:val="24"/>
          <w:szCs w:val="24"/>
          <w:lang w:eastAsia="zh-CN"/>
        </w:rPr>
        <w:t xml:space="preserve">Department of Endocrinology, Institute of Post-Graduate Medical Education and Research and Seth </w:t>
      </w:r>
      <w:proofErr w:type="spellStart"/>
      <w:r w:rsidRPr="00B10CF6">
        <w:rPr>
          <w:rFonts w:ascii="Book Antiqua" w:hAnsi="Book Antiqua" w:cs="Arial"/>
          <w:sz w:val="24"/>
          <w:szCs w:val="24"/>
          <w:lang w:eastAsia="zh-CN"/>
        </w:rPr>
        <w:t>Sukhlal</w:t>
      </w:r>
      <w:proofErr w:type="spellEnd"/>
      <w:r w:rsidRPr="00B10CF6">
        <w:rPr>
          <w:rFonts w:ascii="Book Antiqua" w:hAnsi="Book Antiqua" w:cs="Arial"/>
          <w:sz w:val="24"/>
          <w:szCs w:val="24"/>
          <w:lang w:eastAsia="zh-CN"/>
        </w:rPr>
        <w:t xml:space="preserve"> </w:t>
      </w:r>
      <w:proofErr w:type="spellStart"/>
      <w:r w:rsidRPr="00B10CF6">
        <w:rPr>
          <w:rFonts w:ascii="Book Antiqua" w:hAnsi="Book Antiqua" w:cs="Arial"/>
          <w:sz w:val="24"/>
          <w:szCs w:val="24"/>
          <w:lang w:eastAsia="zh-CN"/>
        </w:rPr>
        <w:t>Karnani</w:t>
      </w:r>
      <w:proofErr w:type="spellEnd"/>
      <w:r w:rsidRPr="00B10CF6">
        <w:rPr>
          <w:rFonts w:ascii="Book Antiqua" w:hAnsi="Book Antiqua" w:cs="Arial"/>
          <w:sz w:val="24"/>
          <w:szCs w:val="24"/>
          <w:lang w:eastAsia="zh-CN"/>
        </w:rPr>
        <w:t xml:space="preserve"> Memorial Hospital, Kolkata 700020, West Bengal, India</w:t>
      </w:r>
    </w:p>
    <w:p w:rsidR="0023227F" w:rsidRPr="00B10CF6" w:rsidRDefault="0023227F" w:rsidP="00B10CF6">
      <w:pPr>
        <w:adjustRightInd w:val="0"/>
        <w:snapToGrid w:val="0"/>
        <w:spacing w:after="0" w:line="360" w:lineRule="auto"/>
        <w:jc w:val="both"/>
        <w:rPr>
          <w:rFonts w:ascii="Book Antiqua" w:hAnsi="Book Antiqua" w:cs="Arial"/>
          <w:sz w:val="24"/>
          <w:szCs w:val="24"/>
          <w:lang w:eastAsia="zh-CN"/>
        </w:rPr>
      </w:pPr>
    </w:p>
    <w:p w:rsidR="0023227F" w:rsidRPr="00B10CF6" w:rsidRDefault="0023227F" w:rsidP="00B10CF6">
      <w:pPr>
        <w:adjustRightInd w:val="0"/>
        <w:snapToGrid w:val="0"/>
        <w:spacing w:after="0" w:line="360" w:lineRule="auto"/>
        <w:jc w:val="both"/>
        <w:rPr>
          <w:rFonts w:ascii="Book Antiqua" w:hAnsi="Book Antiqua" w:cs="Arial"/>
          <w:sz w:val="24"/>
          <w:szCs w:val="24"/>
        </w:rPr>
      </w:pPr>
      <w:r w:rsidRPr="00B10CF6">
        <w:rPr>
          <w:rFonts w:ascii="Book Antiqua" w:hAnsi="Book Antiqua" w:cs="Arial"/>
          <w:b/>
          <w:sz w:val="24"/>
          <w:szCs w:val="24"/>
        </w:rPr>
        <w:t>Author contribution</w:t>
      </w:r>
      <w:r w:rsidRPr="00B10CF6">
        <w:rPr>
          <w:rFonts w:ascii="Book Antiqua" w:hAnsi="Book Antiqua" w:cs="Arial"/>
          <w:b/>
          <w:sz w:val="24"/>
          <w:szCs w:val="24"/>
          <w:lang w:eastAsia="zh-CN"/>
        </w:rPr>
        <w:t>s</w:t>
      </w:r>
      <w:r w:rsidRPr="00B10CF6">
        <w:rPr>
          <w:rFonts w:ascii="Book Antiqua" w:hAnsi="Book Antiqua" w:cs="Arial"/>
          <w:b/>
          <w:sz w:val="24"/>
          <w:szCs w:val="24"/>
        </w:rPr>
        <w:t>:</w:t>
      </w:r>
      <w:r w:rsidRPr="00B10CF6">
        <w:rPr>
          <w:rFonts w:ascii="Book Antiqua" w:hAnsi="Book Antiqua" w:cs="Arial"/>
          <w:sz w:val="24"/>
          <w:szCs w:val="24"/>
        </w:rPr>
        <w:t xml:space="preserve"> Chakraborty PP was the clinician responsible for care of the patients; </w:t>
      </w:r>
      <w:proofErr w:type="spellStart"/>
      <w:r w:rsidRPr="00B10CF6">
        <w:rPr>
          <w:rFonts w:ascii="Book Antiqua" w:hAnsi="Book Antiqua" w:cs="Arial"/>
          <w:sz w:val="24"/>
          <w:szCs w:val="24"/>
        </w:rPr>
        <w:t>Datta</w:t>
      </w:r>
      <w:proofErr w:type="spellEnd"/>
      <w:r w:rsidRPr="00B10CF6">
        <w:rPr>
          <w:rFonts w:ascii="Book Antiqua" w:hAnsi="Book Antiqua" w:cs="Arial"/>
          <w:sz w:val="24"/>
          <w:szCs w:val="24"/>
        </w:rPr>
        <w:t xml:space="preserve"> S and Ray S drafted the manuscript; </w:t>
      </w:r>
      <w:proofErr w:type="spellStart"/>
      <w:r w:rsidRPr="00B10CF6">
        <w:rPr>
          <w:rFonts w:ascii="Book Antiqua" w:hAnsi="Book Antiqua" w:cs="Arial"/>
          <w:sz w:val="24"/>
          <w:szCs w:val="24"/>
        </w:rPr>
        <w:t>Bhattacharjee</w:t>
      </w:r>
      <w:proofErr w:type="spellEnd"/>
      <w:r w:rsidRPr="00B10CF6">
        <w:rPr>
          <w:rFonts w:ascii="Book Antiqua" w:hAnsi="Book Antiqua" w:cs="Arial"/>
          <w:sz w:val="24"/>
          <w:szCs w:val="24"/>
        </w:rPr>
        <w:t xml:space="preserve"> R revised the manuscript; Ray S reviewed the literature; Chowdhury S provided expert opinion; </w:t>
      </w:r>
      <w:r w:rsidR="004F672C" w:rsidRPr="00B10CF6">
        <w:rPr>
          <w:rFonts w:ascii="Book Antiqua" w:hAnsi="Book Antiqua" w:cs="Arial"/>
          <w:sz w:val="24"/>
          <w:szCs w:val="24"/>
        </w:rPr>
        <w:t>a</w:t>
      </w:r>
      <w:r w:rsidRPr="00B10CF6">
        <w:rPr>
          <w:rFonts w:ascii="Book Antiqua" w:hAnsi="Book Antiqua" w:cs="Arial"/>
          <w:sz w:val="24"/>
          <w:szCs w:val="24"/>
        </w:rPr>
        <w:t xml:space="preserve">ll the authors contributed to the intellectual content and approved the final version. </w:t>
      </w:r>
    </w:p>
    <w:p w:rsidR="0023227F" w:rsidRPr="00B10CF6" w:rsidRDefault="0023227F" w:rsidP="00B10CF6">
      <w:pPr>
        <w:adjustRightInd w:val="0"/>
        <w:snapToGrid w:val="0"/>
        <w:spacing w:after="0" w:line="360" w:lineRule="auto"/>
        <w:jc w:val="both"/>
        <w:rPr>
          <w:rFonts w:ascii="Book Antiqua" w:hAnsi="Book Antiqua" w:cs="Arial"/>
          <w:sz w:val="24"/>
          <w:szCs w:val="24"/>
          <w:lang w:eastAsia="zh-CN"/>
        </w:rPr>
      </w:pPr>
    </w:p>
    <w:p w:rsidR="0023227F" w:rsidRPr="00B10CF6" w:rsidRDefault="0023227F" w:rsidP="00B10CF6">
      <w:pPr>
        <w:adjustRightInd w:val="0"/>
        <w:snapToGrid w:val="0"/>
        <w:spacing w:after="0" w:line="360" w:lineRule="auto"/>
        <w:jc w:val="both"/>
        <w:rPr>
          <w:rFonts w:ascii="Book Antiqua" w:hAnsi="Book Antiqua" w:cs="Arial"/>
          <w:b/>
          <w:sz w:val="24"/>
          <w:szCs w:val="24"/>
        </w:rPr>
      </w:pPr>
      <w:r w:rsidRPr="00B10CF6">
        <w:rPr>
          <w:rFonts w:ascii="Book Antiqua" w:hAnsi="Book Antiqua" w:cs="Arial"/>
          <w:b/>
          <w:sz w:val="24"/>
          <w:szCs w:val="24"/>
        </w:rPr>
        <w:t xml:space="preserve">Institutional review board statement: </w:t>
      </w:r>
      <w:r w:rsidRPr="00B10CF6">
        <w:rPr>
          <w:rFonts w:ascii="Book Antiqua" w:hAnsi="Book Antiqua" w:cs="Arial"/>
          <w:sz w:val="24"/>
          <w:szCs w:val="24"/>
        </w:rPr>
        <w:t xml:space="preserve">This case report was exempt from the Institutional Review Board standards of the </w:t>
      </w:r>
      <w:r w:rsidRPr="00B10CF6">
        <w:rPr>
          <w:rFonts w:ascii="Book Antiqua" w:hAnsi="Book Antiqua" w:cs="Arial"/>
          <w:sz w:val="24"/>
          <w:szCs w:val="24"/>
          <w:lang w:eastAsia="zh-CN"/>
        </w:rPr>
        <w:t>Institute of Post-Graduate Medical Education and Research</w:t>
      </w:r>
      <w:r w:rsidRPr="00B10CF6">
        <w:rPr>
          <w:rFonts w:ascii="Book Antiqua" w:hAnsi="Book Antiqua" w:cs="Arial"/>
          <w:sz w:val="24"/>
          <w:szCs w:val="24"/>
        </w:rPr>
        <w:t>, Kolkata, India.</w:t>
      </w:r>
    </w:p>
    <w:p w:rsidR="0023227F" w:rsidRPr="00B10CF6" w:rsidRDefault="0023227F" w:rsidP="00B10CF6">
      <w:pPr>
        <w:adjustRightInd w:val="0"/>
        <w:snapToGrid w:val="0"/>
        <w:spacing w:after="0" w:line="360" w:lineRule="auto"/>
        <w:jc w:val="both"/>
        <w:rPr>
          <w:rFonts w:ascii="Book Antiqua" w:hAnsi="Book Antiqua" w:cs="Arial"/>
          <w:b/>
          <w:sz w:val="24"/>
          <w:szCs w:val="24"/>
        </w:rPr>
      </w:pPr>
    </w:p>
    <w:p w:rsidR="0023227F" w:rsidRPr="00B10CF6" w:rsidRDefault="0023227F" w:rsidP="00B10CF6">
      <w:pPr>
        <w:adjustRightInd w:val="0"/>
        <w:snapToGrid w:val="0"/>
        <w:spacing w:after="0" w:line="360" w:lineRule="auto"/>
        <w:jc w:val="both"/>
        <w:rPr>
          <w:rFonts w:ascii="Book Antiqua" w:hAnsi="Book Antiqua" w:cs="Arial"/>
          <w:sz w:val="24"/>
          <w:szCs w:val="24"/>
        </w:rPr>
      </w:pPr>
      <w:r w:rsidRPr="00B10CF6">
        <w:rPr>
          <w:rFonts w:ascii="Book Antiqua" w:hAnsi="Book Antiqua" w:cs="Arial"/>
          <w:b/>
          <w:sz w:val="24"/>
          <w:szCs w:val="24"/>
        </w:rPr>
        <w:t xml:space="preserve">Informed consent statement: </w:t>
      </w:r>
      <w:r w:rsidRPr="00B10CF6">
        <w:rPr>
          <w:rFonts w:ascii="Book Antiqua" w:hAnsi="Book Antiqua" w:cs="Arial"/>
          <w:sz w:val="24"/>
          <w:szCs w:val="24"/>
        </w:rPr>
        <w:t xml:space="preserve">The patient involved in this study gave her written informed consent authorizing use and disclosure of her health information. </w:t>
      </w:r>
    </w:p>
    <w:p w:rsidR="0023227F" w:rsidRPr="00B10CF6" w:rsidRDefault="0023227F" w:rsidP="00B10CF6">
      <w:pPr>
        <w:adjustRightInd w:val="0"/>
        <w:snapToGrid w:val="0"/>
        <w:spacing w:after="0" w:line="360" w:lineRule="auto"/>
        <w:jc w:val="both"/>
        <w:rPr>
          <w:rFonts w:ascii="Book Antiqua" w:hAnsi="Book Antiqua" w:cs="Arial"/>
          <w:b/>
          <w:sz w:val="24"/>
          <w:szCs w:val="24"/>
        </w:rPr>
      </w:pPr>
    </w:p>
    <w:p w:rsidR="0023227F" w:rsidRPr="00B10CF6" w:rsidRDefault="0023227F" w:rsidP="00460A9F">
      <w:pPr>
        <w:adjustRightInd w:val="0"/>
        <w:snapToGrid w:val="0"/>
        <w:spacing w:after="0" w:line="360" w:lineRule="auto"/>
        <w:jc w:val="both"/>
        <w:rPr>
          <w:rFonts w:ascii="Book Antiqua" w:hAnsi="Book Antiqua" w:cs="Arial"/>
          <w:sz w:val="24"/>
          <w:szCs w:val="24"/>
        </w:rPr>
      </w:pPr>
      <w:r w:rsidRPr="00B10CF6">
        <w:rPr>
          <w:rFonts w:ascii="Book Antiqua" w:hAnsi="Book Antiqua" w:cs="Arial"/>
          <w:b/>
          <w:sz w:val="24"/>
          <w:szCs w:val="24"/>
        </w:rPr>
        <w:lastRenderedPageBreak/>
        <w:t xml:space="preserve">Conflict-of-interest statement: </w:t>
      </w:r>
      <w:r w:rsidRPr="00B10CF6">
        <w:rPr>
          <w:rFonts w:ascii="Book Antiqua" w:hAnsi="Book Antiqua" w:cs="Arial"/>
          <w:sz w:val="24"/>
          <w:szCs w:val="24"/>
        </w:rPr>
        <w:t>The authors have no conflicts of interest to declare.</w:t>
      </w:r>
    </w:p>
    <w:p w:rsidR="004F672C" w:rsidRDefault="004F672C" w:rsidP="00460A9F">
      <w:pPr>
        <w:adjustRightInd w:val="0"/>
        <w:snapToGrid w:val="0"/>
        <w:spacing w:after="0" w:line="360" w:lineRule="auto"/>
        <w:jc w:val="both"/>
        <w:rPr>
          <w:rFonts w:ascii="Book Antiqua" w:hAnsi="Book Antiqua" w:cs="Arial"/>
          <w:b/>
          <w:sz w:val="24"/>
          <w:szCs w:val="24"/>
          <w:lang w:eastAsia="zh-CN"/>
        </w:rPr>
      </w:pPr>
    </w:p>
    <w:p w:rsidR="00460A9F" w:rsidRPr="00993147" w:rsidRDefault="00460A9F" w:rsidP="00460A9F">
      <w:pPr>
        <w:spacing w:after="0" w:line="360" w:lineRule="auto"/>
        <w:jc w:val="both"/>
        <w:rPr>
          <w:rFonts w:ascii="Book Antiqua" w:hAnsi="Book Antiqua"/>
          <w:sz w:val="24"/>
          <w:szCs w:val="24"/>
        </w:rPr>
      </w:pPr>
      <w:bookmarkStart w:id="2" w:name="OLE_LINK507"/>
      <w:bookmarkStart w:id="3" w:name="OLE_LINK506"/>
      <w:bookmarkStart w:id="4" w:name="OLE_LINK496"/>
      <w:bookmarkStart w:id="5" w:name="OLE_LINK479"/>
      <w:r w:rsidRPr="00993147">
        <w:rPr>
          <w:rFonts w:ascii="Book Antiqua" w:hAnsi="Book Antiqua"/>
          <w:b/>
          <w:sz w:val="24"/>
          <w:szCs w:val="24"/>
        </w:rPr>
        <w:t xml:space="preserve">Open-Access: </w:t>
      </w:r>
      <w:r w:rsidRPr="00993147">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2D1F0D">
          <w:rPr>
            <w:rStyle w:val="Hyperlink"/>
            <w:rFonts w:ascii="Book Antiqua" w:hAnsi="Book Antiqua"/>
            <w:color w:val="auto"/>
            <w:sz w:val="24"/>
            <w:szCs w:val="24"/>
            <w:u w:val="none"/>
          </w:rPr>
          <w:t>http://creativecommons.org/licenses/by-nc/4.0/</w:t>
        </w:r>
      </w:hyperlink>
      <w:bookmarkEnd w:id="2"/>
      <w:bookmarkEnd w:id="3"/>
      <w:bookmarkEnd w:id="4"/>
      <w:bookmarkEnd w:id="5"/>
    </w:p>
    <w:p w:rsidR="00460A9F" w:rsidRPr="00B10CF6" w:rsidRDefault="00460A9F" w:rsidP="00460A9F">
      <w:pPr>
        <w:adjustRightInd w:val="0"/>
        <w:snapToGrid w:val="0"/>
        <w:spacing w:after="0" w:line="360" w:lineRule="auto"/>
        <w:jc w:val="both"/>
        <w:rPr>
          <w:rFonts w:ascii="Book Antiqua" w:hAnsi="Book Antiqua" w:cs="Arial"/>
          <w:b/>
          <w:sz w:val="24"/>
          <w:szCs w:val="24"/>
          <w:lang w:eastAsia="zh-CN"/>
        </w:rPr>
      </w:pPr>
    </w:p>
    <w:p w:rsidR="0023227F" w:rsidRPr="00B10CF6" w:rsidRDefault="0023227F" w:rsidP="00460A9F">
      <w:pPr>
        <w:adjustRightInd w:val="0"/>
        <w:snapToGrid w:val="0"/>
        <w:spacing w:after="0" w:line="360" w:lineRule="auto"/>
        <w:jc w:val="both"/>
        <w:rPr>
          <w:rFonts w:ascii="Book Antiqua" w:hAnsi="Book Antiqua" w:cs="Arial"/>
          <w:sz w:val="24"/>
          <w:szCs w:val="24"/>
          <w:lang w:eastAsia="zh-CN"/>
        </w:rPr>
      </w:pPr>
      <w:r w:rsidRPr="00B10CF6">
        <w:rPr>
          <w:rFonts w:ascii="Book Antiqua" w:hAnsi="Book Antiqua" w:cs="Arial"/>
          <w:b/>
          <w:sz w:val="24"/>
          <w:szCs w:val="24"/>
        </w:rPr>
        <w:t>Correspondence to:</w:t>
      </w:r>
      <w:r w:rsidRPr="00B10CF6">
        <w:rPr>
          <w:rFonts w:ascii="Book Antiqua" w:hAnsi="Book Antiqua" w:cs="Arial"/>
          <w:sz w:val="24"/>
          <w:szCs w:val="24"/>
          <w:lang w:eastAsia="zh-CN"/>
        </w:rPr>
        <w:t xml:space="preserve"> </w:t>
      </w:r>
      <w:bookmarkStart w:id="6" w:name="OLE_LINK29"/>
      <w:bookmarkStart w:id="7" w:name="OLE_LINK30"/>
      <w:proofErr w:type="spellStart"/>
      <w:r w:rsidRPr="00B10CF6">
        <w:rPr>
          <w:rFonts w:ascii="Book Antiqua" w:hAnsi="Book Antiqua" w:cs="Arial"/>
          <w:b/>
          <w:sz w:val="24"/>
          <w:szCs w:val="24"/>
          <w:lang w:eastAsia="zh-CN"/>
        </w:rPr>
        <w:t>Sayantan</w:t>
      </w:r>
      <w:proofErr w:type="spellEnd"/>
      <w:r w:rsidRPr="00B10CF6">
        <w:rPr>
          <w:rFonts w:ascii="Book Antiqua" w:hAnsi="Book Antiqua" w:cs="Arial"/>
          <w:b/>
          <w:sz w:val="24"/>
          <w:szCs w:val="24"/>
          <w:lang w:eastAsia="zh-CN"/>
        </w:rPr>
        <w:t xml:space="preserve"> Ray, MD,</w:t>
      </w:r>
      <w:r w:rsidRPr="00B10CF6">
        <w:rPr>
          <w:rFonts w:ascii="Book Antiqua" w:hAnsi="Book Antiqua" w:cs="Arial"/>
          <w:sz w:val="24"/>
          <w:szCs w:val="24"/>
          <w:lang w:eastAsia="zh-CN"/>
        </w:rPr>
        <w:t xml:space="preserve"> Department of Endocrinology, </w:t>
      </w:r>
      <w:r w:rsidR="004F672C" w:rsidRPr="00B10CF6">
        <w:rPr>
          <w:rFonts w:ascii="Book Antiqua" w:hAnsi="Book Antiqua" w:cs="Arial"/>
          <w:sz w:val="24"/>
          <w:szCs w:val="24"/>
          <w:lang w:eastAsia="zh-CN"/>
        </w:rPr>
        <w:t xml:space="preserve">Institute of Post-Graduate Medical Education and Research and Seth </w:t>
      </w:r>
      <w:proofErr w:type="spellStart"/>
      <w:r w:rsidR="004F672C" w:rsidRPr="00B10CF6">
        <w:rPr>
          <w:rFonts w:ascii="Book Antiqua" w:hAnsi="Book Antiqua" w:cs="Arial"/>
          <w:sz w:val="24"/>
          <w:szCs w:val="24"/>
          <w:lang w:eastAsia="zh-CN"/>
        </w:rPr>
        <w:t>Sukhlal</w:t>
      </w:r>
      <w:proofErr w:type="spellEnd"/>
      <w:r w:rsidR="004F672C" w:rsidRPr="00B10CF6">
        <w:rPr>
          <w:rFonts w:ascii="Book Antiqua" w:hAnsi="Book Antiqua" w:cs="Arial"/>
          <w:sz w:val="24"/>
          <w:szCs w:val="24"/>
          <w:lang w:eastAsia="zh-CN"/>
        </w:rPr>
        <w:t xml:space="preserve"> </w:t>
      </w:r>
      <w:proofErr w:type="spellStart"/>
      <w:r w:rsidR="004F672C" w:rsidRPr="00B10CF6">
        <w:rPr>
          <w:rFonts w:ascii="Book Antiqua" w:hAnsi="Book Antiqua" w:cs="Arial"/>
          <w:sz w:val="24"/>
          <w:szCs w:val="24"/>
          <w:lang w:eastAsia="zh-CN"/>
        </w:rPr>
        <w:t>Karnani</w:t>
      </w:r>
      <w:proofErr w:type="spellEnd"/>
      <w:r w:rsidR="004F672C" w:rsidRPr="00B10CF6">
        <w:rPr>
          <w:rFonts w:ascii="Book Antiqua" w:hAnsi="Book Antiqua" w:cs="Arial"/>
          <w:sz w:val="24"/>
          <w:szCs w:val="24"/>
          <w:lang w:eastAsia="zh-CN"/>
        </w:rPr>
        <w:t xml:space="preserve"> Memorial Hospital,</w:t>
      </w:r>
      <w:r w:rsidRPr="00B10CF6">
        <w:rPr>
          <w:rFonts w:ascii="Book Antiqua" w:hAnsi="Book Antiqua" w:cs="Arial"/>
          <w:sz w:val="24"/>
          <w:szCs w:val="24"/>
          <w:lang w:eastAsia="zh-CN"/>
        </w:rPr>
        <w:t xml:space="preserve"> 244 AJC Bose Road, Kolkata 700020, West Bengal, India. sayantan.ray30@gmail.com</w:t>
      </w:r>
    </w:p>
    <w:p w:rsidR="0023227F" w:rsidRPr="00B10CF6" w:rsidRDefault="0023227F" w:rsidP="00B10CF6">
      <w:pPr>
        <w:adjustRightInd w:val="0"/>
        <w:snapToGrid w:val="0"/>
        <w:spacing w:after="0" w:line="360" w:lineRule="auto"/>
        <w:jc w:val="both"/>
        <w:rPr>
          <w:rFonts w:ascii="Book Antiqua" w:hAnsi="Book Antiqua" w:cs="Arial"/>
          <w:sz w:val="24"/>
          <w:szCs w:val="24"/>
          <w:lang w:eastAsia="zh-CN"/>
        </w:rPr>
      </w:pPr>
      <w:r w:rsidRPr="00B10CF6">
        <w:rPr>
          <w:rFonts w:ascii="Book Antiqua" w:hAnsi="Book Antiqua" w:cs="Arial"/>
          <w:b/>
          <w:sz w:val="24"/>
          <w:szCs w:val="24"/>
          <w:lang w:eastAsia="zh-CN"/>
        </w:rPr>
        <w:t>Telephone:</w:t>
      </w:r>
      <w:r w:rsidRPr="00B10CF6">
        <w:rPr>
          <w:rFonts w:ascii="Book Antiqua" w:hAnsi="Book Antiqua" w:cs="Arial"/>
          <w:sz w:val="24"/>
          <w:szCs w:val="24"/>
          <w:lang w:eastAsia="zh-CN"/>
        </w:rPr>
        <w:t xml:space="preserve"> +91-92-31674135</w:t>
      </w:r>
    </w:p>
    <w:p w:rsidR="0023227F" w:rsidRPr="00B10CF6" w:rsidRDefault="0023227F" w:rsidP="00B10CF6">
      <w:pPr>
        <w:adjustRightInd w:val="0"/>
        <w:snapToGrid w:val="0"/>
        <w:spacing w:after="0" w:line="360" w:lineRule="auto"/>
        <w:jc w:val="both"/>
        <w:rPr>
          <w:rFonts w:ascii="Book Antiqua" w:hAnsi="Book Antiqua"/>
          <w:b/>
          <w:sz w:val="24"/>
          <w:szCs w:val="24"/>
        </w:rPr>
      </w:pPr>
      <w:r w:rsidRPr="00B10CF6">
        <w:rPr>
          <w:rFonts w:ascii="Book Antiqua" w:hAnsi="Book Antiqua" w:cs="Arial"/>
          <w:b/>
          <w:sz w:val="24"/>
          <w:szCs w:val="24"/>
          <w:lang w:eastAsia="zh-CN"/>
        </w:rPr>
        <w:t>Fax:</w:t>
      </w:r>
      <w:r w:rsidRPr="00B10CF6">
        <w:rPr>
          <w:rFonts w:ascii="Book Antiqua" w:hAnsi="Book Antiqua" w:cs="Arial"/>
          <w:sz w:val="24"/>
          <w:szCs w:val="24"/>
          <w:lang w:eastAsia="zh-CN"/>
        </w:rPr>
        <w:t xml:space="preserve"> +91-92-31674135</w:t>
      </w:r>
    </w:p>
    <w:p w:rsidR="0023227F" w:rsidRPr="00B10CF6" w:rsidRDefault="0023227F" w:rsidP="00B10CF6">
      <w:pPr>
        <w:adjustRightInd w:val="0"/>
        <w:snapToGrid w:val="0"/>
        <w:spacing w:after="0" w:line="360" w:lineRule="auto"/>
        <w:jc w:val="both"/>
        <w:rPr>
          <w:rFonts w:ascii="Book Antiqua" w:hAnsi="Book Antiqua"/>
          <w:b/>
          <w:sz w:val="24"/>
          <w:szCs w:val="24"/>
          <w:lang w:eastAsia="zh-CN"/>
        </w:rPr>
      </w:pPr>
    </w:p>
    <w:p w:rsidR="004F672C" w:rsidRPr="00B10CF6" w:rsidRDefault="004F672C" w:rsidP="00B10CF6">
      <w:pPr>
        <w:spacing w:after="0" w:line="360" w:lineRule="auto"/>
        <w:jc w:val="both"/>
        <w:rPr>
          <w:rFonts w:ascii="Book Antiqua" w:hAnsi="Book Antiqua"/>
          <w:b/>
          <w:sz w:val="24"/>
          <w:szCs w:val="24"/>
        </w:rPr>
      </w:pPr>
      <w:r w:rsidRPr="00B10CF6">
        <w:rPr>
          <w:rFonts w:ascii="Book Antiqua" w:hAnsi="Book Antiqua"/>
          <w:b/>
          <w:sz w:val="24"/>
          <w:szCs w:val="24"/>
        </w:rPr>
        <w:t xml:space="preserve">Received: </w:t>
      </w:r>
      <w:r w:rsidR="00B10CF6" w:rsidRPr="00B10CF6">
        <w:rPr>
          <w:rFonts w:ascii="Book Antiqua" w:hAnsi="Book Antiqua"/>
          <w:sz w:val="24"/>
          <w:szCs w:val="24"/>
          <w:lang w:eastAsia="zh-CN"/>
        </w:rPr>
        <w:t>May 3, 2015</w:t>
      </w:r>
      <w:r w:rsidRPr="00B10CF6">
        <w:rPr>
          <w:rFonts w:ascii="Book Antiqua" w:hAnsi="Book Antiqua"/>
          <w:sz w:val="24"/>
          <w:szCs w:val="24"/>
        </w:rPr>
        <w:t xml:space="preserve"> </w:t>
      </w:r>
      <w:r w:rsidRPr="00B10CF6">
        <w:rPr>
          <w:rFonts w:ascii="Book Antiqua" w:hAnsi="Book Antiqua"/>
          <w:b/>
          <w:sz w:val="24"/>
          <w:szCs w:val="24"/>
        </w:rPr>
        <w:t xml:space="preserve"> </w:t>
      </w:r>
    </w:p>
    <w:p w:rsidR="004F672C" w:rsidRPr="00B10CF6" w:rsidRDefault="004F672C" w:rsidP="00B10CF6">
      <w:pPr>
        <w:spacing w:after="0" w:line="360" w:lineRule="auto"/>
        <w:jc w:val="both"/>
        <w:rPr>
          <w:rFonts w:ascii="Book Antiqua" w:hAnsi="Book Antiqua"/>
          <w:b/>
          <w:sz w:val="24"/>
          <w:szCs w:val="24"/>
        </w:rPr>
      </w:pPr>
      <w:r w:rsidRPr="00B10CF6">
        <w:rPr>
          <w:rFonts w:ascii="Book Antiqua" w:hAnsi="Book Antiqua"/>
          <w:b/>
          <w:sz w:val="24"/>
          <w:szCs w:val="24"/>
        </w:rPr>
        <w:t>Peer-review started:</w:t>
      </w:r>
      <w:r w:rsidR="00B10CF6" w:rsidRPr="00B10CF6">
        <w:rPr>
          <w:rFonts w:ascii="Book Antiqua" w:hAnsi="Book Antiqua"/>
          <w:sz w:val="24"/>
          <w:szCs w:val="24"/>
          <w:lang w:eastAsia="zh-CN"/>
        </w:rPr>
        <w:t xml:space="preserve"> May 4, 2015</w:t>
      </w:r>
    </w:p>
    <w:p w:rsidR="004F672C" w:rsidRPr="00B10CF6" w:rsidRDefault="004F672C" w:rsidP="00B10CF6">
      <w:pPr>
        <w:spacing w:after="0" w:line="360" w:lineRule="auto"/>
        <w:jc w:val="both"/>
        <w:rPr>
          <w:rFonts w:ascii="Book Antiqua" w:hAnsi="Book Antiqua"/>
          <w:b/>
          <w:sz w:val="24"/>
          <w:szCs w:val="24"/>
          <w:lang w:eastAsia="zh-CN"/>
        </w:rPr>
      </w:pPr>
      <w:r w:rsidRPr="00B10CF6">
        <w:rPr>
          <w:rFonts w:ascii="Book Antiqua" w:hAnsi="Book Antiqua"/>
          <w:b/>
          <w:sz w:val="24"/>
          <w:szCs w:val="24"/>
        </w:rPr>
        <w:t>First decision:</w:t>
      </w:r>
      <w:r w:rsidR="00B10CF6" w:rsidRPr="00B10CF6">
        <w:rPr>
          <w:rFonts w:ascii="Book Antiqua" w:hAnsi="Book Antiqua"/>
          <w:sz w:val="24"/>
          <w:szCs w:val="24"/>
          <w:lang w:eastAsia="zh-CN"/>
        </w:rPr>
        <w:t xml:space="preserve"> July 10, 2015</w:t>
      </w:r>
    </w:p>
    <w:p w:rsidR="004F672C" w:rsidRPr="00B10CF6" w:rsidRDefault="004F672C" w:rsidP="00B10CF6">
      <w:pPr>
        <w:spacing w:after="0" w:line="360" w:lineRule="auto"/>
        <w:jc w:val="both"/>
        <w:rPr>
          <w:rFonts w:ascii="Book Antiqua" w:hAnsi="Book Antiqua"/>
          <w:sz w:val="24"/>
          <w:szCs w:val="24"/>
        </w:rPr>
      </w:pPr>
      <w:r w:rsidRPr="00B10CF6">
        <w:rPr>
          <w:rFonts w:ascii="Book Antiqua" w:hAnsi="Book Antiqua"/>
          <w:b/>
          <w:sz w:val="24"/>
          <w:szCs w:val="24"/>
        </w:rPr>
        <w:t>Revised:</w:t>
      </w:r>
      <w:r w:rsidR="00B10CF6" w:rsidRPr="00B10CF6">
        <w:rPr>
          <w:rFonts w:ascii="Book Antiqua" w:hAnsi="Book Antiqua"/>
          <w:b/>
          <w:sz w:val="24"/>
          <w:szCs w:val="24"/>
          <w:lang w:eastAsia="zh-CN"/>
        </w:rPr>
        <w:t xml:space="preserve"> </w:t>
      </w:r>
      <w:r w:rsidR="00A36897">
        <w:rPr>
          <w:rFonts w:ascii="Book Antiqua" w:hAnsi="Book Antiqua" w:hint="eastAsia"/>
          <w:sz w:val="24"/>
          <w:szCs w:val="24"/>
          <w:lang w:eastAsia="zh-CN"/>
        </w:rPr>
        <w:t>September 8</w:t>
      </w:r>
      <w:r w:rsidR="00B10CF6" w:rsidRPr="00B10CF6">
        <w:rPr>
          <w:rFonts w:ascii="Book Antiqua" w:hAnsi="Book Antiqua"/>
          <w:sz w:val="24"/>
          <w:szCs w:val="24"/>
          <w:lang w:eastAsia="zh-CN"/>
        </w:rPr>
        <w:t>, 2015</w:t>
      </w:r>
      <w:r w:rsidRPr="00B10CF6">
        <w:rPr>
          <w:rFonts w:ascii="Book Antiqua" w:hAnsi="Book Antiqua"/>
          <w:sz w:val="24"/>
          <w:szCs w:val="24"/>
        </w:rPr>
        <w:t xml:space="preserve">  </w:t>
      </w:r>
    </w:p>
    <w:p w:rsidR="004F672C" w:rsidRPr="00932707" w:rsidRDefault="004F672C" w:rsidP="00932707">
      <w:pPr>
        <w:rPr>
          <w:rFonts w:ascii="Book Antiqua" w:hAnsi="Book Antiqua"/>
          <w:iCs/>
          <w:sz w:val="24"/>
        </w:rPr>
      </w:pPr>
      <w:r w:rsidRPr="00B10CF6">
        <w:rPr>
          <w:rFonts w:ascii="Book Antiqua" w:hAnsi="Book Antiqua"/>
          <w:b/>
          <w:sz w:val="24"/>
          <w:szCs w:val="24"/>
        </w:rPr>
        <w:t>Accepted:</w:t>
      </w:r>
      <w:r w:rsidR="00932707" w:rsidRPr="00932707">
        <w:rPr>
          <w:rStyle w:val="Emphasis"/>
        </w:rPr>
        <w:t xml:space="preserve"> </w:t>
      </w:r>
      <w:r w:rsidR="00932707">
        <w:rPr>
          <w:rStyle w:val="Emphasis"/>
        </w:rPr>
        <w:t>October 16</w:t>
      </w:r>
      <w:r w:rsidR="00932707" w:rsidRPr="00235CD4">
        <w:rPr>
          <w:rStyle w:val="Emphasis"/>
        </w:rPr>
        <w:t>, 2015</w:t>
      </w:r>
      <w:bookmarkStart w:id="8" w:name="_GoBack"/>
      <w:bookmarkEnd w:id="8"/>
      <w:r w:rsidRPr="00B10CF6">
        <w:rPr>
          <w:rFonts w:ascii="Book Antiqua" w:hAnsi="Book Antiqua"/>
          <w:b/>
          <w:sz w:val="24"/>
          <w:szCs w:val="24"/>
        </w:rPr>
        <w:t xml:space="preserve">  </w:t>
      </w:r>
    </w:p>
    <w:p w:rsidR="004F672C" w:rsidRPr="00B10CF6" w:rsidRDefault="004F672C" w:rsidP="00B10CF6">
      <w:pPr>
        <w:spacing w:after="0" w:line="360" w:lineRule="auto"/>
        <w:jc w:val="both"/>
        <w:rPr>
          <w:rFonts w:ascii="Book Antiqua" w:hAnsi="Book Antiqua"/>
          <w:b/>
          <w:sz w:val="24"/>
          <w:szCs w:val="24"/>
        </w:rPr>
      </w:pPr>
      <w:r w:rsidRPr="00B10CF6">
        <w:rPr>
          <w:rFonts w:ascii="Book Antiqua" w:hAnsi="Book Antiqua"/>
          <w:b/>
          <w:sz w:val="24"/>
          <w:szCs w:val="24"/>
        </w:rPr>
        <w:t>Article in press:</w:t>
      </w:r>
      <w:r w:rsidRPr="00B10CF6">
        <w:rPr>
          <w:rFonts w:ascii="Book Antiqua" w:hAnsi="Book Antiqua"/>
          <w:sz w:val="24"/>
          <w:szCs w:val="24"/>
        </w:rPr>
        <w:t xml:space="preserve">    </w:t>
      </w:r>
    </w:p>
    <w:p w:rsidR="004F672C" w:rsidRPr="00B10CF6" w:rsidRDefault="004F672C" w:rsidP="00B10CF6">
      <w:pPr>
        <w:spacing w:after="0" w:line="360" w:lineRule="auto"/>
        <w:jc w:val="both"/>
        <w:rPr>
          <w:rFonts w:ascii="Book Antiqua" w:hAnsi="Book Antiqua"/>
          <w:b/>
          <w:sz w:val="24"/>
          <w:szCs w:val="24"/>
        </w:rPr>
      </w:pPr>
      <w:r w:rsidRPr="00B10CF6">
        <w:rPr>
          <w:rFonts w:ascii="Book Antiqua" w:hAnsi="Book Antiqua"/>
          <w:b/>
          <w:sz w:val="24"/>
          <w:szCs w:val="24"/>
        </w:rPr>
        <w:t xml:space="preserve">Published online: </w:t>
      </w:r>
    </w:p>
    <w:p w:rsidR="004F672C" w:rsidRPr="00B10CF6" w:rsidRDefault="004F672C" w:rsidP="00B10CF6">
      <w:pPr>
        <w:adjustRightInd w:val="0"/>
        <w:snapToGrid w:val="0"/>
        <w:spacing w:after="0" w:line="360" w:lineRule="auto"/>
        <w:jc w:val="both"/>
        <w:rPr>
          <w:rFonts w:ascii="Book Antiqua" w:hAnsi="Book Antiqua"/>
          <w:b/>
          <w:sz w:val="24"/>
          <w:szCs w:val="24"/>
          <w:lang w:eastAsia="zh-CN"/>
        </w:rPr>
      </w:pPr>
    </w:p>
    <w:bookmarkEnd w:id="6"/>
    <w:bookmarkEnd w:id="7"/>
    <w:p w:rsidR="0023227F" w:rsidRPr="00B10CF6" w:rsidRDefault="0023227F" w:rsidP="00B10CF6">
      <w:pPr>
        <w:spacing w:after="0" w:line="360" w:lineRule="auto"/>
        <w:jc w:val="both"/>
        <w:rPr>
          <w:rFonts w:ascii="Book Antiqua" w:hAnsi="Book Antiqua"/>
          <w:b/>
          <w:sz w:val="24"/>
          <w:szCs w:val="24"/>
        </w:rPr>
      </w:pPr>
      <w:r w:rsidRPr="00B10CF6">
        <w:rPr>
          <w:rFonts w:ascii="Book Antiqua" w:hAnsi="Book Antiqua"/>
          <w:b/>
          <w:sz w:val="24"/>
          <w:szCs w:val="24"/>
        </w:rPr>
        <w:br w:type="page"/>
      </w:r>
      <w:r w:rsidRPr="00B10CF6">
        <w:rPr>
          <w:rFonts w:ascii="Book Antiqua" w:hAnsi="Book Antiqua"/>
          <w:b/>
          <w:sz w:val="24"/>
          <w:szCs w:val="24"/>
        </w:rPr>
        <w:lastRenderedPageBreak/>
        <w:t>Abstract</w:t>
      </w:r>
    </w:p>
    <w:p w:rsidR="0023227F" w:rsidRPr="00B10CF6" w:rsidRDefault="0023227F" w:rsidP="00B10CF6">
      <w:pPr>
        <w:spacing w:after="0" w:line="360" w:lineRule="auto"/>
        <w:jc w:val="both"/>
        <w:rPr>
          <w:rFonts w:ascii="Book Antiqua" w:hAnsi="Book Antiqua"/>
          <w:sz w:val="24"/>
          <w:szCs w:val="24"/>
        </w:rPr>
      </w:pPr>
      <w:r w:rsidRPr="00B10CF6">
        <w:rPr>
          <w:rFonts w:ascii="Book Antiqua" w:hAnsi="Book Antiqua"/>
          <w:sz w:val="24"/>
          <w:szCs w:val="24"/>
        </w:rPr>
        <w:t xml:space="preserve">Neuropathic </w:t>
      </w:r>
      <w:proofErr w:type="spellStart"/>
      <w:r w:rsidRPr="00B10CF6">
        <w:rPr>
          <w:rFonts w:ascii="Book Antiqua" w:hAnsi="Book Antiqua"/>
          <w:sz w:val="24"/>
          <w:szCs w:val="24"/>
        </w:rPr>
        <w:t>arthropathy</w:t>
      </w:r>
      <w:proofErr w:type="spellEnd"/>
      <w:r w:rsidRPr="00B10CF6">
        <w:rPr>
          <w:rFonts w:ascii="Book Antiqua" w:hAnsi="Book Antiqua"/>
          <w:sz w:val="24"/>
          <w:szCs w:val="24"/>
        </w:rPr>
        <w:t xml:space="preserve"> of the shoulder is a rare disorder characterized by joint degeneration, and is associated with compromised sensory innervation. </w:t>
      </w:r>
      <w:proofErr w:type="spellStart"/>
      <w:r w:rsidRPr="00B10CF6">
        <w:rPr>
          <w:rFonts w:ascii="Book Antiqua" w:hAnsi="Book Antiqua"/>
          <w:sz w:val="24"/>
          <w:szCs w:val="24"/>
        </w:rPr>
        <w:t>Syringomyelia</w:t>
      </w:r>
      <w:proofErr w:type="spellEnd"/>
      <w:r w:rsidRPr="00B10CF6">
        <w:rPr>
          <w:rFonts w:ascii="Book Antiqua" w:hAnsi="Book Antiqua"/>
          <w:sz w:val="24"/>
          <w:szCs w:val="24"/>
        </w:rPr>
        <w:t xml:space="preserve"> is a disease in which fluid-containing cavities (syrinxes) form within the spinal cord. Here, we report a case of neuropathic </w:t>
      </w:r>
      <w:proofErr w:type="spellStart"/>
      <w:r w:rsidRPr="00B10CF6">
        <w:rPr>
          <w:rFonts w:ascii="Book Antiqua" w:hAnsi="Book Antiqua"/>
          <w:sz w:val="24"/>
          <w:szCs w:val="24"/>
        </w:rPr>
        <w:t>arthropathy</w:t>
      </w:r>
      <w:proofErr w:type="spellEnd"/>
      <w:r w:rsidRPr="00B10CF6">
        <w:rPr>
          <w:rFonts w:ascii="Book Antiqua" w:hAnsi="Book Antiqua"/>
          <w:sz w:val="24"/>
          <w:szCs w:val="24"/>
        </w:rPr>
        <w:t xml:space="preserve"> of the shoulder secondary to </w:t>
      </w:r>
      <w:proofErr w:type="spellStart"/>
      <w:r w:rsidRPr="00B10CF6">
        <w:rPr>
          <w:rFonts w:ascii="Book Antiqua" w:hAnsi="Book Antiqua"/>
          <w:sz w:val="24"/>
          <w:szCs w:val="24"/>
        </w:rPr>
        <w:t>syringomyelia</w:t>
      </w:r>
      <w:proofErr w:type="spellEnd"/>
      <w:r w:rsidRPr="00B10CF6">
        <w:rPr>
          <w:rFonts w:ascii="Book Antiqua" w:hAnsi="Book Antiqua"/>
          <w:sz w:val="24"/>
          <w:szCs w:val="24"/>
        </w:rPr>
        <w:t xml:space="preserve"> in a 40-year-old woman. X-rays of the left shoulder</w:t>
      </w:r>
      <w:r w:rsidRPr="00B10CF6" w:rsidDel="00B741B2">
        <w:rPr>
          <w:rFonts w:ascii="Book Antiqua" w:hAnsi="Book Antiqua"/>
          <w:sz w:val="24"/>
          <w:szCs w:val="24"/>
        </w:rPr>
        <w:t xml:space="preserve"> </w:t>
      </w:r>
      <w:r w:rsidRPr="00B10CF6">
        <w:rPr>
          <w:rFonts w:ascii="Book Antiqua" w:hAnsi="Book Antiqua"/>
          <w:sz w:val="24"/>
          <w:szCs w:val="24"/>
        </w:rPr>
        <w:t>revealed damage to bone and joint architecture.</w:t>
      </w:r>
      <w:r w:rsidRPr="00B10CF6" w:rsidDel="00B741B2">
        <w:rPr>
          <w:rFonts w:ascii="Book Antiqua" w:hAnsi="Book Antiqua"/>
          <w:sz w:val="24"/>
          <w:szCs w:val="24"/>
        </w:rPr>
        <w:t xml:space="preserve"> </w:t>
      </w:r>
      <w:r w:rsidRPr="00B10CF6">
        <w:rPr>
          <w:rFonts w:ascii="Book Antiqua" w:hAnsi="Book Antiqua"/>
          <w:sz w:val="24"/>
          <w:szCs w:val="24"/>
        </w:rPr>
        <w:t xml:space="preserve">Serum and blood tests indicated vitamin D deficiency and secondary hyperparathyroidism. Magnetic resonance imaging of the cervical spine showed a large syrinx from the second cervical spine to the second dorsal spine. Although neuropathic </w:t>
      </w:r>
      <w:proofErr w:type="spellStart"/>
      <w:r w:rsidRPr="00B10CF6">
        <w:rPr>
          <w:rFonts w:ascii="Book Antiqua" w:hAnsi="Book Antiqua"/>
          <w:sz w:val="24"/>
          <w:szCs w:val="24"/>
        </w:rPr>
        <w:t>arthropathy</w:t>
      </w:r>
      <w:proofErr w:type="spellEnd"/>
      <w:r w:rsidRPr="00B10CF6">
        <w:rPr>
          <w:rFonts w:ascii="Book Antiqua" w:hAnsi="Book Antiqua"/>
          <w:sz w:val="24"/>
          <w:szCs w:val="24"/>
        </w:rPr>
        <w:t xml:space="preserve"> is uncommon, it should be considered in cases of unexplained pain, discomfort, or limited range of motion of the affected joint. Symptoms related to the affected joint may precede or overshadow neurological deficits. Accurate, careful radiological examinations and diagnoses are imperative to prevent misdiagnoses or undetected bone and joint disorders.</w:t>
      </w:r>
    </w:p>
    <w:p w:rsidR="0023227F" w:rsidRPr="00B10CF6" w:rsidRDefault="0023227F" w:rsidP="00B10CF6">
      <w:pPr>
        <w:spacing w:after="0" w:line="360" w:lineRule="auto"/>
        <w:jc w:val="both"/>
        <w:rPr>
          <w:rFonts w:ascii="Book Antiqua" w:hAnsi="Book Antiqua"/>
          <w:sz w:val="24"/>
          <w:szCs w:val="24"/>
        </w:rPr>
      </w:pPr>
    </w:p>
    <w:p w:rsidR="0023227F" w:rsidRPr="00B10CF6" w:rsidRDefault="0023227F" w:rsidP="00B10CF6">
      <w:pPr>
        <w:spacing w:after="0" w:line="360" w:lineRule="auto"/>
        <w:jc w:val="both"/>
        <w:rPr>
          <w:rFonts w:ascii="Book Antiqua" w:hAnsi="Book Antiqua"/>
          <w:sz w:val="24"/>
          <w:szCs w:val="24"/>
          <w:lang w:eastAsia="zh-CN"/>
        </w:rPr>
      </w:pPr>
      <w:r w:rsidRPr="00B10CF6">
        <w:rPr>
          <w:rFonts w:ascii="Book Antiqua" w:hAnsi="Book Antiqua"/>
          <w:b/>
          <w:sz w:val="24"/>
          <w:szCs w:val="24"/>
        </w:rPr>
        <w:t>Key words:</w:t>
      </w:r>
      <w:r w:rsidRPr="00B10CF6">
        <w:rPr>
          <w:rFonts w:ascii="Book Antiqua" w:hAnsi="Book Antiqua"/>
          <w:sz w:val="24"/>
          <w:szCs w:val="24"/>
        </w:rPr>
        <w:t xml:space="preserve"> Shoulder neuropathic </w:t>
      </w:r>
      <w:proofErr w:type="spellStart"/>
      <w:r w:rsidRPr="00B10CF6">
        <w:rPr>
          <w:rFonts w:ascii="Book Antiqua" w:hAnsi="Book Antiqua"/>
          <w:sz w:val="24"/>
          <w:szCs w:val="24"/>
        </w:rPr>
        <w:t>arthropathy</w:t>
      </w:r>
      <w:proofErr w:type="spellEnd"/>
      <w:r w:rsidRPr="00B10CF6">
        <w:rPr>
          <w:rFonts w:ascii="Book Antiqua" w:hAnsi="Book Antiqua"/>
          <w:sz w:val="24"/>
          <w:szCs w:val="24"/>
        </w:rPr>
        <w:t xml:space="preserve">; Charcot shoulder; Vitamin D deficiency; </w:t>
      </w:r>
      <w:proofErr w:type="spellStart"/>
      <w:r w:rsidRPr="00B10CF6">
        <w:rPr>
          <w:rFonts w:ascii="Book Antiqua" w:hAnsi="Book Antiqua"/>
          <w:sz w:val="24"/>
          <w:szCs w:val="24"/>
        </w:rPr>
        <w:t>Syringomyelia</w:t>
      </w:r>
      <w:proofErr w:type="spellEnd"/>
      <w:r w:rsidRPr="00B10CF6">
        <w:rPr>
          <w:rFonts w:ascii="Book Antiqua" w:hAnsi="Book Antiqua"/>
          <w:sz w:val="24"/>
          <w:szCs w:val="24"/>
        </w:rPr>
        <w:t xml:space="preserve">; </w:t>
      </w:r>
      <w:r w:rsidR="00B10CF6" w:rsidRPr="00B10CF6">
        <w:rPr>
          <w:rFonts w:ascii="Book Antiqua" w:hAnsi="Book Antiqua"/>
          <w:sz w:val="24"/>
          <w:szCs w:val="24"/>
        </w:rPr>
        <w:t>Magnetic resonance imaging</w:t>
      </w:r>
    </w:p>
    <w:p w:rsidR="0023227F" w:rsidRPr="00B10CF6" w:rsidRDefault="0023227F" w:rsidP="00B10CF6">
      <w:pPr>
        <w:spacing w:after="0" w:line="360" w:lineRule="auto"/>
        <w:jc w:val="both"/>
        <w:rPr>
          <w:rFonts w:ascii="Book Antiqua" w:eastAsia="Arial Unicode MS" w:hAnsi="Book Antiqua" w:cs="Arial Unicode MS"/>
          <w:b/>
          <w:sz w:val="24"/>
          <w:szCs w:val="24"/>
          <w:lang w:eastAsia="zh-CN"/>
        </w:rPr>
      </w:pPr>
    </w:p>
    <w:p w:rsidR="00B10CF6" w:rsidRPr="00B10CF6" w:rsidRDefault="00B10CF6" w:rsidP="00B10CF6">
      <w:pPr>
        <w:spacing w:after="0" w:line="360" w:lineRule="auto"/>
        <w:jc w:val="both"/>
        <w:rPr>
          <w:rFonts w:ascii="Book Antiqua" w:hAnsi="Book Antiqua" w:cs="Arial"/>
          <w:sz w:val="24"/>
          <w:szCs w:val="24"/>
        </w:rPr>
      </w:pPr>
      <w:proofErr w:type="gramStart"/>
      <w:r w:rsidRPr="00B10CF6">
        <w:rPr>
          <w:rFonts w:ascii="Book Antiqua" w:hAnsi="Book Antiqua"/>
          <w:b/>
          <w:sz w:val="24"/>
          <w:szCs w:val="24"/>
        </w:rPr>
        <w:t xml:space="preserve">© </w:t>
      </w:r>
      <w:r w:rsidRPr="00B10CF6">
        <w:rPr>
          <w:rFonts w:ascii="Book Antiqua" w:hAnsi="Book Antiqua" w:cs="Arial"/>
          <w:b/>
          <w:sz w:val="24"/>
          <w:szCs w:val="24"/>
        </w:rPr>
        <w:t>The Author(s) 2015.</w:t>
      </w:r>
      <w:proofErr w:type="gramEnd"/>
      <w:r w:rsidRPr="00B10CF6">
        <w:rPr>
          <w:rFonts w:ascii="Book Antiqua" w:hAnsi="Book Antiqua" w:cs="Arial"/>
          <w:sz w:val="24"/>
          <w:szCs w:val="24"/>
        </w:rPr>
        <w:t xml:space="preserve"> Published by </w:t>
      </w:r>
      <w:proofErr w:type="spellStart"/>
      <w:r w:rsidRPr="00B10CF6">
        <w:rPr>
          <w:rFonts w:ascii="Book Antiqua" w:hAnsi="Book Antiqua" w:cs="Arial"/>
          <w:sz w:val="24"/>
          <w:szCs w:val="24"/>
        </w:rPr>
        <w:t>Baishideng</w:t>
      </w:r>
      <w:proofErr w:type="spellEnd"/>
      <w:r w:rsidRPr="00B10CF6">
        <w:rPr>
          <w:rFonts w:ascii="Book Antiqua" w:hAnsi="Book Antiqua" w:cs="Arial"/>
          <w:sz w:val="24"/>
          <w:szCs w:val="24"/>
        </w:rPr>
        <w:t xml:space="preserve"> Publishing Group Inc. All rights reserved.</w:t>
      </w:r>
    </w:p>
    <w:p w:rsidR="00B10CF6" w:rsidRPr="00B10CF6" w:rsidRDefault="00B10CF6" w:rsidP="00B10CF6">
      <w:pPr>
        <w:spacing w:after="0" w:line="360" w:lineRule="auto"/>
        <w:jc w:val="both"/>
        <w:rPr>
          <w:rFonts w:ascii="Book Antiqua" w:eastAsia="Arial Unicode MS" w:hAnsi="Book Antiqua" w:cs="Arial Unicode MS"/>
          <w:b/>
          <w:sz w:val="24"/>
          <w:szCs w:val="24"/>
          <w:lang w:eastAsia="zh-CN"/>
        </w:rPr>
      </w:pPr>
    </w:p>
    <w:p w:rsidR="0023227F" w:rsidRPr="00B10CF6" w:rsidRDefault="0023227F" w:rsidP="00B10CF6">
      <w:pPr>
        <w:spacing w:after="0" w:line="360" w:lineRule="auto"/>
        <w:jc w:val="both"/>
        <w:rPr>
          <w:rFonts w:ascii="Book Antiqua" w:eastAsia="Arial Unicode MS" w:hAnsi="Book Antiqua" w:cs="Arial Unicode MS"/>
          <w:sz w:val="24"/>
          <w:szCs w:val="24"/>
        </w:rPr>
      </w:pPr>
      <w:r w:rsidRPr="00B10CF6">
        <w:rPr>
          <w:rFonts w:ascii="Book Antiqua" w:eastAsia="Arial Unicode MS" w:hAnsi="Book Antiqua" w:cs="Arial Unicode MS"/>
          <w:b/>
          <w:sz w:val="24"/>
          <w:szCs w:val="24"/>
        </w:rPr>
        <w:t xml:space="preserve">Core tip: </w:t>
      </w:r>
      <w:r w:rsidRPr="00B10CF6">
        <w:rPr>
          <w:rFonts w:ascii="Book Antiqua" w:eastAsia="Arial Unicode MS" w:hAnsi="Book Antiqua" w:cs="Arial Unicode MS"/>
          <w:sz w:val="24"/>
          <w:szCs w:val="24"/>
        </w:rPr>
        <w:t xml:space="preserve">Neuropathic </w:t>
      </w:r>
      <w:proofErr w:type="spellStart"/>
      <w:r w:rsidRPr="00B10CF6">
        <w:rPr>
          <w:rFonts w:ascii="Book Antiqua" w:eastAsia="Arial Unicode MS" w:hAnsi="Book Antiqua" w:cs="Arial Unicode MS"/>
          <w:sz w:val="24"/>
          <w:szCs w:val="24"/>
        </w:rPr>
        <w:t>arthropathy</w:t>
      </w:r>
      <w:proofErr w:type="spellEnd"/>
      <w:r w:rsidRPr="00B10CF6">
        <w:rPr>
          <w:rFonts w:ascii="Book Antiqua" w:eastAsia="Arial Unicode MS" w:hAnsi="Book Antiqua" w:cs="Arial Unicode MS"/>
          <w:sz w:val="24"/>
          <w:szCs w:val="24"/>
        </w:rPr>
        <w:t xml:space="preserve">, also called Charcot shoulder, is a chronic, degenerative condition associated with decreased sensory innervation. </w:t>
      </w:r>
      <w:proofErr w:type="spellStart"/>
      <w:r w:rsidRPr="00B10CF6">
        <w:rPr>
          <w:rFonts w:ascii="Book Antiqua" w:eastAsia="Arial Unicode MS" w:hAnsi="Book Antiqua" w:cs="Arial Unicode MS"/>
          <w:sz w:val="24"/>
          <w:szCs w:val="24"/>
        </w:rPr>
        <w:t>Syringomyelia</w:t>
      </w:r>
      <w:proofErr w:type="spellEnd"/>
      <w:r w:rsidRPr="00B10CF6">
        <w:rPr>
          <w:rFonts w:ascii="Book Antiqua" w:eastAsia="Arial Unicode MS" w:hAnsi="Book Antiqua" w:cs="Arial Unicode MS"/>
          <w:sz w:val="24"/>
          <w:szCs w:val="24"/>
        </w:rPr>
        <w:t xml:space="preserve"> patients typically suffer shoulder and elbow pain. Since joint symptoms often appear before other signs, neurological deficits are often overshadowed, and the condition is misdiagnosed. In cases of unexplained joint pain, discomfort, and limited range of motion, </w:t>
      </w:r>
      <w:proofErr w:type="spellStart"/>
      <w:r w:rsidRPr="00B10CF6">
        <w:rPr>
          <w:rFonts w:ascii="Book Antiqua" w:eastAsia="Arial Unicode MS" w:hAnsi="Book Antiqua" w:cs="Arial Unicode MS"/>
          <w:sz w:val="24"/>
          <w:szCs w:val="24"/>
        </w:rPr>
        <w:t>syringomyelia</w:t>
      </w:r>
      <w:proofErr w:type="spellEnd"/>
      <w:r w:rsidRPr="00B10CF6">
        <w:rPr>
          <w:rFonts w:ascii="Book Antiqua" w:eastAsia="Arial Unicode MS" w:hAnsi="Book Antiqua" w:cs="Arial Unicode MS"/>
          <w:sz w:val="24"/>
          <w:szCs w:val="24"/>
        </w:rPr>
        <w:t xml:space="preserve"> should always be considered even in the absence of detectable neurological symptoms. To prevent a lack of diagnosis and misdiagnoses, clinicians should be aware of the clinical and radiological signs of this rare condition. Timely diagnoses are important to avoid inappropriate, potentially damaging treatment. </w:t>
      </w:r>
    </w:p>
    <w:p w:rsidR="0023227F" w:rsidRPr="00B10CF6" w:rsidRDefault="0023227F" w:rsidP="00B10CF6">
      <w:pPr>
        <w:spacing w:after="0" w:line="360" w:lineRule="auto"/>
        <w:jc w:val="both"/>
        <w:rPr>
          <w:rFonts w:ascii="Book Antiqua" w:eastAsia="Arial Unicode MS" w:hAnsi="Book Antiqua" w:cs="Arial Unicode MS"/>
          <w:sz w:val="24"/>
          <w:szCs w:val="24"/>
        </w:rPr>
      </w:pPr>
    </w:p>
    <w:p w:rsidR="00B10CF6" w:rsidRPr="00B10CF6" w:rsidRDefault="0023227F" w:rsidP="00B10CF6">
      <w:pPr>
        <w:spacing w:after="0" w:line="360" w:lineRule="auto"/>
        <w:jc w:val="both"/>
        <w:rPr>
          <w:rFonts w:ascii="Book Antiqua" w:hAnsi="Book Antiqua"/>
          <w:kern w:val="2"/>
          <w:sz w:val="24"/>
          <w:szCs w:val="24"/>
          <w:lang w:eastAsia="zh-CN"/>
        </w:rPr>
      </w:pPr>
      <w:r w:rsidRPr="00B10CF6">
        <w:rPr>
          <w:rFonts w:ascii="Book Antiqua" w:hAnsi="Book Antiqua"/>
          <w:sz w:val="24"/>
          <w:szCs w:val="24"/>
        </w:rPr>
        <w:t xml:space="preserve">Chakraborty PP, </w:t>
      </w:r>
      <w:proofErr w:type="spellStart"/>
      <w:r w:rsidRPr="00B10CF6">
        <w:rPr>
          <w:rFonts w:ascii="Book Antiqua" w:hAnsi="Book Antiqua"/>
          <w:sz w:val="24"/>
          <w:szCs w:val="24"/>
        </w:rPr>
        <w:t>Datta</w:t>
      </w:r>
      <w:proofErr w:type="spellEnd"/>
      <w:r w:rsidRPr="00B10CF6">
        <w:rPr>
          <w:rFonts w:ascii="Book Antiqua" w:hAnsi="Book Antiqua"/>
          <w:sz w:val="24"/>
          <w:szCs w:val="24"/>
        </w:rPr>
        <w:t xml:space="preserve"> S, Ray S, </w:t>
      </w:r>
      <w:proofErr w:type="spellStart"/>
      <w:r w:rsidRPr="00B10CF6">
        <w:rPr>
          <w:rFonts w:ascii="Book Antiqua" w:hAnsi="Book Antiqua"/>
          <w:sz w:val="24"/>
          <w:szCs w:val="24"/>
        </w:rPr>
        <w:t>Bhattacharjee</w:t>
      </w:r>
      <w:proofErr w:type="spellEnd"/>
      <w:r w:rsidRPr="00B10CF6">
        <w:rPr>
          <w:rFonts w:ascii="Book Antiqua" w:hAnsi="Book Antiqua"/>
          <w:sz w:val="24"/>
          <w:szCs w:val="24"/>
        </w:rPr>
        <w:t xml:space="preserve"> R, Chowdhury S</w:t>
      </w:r>
      <w:r w:rsidRPr="00B10CF6">
        <w:rPr>
          <w:rFonts w:ascii="Book Antiqua" w:hAnsi="Book Antiqua"/>
          <w:sz w:val="24"/>
          <w:szCs w:val="24"/>
          <w:lang w:val="de-DE"/>
        </w:rPr>
        <w:t>.</w:t>
      </w:r>
      <w:r w:rsidRPr="00B10CF6">
        <w:rPr>
          <w:rFonts w:ascii="Book Antiqua" w:eastAsia="Dotum" w:hAnsi="Book Antiqua"/>
          <w:sz w:val="24"/>
          <w:szCs w:val="24"/>
          <w:lang w:val="de-DE"/>
        </w:rPr>
        <w:t xml:space="preserve"> </w:t>
      </w:r>
      <w:r w:rsidR="00B10CF6" w:rsidRPr="00B10CF6">
        <w:rPr>
          <w:rFonts w:ascii="Book Antiqua" w:hAnsi="Book Antiqua"/>
          <w:kern w:val="2"/>
          <w:sz w:val="24"/>
          <w:szCs w:val="24"/>
          <w:lang w:eastAsia="zh-CN"/>
        </w:rPr>
        <w:t xml:space="preserve">Unilateral neuropathic </w:t>
      </w:r>
      <w:proofErr w:type="spellStart"/>
      <w:r w:rsidR="00B10CF6" w:rsidRPr="00B10CF6">
        <w:rPr>
          <w:rFonts w:ascii="Book Antiqua" w:hAnsi="Book Antiqua"/>
          <w:kern w:val="2"/>
          <w:sz w:val="24"/>
          <w:szCs w:val="24"/>
          <w:lang w:eastAsia="zh-CN"/>
        </w:rPr>
        <w:t>arthropathy</w:t>
      </w:r>
      <w:proofErr w:type="spellEnd"/>
      <w:r w:rsidR="00B10CF6" w:rsidRPr="00B10CF6">
        <w:rPr>
          <w:rFonts w:ascii="Book Antiqua" w:hAnsi="Book Antiqua"/>
          <w:kern w:val="2"/>
          <w:sz w:val="24"/>
          <w:szCs w:val="24"/>
          <w:lang w:eastAsia="zh-CN"/>
        </w:rPr>
        <w:t xml:space="preserve"> of the shoulder secondary to </w:t>
      </w:r>
      <w:proofErr w:type="spellStart"/>
      <w:r w:rsidR="00B10CF6" w:rsidRPr="00B10CF6">
        <w:rPr>
          <w:rFonts w:ascii="Book Antiqua" w:hAnsi="Book Antiqua"/>
          <w:kern w:val="2"/>
          <w:sz w:val="24"/>
          <w:szCs w:val="24"/>
          <w:lang w:eastAsia="zh-CN"/>
        </w:rPr>
        <w:t>syringomyelia</w:t>
      </w:r>
      <w:proofErr w:type="spellEnd"/>
      <w:r w:rsidR="00B10CF6" w:rsidRPr="00B10CF6">
        <w:rPr>
          <w:rFonts w:ascii="Book Antiqua" w:hAnsi="Book Antiqua"/>
          <w:kern w:val="2"/>
          <w:sz w:val="24"/>
          <w:szCs w:val="24"/>
          <w:lang w:eastAsia="zh-CN"/>
        </w:rPr>
        <w:t xml:space="preserve">: Diagnostic challenges. </w:t>
      </w:r>
      <w:r w:rsidR="00B10CF6" w:rsidRPr="00B10CF6">
        <w:rPr>
          <w:rFonts w:ascii="Book Antiqua" w:hAnsi="Book Antiqua"/>
          <w:i/>
          <w:iCs/>
          <w:sz w:val="24"/>
          <w:szCs w:val="24"/>
        </w:rPr>
        <w:t xml:space="preserve">World J </w:t>
      </w:r>
      <w:proofErr w:type="spellStart"/>
      <w:r w:rsidR="00B10CF6" w:rsidRPr="00B10CF6">
        <w:rPr>
          <w:rFonts w:ascii="Book Antiqua" w:hAnsi="Book Antiqua"/>
          <w:i/>
          <w:iCs/>
          <w:sz w:val="24"/>
          <w:szCs w:val="24"/>
        </w:rPr>
        <w:t>Clin</w:t>
      </w:r>
      <w:proofErr w:type="spellEnd"/>
      <w:r w:rsidR="00B10CF6" w:rsidRPr="00B10CF6">
        <w:rPr>
          <w:rFonts w:ascii="Book Antiqua" w:hAnsi="Book Antiqua"/>
          <w:i/>
          <w:iCs/>
          <w:sz w:val="24"/>
          <w:szCs w:val="24"/>
        </w:rPr>
        <w:t xml:space="preserve"> Cases</w:t>
      </w:r>
      <w:r w:rsidR="00B10CF6" w:rsidRPr="00B10CF6">
        <w:rPr>
          <w:rFonts w:ascii="Book Antiqua" w:hAnsi="Book Antiqua"/>
          <w:i/>
          <w:iCs/>
          <w:sz w:val="24"/>
          <w:szCs w:val="24"/>
          <w:lang w:eastAsia="zh-CN"/>
        </w:rPr>
        <w:t xml:space="preserve"> </w:t>
      </w:r>
      <w:r w:rsidR="00B10CF6" w:rsidRPr="00B10CF6">
        <w:rPr>
          <w:rFonts w:ascii="Book Antiqua" w:hAnsi="Book Antiqua"/>
          <w:iCs/>
          <w:sz w:val="24"/>
          <w:szCs w:val="24"/>
          <w:lang w:eastAsia="zh-CN"/>
        </w:rPr>
        <w:t xml:space="preserve">2015; </w:t>
      </w:r>
      <w:proofErr w:type="gramStart"/>
      <w:r w:rsidR="00B10CF6" w:rsidRPr="00B10CF6">
        <w:rPr>
          <w:rFonts w:ascii="Book Antiqua" w:hAnsi="Book Antiqua"/>
          <w:iCs/>
          <w:sz w:val="24"/>
          <w:szCs w:val="24"/>
          <w:lang w:eastAsia="zh-CN"/>
        </w:rPr>
        <w:t>In</w:t>
      </w:r>
      <w:proofErr w:type="gramEnd"/>
      <w:r w:rsidR="00B10CF6" w:rsidRPr="00B10CF6">
        <w:rPr>
          <w:rFonts w:ascii="Book Antiqua" w:hAnsi="Book Antiqua"/>
          <w:iCs/>
          <w:sz w:val="24"/>
          <w:szCs w:val="24"/>
          <w:lang w:eastAsia="zh-CN"/>
        </w:rPr>
        <w:t xml:space="preserve"> press</w:t>
      </w:r>
    </w:p>
    <w:p w:rsidR="0023227F" w:rsidRPr="00B10CF6" w:rsidRDefault="0023227F" w:rsidP="00B10CF6">
      <w:pPr>
        <w:spacing w:after="0" w:line="360" w:lineRule="auto"/>
        <w:jc w:val="both"/>
        <w:rPr>
          <w:rFonts w:ascii="Book Antiqua" w:hAnsi="Book Antiqua"/>
          <w:sz w:val="24"/>
          <w:szCs w:val="24"/>
          <w:lang w:eastAsia="zh-CN"/>
        </w:rPr>
      </w:pPr>
    </w:p>
    <w:p w:rsidR="0023227F" w:rsidRPr="00B10CF6" w:rsidRDefault="0023227F" w:rsidP="00B10CF6">
      <w:pPr>
        <w:spacing w:after="0" w:line="360" w:lineRule="auto"/>
        <w:jc w:val="both"/>
        <w:rPr>
          <w:rFonts w:ascii="Book Antiqua" w:hAnsi="Book Antiqua"/>
          <w:b/>
          <w:sz w:val="24"/>
          <w:szCs w:val="24"/>
        </w:rPr>
      </w:pPr>
      <w:r w:rsidRPr="00B10CF6">
        <w:rPr>
          <w:rFonts w:ascii="Book Antiqua" w:hAnsi="Book Antiqua" w:cs="Book Antiqua"/>
          <w:b/>
          <w:bCs/>
          <w:sz w:val="24"/>
          <w:szCs w:val="24"/>
        </w:rPr>
        <w:br w:type="page"/>
      </w:r>
      <w:r w:rsidRPr="00B10CF6">
        <w:rPr>
          <w:rFonts w:ascii="Book Antiqua" w:hAnsi="Book Antiqua"/>
          <w:b/>
          <w:sz w:val="24"/>
          <w:szCs w:val="24"/>
        </w:rPr>
        <w:lastRenderedPageBreak/>
        <w:t>INTRODUCTION</w:t>
      </w:r>
    </w:p>
    <w:p w:rsidR="0023227F" w:rsidRPr="00B10CF6" w:rsidRDefault="0023227F" w:rsidP="00B10CF6">
      <w:pPr>
        <w:spacing w:after="0" w:line="360" w:lineRule="auto"/>
        <w:jc w:val="both"/>
        <w:rPr>
          <w:rFonts w:ascii="Book Antiqua" w:hAnsi="Book Antiqua"/>
          <w:sz w:val="24"/>
          <w:szCs w:val="24"/>
        </w:rPr>
      </w:pPr>
      <w:r w:rsidRPr="00B10CF6">
        <w:rPr>
          <w:rFonts w:ascii="Book Antiqua" w:eastAsia="Arial Unicode MS" w:hAnsi="Book Antiqua" w:cs="Arial Unicode MS"/>
          <w:sz w:val="24"/>
          <w:szCs w:val="24"/>
        </w:rPr>
        <w:t xml:space="preserve">Neuropathic </w:t>
      </w:r>
      <w:proofErr w:type="spellStart"/>
      <w:r w:rsidRPr="00B10CF6">
        <w:rPr>
          <w:rFonts w:ascii="Book Antiqua" w:eastAsia="Arial Unicode MS" w:hAnsi="Book Antiqua" w:cs="Arial Unicode MS"/>
          <w:sz w:val="24"/>
          <w:szCs w:val="24"/>
        </w:rPr>
        <w:t>arthropathy</w:t>
      </w:r>
      <w:proofErr w:type="spellEnd"/>
      <w:r w:rsidRPr="00B10CF6">
        <w:rPr>
          <w:rFonts w:ascii="Book Antiqua" w:eastAsia="Arial Unicode MS" w:hAnsi="Book Antiqua" w:cs="Arial Unicode MS"/>
          <w:sz w:val="24"/>
          <w:szCs w:val="24"/>
        </w:rPr>
        <w:t xml:space="preserve"> of the shoulder, also called Charcot shoulder, is a chronic, degenerative condition associated with decreased sensory innervation. </w:t>
      </w:r>
      <w:r w:rsidRPr="00B10CF6">
        <w:rPr>
          <w:rFonts w:ascii="Book Antiqua" w:hAnsi="Book Antiqua"/>
          <w:sz w:val="24"/>
          <w:szCs w:val="24"/>
        </w:rPr>
        <w:t xml:space="preserve">Patients with diabetes mellitus, syphilis, or </w:t>
      </w:r>
      <w:proofErr w:type="spellStart"/>
      <w:r w:rsidRPr="00B10CF6">
        <w:rPr>
          <w:rFonts w:ascii="Book Antiqua" w:hAnsi="Book Antiqua"/>
          <w:sz w:val="24"/>
          <w:szCs w:val="24"/>
        </w:rPr>
        <w:t>syringomyelia</w:t>
      </w:r>
      <w:proofErr w:type="spellEnd"/>
      <w:r w:rsidRPr="00B10CF6">
        <w:rPr>
          <w:rFonts w:ascii="Book Antiqua" w:hAnsi="Book Antiqua"/>
          <w:sz w:val="24"/>
          <w:szCs w:val="24"/>
        </w:rPr>
        <w:t xml:space="preserve"> are at most risk for this </w:t>
      </w:r>
      <w:proofErr w:type="gramStart"/>
      <w:r w:rsidRPr="00B10CF6">
        <w:rPr>
          <w:rFonts w:ascii="Book Antiqua" w:hAnsi="Book Antiqua"/>
          <w:sz w:val="24"/>
          <w:szCs w:val="24"/>
        </w:rPr>
        <w:t>disease</w:t>
      </w:r>
      <w:r w:rsidRPr="00B10CF6">
        <w:rPr>
          <w:rFonts w:ascii="Book Antiqua" w:hAnsi="Book Antiqua"/>
          <w:sz w:val="24"/>
          <w:szCs w:val="24"/>
          <w:vertAlign w:val="superscript"/>
        </w:rPr>
        <w:t>[</w:t>
      </w:r>
      <w:proofErr w:type="gramEnd"/>
      <w:r w:rsidRPr="00B10CF6">
        <w:rPr>
          <w:rFonts w:ascii="Book Antiqua" w:hAnsi="Book Antiqua"/>
          <w:sz w:val="24"/>
          <w:szCs w:val="24"/>
          <w:vertAlign w:val="superscript"/>
        </w:rPr>
        <w:t>1]</w:t>
      </w:r>
      <w:r w:rsidRPr="00B10CF6">
        <w:rPr>
          <w:rFonts w:ascii="Book Antiqua" w:hAnsi="Book Antiqua"/>
          <w:sz w:val="24"/>
          <w:szCs w:val="24"/>
        </w:rPr>
        <w:t xml:space="preserve">. Diabetic patients are most commonly afflicted with foot and ankle pain, while the knee is typically implicated in syphilis patients. </w:t>
      </w:r>
      <w:proofErr w:type="spellStart"/>
      <w:r w:rsidRPr="00B10CF6">
        <w:rPr>
          <w:rFonts w:ascii="Book Antiqua" w:hAnsi="Book Antiqua"/>
          <w:sz w:val="24"/>
          <w:szCs w:val="24"/>
        </w:rPr>
        <w:t>Syringomyelia</w:t>
      </w:r>
      <w:proofErr w:type="spellEnd"/>
      <w:r w:rsidRPr="00B10CF6">
        <w:rPr>
          <w:rFonts w:ascii="Book Antiqua" w:hAnsi="Book Antiqua"/>
          <w:sz w:val="24"/>
          <w:szCs w:val="24"/>
        </w:rPr>
        <w:t xml:space="preserve"> patients usually present with pain in the upper limbs, shoulder joint, and </w:t>
      </w:r>
      <w:proofErr w:type="gramStart"/>
      <w:r w:rsidRPr="00B10CF6">
        <w:rPr>
          <w:rFonts w:ascii="Book Antiqua" w:hAnsi="Book Antiqua"/>
          <w:sz w:val="24"/>
          <w:szCs w:val="24"/>
        </w:rPr>
        <w:t>elbow</w:t>
      </w:r>
      <w:r w:rsidRPr="00B10CF6">
        <w:rPr>
          <w:rFonts w:ascii="Book Antiqua" w:hAnsi="Book Antiqua"/>
          <w:sz w:val="24"/>
          <w:szCs w:val="24"/>
          <w:vertAlign w:val="superscript"/>
        </w:rPr>
        <w:t>[</w:t>
      </w:r>
      <w:proofErr w:type="gramEnd"/>
      <w:r w:rsidRPr="00B10CF6">
        <w:rPr>
          <w:rFonts w:ascii="Book Antiqua" w:hAnsi="Book Antiqua"/>
          <w:sz w:val="24"/>
          <w:szCs w:val="24"/>
          <w:vertAlign w:val="superscript"/>
        </w:rPr>
        <w:t>2]</w:t>
      </w:r>
      <w:r w:rsidRPr="00B10CF6">
        <w:rPr>
          <w:rFonts w:ascii="Book Antiqua" w:hAnsi="Book Antiqua"/>
          <w:sz w:val="24"/>
          <w:szCs w:val="24"/>
        </w:rPr>
        <w:t xml:space="preserve">. Approximately 6% of patients with neuropathic </w:t>
      </w:r>
      <w:proofErr w:type="spellStart"/>
      <w:r w:rsidRPr="00B10CF6">
        <w:rPr>
          <w:rFonts w:ascii="Book Antiqua" w:hAnsi="Book Antiqua"/>
          <w:sz w:val="24"/>
          <w:szCs w:val="24"/>
        </w:rPr>
        <w:t>arthropathy</w:t>
      </w:r>
      <w:proofErr w:type="spellEnd"/>
      <w:r w:rsidRPr="00B10CF6">
        <w:rPr>
          <w:rFonts w:ascii="Book Antiqua" w:hAnsi="Book Antiqua"/>
          <w:sz w:val="24"/>
          <w:szCs w:val="24"/>
        </w:rPr>
        <w:t xml:space="preserve"> have shoulder joint </w:t>
      </w:r>
      <w:proofErr w:type="gramStart"/>
      <w:r w:rsidRPr="00B10CF6">
        <w:rPr>
          <w:rFonts w:ascii="Book Antiqua" w:hAnsi="Book Antiqua"/>
          <w:sz w:val="24"/>
          <w:szCs w:val="24"/>
        </w:rPr>
        <w:t>pain</w:t>
      </w:r>
      <w:r w:rsidRPr="00B10CF6">
        <w:rPr>
          <w:rFonts w:ascii="Book Antiqua" w:hAnsi="Book Antiqua"/>
          <w:sz w:val="24"/>
          <w:szCs w:val="24"/>
          <w:vertAlign w:val="superscript"/>
        </w:rPr>
        <w:t>[</w:t>
      </w:r>
      <w:proofErr w:type="gramEnd"/>
      <w:r w:rsidRPr="00B10CF6">
        <w:rPr>
          <w:rFonts w:ascii="Book Antiqua" w:hAnsi="Book Antiqua"/>
          <w:sz w:val="24"/>
          <w:szCs w:val="24"/>
          <w:vertAlign w:val="superscript"/>
        </w:rPr>
        <w:t>3]</w:t>
      </w:r>
      <w:r w:rsidRPr="00B10CF6">
        <w:rPr>
          <w:rFonts w:ascii="Book Antiqua" w:hAnsi="Book Antiqua"/>
          <w:sz w:val="24"/>
          <w:szCs w:val="24"/>
        </w:rPr>
        <w:t xml:space="preserve">. Here, we report a case of neuropathic </w:t>
      </w:r>
      <w:proofErr w:type="spellStart"/>
      <w:r w:rsidRPr="00B10CF6">
        <w:rPr>
          <w:rFonts w:ascii="Book Antiqua" w:hAnsi="Book Antiqua"/>
          <w:sz w:val="24"/>
          <w:szCs w:val="24"/>
        </w:rPr>
        <w:t>arthropathy</w:t>
      </w:r>
      <w:proofErr w:type="spellEnd"/>
      <w:r w:rsidRPr="00B10CF6">
        <w:rPr>
          <w:rFonts w:ascii="Book Antiqua" w:hAnsi="Book Antiqua"/>
          <w:sz w:val="24"/>
          <w:szCs w:val="24"/>
        </w:rPr>
        <w:t xml:space="preserve"> of the shoulder secondary to </w:t>
      </w:r>
      <w:proofErr w:type="spellStart"/>
      <w:r w:rsidRPr="00B10CF6">
        <w:rPr>
          <w:rFonts w:ascii="Book Antiqua" w:hAnsi="Book Antiqua"/>
          <w:sz w:val="24"/>
          <w:szCs w:val="24"/>
        </w:rPr>
        <w:t>syringomyelia</w:t>
      </w:r>
      <w:proofErr w:type="spellEnd"/>
      <w:r w:rsidRPr="00B10CF6">
        <w:rPr>
          <w:rFonts w:ascii="Book Antiqua" w:hAnsi="Book Antiqua"/>
          <w:sz w:val="24"/>
          <w:szCs w:val="24"/>
        </w:rPr>
        <w:t xml:space="preserve">. The case was of particular interest, as it was initially misdiagnosed as a </w:t>
      </w:r>
      <w:proofErr w:type="spellStart"/>
      <w:r w:rsidRPr="00B10CF6">
        <w:rPr>
          <w:rFonts w:ascii="Book Antiqua" w:hAnsi="Book Antiqua"/>
          <w:sz w:val="24"/>
          <w:szCs w:val="24"/>
        </w:rPr>
        <w:t>pseudofracture</w:t>
      </w:r>
      <w:proofErr w:type="spellEnd"/>
      <w:r w:rsidRPr="00B10CF6">
        <w:rPr>
          <w:rFonts w:ascii="Book Antiqua" w:hAnsi="Book Antiqua"/>
          <w:sz w:val="24"/>
          <w:szCs w:val="24"/>
        </w:rPr>
        <w:t xml:space="preserve"> secondary to </w:t>
      </w:r>
      <w:proofErr w:type="spellStart"/>
      <w:r w:rsidRPr="00B10CF6">
        <w:rPr>
          <w:rFonts w:ascii="Book Antiqua" w:hAnsi="Book Antiqua"/>
          <w:sz w:val="24"/>
          <w:szCs w:val="24"/>
        </w:rPr>
        <w:t>osteomalacia</w:t>
      </w:r>
      <w:proofErr w:type="spellEnd"/>
      <w:r w:rsidRPr="00B10CF6">
        <w:rPr>
          <w:rFonts w:ascii="Book Antiqua" w:hAnsi="Book Antiqua"/>
          <w:sz w:val="24"/>
          <w:szCs w:val="24"/>
        </w:rPr>
        <w:t>. Accurate, t</w:t>
      </w:r>
      <w:r w:rsidRPr="00B10CF6">
        <w:rPr>
          <w:rFonts w:ascii="Book Antiqua" w:eastAsia="Arial Unicode MS" w:hAnsi="Book Antiqua" w:cs="Arial Unicode MS"/>
          <w:sz w:val="24"/>
          <w:szCs w:val="24"/>
        </w:rPr>
        <w:t xml:space="preserve">imely diagnoses are important to avoid inappropriate, potentially damaging treatment. </w:t>
      </w:r>
    </w:p>
    <w:p w:rsidR="0023227F" w:rsidRPr="00B10CF6" w:rsidRDefault="0023227F" w:rsidP="00B10CF6">
      <w:pPr>
        <w:spacing w:after="0" w:line="360" w:lineRule="auto"/>
        <w:jc w:val="both"/>
        <w:rPr>
          <w:rFonts w:ascii="Book Antiqua" w:hAnsi="Book Antiqua"/>
          <w:b/>
          <w:sz w:val="24"/>
          <w:szCs w:val="24"/>
        </w:rPr>
      </w:pPr>
    </w:p>
    <w:p w:rsidR="0023227F" w:rsidRPr="00B10CF6" w:rsidRDefault="0023227F" w:rsidP="00B10CF6">
      <w:pPr>
        <w:spacing w:after="0" w:line="360" w:lineRule="auto"/>
        <w:jc w:val="both"/>
        <w:rPr>
          <w:rFonts w:ascii="Book Antiqua" w:hAnsi="Book Antiqua"/>
          <w:b/>
          <w:sz w:val="24"/>
          <w:szCs w:val="24"/>
        </w:rPr>
      </w:pPr>
      <w:r w:rsidRPr="00B10CF6">
        <w:rPr>
          <w:rFonts w:ascii="Book Antiqua" w:hAnsi="Book Antiqua"/>
          <w:b/>
          <w:sz w:val="24"/>
          <w:szCs w:val="24"/>
        </w:rPr>
        <w:t>CASE REPORT</w:t>
      </w:r>
    </w:p>
    <w:p w:rsidR="0023227F" w:rsidRPr="00B10CF6" w:rsidRDefault="0023227F" w:rsidP="00B10CF6">
      <w:pPr>
        <w:tabs>
          <w:tab w:val="left" w:pos="2595"/>
        </w:tabs>
        <w:spacing w:after="0" w:line="360" w:lineRule="auto"/>
        <w:jc w:val="both"/>
        <w:rPr>
          <w:rFonts w:ascii="Book Antiqua" w:hAnsi="Book Antiqua"/>
          <w:sz w:val="24"/>
          <w:szCs w:val="24"/>
        </w:rPr>
      </w:pPr>
      <w:r w:rsidRPr="00B10CF6">
        <w:rPr>
          <w:rFonts w:ascii="Book Antiqua" w:hAnsi="Book Antiqua"/>
          <w:sz w:val="24"/>
          <w:szCs w:val="24"/>
        </w:rPr>
        <w:t>A 40-year-old woman visited her family physician with a three-month history of gradually increasing discomfort and restricted movement of the left shoulder. It was not preceded by any trauma. She was found to be non-diabetic, but her serum 25-hydroxy vitamin D</w:t>
      </w:r>
      <w:r w:rsidRPr="00B10CF6" w:rsidDel="001134EE">
        <w:rPr>
          <w:rFonts w:ascii="Book Antiqua" w:hAnsi="Book Antiqua"/>
          <w:sz w:val="24"/>
          <w:szCs w:val="24"/>
        </w:rPr>
        <w:t xml:space="preserve"> </w:t>
      </w:r>
      <w:r w:rsidRPr="00B10CF6">
        <w:rPr>
          <w:rFonts w:ascii="Book Antiqua" w:hAnsi="Book Antiqua"/>
          <w:sz w:val="24"/>
          <w:szCs w:val="24"/>
        </w:rPr>
        <w:t xml:space="preserve">level was low (12 ng/mL). She was initially thought to have frozen shoulder and was advised to undergo physiotherapy. However, upon examination of X-ray results and the presence low vitamin D levels, she was then diagnosed with </w:t>
      </w:r>
      <w:proofErr w:type="spellStart"/>
      <w:r w:rsidRPr="00B10CF6">
        <w:rPr>
          <w:rFonts w:ascii="Book Antiqua" w:hAnsi="Book Antiqua"/>
          <w:sz w:val="24"/>
          <w:szCs w:val="24"/>
        </w:rPr>
        <w:t>osteomalacia</w:t>
      </w:r>
      <w:proofErr w:type="spellEnd"/>
      <w:r w:rsidRPr="00B10CF6">
        <w:rPr>
          <w:rFonts w:ascii="Book Antiqua" w:hAnsi="Book Antiqua"/>
          <w:sz w:val="24"/>
          <w:szCs w:val="24"/>
        </w:rPr>
        <w:t xml:space="preserve"> with </w:t>
      </w:r>
      <w:proofErr w:type="spellStart"/>
      <w:r w:rsidRPr="00B10CF6">
        <w:rPr>
          <w:rFonts w:ascii="Book Antiqua" w:hAnsi="Book Antiqua"/>
          <w:sz w:val="24"/>
          <w:szCs w:val="24"/>
        </w:rPr>
        <w:t>pseudofracture</w:t>
      </w:r>
      <w:proofErr w:type="spellEnd"/>
      <w:r w:rsidRPr="00B10CF6">
        <w:rPr>
          <w:rFonts w:ascii="Book Antiqua" w:hAnsi="Book Antiqua"/>
          <w:sz w:val="24"/>
          <w:szCs w:val="24"/>
        </w:rPr>
        <w:t xml:space="preserve"> and was advised to take oral cholecalciferol and undergo physiotherapy. She had no other symptoms related to </w:t>
      </w:r>
      <w:proofErr w:type="spellStart"/>
      <w:r w:rsidRPr="00B10CF6">
        <w:rPr>
          <w:rFonts w:ascii="Book Antiqua" w:hAnsi="Book Antiqua"/>
          <w:sz w:val="24"/>
          <w:szCs w:val="24"/>
        </w:rPr>
        <w:t>osteomalacia</w:t>
      </w:r>
      <w:proofErr w:type="spellEnd"/>
      <w:r w:rsidRPr="00B10CF6">
        <w:rPr>
          <w:rFonts w:ascii="Book Antiqua" w:hAnsi="Book Antiqua"/>
          <w:sz w:val="24"/>
          <w:szCs w:val="24"/>
        </w:rPr>
        <w:t xml:space="preserve">, such as bone pain, muscle weakness, or difficulty walking. </w:t>
      </w:r>
    </w:p>
    <w:p w:rsidR="0023227F" w:rsidRPr="00B10CF6" w:rsidRDefault="0023227F" w:rsidP="003E49AA">
      <w:pPr>
        <w:tabs>
          <w:tab w:val="left" w:pos="720"/>
        </w:tabs>
        <w:spacing w:after="0" w:line="360" w:lineRule="auto"/>
        <w:ind w:firstLineChars="100" w:firstLine="240"/>
        <w:jc w:val="both"/>
        <w:rPr>
          <w:rFonts w:ascii="Book Antiqua" w:hAnsi="Book Antiqua"/>
          <w:sz w:val="24"/>
          <w:szCs w:val="24"/>
        </w:rPr>
      </w:pPr>
      <w:r w:rsidRPr="00B10CF6">
        <w:rPr>
          <w:rFonts w:ascii="Book Antiqua" w:hAnsi="Book Antiqua"/>
          <w:sz w:val="24"/>
          <w:szCs w:val="24"/>
        </w:rPr>
        <w:t>Due to lack of improvement, the patient was then examined at our facility. Physical examination showed asymmetry of the shoulder joints and drooping of the left shoulder. The shoulder was not palpable and the patient presented with painless restriction of joint movement</w:t>
      </w:r>
      <w:r w:rsidRPr="00B10CF6" w:rsidDel="00D70A6E">
        <w:rPr>
          <w:rFonts w:ascii="Book Antiqua" w:hAnsi="Book Antiqua"/>
          <w:sz w:val="24"/>
          <w:szCs w:val="24"/>
        </w:rPr>
        <w:t xml:space="preserve"> </w:t>
      </w:r>
      <w:r w:rsidRPr="00B10CF6">
        <w:rPr>
          <w:rFonts w:ascii="Book Antiqua" w:hAnsi="Book Antiqua"/>
          <w:sz w:val="24"/>
          <w:szCs w:val="24"/>
        </w:rPr>
        <w:t xml:space="preserve">in all axes. She claimed no history of long-term steroid use or other drug use. She had normal menstrual cycles, normal sensations, no history of fractures, retained strength in all four limbs, exhibited normal deep tendon and downward plantar reflexes, displayed no </w:t>
      </w:r>
      <w:r w:rsidRPr="00B10CF6">
        <w:rPr>
          <w:rFonts w:ascii="Book Antiqua" w:hAnsi="Book Antiqua"/>
          <w:sz w:val="24"/>
          <w:szCs w:val="24"/>
        </w:rPr>
        <w:lastRenderedPageBreak/>
        <w:t>muscle wasting, and had no evident peripheral nerve thickening. Despite a normal neurological examination, we suspected a neuropathic joint and therefore took X-rays.</w:t>
      </w:r>
    </w:p>
    <w:p w:rsidR="0023227F" w:rsidRPr="00B10CF6" w:rsidRDefault="0023227F" w:rsidP="003E49AA">
      <w:pPr>
        <w:spacing w:after="0" w:line="360" w:lineRule="auto"/>
        <w:ind w:firstLineChars="100" w:firstLine="240"/>
        <w:jc w:val="both"/>
        <w:rPr>
          <w:rFonts w:ascii="Book Antiqua" w:hAnsi="Book Antiqua"/>
          <w:sz w:val="24"/>
          <w:szCs w:val="24"/>
        </w:rPr>
      </w:pPr>
      <w:r w:rsidRPr="00B10CF6">
        <w:rPr>
          <w:rFonts w:ascii="Book Antiqua" w:hAnsi="Book Antiqua"/>
          <w:sz w:val="24"/>
          <w:szCs w:val="24"/>
        </w:rPr>
        <w:t xml:space="preserve">Radiographs of the left shoulder revealed resorption of the left humeral head and parts of the glenoid cavity, multiple loose bodies, and dislocation of the left shoulder joint (Figure 1). We also obtained blood counts, measured her erythrocyte sedimentation rate, tested for venereal diseases, and measured blood vitamin B12 levels and serum intact </w:t>
      </w:r>
      <w:proofErr w:type="spellStart"/>
      <w:r w:rsidRPr="00B10CF6">
        <w:rPr>
          <w:rFonts w:ascii="Book Antiqua" w:hAnsi="Book Antiqua"/>
          <w:sz w:val="24"/>
          <w:szCs w:val="24"/>
        </w:rPr>
        <w:t>parathormone</w:t>
      </w:r>
      <w:proofErr w:type="spellEnd"/>
      <w:r w:rsidRPr="00B10CF6">
        <w:rPr>
          <w:rFonts w:ascii="Book Antiqua" w:hAnsi="Book Antiqua"/>
          <w:sz w:val="24"/>
          <w:szCs w:val="24"/>
        </w:rPr>
        <w:t xml:space="preserve"> (</w:t>
      </w:r>
      <w:proofErr w:type="spellStart"/>
      <w:r w:rsidRPr="00B10CF6">
        <w:rPr>
          <w:rFonts w:ascii="Book Antiqua" w:hAnsi="Book Antiqua"/>
          <w:sz w:val="24"/>
          <w:szCs w:val="24"/>
        </w:rPr>
        <w:t>iPTH</w:t>
      </w:r>
      <w:proofErr w:type="spellEnd"/>
      <w:r w:rsidRPr="00B10CF6">
        <w:rPr>
          <w:rFonts w:ascii="Book Antiqua" w:hAnsi="Book Antiqua"/>
          <w:sz w:val="24"/>
          <w:szCs w:val="24"/>
        </w:rPr>
        <w:t xml:space="preserve">) level. A skeletal survey and magnetic resonance imaging (MRI) of cervical and thoracic spine were also performed. Besides an elevated </w:t>
      </w:r>
      <w:proofErr w:type="spellStart"/>
      <w:r w:rsidRPr="00B10CF6">
        <w:rPr>
          <w:rFonts w:ascii="Book Antiqua" w:hAnsi="Book Antiqua"/>
          <w:sz w:val="24"/>
          <w:szCs w:val="24"/>
        </w:rPr>
        <w:t>iPTH</w:t>
      </w:r>
      <w:proofErr w:type="spellEnd"/>
      <w:r w:rsidRPr="00B10CF6">
        <w:rPr>
          <w:rFonts w:ascii="Book Antiqua" w:hAnsi="Book Antiqua"/>
          <w:sz w:val="24"/>
          <w:szCs w:val="24"/>
        </w:rPr>
        <w:t xml:space="preserve"> level (120 </w:t>
      </w:r>
      <w:proofErr w:type="spellStart"/>
      <w:r w:rsidRPr="00B10CF6">
        <w:rPr>
          <w:rFonts w:ascii="Book Antiqua" w:hAnsi="Book Antiqua"/>
          <w:sz w:val="24"/>
          <w:szCs w:val="24"/>
        </w:rPr>
        <w:t>pg</w:t>
      </w:r>
      <w:proofErr w:type="spellEnd"/>
      <w:r w:rsidRPr="00B10CF6">
        <w:rPr>
          <w:rFonts w:ascii="Book Antiqua" w:hAnsi="Book Antiqua"/>
          <w:sz w:val="24"/>
          <w:szCs w:val="24"/>
        </w:rPr>
        <w:t xml:space="preserve">/mL), the rest of the blood and serum results were normal. Skeletal radiographs did not indicate the presence of </w:t>
      </w:r>
      <w:proofErr w:type="gramStart"/>
      <w:r w:rsidRPr="00B10CF6">
        <w:rPr>
          <w:rFonts w:ascii="Book Antiqua" w:hAnsi="Book Antiqua"/>
          <w:sz w:val="24"/>
          <w:szCs w:val="24"/>
        </w:rPr>
        <w:t>Looser</w:t>
      </w:r>
      <w:proofErr w:type="gramEnd"/>
      <w:r w:rsidRPr="00B10CF6">
        <w:rPr>
          <w:rFonts w:ascii="Book Antiqua" w:hAnsi="Book Antiqua"/>
          <w:sz w:val="24"/>
          <w:szCs w:val="24"/>
        </w:rPr>
        <w:t xml:space="preserve"> zones, which are common in patients with </w:t>
      </w:r>
      <w:proofErr w:type="spellStart"/>
      <w:r w:rsidRPr="00B10CF6">
        <w:rPr>
          <w:rFonts w:ascii="Book Antiqua" w:hAnsi="Book Antiqua"/>
          <w:sz w:val="24"/>
          <w:szCs w:val="24"/>
        </w:rPr>
        <w:t>osteomalacia</w:t>
      </w:r>
      <w:proofErr w:type="spellEnd"/>
      <w:r w:rsidRPr="00B10CF6">
        <w:rPr>
          <w:rFonts w:ascii="Book Antiqua" w:hAnsi="Book Antiqua"/>
          <w:sz w:val="24"/>
          <w:szCs w:val="24"/>
        </w:rPr>
        <w:t>. Looser zones</w:t>
      </w:r>
      <w:r w:rsidRPr="00B10CF6" w:rsidDel="007D1DE7">
        <w:rPr>
          <w:rFonts w:ascii="Book Antiqua" w:hAnsi="Book Antiqua"/>
          <w:sz w:val="24"/>
          <w:szCs w:val="24"/>
        </w:rPr>
        <w:t xml:space="preserve"> </w:t>
      </w:r>
      <w:r w:rsidRPr="00B10CF6">
        <w:rPr>
          <w:rFonts w:ascii="Book Antiqua" w:hAnsi="Book Antiqua"/>
          <w:sz w:val="24"/>
          <w:szCs w:val="24"/>
        </w:rPr>
        <w:t xml:space="preserve">are lucent lines that incompletely traverse through a bone, usually at right angles to the involved cortex. However, the MRI of the </w:t>
      </w:r>
      <w:proofErr w:type="spellStart"/>
      <w:r w:rsidRPr="00B10CF6">
        <w:rPr>
          <w:rFonts w:ascii="Book Antiqua" w:hAnsi="Book Antiqua"/>
          <w:sz w:val="24"/>
          <w:szCs w:val="24"/>
        </w:rPr>
        <w:t>cervicodorsal</w:t>
      </w:r>
      <w:proofErr w:type="spellEnd"/>
      <w:r w:rsidRPr="00B10CF6">
        <w:rPr>
          <w:rFonts w:ascii="Book Antiqua" w:hAnsi="Book Antiqua"/>
          <w:sz w:val="24"/>
          <w:szCs w:val="24"/>
        </w:rPr>
        <w:t xml:space="preserve"> spine revealed</w:t>
      </w:r>
      <w:r w:rsidRPr="00B10CF6" w:rsidDel="004B4A91">
        <w:rPr>
          <w:rFonts w:ascii="Book Antiqua" w:hAnsi="Book Antiqua"/>
          <w:sz w:val="24"/>
          <w:szCs w:val="24"/>
        </w:rPr>
        <w:t xml:space="preserve"> </w:t>
      </w:r>
      <w:r w:rsidRPr="00B10CF6">
        <w:rPr>
          <w:rFonts w:ascii="Book Antiqua" w:hAnsi="Book Antiqua"/>
          <w:sz w:val="24"/>
          <w:szCs w:val="24"/>
        </w:rPr>
        <w:t xml:space="preserve">a </w:t>
      </w:r>
      <w:proofErr w:type="spellStart"/>
      <w:r w:rsidRPr="00B10CF6">
        <w:rPr>
          <w:rFonts w:ascii="Book Antiqua" w:hAnsi="Book Antiqua"/>
          <w:sz w:val="24"/>
          <w:szCs w:val="24"/>
        </w:rPr>
        <w:t>hyperintense</w:t>
      </w:r>
      <w:proofErr w:type="spellEnd"/>
      <w:r w:rsidRPr="00B10CF6">
        <w:rPr>
          <w:rFonts w:ascii="Book Antiqua" w:hAnsi="Book Antiqua"/>
          <w:sz w:val="24"/>
          <w:szCs w:val="24"/>
        </w:rPr>
        <w:t xml:space="preserve"> intramedullary signal change extending from C2 to T2, determined to be a syrinx. The </w:t>
      </w:r>
      <w:proofErr w:type="spellStart"/>
      <w:r w:rsidRPr="00B10CF6">
        <w:rPr>
          <w:rFonts w:ascii="Book Antiqua" w:hAnsi="Book Antiqua"/>
          <w:sz w:val="24"/>
          <w:szCs w:val="24"/>
        </w:rPr>
        <w:t>craniovertebral</w:t>
      </w:r>
      <w:proofErr w:type="spellEnd"/>
      <w:r w:rsidRPr="00B10CF6">
        <w:rPr>
          <w:rFonts w:ascii="Book Antiqua" w:hAnsi="Book Antiqua"/>
          <w:sz w:val="24"/>
          <w:szCs w:val="24"/>
        </w:rPr>
        <w:t xml:space="preserve"> junction appeared normal</w:t>
      </w:r>
      <w:r w:rsidRPr="00B10CF6" w:rsidDel="00156F40">
        <w:rPr>
          <w:rFonts w:ascii="Book Antiqua" w:hAnsi="Book Antiqua"/>
          <w:sz w:val="24"/>
          <w:szCs w:val="24"/>
        </w:rPr>
        <w:t xml:space="preserve"> </w:t>
      </w:r>
      <w:r w:rsidRPr="00B10CF6">
        <w:rPr>
          <w:rFonts w:ascii="Book Antiqua" w:hAnsi="Book Antiqua"/>
          <w:sz w:val="24"/>
          <w:szCs w:val="24"/>
        </w:rPr>
        <w:t xml:space="preserve">(Figure 2). Based on the patient’s symptoms, the clinical examination, X-ray and MRI findings, we re-diagnosed patients with neuropathic </w:t>
      </w:r>
      <w:proofErr w:type="spellStart"/>
      <w:r w:rsidRPr="00B10CF6">
        <w:rPr>
          <w:rFonts w:ascii="Book Antiqua" w:hAnsi="Book Antiqua"/>
          <w:sz w:val="24"/>
          <w:szCs w:val="24"/>
        </w:rPr>
        <w:t>arthropathy</w:t>
      </w:r>
      <w:proofErr w:type="spellEnd"/>
      <w:r w:rsidRPr="00B10CF6">
        <w:rPr>
          <w:rFonts w:ascii="Book Antiqua" w:hAnsi="Book Antiqua"/>
          <w:sz w:val="24"/>
          <w:szCs w:val="24"/>
        </w:rPr>
        <w:t xml:space="preserve"> of the shoulder. She was transferred to the physical therapy and rehabilitation department for mild treatment. </w:t>
      </w:r>
    </w:p>
    <w:p w:rsidR="0023227F" w:rsidRPr="00B10CF6" w:rsidRDefault="0023227F" w:rsidP="00B10CF6">
      <w:pPr>
        <w:spacing w:after="0" w:line="360" w:lineRule="auto"/>
        <w:jc w:val="both"/>
        <w:rPr>
          <w:rFonts w:ascii="Book Antiqua" w:hAnsi="Book Antiqua"/>
          <w:b/>
          <w:sz w:val="24"/>
          <w:szCs w:val="24"/>
        </w:rPr>
      </w:pPr>
    </w:p>
    <w:p w:rsidR="0023227F" w:rsidRPr="00B10CF6" w:rsidRDefault="0023227F" w:rsidP="00B10CF6">
      <w:pPr>
        <w:spacing w:after="0" w:line="360" w:lineRule="auto"/>
        <w:jc w:val="both"/>
        <w:rPr>
          <w:rFonts w:ascii="Book Antiqua" w:hAnsi="Book Antiqua"/>
          <w:b/>
          <w:sz w:val="24"/>
          <w:szCs w:val="24"/>
        </w:rPr>
      </w:pPr>
      <w:r w:rsidRPr="00B10CF6">
        <w:rPr>
          <w:rFonts w:ascii="Book Antiqua" w:hAnsi="Book Antiqua"/>
          <w:b/>
          <w:sz w:val="24"/>
          <w:szCs w:val="24"/>
        </w:rPr>
        <w:t xml:space="preserve">DISCUSSION </w:t>
      </w:r>
    </w:p>
    <w:p w:rsidR="0023227F" w:rsidRPr="00B10CF6" w:rsidRDefault="0023227F" w:rsidP="00B10CF6">
      <w:pPr>
        <w:tabs>
          <w:tab w:val="left" w:pos="2595"/>
        </w:tabs>
        <w:spacing w:after="0" w:line="360" w:lineRule="auto"/>
        <w:jc w:val="both"/>
        <w:rPr>
          <w:rFonts w:ascii="Book Antiqua" w:hAnsi="Book Antiqua"/>
          <w:sz w:val="24"/>
          <w:szCs w:val="24"/>
          <w:vertAlign w:val="superscript"/>
        </w:rPr>
      </w:pPr>
      <w:r w:rsidRPr="00B10CF6">
        <w:rPr>
          <w:rFonts w:ascii="Book Antiqua" w:hAnsi="Book Antiqua"/>
          <w:sz w:val="24"/>
          <w:szCs w:val="24"/>
        </w:rPr>
        <w:t xml:space="preserve">The relationship between </w:t>
      </w:r>
      <w:proofErr w:type="spellStart"/>
      <w:r w:rsidRPr="00B10CF6">
        <w:rPr>
          <w:rFonts w:ascii="Book Antiqua" w:hAnsi="Book Antiqua"/>
          <w:sz w:val="24"/>
          <w:szCs w:val="24"/>
        </w:rPr>
        <w:t>syringomyelia</w:t>
      </w:r>
      <w:proofErr w:type="spellEnd"/>
      <w:r w:rsidRPr="00B10CF6">
        <w:rPr>
          <w:rFonts w:ascii="Book Antiqua" w:hAnsi="Book Antiqua"/>
          <w:sz w:val="24"/>
          <w:szCs w:val="24"/>
        </w:rPr>
        <w:t xml:space="preserve"> and neuropathic </w:t>
      </w:r>
      <w:proofErr w:type="spellStart"/>
      <w:r w:rsidRPr="00B10CF6">
        <w:rPr>
          <w:rFonts w:ascii="Book Antiqua" w:hAnsi="Book Antiqua"/>
          <w:sz w:val="24"/>
          <w:szCs w:val="24"/>
        </w:rPr>
        <w:t>arthropathy</w:t>
      </w:r>
      <w:proofErr w:type="spellEnd"/>
      <w:r w:rsidRPr="00B10CF6">
        <w:rPr>
          <w:rFonts w:ascii="Book Antiqua" w:hAnsi="Book Antiqua"/>
          <w:sz w:val="24"/>
          <w:szCs w:val="24"/>
        </w:rPr>
        <w:t xml:space="preserve"> is well described. </w:t>
      </w:r>
      <w:proofErr w:type="spellStart"/>
      <w:r w:rsidRPr="00B10CF6">
        <w:rPr>
          <w:rFonts w:ascii="Book Antiqua" w:hAnsi="Book Antiqua"/>
          <w:sz w:val="24"/>
          <w:szCs w:val="24"/>
        </w:rPr>
        <w:t>Syringomyelia</w:t>
      </w:r>
      <w:proofErr w:type="spellEnd"/>
      <w:r w:rsidRPr="00B10CF6">
        <w:rPr>
          <w:rFonts w:ascii="Book Antiqua" w:hAnsi="Book Antiqua"/>
          <w:sz w:val="24"/>
          <w:szCs w:val="24"/>
        </w:rPr>
        <w:t xml:space="preserve"> is a chronic disease anatomically characterized by the development of a tubular cavitation within the spinal cord. It can be congenital or can be caused by trauma, tumors, degenerative diseases, or </w:t>
      </w:r>
      <w:proofErr w:type="gramStart"/>
      <w:r w:rsidRPr="00B10CF6">
        <w:rPr>
          <w:rFonts w:ascii="Book Antiqua" w:hAnsi="Book Antiqua"/>
          <w:sz w:val="24"/>
          <w:szCs w:val="24"/>
        </w:rPr>
        <w:t>infection</w:t>
      </w:r>
      <w:r w:rsidRPr="00B10CF6">
        <w:rPr>
          <w:rFonts w:ascii="Book Antiqua" w:hAnsi="Book Antiqua"/>
          <w:sz w:val="24"/>
          <w:szCs w:val="24"/>
          <w:vertAlign w:val="superscript"/>
        </w:rPr>
        <w:t>[</w:t>
      </w:r>
      <w:proofErr w:type="gramEnd"/>
      <w:r w:rsidRPr="00B10CF6">
        <w:rPr>
          <w:rFonts w:ascii="Book Antiqua" w:hAnsi="Book Antiqua"/>
          <w:sz w:val="24"/>
          <w:szCs w:val="24"/>
          <w:vertAlign w:val="superscript"/>
        </w:rPr>
        <w:t>4]</w:t>
      </w:r>
      <w:r w:rsidRPr="00B10CF6">
        <w:rPr>
          <w:rFonts w:ascii="Book Antiqua" w:hAnsi="Book Antiqua"/>
          <w:sz w:val="24"/>
          <w:szCs w:val="24"/>
        </w:rPr>
        <w:t xml:space="preserve">. The usual manifestations of </w:t>
      </w:r>
      <w:proofErr w:type="spellStart"/>
      <w:r w:rsidRPr="00B10CF6">
        <w:rPr>
          <w:rFonts w:ascii="Book Antiqua" w:hAnsi="Book Antiqua"/>
          <w:sz w:val="24"/>
          <w:szCs w:val="24"/>
        </w:rPr>
        <w:t>syringomyelia</w:t>
      </w:r>
      <w:proofErr w:type="spellEnd"/>
      <w:r w:rsidRPr="00B10CF6">
        <w:rPr>
          <w:rFonts w:ascii="Book Antiqua" w:hAnsi="Book Antiqua"/>
          <w:sz w:val="24"/>
          <w:szCs w:val="24"/>
        </w:rPr>
        <w:t xml:space="preserve"> include dissociated anesthesia in a "cape" distribution, </w:t>
      </w:r>
      <w:proofErr w:type="spellStart"/>
      <w:r w:rsidRPr="00B10CF6">
        <w:rPr>
          <w:rFonts w:ascii="Book Antiqua" w:hAnsi="Book Antiqua"/>
          <w:sz w:val="24"/>
          <w:szCs w:val="24"/>
        </w:rPr>
        <w:t>areflexia</w:t>
      </w:r>
      <w:proofErr w:type="spellEnd"/>
      <w:r w:rsidRPr="00B10CF6">
        <w:rPr>
          <w:rFonts w:ascii="Book Antiqua" w:hAnsi="Book Antiqua"/>
          <w:sz w:val="24"/>
          <w:szCs w:val="24"/>
        </w:rPr>
        <w:t xml:space="preserve">, weakness, and deterioration of the affected neuropathic joints and limbs. Less commonly, </w:t>
      </w:r>
      <w:proofErr w:type="spellStart"/>
      <w:r w:rsidRPr="00B10CF6">
        <w:rPr>
          <w:rFonts w:ascii="Book Antiqua" w:hAnsi="Book Antiqua"/>
          <w:sz w:val="24"/>
          <w:szCs w:val="24"/>
        </w:rPr>
        <w:t>syringomyelia</w:t>
      </w:r>
      <w:proofErr w:type="spellEnd"/>
      <w:r w:rsidRPr="00B10CF6">
        <w:rPr>
          <w:rFonts w:ascii="Book Antiqua" w:hAnsi="Book Antiqua"/>
          <w:sz w:val="24"/>
          <w:szCs w:val="24"/>
        </w:rPr>
        <w:t xml:space="preserve"> presents with atypical symptoms (</w:t>
      </w:r>
      <w:r w:rsidRPr="003E49AA">
        <w:rPr>
          <w:rFonts w:ascii="Book Antiqua" w:hAnsi="Book Antiqua"/>
          <w:i/>
          <w:sz w:val="24"/>
          <w:szCs w:val="24"/>
        </w:rPr>
        <w:t>e.g.</w:t>
      </w:r>
      <w:r w:rsidR="003E49AA">
        <w:rPr>
          <w:rFonts w:ascii="Book Antiqua" w:hAnsi="Book Antiqua" w:hint="eastAsia"/>
          <w:sz w:val="24"/>
          <w:szCs w:val="24"/>
          <w:lang w:eastAsia="zh-CN"/>
        </w:rPr>
        <w:t>,</w:t>
      </w:r>
      <w:r w:rsidRPr="00B10CF6">
        <w:rPr>
          <w:rFonts w:ascii="Book Antiqua" w:hAnsi="Book Antiqua"/>
          <w:sz w:val="24"/>
          <w:szCs w:val="24"/>
        </w:rPr>
        <w:t xml:space="preserve"> limb hypertrophy, joint pain, swelling) with or without detectable neurological </w:t>
      </w:r>
      <w:proofErr w:type="gramStart"/>
      <w:r w:rsidRPr="00B10CF6">
        <w:rPr>
          <w:rFonts w:ascii="Book Antiqua" w:hAnsi="Book Antiqua"/>
          <w:sz w:val="24"/>
          <w:szCs w:val="24"/>
        </w:rPr>
        <w:t>symptoms</w:t>
      </w:r>
      <w:r w:rsidRPr="00B10CF6">
        <w:rPr>
          <w:rFonts w:ascii="Book Antiqua" w:hAnsi="Book Antiqua"/>
          <w:sz w:val="24"/>
          <w:szCs w:val="24"/>
          <w:vertAlign w:val="superscript"/>
        </w:rPr>
        <w:t>[</w:t>
      </w:r>
      <w:proofErr w:type="gramEnd"/>
      <w:r w:rsidRPr="00B10CF6">
        <w:rPr>
          <w:rFonts w:ascii="Book Antiqua" w:hAnsi="Book Antiqua"/>
          <w:sz w:val="24"/>
          <w:szCs w:val="24"/>
          <w:vertAlign w:val="superscript"/>
        </w:rPr>
        <w:t>5]</w:t>
      </w:r>
      <w:r w:rsidRPr="00B10CF6">
        <w:rPr>
          <w:rFonts w:ascii="Book Antiqua" w:hAnsi="Book Antiqua"/>
          <w:sz w:val="24"/>
          <w:szCs w:val="24"/>
        </w:rPr>
        <w:t xml:space="preserve">. Neuropathic </w:t>
      </w:r>
      <w:proofErr w:type="spellStart"/>
      <w:r w:rsidRPr="00B10CF6">
        <w:rPr>
          <w:rFonts w:ascii="Book Antiqua" w:hAnsi="Book Antiqua"/>
          <w:sz w:val="24"/>
          <w:szCs w:val="24"/>
        </w:rPr>
        <w:t>arthropathy</w:t>
      </w:r>
      <w:proofErr w:type="spellEnd"/>
      <w:r w:rsidRPr="00B10CF6">
        <w:rPr>
          <w:rFonts w:ascii="Book Antiqua" w:hAnsi="Book Antiqua"/>
          <w:sz w:val="24"/>
          <w:szCs w:val="24"/>
        </w:rPr>
        <w:t xml:space="preserve"> is a form of chronic destructive </w:t>
      </w:r>
      <w:proofErr w:type="spellStart"/>
      <w:r w:rsidRPr="00B10CF6">
        <w:rPr>
          <w:rFonts w:ascii="Book Antiqua" w:hAnsi="Book Antiqua"/>
          <w:sz w:val="24"/>
          <w:szCs w:val="24"/>
        </w:rPr>
        <w:t>arthropathy</w:t>
      </w:r>
      <w:proofErr w:type="spellEnd"/>
      <w:r w:rsidRPr="00B10CF6">
        <w:rPr>
          <w:rFonts w:ascii="Book Antiqua" w:hAnsi="Book Antiqua"/>
          <w:sz w:val="24"/>
          <w:szCs w:val="24"/>
        </w:rPr>
        <w:t xml:space="preserve"> that occurs secondary to sensory loss of the </w:t>
      </w:r>
      <w:r w:rsidRPr="00B10CF6">
        <w:rPr>
          <w:rFonts w:ascii="Book Antiqua" w:hAnsi="Book Antiqua"/>
          <w:sz w:val="24"/>
          <w:szCs w:val="24"/>
        </w:rPr>
        <w:lastRenderedPageBreak/>
        <w:t xml:space="preserve">involved joint. Twenty-five percent of patients with </w:t>
      </w:r>
      <w:proofErr w:type="spellStart"/>
      <w:r w:rsidRPr="00B10CF6">
        <w:rPr>
          <w:rFonts w:ascii="Book Antiqua" w:hAnsi="Book Antiqua"/>
          <w:sz w:val="24"/>
          <w:szCs w:val="24"/>
        </w:rPr>
        <w:t>syringomyelia</w:t>
      </w:r>
      <w:proofErr w:type="spellEnd"/>
      <w:r w:rsidRPr="00B10CF6">
        <w:rPr>
          <w:rFonts w:ascii="Book Antiqua" w:hAnsi="Book Antiqua"/>
          <w:sz w:val="24"/>
          <w:szCs w:val="24"/>
        </w:rPr>
        <w:t xml:space="preserve"> develop neuropathic </w:t>
      </w:r>
      <w:proofErr w:type="spellStart"/>
      <w:r w:rsidRPr="00B10CF6">
        <w:rPr>
          <w:rFonts w:ascii="Book Antiqua" w:hAnsi="Book Antiqua"/>
          <w:sz w:val="24"/>
          <w:szCs w:val="24"/>
        </w:rPr>
        <w:t>arthropathies</w:t>
      </w:r>
      <w:proofErr w:type="spellEnd"/>
      <w:r w:rsidRPr="00B10CF6">
        <w:rPr>
          <w:rFonts w:ascii="Book Antiqua" w:hAnsi="Book Antiqua"/>
          <w:sz w:val="24"/>
          <w:szCs w:val="24"/>
        </w:rPr>
        <w:t xml:space="preserve">, 80% of which involve an upper </w:t>
      </w:r>
      <w:proofErr w:type="gramStart"/>
      <w:r w:rsidRPr="00B10CF6">
        <w:rPr>
          <w:rFonts w:ascii="Book Antiqua" w:hAnsi="Book Antiqua"/>
          <w:sz w:val="24"/>
          <w:szCs w:val="24"/>
        </w:rPr>
        <w:t>limb</w:t>
      </w:r>
      <w:r w:rsidRPr="00B10CF6">
        <w:rPr>
          <w:rFonts w:ascii="Book Antiqua" w:hAnsi="Book Antiqua"/>
          <w:sz w:val="24"/>
          <w:szCs w:val="24"/>
          <w:vertAlign w:val="superscript"/>
        </w:rPr>
        <w:t>[</w:t>
      </w:r>
      <w:proofErr w:type="gramEnd"/>
      <w:r w:rsidRPr="00B10CF6">
        <w:rPr>
          <w:rFonts w:ascii="Book Antiqua" w:hAnsi="Book Antiqua"/>
          <w:sz w:val="24"/>
          <w:szCs w:val="24"/>
          <w:vertAlign w:val="superscript"/>
        </w:rPr>
        <w:t>6]</w:t>
      </w:r>
      <w:r w:rsidRPr="00B10CF6">
        <w:rPr>
          <w:rFonts w:ascii="Book Antiqua" w:hAnsi="Book Antiqua"/>
          <w:sz w:val="24"/>
          <w:szCs w:val="24"/>
        </w:rPr>
        <w:t>.</w:t>
      </w:r>
      <w:r w:rsidRPr="00B10CF6">
        <w:rPr>
          <w:rFonts w:ascii="Book Antiqua" w:hAnsi="Book Antiqua"/>
          <w:sz w:val="24"/>
          <w:szCs w:val="24"/>
          <w:vertAlign w:val="superscript"/>
        </w:rPr>
        <w:t xml:space="preserve"> </w:t>
      </w:r>
    </w:p>
    <w:p w:rsidR="0023227F" w:rsidRPr="00B10CF6" w:rsidRDefault="0023227F" w:rsidP="003E49AA">
      <w:pPr>
        <w:spacing w:after="0" w:line="360" w:lineRule="auto"/>
        <w:ind w:firstLineChars="100" w:firstLine="240"/>
        <w:jc w:val="both"/>
        <w:rPr>
          <w:rFonts w:ascii="Book Antiqua" w:hAnsi="Book Antiqua"/>
          <w:sz w:val="24"/>
          <w:szCs w:val="24"/>
        </w:rPr>
      </w:pPr>
      <w:r w:rsidRPr="00B10CF6">
        <w:rPr>
          <w:rFonts w:ascii="Book Antiqua" w:eastAsia="Arial Unicode MS" w:hAnsi="Book Antiqua" w:cs="Arial Unicode MS"/>
          <w:sz w:val="24"/>
          <w:szCs w:val="24"/>
        </w:rPr>
        <w:t xml:space="preserve">Neuropathic </w:t>
      </w:r>
      <w:proofErr w:type="spellStart"/>
      <w:r w:rsidRPr="00B10CF6">
        <w:rPr>
          <w:rFonts w:ascii="Book Antiqua" w:eastAsia="Arial Unicode MS" w:hAnsi="Book Antiqua" w:cs="Arial Unicode MS"/>
          <w:sz w:val="24"/>
          <w:szCs w:val="24"/>
        </w:rPr>
        <w:t>arthropathy</w:t>
      </w:r>
      <w:proofErr w:type="spellEnd"/>
      <w:r w:rsidRPr="00B10CF6">
        <w:rPr>
          <w:rFonts w:ascii="Book Antiqua" w:eastAsia="Arial Unicode MS" w:hAnsi="Book Antiqua" w:cs="Arial Unicode MS"/>
          <w:sz w:val="24"/>
          <w:szCs w:val="24"/>
        </w:rPr>
        <w:t xml:space="preserve"> of the shoulder</w:t>
      </w:r>
      <w:r w:rsidRPr="00B10CF6" w:rsidDel="0028391C">
        <w:rPr>
          <w:rFonts w:ascii="Book Antiqua" w:hAnsi="Book Antiqua"/>
          <w:sz w:val="24"/>
          <w:szCs w:val="24"/>
        </w:rPr>
        <w:t xml:space="preserve"> </w:t>
      </w:r>
      <w:r w:rsidRPr="00B10CF6">
        <w:rPr>
          <w:rFonts w:ascii="Book Antiqua" w:hAnsi="Book Antiqua"/>
          <w:sz w:val="24"/>
          <w:szCs w:val="24"/>
        </w:rPr>
        <w:t xml:space="preserve">is a rare disorder, with very few cases reported in the English literature. A review by </w:t>
      </w:r>
      <w:proofErr w:type="spellStart"/>
      <w:r w:rsidRPr="00B10CF6">
        <w:rPr>
          <w:rFonts w:ascii="Book Antiqua" w:hAnsi="Book Antiqua"/>
          <w:sz w:val="24"/>
          <w:szCs w:val="24"/>
        </w:rPr>
        <w:t>Hatzis</w:t>
      </w:r>
      <w:proofErr w:type="spellEnd"/>
      <w:r w:rsidRPr="00B10CF6">
        <w:rPr>
          <w:rFonts w:ascii="Book Antiqua" w:hAnsi="Book Antiqua"/>
          <w:sz w:val="24"/>
          <w:szCs w:val="24"/>
        </w:rPr>
        <w:t xml:space="preserve"> </w:t>
      </w:r>
      <w:r w:rsidRPr="00B10CF6">
        <w:rPr>
          <w:rFonts w:ascii="Book Antiqua" w:hAnsi="Book Antiqua"/>
          <w:i/>
          <w:sz w:val="24"/>
          <w:szCs w:val="24"/>
        </w:rPr>
        <w:t xml:space="preserve">et </w:t>
      </w:r>
      <w:proofErr w:type="gramStart"/>
      <w:r w:rsidRPr="00B10CF6">
        <w:rPr>
          <w:rFonts w:ascii="Book Antiqua" w:hAnsi="Book Antiqua"/>
          <w:i/>
          <w:sz w:val="24"/>
          <w:szCs w:val="24"/>
        </w:rPr>
        <w:t>al</w:t>
      </w:r>
      <w:r w:rsidRPr="00B10CF6">
        <w:rPr>
          <w:rFonts w:ascii="Book Antiqua" w:hAnsi="Book Antiqua"/>
          <w:sz w:val="24"/>
          <w:szCs w:val="24"/>
          <w:vertAlign w:val="superscript"/>
        </w:rPr>
        <w:t>[</w:t>
      </w:r>
      <w:proofErr w:type="gramEnd"/>
      <w:r w:rsidRPr="00B10CF6">
        <w:rPr>
          <w:rFonts w:ascii="Book Antiqua" w:hAnsi="Book Antiqua"/>
          <w:sz w:val="24"/>
          <w:szCs w:val="24"/>
          <w:vertAlign w:val="superscript"/>
        </w:rPr>
        <w:t>3]</w:t>
      </w:r>
      <w:r w:rsidRPr="00B10CF6">
        <w:rPr>
          <w:rFonts w:ascii="Book Antiqua" w:hAnsi="Book Antiqua"/>
          <w:sz w:val="24"/>
          <w:szCs w:val="24"/>
        </w:rPr>
        <w:t xml:space="preserve"> found 31 documented cases of neuropathic </w:t>
      </w:r>
      <w:proofErr w:type="spellStart"/>
      <w:r w:rsidRPr="00B10CF6">
        <w:rPr>
          <w:rFonts w:ascii="Book Antiqua" w:hAnsi="Book Antiqua"/>
          <w:sz w:val="24"/>
          <w:szCs w:val="24"/>
        </w:rPr>
        <w:t>arthropathy</w:t>
      </w:r>
      <w:proofErr w:type="spellEnd"/>
      <w:r w:rsidRPr="00B10CF6">
        <w:rPr>
          <w:rFonts w:ascii="Book Antiqua" w:hAnsi="Book Antiqua"/>
          <w:sz w:val="24"/>
          <w:szCs w:val="24"/>
        </w:rPr>
        <w:t xml:space="preserve"> of the shoulder. Although neuropathic </w:t>
      </w:r>
      <w:proofErr w:type="spellStart"/>
      <w:r w:rsidRPr="00B10CF6">
        <w:rPr>
          <w:rFonts w:ascii="Book Antiqua" w:hAnsi="Book Antiqua"/>
          <w:sz w:val="24"/>
          <w:szCs w:val="24"/>
        </w:rPr>
        <w:t>arthropathy</w:t>
      </w:r>
      <w:proofErr w:type="spellEnd"/>
      <w:r w:rsidRPr="00B10CF6">
        <w:rPr>
          <w:rFonts w:ascii="Book Antiqua" w:hAnsi="Book Antiqua"/>
          <w:sz w:val="24"/>
          <w:szCs w:val="24"/>
        </w:rPr>
        <w:t xml:space="preserve"> of the shoulder had varied clinical presentations, shoulder pain and swelling were the most common symptoms. Stiffness and decreased range of movement were the next most frequent symptoms. These more common symptoms often precede and overshadow neurological deficits. The patient first visited her family physician with discomfort and restricted movement of shoulder joint, which was suggestive of frozen shoulder. </w:t>
      </w:r>
    </w:p>
    <w:p w:rsidR="0023227F" w:rsidRPr="00B10CF6" w:rsidRDefault="0023227F" w:rsidP="003E49AA">
      <w:pPr>
        <w:spacing w:after="0" w:line="360" w:lineRule="auto"/>
        <w:ind w:firstLineChars="100" w:firstLine="240"/>
        <w:jc w:val="both"/>
        <w:rPr>
          <w:rFonts w:ascii="Book Antiqua" w:hAnsi="Book Antiqua"/>
          <w:sz w:val="24"/>
          <w:szCs w:val="24"/>
        </w:rPr>
      </w:pPr>
      <w:r w:rsidRPr="00B10CF6">
        <w:rPr>
          <w:rFonts w:ascii="Book Antiqua" w:hAnsi="Book Antiqua"/>
          <w:sz w:val="24"/>
          <w:szCs w:val="24"/>
        </w:rPr>
        <w:t xml:space="preserve">Neuropathic </w:t>
      </w:r>
      <w:proofErr w:type="spellStart"/>
      <w:r w:rsidRPr="00B10CF6">
        <w:rPr>
          <w:rFonts w:ascii="Book Antiqua" w:hAnsi="Book Antiqua"/>
          <w:sz w:val="24"/>
          <w:szCs w:val="24"/>
        </w:rPr>
        <w:t>arthropathy</w:t>
      </w:r>
      <w:proofErr w:type="spellEnd"/>
      <w:r w:rsidRPr="00B10CF6">
        <w:rPr>
          <w:rFonts w:ascii="Book Antiqua" w:hAnsi="Book Antiqua"/>
          <w:sz w:val="24"/>
          <w:szCs w:val="24"/>
        </w:rPr>
        <w:t xml:space="preserve"> of the shoulder generally progresses slowly, but rapid progression may happen over months or even weeks. The symptoms of neuropathic shoulder may mask the symptoms of </w:t>
      </w:r>
      <w:proofErr w:type="spellStart"/>
      <w:r w:rsidRPr="00B10CF6">
        <w:rPr>
          <w:rFonts w:ascii="Book Antiqua" w:hAnsi="Book Antiqua"/>
          <w:sz w:val="24"/>
          <w:szCs w:val="24"/>
        </w:rPr>
        <w:t>syringomyelia</w:t>
      </w:r>
      <w:proofErr w:type="spellEnd"/>
      <w:r w:rsidRPr="00B10CF6">
        <w:rPr>
          <w:rFonts w:ascii="Book Antiqua" w:hAnsi="Book Antiqua"/>
          <w:sz w:val="24"/>
          <w:szCs w:val="24"/>
        </w:rPr>
        <w:t xml:space="preserve">, which is often characterized by shoulder instability. Complete dislocation of the neuropathic shoulder may even occur. Since neurological symptoms occur much later than pain or discomfort, patients typically first visit a primary care physician or an orthopedic </w:t>
      </w:r>
      <w:proofErr w:type="gramStart"/>
      <w:r w:rsidRPr="00B10CF6">
        <w:rPr>
          <w:rFonts w:ascii="Book Antiqua" w:hAnsi="Book Antiqua"/>
          <w:sz w:val="24"/>
          <w:szCs w:val="24"/>
        </w:rPr>
        <w:t>surgeon</w:t>
      </w:r>
      <w:r w:rsidRPr="00B10CF6">
        <w:rPr>
          <w:rFonts w:ascii="Book Antiqua" w:hAnsi="Book Antiqua"/>
          <w:sz w:val="24"/>
          <w:szCs w:val="24"/>
          <w:vertAlign w:val="superscript"/>
        </w:rPr>
        <w:t>[</w:t>
      </w:r>
      <w:proofErr w:type="gramEnd"/>
      <w:r w:rsidRPr="00B10CF6">
        <w:rPr>
          <w:rFonts w:ascii="Book Antiqua" w:hAnsi="Book Antiqua"/>
          <w:sz w:val="24"/>
          <w:szCs w:val="24"/>
          <w:vertAlign w:val="superscript"/>
        </w:rPr>
        <w:t>3]</w:t>
      </w:r>
      <w:r w:rsidRPr="00B10CF6">
        <w:rPr>
          <w:rFonts w:ascii="Book Antiqua" w:hAnsi="Book Antiqua"/>
          <w:sz w:val="24"/>
          <w:szCs w:val="24"/>
        </w:rPr>
        <w:t xml:space="preserve">. If neuropathic </w:t>
      </w:r>
      <w:proofErr w:type="spellStart"/>
      <w:r w:rsidRPr="00B10CF6">
        <w:rPr>
          <w:rFonts w:ascii="Book Antiqua" w:hAnsi="Book Antiqua"/>
          <w:sz w:val="24"/>
          <w:szCs w:val="24"/>
        </w:rPr>
        <w:t>arthropathy</w:t>
      </w:r>
      <w:proofErr w:type="spellEnd"/>
      <w:r w:rsidRPr="00B10CF6">
        <w:rPr>
          <w:rFonts w:ascii="Book Antiqua" w:hAnsi="Book Antiqua"/>
          <w:sz w:val="24"/>
          <w:szCs w:val="24"/>
        </w:rPr>
        <w:t xml:space="preserve"> of the shoulder is suspected, </w:t>
      </w:r>
      <w:r w:rsidR="003E49AA" w:rsidRPr="00B10CF6">
        <w:rPr>
          <w:rFonts w:ascii="Book Antiqua" w:hAnsi="Book Antiqua"/>
          <w:sz w:val="24"/>
          <w:szCs w:val="24"/>
        </w:rPr>
        <w:t>X</w:t>
      </w:r>
      <w:r w:rsidRPr="00B10CF6">
        <w:rPr>
          <w:rFonts w:ascii="Book Antiqua" w:hAnsi="Book Antiqua"/>
          <w:sz w:val="24"/>
          <w:szCs w:val="24"/>
        </w:rPr>
        <w:t xml:space="preserve">-rays and an MRI of the cervical cord should be taken to look for </w:t>
      </w:r>
      <w:proofErr w:type="spellStart"/>
      <w:r w:rsidRPr="00B10CF6">
        <w:rPr>
          <w:rFonts w:ascii="Book Antiqua" w:hAnsi="Book Antiqua"/>
          <w:sz w:val="24"/>
          <w:szCs w:val="24"/>
        </w:rPr>
        <w:t>syringomyelia</w:t>
      </w:r>
      <w:proofErr w:type="spellEnd"/>
      <w:r w:rsidRPr="00B10CF6">
        <w:rPr>
          <w:rFonts w:ascii="Book Antiqua" w:hAnsi="Book Antiqua"/>
          <w:sz w:val="24"/>
          <w:szCs w:val="24"/>
        </w:rPr>
        <w:t xml:space="preserve"> since it is the most common underlying disease.</w:t>
      </w:r>
    </w:p>
    <w:p w:rsidR="0023227F" w:rsidRPr="00B10CF6" w:rsidRDefault="0023227F" w:rsidP="003E49AA">
      <w:pPr>
        <w:spacing w:after="0" w:line="360" w:lineRule="auto"/>
        <w:ind w:firstLineChars="100" w:firstLine="240"/>
        <w:jc w:val="both"/>
        <w:rPr>
          <w:rFonts w:ascii="Book Antiqua" w:hAnsi="Book Antiqua"/>
          <w:sz w:val="24"/>
          <w:szCs w:val="24"/>
        </w:rPr>
      </w:pPr>
      <w:r w:rsidRPr="00B10CF6">
        <w:rPr>
          <w:rFonts w:ascii="Book Antiqua" w:hAnsi="Book Antiqua"/>
          <w:sz w:val="24"/>
          <w:szCs w:val="24"/>
        </w:rPr>
        <w:t>Low dietary intake of calcium often leads to vitamin D deficiency in the Indian population. In reproductive versus post-menopausal age groups, 25-hydroxy vitamin D tests show a deficiency (&lt;</w:t>
      </w:r>
      <w:r w:rsidR="003E49AA">
        <w:rPr>
          <w:rFonts w:ascii="Book Antiqua" w:hAnsi="Book Antiqua" w:hint="eastAsia"/>
          <w:sz w:val="24"/>
          <w:szCs w:val="24"/>
          <w:lang w:eastAsia="zh-CN"/>
        </w:rPr>
        <w:t xml:space="preserve"> </w:t>
      </w:r>
      <w:r w:rsidRPr="00B10CF6">
        <w:rPr>
          <w:rFonts w:ascii="Book Antiqua" w:hAnsi="Book Antiqua"/>
          <w:sz w:val="24"/>
          <w:szCs w:val="24"/>
        </w:rPr>
        <w:t xml:space="preserve">20 ng/mL) in 76% </w:t>
      </w:r>
      <w:r w:rsidRPr="003E49AA">
        <w:rPr>
          <w:rFonts w:ascii="Book Antiqua" w:hAnsi="Book Antiqua"/>
          <w:i/>
          <w:sz w:val="24"/>
          <w:szCs w:val="24"/>
        </w:rPr>
        <w:t>vs</w:t>
      </w:r>
      <w:r w:rsidRPr="00B10CF6">
        <w:rPr>
          <w:rFonts w:ascii="Book Antiqua" w:hAnsi="Book Antiqua"/>
          <w:sz w:val="24"/>
          <w:szCs w:val="24"/>
        </w:rPr>
        <w:t xml:space="preserve"> 16.5% of those measured, or an insufficiency (20</w:t>
      </w:r>
      <w:r w:rsidR="003E49AA">
        <w:rPr>
          <w:rFonts w:ascii="Book Antiqua" w:hAnsi="Book Antiqua" w:hint="eastAsia"/>
          <w:sz w:val="24"/>
          <w:szCs w:val="24"/>
          <w:lang w:eastAsia="zh-CN"/>
        </w:rPr>
        <w:t>-</w:t>
      </w:r>
      <w:r w:rsidRPr="00B10CF6">
        <w:rPr>
          <w:rFonts w:ascii="Book Antiqua" w:hAnsi="Book Antiqua"/>
          <w:sz w:val="24"/>
          <w:szCs w:val="24"/>
        </w:rPr>
        <w:t xml:space="preserve">30 ng/mL) in 7.5% </w:t>
      </w:r>
      <w:r w:rsidR="003E49AA" w:rsidRPr="003E49AA">
        <w:rPr>
          <w:rFonts w:ascii="Book Antiqua" w:hAnsi="Book Antiqua"/>
          <w:i/>
          <w:sz w:val="24"/>
          <w:szCs w:val="24"/>
        </w:rPr>
        <w:t>vs</w:t>
      </w:r>
      <w:r w:rsidRPr="00B10CF6">
        <w:rPr>
          <w:rFonts w:ascii="Book Antiqua" w:hAnsi="Book Antiqua"/>
          <w:sz w:val="24"/>
          <w:szCs w:val="24"/>
        </w:rPr>
        <w:t xml:space="preserve"> 70%</w:t>
      </w:r>
      <w:r w:rsidRPr="00B10CF6">
        <w:rPr>
          <w:rFonts w:ascii="Book Antiqua" w:hAnsi="Book Antiqua"/>
          <w:sz w:val="24"/>
          <w:szCs w:val="24"/>
          <w:vertAlign w:val="superscript"/>
        </w:rPr>
        <w:t>[7]</w:t>
      </w:r>
      <w:r w:rsidRPr="00B10CF6">
        <w:rPr>
          <w:rFonts w:ascii="Book Antiqua" w:hAnsi="Book Antiqua"/>
          <w:sz w:val="24"/>
          <w:szCs w:val="24"/>
        </w:rPr>
        <w:t xml:space="preserve">. Vitamin D deficiency can lead to low bone mass, muscle weakness, and an increased risk of osteoporotic fractures. In our patient, the vitamin D deficiency was detected by her primary care physician. She was referred to us with a suspicion that her shoulder pathology was secondary to </w:t>
      </w:r>
      <w:proofErr w:type="spellStart"/>
      <w:r w:rsidRPr="00B10CF6">
        <w:rPr>
          <w:rFonts w:ascii="Book Antiqua" w:hAnsi="Book Antiqua"/>
          <w:sz w:val="24"/>
          <w:szCs w:val="24"/>
        </w:rPr>
        <w:t>osteomalacia</w:t>
      </w:r>
      <w:proofErr w:type="spellEnd"/>
      <w:r w:rsidRPr="00B10CF6">
        <w:rPr>
          <w:rFonts w:ascii="Book Antiqua" w:hAnsi="Book Antiqua"/>
          <w:sz w:val="24"/>
          <w:szCs w:val="24"/>
        </w:rPr>
        <w:t xml:space="preserve">. Secondary hyperparathyroidism was detected upon further investigation at our clinic based on elevated </w:t>
      </w:r>
      <w:proofErr w:type="spellStart"/>
      <w:r w:rsidRPr="00B10CF6">
        <w:rPr>
          <w:rFonts w:ascii="Book Antiqua" w:hAnsi="Book Antiqua"/>
          <w:sz w:val="24"/>
          <w:szCs w:val="24"/>
        </w:rPr>
        <w:t>iPTH</w:t>
      </w:r>
      <w:proofErr w:type="spellEnd"/>
      <w:r w:rsidRPr="00B10CF6">
        <w:rPr>
          <w:rFonts w:ascii="Book Antiqua" w:hAnsi="Book Antiqua"/>
          <w:sz w:val="24"/>
          <w:szCs w:val="24"/>
        </w:rPr>
        <w:t xml:space="preserve"> levels. Although the presence of low 25-hydroxy vitamin D levels and high </w:t>
      </w:r>
      <w:proofErr w:type="spellStart"/>
      <w:r w:rsidRPr="00B10CF6">
        <w:rPr>
          <w:rFonts w:ascii="Book Antiqua" w:hAnsi="Book Antiqua"/>
          <w:sz w:val="24"/>
          <w:szCs w:val="24"/>
        </w:rPr>
        <w:t>iPTH</w:t>
      </w:r>
      <w:proofErr w:type="spellEnd"/>
      <w:r w:rsidRPr="00B10CF6">
        <w:rPr>
          <w:rFonts w:ascii="Book Antiqua" w:hAnsi="Book Antiqua"/>
          <w:sz w:val="24"/>
          <w:szCs w:val="24"/>
        </w:rPr>
        <w:t xml:space="preserve"> levels made </w:t>
      </w:r>
      <w:proofErr w:type="spellStart"/>
      <w:r w:rsidRPr="00B10CF6">
        <w:rPr>
          <w:rFonts w:ascii="Book Antiqua" w:hAnsi="Book Antiqua"/>
          <w:sz w:val="24"/>
          <w:szCs w:val="24"/>
        </w:rPr>
        <w:t>osteomalacia</w:t>
      </w:r>
      <w:proofErr w:type="spellEnd"/>
      <w:r w:rsidRPr="00B10CF6">
        <w:rPr>
          <w:rFonts w:ascii="Book Antiqua" w:hAnsi="Book Antiqua"/>
          <w:sz w:val="24"/>
          <w:szCs w:val="24"/>
        </w:rPr>
        <w:t xml:space="preserve"> highly likely, 25-hydroxy vitamin D is a poor indicator of </w:t>
      </w:r>
      <w:proofErr w:type="spellStart"/>
      <w:r w:rsidRPr="00B10CF6">
        <w:rPr>
          <w:rFonts w:ascii="Book Antiqua" w:hAnsi="Book Antiqua"/>
          <w:sz w:val="24"/>
          <w:szCs w:val="24"/>
        </w:rPr>
        <w:t>osteomalacia</w:t>
      </w:r>
      <w:proofErr w:type="spellEnd"/>
      <w:r w:rsidRPr="00B10CF6">
        <w:rPr>
          <w:rFonts w:ascii="Book Antiqua" w:hAnsi="Book Antiqua"/>
          <w:sz w:val="24"/>
          <w:szCs w:val="24"/>
        </w:rPr>
        <w:t xml:space="preserve">. We therefore performed skeletal </w:t>
      </w:r>
      <w:r w:rsidRPr="00B10CF6">
        <w:rPr>
          <w:rFonts w:ascii="Book Antiqua" w:hAnsi="Book Antiqua"/>
          <w:sz w:val="24"/>
          <w:szCs w:val="24"/>
        </w:rPr>
        <w:lastRenderedPageBreak/>
        <w:t xml:space="preserve">radiographs to look for </w:t>
      </w:r>
      <w:proofErr w:type="spellStart"/>
      <w:r w:rsidRPr="00B10CF6">
        <w:rPr>
          <w:rFonts w:ascii="Book Antiqua" w:hAnsi="Book Antiqua"/>
          <w:sz w:val="24"/>
          <w:szCs w:val="24"/>
        </w:rPr>
        <w:t>pseudofractures</w:t>
      </w:r>
      <w:proofErr w:type="spellEnd"/>
      <w:r w:rsidRPr="00B10CF6">
        <w:rPr>
          <w:rFonts w:ascii="Book Antiqua" w:hAnsi="Book Antiqua"/>
          <w:sz w:val="24"/>
          <w:szCs w:val="24"/>
        </w:rPr>
        <w:t xml:space="preserve"> or </w:t>
      </w:r>
      <w:proofErr w:type="gramStart"/>
      <w:r w:rsidRPr="00B10CF6">
        <w:rPr>
          <w:rFonts w:ascii="Book Antiqua" w:hAnsi="Book Antiqua"/>
          <w:sz w:val="24"/>
          <w:szCs w:val="24"/>
        </w:rPr>
        <w:t>Looser</w:t>
      </w:r>
      <w:proofErr w:type="gramEnd"/>
      <w:r w:rsidRPr="00B10CF6">
        <w:rPr>
          <w:rFonts w:ascii="Book Antiqua" w:hAnsi="Book Antiqua"/>
          <w:sz w:val="24"/>
          <w:szCs w:val="24"/>
        </w:rPr>
        <w:t xml:space="preserve"> zones, both of which are common in patients with </w:t>
      </w:r>
      <w:proofErr w:type="spellStart"/>
      <w:r w:rsidRPr="00B10CF6">
        <w:rPr>
          <w:rFonts w:ascii="Book Antiqua" w:hAnsi="Book Antiqua"/>
          <w:sz w:val="24"/>
          <w:szCs w:val="24"/>
        </w:rPr>
        <w:t>osteomalacia</w:t>
      </w:r>
      <w:proofErr w:type="spellEnd"/>
      <w:r w:rsidRPr="00B10CF6">
        <w:rPr>
          <w:rFonts w:ascii="Book Antiqua" w:hAnsi="Book Antiqua"/>
          <w:sz w:val="24"/>
          <w:szCs w:val="24"/>
        </w:rPr>
        <w:t xml:space="preserve">. Looser zones occur most commonly in ribs, outer borders of scapulae, and the pubic rami. However, the shoulder radiograph strongly suggested a neuropathic joint. Neuropathic </w:t>
      </w:r>
      <w:proofErr w:type="spellStart"/>
      <w:r w:rsidRPr="00B10CF6">
        <w:rPr>
          <w:rFonts w:ascii="Book Antiqua" w:hAnsi="Book Antiqua"/>
          <w:sz w:val="24"/>
          <w:szCs w:val="24"/>
        </w:rPr>
        <w:t>arthropathy</w:t>
      </w:r>
      <w:proofErr w:type="spellEnd"/>
      <w:r w:rsidRPr="00B10CF6">
        <w:rPr>
          <w:rFonts w:ascii="Book Antiqua" w:hAnsi="Book Antiqua"/>
          <w:sz w:val="24"/>
          <w:szCs w:val="24"/>
        </w:rPr>
        <w:t xml:space="preserve"> of the shoulder leads to rapid, extensive degradation of the proximal </w:t>
      </w:r>
      <w:proofErr w:type="spellStart"/>
      <w:r w:rsidRPr="00B10CF6">
        <w:rPr>
          <w:rFonts w:ascii="Book Antiqua" w:hAnsi="Book Antiqua"/>
          <w:sz w:val="24"/>
          <w:szCs w:val="24"/>
        </w:rPr>
        <w:t>humerus</w:t>
      </w:r>
      <w:proofErr w:type="spellEnd"/>
      <w:r w:rsidRPr="00B10CF6">
        <w:rPr>
          <w:rFonts w:ascii="Book Antiqua" w:hAnsi="Book Antiqua"/>
          <w:sz w:val="24"/>
          <w:szCs w:val="24"/>
        </w:rPr>
        <w:t xml:space="preserve"> and glenoid cavity, and is sometimes destroyed in l</w:t>
      </w:r>
      <w:r w:rsidR="003E49AA">
        <w:rPr>
          <w:rFonts w:ascii="Book Antiqua" w:hAnsi="Book Antiqua"/>
          <w:sz w:val="24"/>
          <w:szCs w:val="24"/>
        </w:rPr>
        <w:t xml:space="preserve">ess than 6 </w:t>
      </w:r>
      <w:proofErr w:type="spellStart"/>
      <w:proofErr w:type="gramStart"/>
      <w:r w:rsidR="003E49AA">
        <w:rPr>
          <w:rFonts w:ascii="Book Antiqua" w:hAnsi="Book Antiqua"/>
          <w:sz w:val="24"/>
          <w:szCs w:val="24"/>
        </w:rPr>
        <w:t>wk</w:t>
      </w:r>
      <w:proofErr w:type="spellEnd"/>
      <w:r w:rsidRPr="00B10CF6">
        <w:rPr>
          <w:rFonts w:ascii="Book Antiqua" w:hAnsi="Book Antiqua"/>
          <w:sz w:val="24"/>
          <w:szCs w:val="24"/>
          <w:vertAlign w:val="superscript"/>
        </w:rPr>
        <w:t>[</w:t>
      </w:r>
      <w:proofErr w:type="gramEnd"/>
      <w:r w:rsidRPr="00B10CF6">
        <w:rPr>
          <w:rFonts w:ascii="Book Antiqua" w:hAnsi="Book Antiqua"/>
          <w:sz w:val="24"/>
          <w:szCs w:val="24"/>
          <w:vertAlign w:val="superscript"/>
        </w:rPr>
        <w:t>8]</w:t>
      </w:r>
      <w:r w:rsidRPr="00B10CF6">
        <w:rPr>
          <w:rFonts w:ascii="Book Antiqua" w:hAnsi="Book Antiqua"/>
          <w:sz w:val="24"/>
          <w:szCs w:val="24"/>
        </w:rPr>
        <w:t xml:space="preserve">. Radiographs of neuropathic </w:t>
      </w:r>
      <w:proofErr w:type="spellStart"/>
      <w:r w:rsidRPr="00B10CF6">
        <w:rPr>
          <w:rFonts w:ascii="Book Antiqua" w:hAnsi="Book Antiqua"/>
          <w:sz w:val="24"/>
          <w:szCs w:val="24"/>
        </w:rPr>
        <w:t>arthropathy</w:t>
      </w:r>
      <w:proofErr w:type="spellEnd"/>
      <w:r w:rsidRPr="00B10CF6">
        <w:rPr>
          <w:rFonts w:ascii="Book Antiqua" w:hAnsi="Book Antiqua"/>
          <w:sz w:val="24"/>
          <w:szCs w:val="24"/>
        </w:rPr>
        <w:t xml:space="preserve"> often show osseous fragmentation and debris. Fractures are a lesser-known manifestation of the disorder. The treatment strategy for neuropathic </w:t>
      </w:r>
      <w:proofErr w:type="spellStart"/>
      <w:r w:rsidRPr="00B10CF6">
        <w:rPr>
          <w:rFonts w:ascii="Book Antiqua" w:hAnsi="Book Antiqua"/>
          <w:sz w:val="24"/>
          <w:szCs w:val="24"/>
        </w:rPr>
        <w:t>arthropathy</w:t>
      </w:r>
      <w:proofErr w:type="spellEnd"/>
      <w:r w:rsidRPr="00B10CF6">
        <w:rPr>
          <w:rFonts w:ascii="Book Antiqua" w:hAnsi="Book Antiqua"/>
          <w:sz w:val="24"/>
          <w:szCs w:val="24"/>
        </w:rPr>
        <w:t xml:space="preserve"> is very modest. The prevention of trauma to the joint with proper splinting is the key to treatment. Aspiration of large effusions and splinting prevents further ligamentous </w:t>
      </w:r>
      <w:proofErr w:type="gramStart"/>
      <w:r w:rsidRPr="00B10CF6">
        <w:rPr>
          <w:rFonts w:ascii="Book Antiqua" w:hAnsi="Book Antiqua"/>
          <w:sz w:val="24"/>
          <w:szCs w:val="24"/>
        </w:rPr>
        <w:t>laxity</w:t>
      </w:r>
      <w:r w:rsidRPr="00B10CF6">
        <w:rPr>
          <w:rFonts w:ascii="Book Antiqua" w:hAnsi="Book Antiqua"/>
          <w:sz w:val="24"/>
          <w:szCs w:val="24"/>
          <w:vertAlign w:val="superscript"/>
        </w:rPr>
        <w:t>[</w:t>
      </w:r>
      <w:proofErr w:type="gramEnd"/>
      <w:r w:rsidR="003E49AA">
        <w:rPr>
          <w:rFonts w:ascii="Book Antiqua" w:hAnsi="Book Antiqua"/>
          <w:sz w:val="24"/>
          <w:szCs w:val="24"/>
          <w:vertAlign w:val="superscript"/>
        </w:rPr>
        <w:t>9,</w:t>
      </w:r>
      <w:r w:rsidRPr="00B10CF6">
        <w:rPr>
          <w:rFonts w:ascii="Book Antiqua" w:hAnsi="Book Antiqua"/>
          <w:sz w:val="24"/>
          <w:szCs w:val="24"/>
          <w:vertAlign w:val="superscript"/>
        </w:rPr>
        <w:t>10]</w:t>
      </w:r>
      <w:r w:rsidRPr="00B10CF6">
        <w:rPr>
          <w:rFonts w:ascii="Book Antiqua" w:hAnsi="Book Antiqua"/>
          <w:sz w:val="24"/>
          <w:szCs w:val="24"/>
        </w:rPr>
        <w:t xml:space="preserve">. Our patient showed satisfactory improvement upon treatment. </w:t>
      </w:r>
    </w:p>
    <w:p w:rsidR="0023227F" w:rsidRPr="00B10CF6" w:rsidRDefault="0023227F" w:rsidP="003E49AA">
      <w:pPr>
        <w:tabs>
          <w:tab w:val="left" w:pos="2595"/>
        </w:tabs>
        <w:spacing w:after="0" w:line="360" w:lineRule="auto"/>
        <w:ind w:firstLineChars="100" w:firstLine="240"/>
        <w:jc w:val="both"/>
        <w:rPr>
          <w:rFonts w:ascii="Book Antiqua" w:hAnsi="Book Antiqua"/>
          <w:sz w:val="24"/>
          <w:szCs w:val="24"/>
        </w:rPr>
      </w:pPr>
      <w:r w:rsidRPr="00B10CF6">
        <w:rPr>
          <w:rFonts w:ascii="Book Antiqua" w:hAnsi="Book Antiqua"/>
          <w:sz w:val="24"/>
          <w:szCs w:val="24"/>
        </w:rPr>
        <w:t xml:space="preserve">The case presented here arose from shoulder-related signs and symptoms. Since a vitamin D deficiency was detected, the patient’s physician suspected </w:t>
      </w:r>
      <w:proofErr w:type="spellStart"/>
      <w:r w:rsidRPr="00B10CF6">
        <w:rPr>
          <w:rFonts w:ascii="Book Antiqua" w:hAnsi="Book Antiqua"/>
          <w:sz w:val="24"/>
          <w:szCs w:val="24"/>
        </w:rPr>
        <w:t>osteomalacia</w:t>
      </w:r>
      <w:proofErr w:type="spellEnd"/>
      <w:r w:rsidRPr="00B10CF6">
        <w:rPr>
          <w:rFonts w:ascii="Book Antiqua" w:hAnsi="Book Antiqua"/>
          <w:sz w:val="24"/>
          <w:szCs w:val="24"/>
        </w:rPr>
        <w:t xml:space="preserve"> rather than a neuropathic disorder. Neuropathic </w:t>
      </w:r>
      <w:proofErr w:type="spellStart"/>
      <w:r w:rsidRPr="00B10CF6">
        <w:rPr>
          <w:rFonts w:ascii="Book Antiqua" w:hAnsi="Book Antiqua"/>
          <w:sz w:val="24"/>
          <w:szCs w:val="24"/>
        </w:rPr>
        <w:t>arthropathy</w:t>
      </w:r>
      <w:proofErr w:type="spellEnd"/>
      <w:r w:rsidRPr="00B10CF6">
        <w:rPr>
          <w:rFonts w:ascii="Book Antiqua" w:hAnsi="Book Antiqua"/>
          <w:sz w:val="24"/>
          <w:szCs w:val="24"/>
        </w:rPr>
        <w:t xml:space="preserve">, although rare, should be considered as the possible source of unexplained joint pain, discomfort, and limited range of motion. Neuropathic </w:t>
      </w:r>
      <w:proofErr w:type="spellStart"/>
      <w:r w:rsidRPr="00B10CF6">
        <w:rPr>
          <w:rFonts w:ascii="Book Antiqua" w:hAnsi="Book Antiqua"/>
          <w:sz w:val="24"/>
          <w:szCs w:val="24"/>
        </w:rPr>
        <w:t>arthropathy</w:t>
      </w:r>
      <w:proofErr w:type="spellEnd"/>
      <w:r w:rsidRPr="00B10CF6" w:rsidDel="00FF70AF">
        <w:rPr>
          <w:rFonts w:ascii="Book Antiqua" w:hAnsi="Book Antiqua"/>
          <w:sz w:val="24"/>
          <w:szCs w:val="24"/>
        </w:rPr>
        <w:t xml:space="preserve"> </w:t>
      </w:r>
      <w:r w:rsidRPr="00B10CF6">
        <w:rPr>
          <w:rFonts w:ascii="Book Antiqua" w:hAnsi="Book Antiqua"/>
          <w:sz w:val="24"/>
          <w:szCs w:val="24"/>
        </w:rPr>
        <w:t xml:space="preserve">is often misdiagnosed, especially with non-weight-bearing joints. It is commonly misattributed, even with radiographs, to other etiologies such as osteoarthritis, infection, or tumors. Even in the absence of prominent neurological features, </w:t>
      </w:r>
      <w:proofErr w:type="spellStart"/>
      <w:r w:rsidRPr="00B10CF6">
        <w:rPr>
          <w:rFonts w:ascii="Book Antiqua" w:hAnsi="Book Antiqua"/>
          <w:sz w:val="24"/>
          <w:szCs w:val="24"/>
        </w:rPr>
        <w:t>syringomyelia</w:t>
      </w:r>
      <w:proofErr w:type="spellEnd"/>
      <w:r w:rsidRPr="00B10CF6">
        <w:rPr>
          <w:rFonts w:ascii="Book Antiqua" w:hAnsi="Book Antiqua"/>
          <w:sz w:val="24"/>
          <w:szCs w:val="24"/>
        </w:rPr>
        <w:t xml:space="preserve"> should always be considered as the underlying cause of </w:t>
      </w:r>
      <w:r w:rsidRPr="00B10CF6">
        <w:rPr>
          <w:rFonts w:ascii="Book Antiqua" w:eastAsia="Arial Unicode MS" w:hAnsi="Book Antiqua" w:cs="Arial Unicode MS"/>
          <w:sz w:val="24"/>
          <w:szCs w:val="24"/>
        </w:rPr>
        <w:t xml:space="preserve">neuropathic </w:t>
      </w:r>
      <w:proofErr w:type="spellStart"/>
      <w:r w:rsidRPr="00B10CF6">
        <w:rPr>
          <w:rFonts w:ascii="Book Antiqua" w:eastAsia="Arial Unicode MS" w:hAnsi="Book Antiqua" w:cs="Arial Unicode MS"/>
          <w:sz w:val="24"/>
          <w:szCs w:val="24"/>
        </w:rPr>
        <w:t>arthropathy</w:t>
      </w:r>
      <w:proofErr w:type="spellEnd"/>
      <w:r w:rsidRPr="00B10CF6">
        <w:rPr>
          <w:rFonts w:ascii="Book Antiqua" w:eastAsia="Arial Unicode MS" w:hAnsi="Book Antiqua" w:cs="Arial Unicode MS"/>
          <w:sz w:val="24"/>
          <w:szCs w:val="24"/>
        </w:rPr>
        <w:t xml:space="preserve"> of the shoulder</w:t>
      </w:r>
      <w:r w:rsidRPr="00B10CF6">
        <w:rPr>
          <w:rFonts w:ascii="Book Antiqua" w:hAnsi="Book Antiqua"/>
          <w:sz w:val="24"/>
          <w:szCs w:val="24"/>
        </w:rPr>
        <w:t xml:space="preserve">.        </w:t>
      </w:r>
    </w:p>
    <w:p w:rsidR="0023227F" w:rsidRPr="00B10CF6" w:rsidRDefault="0023227F" w:rsidP="00B10CF6">
      <w:pPr>
        <w:tabs>
          <w:tab w:val="left" w:pos="2595"/>
        </w:tabs>
        <w:spacing w:after="0" w:line="360" w:lineRule="auto"/>
        <w:jc w:val="both"/>
        <w:rPr>
          <w:rFonts w:ascii="Book Antiqua" w:hAnsi="Book Antiqua"/>
          <w:sz w:val="24"/>
          <w:szCs w:val="24"/>
        </w:rPr>
      </w:pPr>
    </w:p>
    <w:p w:rsidR="0023227F" w:rsidRPr="00B10CF6" w:rsidRDefault="0023227F" w:rsidP="00B10CF6">
      <w:pPr>
        <w:tabs>
          <w:tab w:val="left" w:pos="2595"/>
        </w:tabs>
        <w:spacing w:after="0" w:line="360" w:lineRule="auto"/>
        <w:jc w:val="both"/>
        <w:rPr>
          <w:rFonts w:ascii="Book Antiqua" w:hAnsi="Book Antiqua"/>
          <w:b/>
          <w:sz w:val="24"/>
          <w:szCs w:val="24"/>
        </w:rPr>
      </w:pPr>
      <w:r w:rsidRPr="00B10CF6">
        <w:rPr>
          <w:rFonts w:ascii="Book Antiqua" w:hAnsi="Book Antiqua"/>
          <w:b/>
          <w:sz w:val="24"/>
          <w:szCs w:val="24"/>
        </w:rPr>
        <w:t>COMMENTS</w:t>
      </w:r>
    </w:p>
    <w:p w:rsidR="0023227F" w:rsidRPr="00B10CF6" w:rsidRDefault="0023227F" w:rsidP="00B10CF6">
      <w:pPr>
        <w:tabs>
          <w:tab w:val="left" w:pos="2595"/>
        </w:tabs>
        <w:spacing w:after="0" w:line="360" w:lineRule="auto"/>
        <w:jc w:val="both"/>
        <w:rPr>
          <w:rFonts w:ascii="Book Antiqua" w:hAnsi="Book Antiqua"/>
          <w:b/>
          <w:i/>
          <w:sz w:val="24"/>
          <w:szCs w:val="24"/>
        </w:rPr>
      </w:pPr>
      <w:r w:rsidRPr="00B10CF6">
        <w:rPr>
          <w:rFonts w:ascii="Book Antiqua" w:hAnsi="Book Antiqua"/>
          <w:b/>
          <w:i/>
          <w:sz w:val="24"/>
          <w:szCs w:val="24"/>
        </w:rPr>
        <w:t>Case characteristics</w:t>
      </w:r>
    </w:p>
    <w:p w:rsidR="0023227F" w:rsidRPr="00B10CF6" w:rsidRDefault="0023227F" w:rsidP="00B10CF6">
      <w:pPr>
        <w:tabs>
          <w:tab w:val="left" w:pos="2595"/>
        </w:tabs>
        <w:spacing w:after="0" w:line="360" w:lineRule="auto"/>
        <w:jc w:val="both"/>
        <w:rPr>
          <w:rFonts w:ascii="Book Antiqua" w:hAnsi="Book Antiqua"/>
          <w:sz w:val="24"/>
          <w:szCs w:val="24"/>
        </w:rPr>
      </w:pPr>
      <w:r w:rsidRPr="00B10CF6">
        <w:rPr>
          <w:rFonts w:ascii="Book Antiqua" w:hAnsi="Book Antiqua"/>
          <w:sz w:val="24"/>
          <w:szCs w:val="24"/>
        </w:rPr>
        <w:t>A 40-year-old woman presented with stiffness and restricted movement of the left shoulder.</w:t>
      </w:r>
    </w:p>
    <w:p w:rsidR="0023227F" w:rsidRPr="00B10CF6" w:rsidRDefault="0023227F" w:rsidP="00B10CF6">
      <w:pPr>
        <w:tabs>
          <w:tab w:val="left" w:pos="2595"/>
        </w:tabs>
        <w:spacing w:after="0" w:line="360" w:lineRule="auto"/>
        <w:jc w:val="both"/>
        <w:rPr>
          <w:rFonts w:ascii="Book Antiqua" w:hAnsi="Book Antiqua"/>
          <w:sz w:val="24"/>
          <w:szCs w:val="24"/>
        </w:rPr>
      </w:pPr>
    </w:p>
    <w:p w:rsidR="0023227F" w:rsidRPr="00B10CF6" w:rsidRDefault="0023227F" w:rsidP="00B10CF6">
      <w:pPr>
        <w:tabs>
          <w:tab w:val="left" w:pos="2595"/>
        </w:tabs>
        <w:spacing w:after="0" w:line="360" w:lineRule="auto"/>
        <w:jc w:val="both"/>
        <w:rPr>
          <w:rFonts w:ascii="Book Antiqua" w:hAnsi="Book Antiqua"/>
          <w:b/>
          <w:i/>
          <w:sz w:val="24"/>
          <w:szCs w:val="24"/>
        </w:rPr>
      </w:pPr>
      <w:r w:rsidRPr="00B10CF6">
        <w:rPr>
          <w:rFonts w:ascii="Book Antiqua" w:hAnsi="Book Antiqua"/>
          <w:b/>
          <w:i/>
          <w:sz w:val="24"/>
          <w:szCs w:val="24"/>
        </w:rPr>
        <w:t>Clinical diagnosis</w:t>
      </w:r>
    </w:p>
    <w:p w:rsidR="0023227F" w:rsidRPr="00B10CF6" w:rsidRDefault="0023227F" w:rsidP="00B10CF6">
      <w:pPr>
        <w:tabs>
          <w:tab w:val="left" w:pos="2595"/>
        </w:tabs>
        <w:spacing w:after="0" w:line="360" w:lineRule="auto"/>
        <w:jc w:val="both"/>
        <w:rPr>
          <w:rFonts w:ascii="Book Antiqua" w:hAnsi="Book Antiqua"/>
          <w:sz w:val="24"/>
          <w:szCs w:val="24"/>
        </w:rPr>
      </w:pPr>
      <w:proofErr w:type="gramStart"/>
      <w:r w:rsidRPr="00B10CF6">
        <w:rPr>
          <w:rFonts w:ascii="Book Antiqua" w:hAnsi="Book Antiqua"/>
          <w:sz w:val="24"/>
          <w:szCs w:val="24"/>
        </w:rPr>
        <w:t xml:space="preserve">Neuropathic </w:t>
      </w:r>
      <w:proofErr w:type="spellStart"/>
      <w:r w:rsidRPr="00B10CF6">
        <w:rPr>
          <w:rFonts w:ascii="Book Antiqua" w:hAnsi="Book Antiqua"/>
          <w:sz w:val="24"/>
          <w:szCs w:val="24"/>
        </w:rPr>
        <w:t>arthropathy</w:t>
      </w:r>
      <w:proofErr w:type="spellEnd"/>
      <w:r w:rsidRPr="00B10CF6">
        <w:rPr>
          <w:rFonts w:ascii="Book Antiqua" w:hAnsi="Book Antiqua"/>
          <w:sz w:val="24"/>
          <w:szCs w:val="24"/>
        </w:rPr>
        <w:t xml:space="preserve"> of the shoulder secondary to </w:t>
      </w:r>
      <w:proofErr w:type="spellStart"/>
      <w:r w:rsidRPr="00B10CF6">
        <w:rPr>
          <w:rFonts w:ascii="Book Antiqua" w:hAnsi="Book Antiqua"/>
          <w:sz w:val="24"/>
          <w:szCs w:val="24"/>
        </w:rPr>
        <w:t>syringomyelia</w:t>
      </w:r>
      <w:proofErr w:type="spellEnd"/>
      <w:r w:rsidRPr="00B10CF6">
        <w:rPr>
          <w:rFonts w:ascii="Book Antiqua" w:hAnsi="Book Antiqua"/>
          <w:sz w:val="24"/>
          <w:szCs w:val="24"/>
        </w:rPr>
        <w:t>.</w:t>
      </w:r>
      <w:proofErr w:type="gramEnd"/>
    </w:p>
    <w:p w:rsidR="0023227F" w:rsidRPr="00B10CF6" w:rsidRDefault="0023227F" w:rsidP="00B10CF6">
      <w:pPr>
        <w:tabs>
          <w:tab w:val="left" w:pos="2595"/>
        </w:tabs>
        <w:spacing w:after="0" w:line="360" w:lineRule="auto"/>
        <w:jc w:val="both"/>
        <w:rPr>
          <w:rFonts w:ascii="Book Antiqua" w:hAnsi="Book Antiqua"/>
          <w:sz w:val="24"/>
          <w:szCs w:val="24"/>
        </w:rPr>
      </w:pPr>
      <w:r w:rsidRPr="00B10CF6">
        <w:rPr>
          <w:rFonts w:ascii="Book Antiqua" w:hAnsi="Book Antiqua"/>
          <w:sz w:val="24"/>
          <w:szCs w:val="24"/>
        </w:rPr>
        <w:t xml:space="preserve"> </w:t>
      </w:r>
    </w:p>
    <w:p w:rsidR="0023227F" w:rsidRPr="00B10CF6" w:rsidRDefault="0023227F" w:rsidP="00B10CF6">
      <w:pPr>
        <w:tabs>
          <w:tab w:val="left" w:pos="2595"/>
        </w:tabs>
        <w:spacing w:after="0" w:line="360" w:lineRule="auto"/>
        <w:jc w:val="both"/>
        <w:rPr>
          <w:rFonts w:ascii="Book Antiqua" w:hAnsi="Book Antiqua"/>
          <w:sz w:val="24"/>
          <w:szCs w:val="24"/>
        </w:rPr>
      </w:pPr>
      <w:r w:rsidRPr="00B10CF6">
        <w:rPr>
          <w:rFonts w:ascii="Book Antiqua" w:hAnsi="Book Antiqua"/>
          <w:b/>
          <w:i/>
          <w:sz w:val="24"/>
          <w:szCs w:val="24"/>
        </w:rPr>
        <w:t>Differential diagnosis</w:t>
      </w:r>
    </w:p>
    <w:p w:rsidR="0023227F" w:rsidRPr="00B10CF6" w:rsidRDefault="0023227F" w:rsidP="00B10CF6">
      <w:pPr>
        <w:tabs>
          <w:tab w:val="left" w:pos="2595"/>
        </w:tabs>
        <w:spacing w:after="0" w:line="360" w:lineRule="auto"/>
        <w:jc w:val="both"/>
        <w:rPr>
          <w:rFonts w:ascii="Book Antiqua" w:hAnsi="Book Antiqua"/>
          <w:sz w:val="24"/>
          <w:szCs w:val="24"/>
        </w:rPr>
      </w:pPr>
      <w:proofErr w:type="gramStart"/>
      <w:r w:rsidRPr="00B10CF6">
        <w:rPr>
          <w:rFonts w:ascii="Book Antiqua" w:hAnsi="Book Antiqua"/>
          <w:sz w:val="24"/>
          <w:szCs w:val="24"/>
        </w:rPr>
        <w:lastRenderedPageBreak/>
        <w:t>Neuropathic joint, osteonecrosis, and pathological fracture from neoplasms.</w:t>
      </w:r>
      <w:proofErr w:type="gramEnd"/>
    </w:p>
    <w:p w:rsidR="0023227F" w:rsidRPr="00B10CF6" w:rsidRDefault="0023227F" w:rsidP="00B10CF6">
      <w:pPr>
        <w:tabs>
          <w:tab w:val="left" w:pos="2595"/>
        </w:tabs>
        <w:spacing w:after="0" w:line="360" w:lineRule="auto"/>
        <w:jc w:val="both"/>
        <w:rPr>
          <w:rFonts w:ascii="Book Antiqua" w:hAnsi="Book Antiqua"/>
          <w:b/>
          <w:i/>
          <w:sz w:val="24"/>
          <w:szCs w:val="24"/>
        </w:rPr>
      </w:pPr>
    </w:p>
    <w:p w:rsidR="0023227F" w:rsidRPr="00B10CF6" w:rsidRDefault="0023227F" w:rsidP="00B10CF6">
      <w:pPr>
        <w:tabs>
          <w:tab w:val="left" w:pos="2595"/>
        </w:tabs>
        <w:spacing w:after="0" w:line="360" w:lineRule="auto"/>
        <w:jc w:val="both"/>
        <w:rPr>
          <w:rFonts w:ascii="Book Antiqua" w:hAnsi="Book Antiqua"/>
          <w:sz w:val="24"/>
          <w:szCs w:val="24"/>
        </w:rPr>
      </w:pPr>
      <w:r w:rsidRPr="00B10CF6">
        <w:rPr>
          <w:rFonts w:ascii="Book Antiqua" w:hAnsi="Book Antiqua"/>
          <w:b/>
          <w:i/>
          <w:sz w:val="24"/>
          <w:szCs w:val="24"/>
        </w:rPr>
        <w:t>Laboratory diagnosis</w:t>
      </w:r>
    </w:p>
    <w:p w:rsidR="0023227F" w:rsidRPr="00B10CF6" w:rsidRDefault="0023227F" w:rsidP="00B10CF6">
      <w:pPr>
        <w:tabs>
          <w:tab w:val="left" w:pos="2595"/>
        </w:tabs>
        <w:spacing w:after="0" w:line="360" w:lineRule="auto"/>
        <w:jc w:val="both"/>
        <w:rPr>
          <w:rFonts w:ascii="Book Antiqua" w:hAnsi="Book Antiqua"/>
          <w:sz w:val="24"/>
          <w:szCs w:val="24"/>
        </w:rPr>
      </w:pPr>
      <w:r w:rsidRPr="00B10CF6">
        <w:rPr>
          <w:rFonts w:ascii="Book Antiqua" w:hAnsi="Book Antiqua"/>
          <w:sz w:val="24"/>
          <w:szCs w:val="24"/>
        </w:rPr>
        <w:t xml:space="preserve">Blood and serum levels were normal, with the exception of elevated </w:t>
      </w:r>
      <w:r w:rsidR="002D1F0D" w:rsidRPr="00B10CF6">
        <w:rPr>
          <w:rFonts w:ascii="Book Antiqua" w:hAnsi="Book Antiqua"/>
          <w:sz w:val="24"/>
          <w:szCs w:val="24"/>
        </w:rPr>
        <w:t xml:space="preserve">intact </w:t>
      </w:r>
      <w:proofErr w:type="spellStart"/>
      <w:r w:rsidR="002D1F0D" w:rsidRPr="00B10CF6">
        <w:rPr>
          <w:rFonts w:ascii="Book Antiqua" w:hAnsi="Book Antiqua"/>
          <w:sz w:val="24"/>
          <w:szCs w:val="24"/>
        </w:rPr>
        <w:t>parathormone</w:t>
      </w:r>
      <w:proofErr w:type="spellEnd"/>
      <w:r w:rsidRPr="00B10CF6">
        <w:rPr>
          <w:rFonts w:ascii="Book Antiqua" w:hAnsi="Book Antiqua"/>
          <w:sz w:val="24"/>
          <w:szCs w:val="24"/>
        </w:rPr>
        <w:t xml:space="preserve"> levels (120 </w:t>
      </w:r>
      <w:proofErr w:type="spellStart"/>
      <w:r w:rsidRPr="00B10CF6">
        <w:rPr>
          <w:rFonts w:ascii="Book Antiqua" w:hAnsi="Book Antiqua"/>
          <w:sz w:val="24"/>
          <w:szCs w:val="24"/>
        </w:rPr>
        <w:t>pg</w:t>
      </w:r>
      <w:proofErr w:type="spellEnd"/>
      <w:r w:rsidRPr="00B10CF6">
        <w:rPr>
          <w:rFonts w:ascii="Book Antiqua" w:hAnsi="Book Antiqua"/>
          <w:sz w:val="24"/>
          <w:szCs w:val="24"/>
        </w:rPr>
        <w:t>/mL) and low serum 25-hydroxy vitamin D</w:t>
      </w:r>
      <w:r w:rsidRPr="00B10CF6" w:rsidDel="001134EE">
        <w:rPr>
          <w:rFonts w:ascii="Book Antiqua" w:hAnsi="Book Antiqua"/>
          <w:sz w:val="24"/>
          <w:szCs w:val="24"/>
        </w:rPr>
        <w:t xml:space="preserve"> </w:t>
      </w:r>
      <w:r w:rsidRPr="00B10CF6">
        <w:rPr>
          <w:rFonts w:ascii="Book Antiqua" w:hAnsi="Book Antiqua"/>
          <w:sz w:val="24"/>
          <w:szCs w:val="24"/>
        </w:rPr>
        <w:t>levels (12 ng/mL).</w:t>
      </w:r>
    </w:p>
    <w:p w:rsidR="0023227F" w:rsidRPr="00B10CF6" w:rsidRDefault="0023227F" w:rsidP="00B10CF6">
      <w:pPr>
        <w:tabs>
          <w:tab w:val="left" w:pos="2595"/>
        </w:tabs>
        <w:spacing w:after="0" w:line="360" w:lineRule="auto"/>
        <w:jc w:val="both"/>
        <w:rPr>
          <w:rFonts w:ascii="Book Antiqua" w:hAnsi="Book Antiqua"/>
          <w:sz w:val="24"/>
          <w:szCs w:val="24"/>
        </w:rPr>
      </w:pPr>
    </w:p>
    <w:p w:rsidR="0023227F" w:rsidRPr="00B10CF6" w:rsidRDefault="0023227F" w:rsidP="00B10CF6">
      <w:pPr>
        <w:tabs>
          <w:tab w:val="left" w:pos="2595"/>
        </w:tabs>
        <w:spacing w:after="0" w:line="360" w:lineRule="auto"/>
        <w:jc w:val="both"/>
        <w:rPr>
          <w:rFonts w:ascii="Book Antiqua" w:hAnsi="Book Antiqua"/>
          <w:sz w:val="24"/>
          <w:szCs w:val="24"/>
        </w:rPr>
      </w:pPr>
      <w:r w:rsidRPr="00B10CF6">
        <w:rPr>
          <w:rFonts w:ascii="Book Antiqua" w:hAnsi="Book Antiqua"/>
          <w:b/>
          <w:i/>
          <w:sz w:val="24"/>
          <w:szCs w:val="24"/>
        </w:rPr>
        <w:t>Imaging diagnosis</w:t>
      </w:r>
    </w:p>
    <w:p w:rsidR="0023227F" w:rsidRPr="00B10CF6" w:rsidRDefault="0023227F" w:rsidP="00B10CF6">
      <w:pPr>
        <w:tabs>
          <w:tab w:val="left" w:pos="2595"/>
        </w:tabs>
        <w:spacing w:after="0" w:line="360" w:lineRule="auto"/>
        <w:jc w:val="both"/>
        <w:rPr>
          <w:rFonts w:ascii="Book Antiqua" w:hAnsi="Book Antiqua"/>
          <w:sz w:val="24"/>
          <w:szCs w:val="24"/>
        </w:rPr>
      </w:pPr>
      <w:r w:rsidRPr="00B10CF6">
        <w:rPr>
          <w:rFonts w:ascii="Book Antiqua" w:hAnsi="Book Antiqua"/>
          <w:sz w:val="24"/>
          <w:szCs w:val="24"/>
        </w:rPr>
        <w:t xml:space="preserve">X-rays of left shoulder revealed resorption of the left humeral head and parts of the glenoid cavity, multiple loose bodies, and dislocation of the left shoulder joint. </w:t>
      </w:r>
      <w:proofErr w:type="gramStart"/>
      <w:r w:rsidR="002D1F0D" w:rsidRPr="00B10CF6">
        <w:rPr>
          <w:rFonts w:ascii="Book Antiqua" w:hAnsi="Book Antiqua"/>
          <w:sz w:val="24"/>
          <w:szCs w:val="24"/>
        </w:rPr>
        <w:t>magnetic</w:t>
      </w:r>
      <w:proofErr w:type="gramEnd"/>
      <w:r w:rsidR="002D1F0D" w:rsidRPr="00B10CF6">
        <w:rPr>
          <w:rFonts w:ascii="Book Antiqua" w:hAnsi="Book Antiqua"/>
          <w:sz w:val="24"/>
          <w:szCs w:val="24"/>
        </w:rPr>
        <w:t xml:space="preserve"> resonance imaging</w:t>
      </w:r>
      <w:r w:rsidRPr="00B10CF6">
        <w:rPr>
          <w:rFonts w:ascii="Book Antiqua" w:hAnsi="Book Antiqua"/>
          <w:sz w:val="24"/>
          <w:szCs w:val="24"/>
        </w:rPr>
        <w:t xml:space="preserve"> of the </w:t>
      </w:r>
      <w:proofErr w:type="spellStart"/>
      <w:r w:rsidRPr="00B10CF6">
        <w:rPr>
          <w:rFonts w:ascii="Book Antiqua" w:hAnsi="Book Antiqua"/>
          <w:sz w:val="24"/>
          <w:szCs w:val="24"/>
        </w:rPr>
        <w:t>cervicodorsal</w:t>
      </w:r>
      <w:proofErr w:type="spellEnd"/>
      <w:r w:rsidRPr="00B10CF6">
        <w:rPr>
          <w:rFonts w:ascii="Book Antiqua" w:hAnsi="Book Antiqua"/>
          <w:sz w:val="24"/>
          <w:szCs w:val="24"/>
        </w:rPr>
        <w:t xml:space="preserve"> spine showed a </w:t>
      </w:r>
      <w:proofErr w:type="spellStart"/>
      <w:r w:rsidRPr="00B10CF6">
        <w:rPr>
          <w:rFonts w:ascii="Book Antiqua" w:hAnsi="Book Antiqua"/>
          <w:sz w:val="24"/>
          <w:szCs w:val="24"/>
        </w:rPr>
        <w:t>hyperintense</w:t>
      </w:r>
      <w:proofErr w:type="spellEnd"/>
      <w:r w:rsidRPr="00B10CF6">
        <w:rPr>
          <w:rFonts w:ascii="Book Antiqua" w:hAnsi="Book Antiqua"/>
          <w:sz w:val="24"/>
          <w:szCs w:val="24"/>
        </w:rPr>
        <w:t xml:space="preserve"> intramedullary signal change extending from C2 to T2, indicating the presence of a syrinx.</w:t>
      </w:r>
    </w:p>
    <w:p w:rsidR="0023227F" w:rsidRPr="00B10CF6" w:rsidRDefault="0023227F" w:rsidP="00B10CF6">
      <w:pPr>
        <w:tabs>
          <w:tab w:val="left" w:pos="2595"/>
        </w:tabs>
        <w:spacing w:after="0" w:line="360" w:lineRule="auto"/>
        <w:jc w:val="both"/>
        <w:rPr>
          <w:rFonts w:ascii="Book Antiqua" w:hAnsi="Book Antiqua"/>
          <w:sz w:val="24"/>
          <w:szCs w:val="24"/>
        </w:rPr>
      </w:pPr>
    </w:p>
    <w:p w:rsidR="0023227F" w:rsidRPr="00B10CF6" w:rsidRDefault="0023227F" w:rsidP="00B10CF6">
      <w:pPr>
        <w:tabs>
          <w:tab w:val="left" w:pos="2595"/>
        </w:tabs>
        <w:spacing w:after="0" w:line="360" w:lineRule="auto"/>
        <w:jc w:val="both"/>
        <w:rPr>
          <w:rFonts w:ascii="Book Antiqua" w:hAnsi="Book Antiqua"/>
          <w:sz w:val="24"/>
          <w:szCs w:val="24"/>
        </w:rPr>
      </w:pPr>
      <w:r w:rsidRPr="00B10CF6">
        <w:rPr>
          <w:rFonts w:ascii="Book Antiqua" w:hAnsi="Book Antiqua"/>
          <w:b/>
          <w:i/>
          <w:sz w:val="24"/>
          <w:szCs w:val="24"/>
        </w:rPr>
        <w:t>Treatment</w:t>
      </w:r>
    </w:p>
    <w:p w:rsidR="0023227F" w:rsidRPr="00B10CF6" w:rsidRDefault="0023227F" w:rsidP="00B10CF6">
      <w:pPr>
        <w:tabs>
          <w:tab w:val="left" w:pos="2595"/>
        </w:tabs>
        <w:spacing w:after="0" w:line="360" w:lineRule="auto"/>
        <w:jc w:val="both"/>
        <w:rPr>
          <w:rFonts w:ascii="Book Antiqua" w:hAnsi="Book Antiqua"/>
          <w:sz w:val="24"/>
          <w:szCs w:val="24"/>
        </w:rPr>
      </w:pPr>
      <w:r w:rsidRPr="00B10CF6">
        <w:rPr>
          <w:rFonts w:ascii="Book Antiqua" w:hAnsi="Book Antiqua"/>
          <w:sz w:val="24"/>
          <w:szCs w:val="24"/>
        </w:rPr>
        <w:t>Patient received physical therapy.</w:t>
      </w:r>
    </w:p>
    <w:p w:rsidR="0023227F" w:rsidRPr="00B10CF6" w:rsidRDefault="0023227F" w:rsidP="00B10CF6">
      <w:pPr>
        <w:tabs>
          <w:tab w:val="left" w:pos="2595"/>
        </w:tabs>
        <w:spacing w:after="0" w:line="360" w:lineRule="auto"/>
        <w:jc w:val="both"/>
        <w:rPr>
          <w:rFonts w:ascii="Book Antiqua" w:hAnsi="Book Antiqua"/>
          <w:sz w:val="24"/>
          <w:szCs w:val="24"/>
        </w:rPr>
      </w:pPr>
    </w:p>
    <w:p w:rsidR="0023227F" w:rsidRPr="00B10CF6" w:rsidRDefault="0023227F" w:rsidP="00B10CF6">
      <w:pPr>
        <w:tabs>
          <w:tab w:val="left" w:pos="2595"/>
        </w:tabs>
        <w:spacing w:after="0" w:line="360" w:lineRule="auto"/>
        <w:jc w:val="both"/>
        <w:rPr>
          <w:rFonts w:ascii="Book Antiqua" w:hAnsi="Book Antiqua"/>
          <w:sz w:val="24"/>
          <w:szCs w:val="24"/>
        </w:rPr>
      </w:pPr>
      <w:r w:rsidRPr="00B10CF6">
        <w:rPr>
          <w:rFonts w:ascii="Book Antiqua" w:hAnsi="Book Antiqua"/>
          <w:b/>
          <w:i/>
          <w:sz w:val="24"/>
          <w:szCs w:val="24"/>
        </w:rPr>
        <w:t>Related reports</w:t>
      </w:r>
    </w:p>
    <w:p w:rsidR="0023227F" w:rsidRPr="00B10CF6" w:rsidRDefault="0023227F" w:rsidP="00B10CF6">
      <w:pPr>
        <w:tabs>
          <w:tab w:val="left" w:pos="2595"/>
        </w:tabs>
        <w:spacing w:after="0" w:line="360" w:lineRule="auto"/>
        <w:jc w:val="both"/>
        <w:rPr>
          <w:rFonts w:ascii="Book Antiqua" w:hAnsi="Book Antiqua"/>
          <w:sz w:val="24"/>
          <w:szCs w:val="24"/>
        </w:rPr>
      </w:pPr>
      <w:r w:rsidRPr="00B10CF6">
        <w:rPr>
          <w:rFonts w:ascii="Book Antiqua" w:hAnsi="Book Antiqua"/>
          <w:sz w:val="24"/>
          <w:szCs w:val="24"/>
        </w:rPr>
        <w:t xml:space="preserve">Neuropathic </w:t>
      </w:r>
      <w:proofErr w:type="spellStart"/>
      <w:r w:rsidRPr="00B10CF6">
        <w:rPr>
          <w:rFonts w:ascii="Book Antiqua" w:hAnsi="Book Antiqua"/>
          <w:sz w:val="24"/>
          <w:szCs w:val="24"/>
        </w:rPr>
        <w:t>arthropathy</w:t>
      </w:r>
      <w:proofErr w:type="spellEnd"/>
      <w:r w:rsidRPr="00B10CF6">
        <w:rPr>
          <w:rFonts w:ascii="Book Antiqua" w:hAnsi="Book Antiqua"/>
          <w:sz w:val="24"/>
          <w:szCs w:val="24"/>
        </w:rPr>
        <w:t xml:space="preserve"> involving the shoulder joint is an uncommon disorder, with less than 70 cases reported in the English literature. </w:t>
      </w:r>
    </w:p>
    <w:p w:rsidR="0023227F" w:rsidRPr="00B10CF6" w:rsidRDefault="0023227F" w:rsidP="00B10CF6">
      <w:pPr>
        <w:tabs>
          <w:tab w:val="left" w:pos="2595"/>
        </w:tabs>
        <w:spacing w:after="0" w:line="360" w:lineRule="auto"/>
        <w:jc w:val="both"/>
        <w:rPr>
          <w:rFonts w:ascii="Book Antiqua" w:hAnsi="Book Antiqua"/>
          <w:sz w:val="24"/>
          <w:szCs w:val="24"/>
        </w:rPr>
      </w:pPr>
    </w:p>
    <w:p w:rsidR="0023227F" w:rsidRPr="00B10CF6" w:rsidRDefault="0023227F" w:rsidP="00B10CF6">
      <w:pPr>
        <w:tabs>
          <w:tab w:val="left" w:pos="2595"/>
        </w:tabs>
        <w:spacing w:after="0" w:line="360" w:lineRule="auto"/>
        <w:jc w:val="both"/>
        <w:rPr>
          <w:rFonts w:ascii="Book Antiqua" w:hAnsi="Book Antiqua"/>
          <w:sz w:val="24"/>
          <w:szCs w:val="24"/>
        </w:rPr>
      </w:pPr>
      <w:r w:rsidRPr="00B10CF6">
        <w:rPr>
          <w:rFonts w:ascii="Book Antiqua" w:hAnsi="Book Antiqua"/>
          <w:b/>
          <w:i/>
          <w:sz w:val="24"/>
          <w:szCs w:val="24"/>
        </w:rPr>
        <w:t>Term explanation</w:t>
      </w:r>
      <w:r w:rsidRPr="00B10CF6">
        <w:rPr>
          <w:rFonts w:ascii="Book Antiqua" w:hAnsi="Book Antiqua"/>
          <w:sz w:val="24"/>
          <w:szCs w:val="24"/>
        </w:rPr>
        <w:t xml:space="preserve"> </w:t>
      </w:r>
    </w:p>
    <w:p w:rsidR="0023227F" w:rsidRPr="00B10CF6" w:rsidRDefault="0023227F" w:rsidP="00B10CF6">
      <w:pPr>
        <w:tabs>
          <w:tab w:val="left" w:pos="2595"/>
        </w:tabs>
        <w:spacing w:after="0" w:line="360" w:lineRule="auto"/>
        <w:jc w:val="both"/>
        <w:rPr>
          <w:rFonts w:ascii="Book Antiqua" w:hAnsi="Book Antiqua"/>
          <w:sz w:val="24"/>
          <w:szCs w:val="24"/>
        </w:rPr>
      </w:pPr>
      <w:r w:rsidRPr="00B10CF6">
        <w:rPr>
          <w:rFonts w:ascii="Book Antiqua" w:hAnsi="Book Antiqua"/>
          <w:sz w:val="24"/>
          <w:szCs w:val="24"/>
        </w:rPr>
        <w:t xml:space="preserve">Neuropathic </w:t>
      </w:r>
      <w:proofErr w:type="spellStart"/>
      <w:r w:rsidRPr="00B10CF6">
        <w:rPr>
          <w:rFonts w:ascii="Book Antiqua" w:hAnsi="Book Antiqua"/>
          <w:sz w:val="24"/>
          <w:szCs w:val="24"/>
        </w:rPr>
        <w:t>arthropathy</w:t>
      </w:r>
      <w:proofErr w:type="spellEnd"/>
      <w:r w:rsidRPr="00B10CF6">
        <w:rPr>
          <w:rFonts w:ascii="Book Antiqua" w:hAnsi="Book Antiqua"/>
          <w:sz w:val="24"/>
          <w:szCs w:val="24"/>
        </w:rPr>
        <w:t xml:space="preserve"> represents a spectrum of bone and joint destructive processes associated with neurosensory deficit. Loss of proprioception has been implicated as a causative factor in pathogenesis of the disease.</w:t>
      </w:r>
    </w:p>
    <w:p w:rsidR="0023227F" w:rsidRPr="00B10CF6" w:rsidRDefault="0023227F" w:rsidP="00B10CF6">
      <w:pPr>
        <w:tabs>
          <w:tab w:val="left" w:pos="2595"/>
        </w:tabs>
        <w:spacing w:after="0" w:line="360" w:lineRule="auto"/>
        <w:jc w:val="both"/>
        <w:rPr>
          <w:rFonts w:ascii="Book Antiqua" w:hAnsi="Book Antiqua"/>
          <w:sz w:val="24"/>
          <w:szCs w:val="24"/>
        </w:rPr>
      </w:pPr>
    </w:p>
    <w:p w:rsidR="0023227F" w:rsidRPr="00B10CF6" w:rsidRDefault="0023227F" w:rsidP="00B10CF6">
      <w:pPr>
        <w:tabs>
          <w:tab w:val="left" w:pos="2595"/>
        </w:tabs>
        <w:spacing w:after="0" w:line="360" w:lineRule="auto"/>
        <w:jc w:val="both"/>
        <w:rPr>
          <w:rFonts w:ascii="Book Antiqua" w:hAnsi="Book Antiqua"/>
          <w:b/>
          <w:i/>
          <w:sz w:val="24"/>
          <w:szCs w:val="24"/>
        </w:rPr>
      </w:pPr>
      <w:r w:rsidRPr="00B10CF6">
        <w:rPr>
          <w:rFonts w:ascii="Book Antiqua" w:hAnsi="Book Antiqua"/>
          <w:b/>
          <w:i/>
          <w:sz w:val="24"/>
          <w:szCs w:val="24"/>
        </w:rPr>
        <w:t>Experiences and lessons</w:t>
      </w:r>
    </w:p>
    <w:p w:rsidR="0023227F" w:rsidRPr="00B10CF6" w:rsidRDefault="0023227F" w:rsidP="00B10CF6">
      <w:pPr>
        <w:tabs>
          <w:tab w:val="left" w:pos="2595"/>
        </w:tabs>
        <w:spacing w:after="0" w:line="360" w:lineRule="auto"/>
        <w:jc w:val="both"/>
        <w:rPr>
          <w:rFonts w:ascii="Book Antiqua" w:hAnsi="Book Antiqua"/>
          <w:sz w:val="24"/>
          <w:szCs w:val="24"/>
        </w:rPr>
      </w:pPr>
      <w:r w:rsidRPr="00B10CF6">
        <w:rPr>
          <w:rFonts w:ascii="Book Antiqua" w:hAnsi="Book Antiqua"/>
          <w:sz w:val="24"/>
          <w:szCs w:val="24"/>
        </w:rPr>
        <w:t xml:space="preserve">Even in the absence of prominent neurological features, </w:t>
      </w:r>
      <w:proofErr w:type="spellStart"/>
      <w:r w:rsidRPr="00B10CF6">
        <w:rPr>
          <w:rFonts w:ascii="Book Antiqua" w:hAnsi="Book Antiqua"/>
          <w:sz w:val="24"/>
          <w:szCs w:val="24"/>
        </w:rPr>
        <w:t>syringomyelia</w:t>
      </w:r>
      <w:proofErr w:type="spellEnd"/>
      <w:r w:rsidRPr="00B10CF6">
        <w:rPr>
          <w:rFonts w:ascii="Book Antiqua" w:hAnsi="Book Antiqua"/>
          <w:sz w:val="24"/>
          <w:szCs w:val="24"/>
        </w:rPr>
        <w:t xml:space="preserve"> should always be considered as a differential diagnosis of upper limb neuropathic joints.</w:t>
      </w:r>
    </w:p>
    <w:p w:rsidR="0023227F" w:rsidRPr="00B10CF6" w:rsidRDefault="0023227F" w:rsidP="00B10CF6">
      <w:pPr>
        <w:tabs>
          <w:tab w:val="left" w:pos="2595"/>
        </w:tabs>
        <w:spacing w:after="0" w:line="360" w:lineRule="auto"/>
        <w:jc w:val="both"/>
        <w:rPr>
          <w:rFonts w:ascii="Book Antiqua" w:hAnsi="Book Antiqua"/>
          <w:sz w:val="24"/>
          <w:szCs w:val="24"/>
        </w:rPr>
      </w:pPr>
    </w:p>
    <w:p w:rsidR="0023227F" w:rsidRDefault="0023227F" w:rsidP="00B10CF6">
      <w:pPr>
        <w:tabs>
          <w:tab w:val="left" w:pos="2595"/>
        </w:tabs>
        <w:spacing w:after="0" w:line="360" w:lineRule="auto"/>
        <w:jc w:val="both"/>
        <w:rPr>
          <w:rFonts w:ascii="Book Antiqua" w:hAnsi="Book Antiqua"/>
          <w:b/>
          <w:i/>
          <w:sz w:val="24"/>
          <w:szCs w:val="24"/>
          <w:lang w:eastAsia="zh-CN"/>
        </w:rPr>
      </w:pPr>
      <w:r w:rsidRPr="00B10CF6">
        <w:rPr>
          <w:rFonts w:ascii="Book Antiqua" w:hAnsi="Book Antiqua"/>
          <w:b/>
          <w:i/>
          <w:sz w:val="24"/>
          <w:szCs w:val="24"/>
        </w:rPr>
        <w:t>Peer</w:t>
      </w:r>
      <w:r w:rsidR="003E49AA">
        <w:rPr>
          <w:rFonts w:ascii="Book Antiqua" w:hAnsi="Book Antiqua" w:hint="eastAsia"/>
          <w:b/>
          <w:i/>
          <w:sz w:val="24"/>
          <w:szCs w:val="24"/>
          <w:lang w:eastAsia="zh-CN"/>
        </w:rPr>
        <w:t>-</w:t>
      </w:r>
      <w:r w:rsidRPr="00B10CF6">
        <w:rPr>
          <w:rFonts w:ascii="Book Antiqua" w:hAnsi="Book Antiqua"/>
          <w:b/>
          <w:i/>
          <w:sz w:val="24"/>
          <w:szCs w:val="24"/>
        </w:rPr>
        <w:t>review</w:t>
      </w:r>
    </w:p>
    <w:p w:rsidR="00AC1A1E" w:rsidRPr="00AC1A1E" w:rsidRDefault="00AC1A1E" w:rsidP="00B10CF6">
      <w:pPr>
        <w:tabs>
          <w:tab w:val="left" w:pos="2595"/>
        </w:tabs>
        <w:spacing w:after="0" w:line="360" w:lineRule="auto"/>
        <w:jc w:val="both"/>
        <w:rPr>
          <w:rFonts w:ascii="Book Antiqua" w:hAnsi="Book Antiqua"/>
          <w:sz w:val="24"/>
          <w:szCs w:val="24"/>
          <w:lang w:eastAsia="zh-CN"/>
        </w:rPr>
      </w:pPr>
      <w:r w:rsidRPr="00AC1A1E">
        <w:rPr>
          <w:rFonts w:ascii="Book Antiqua" w:hAnsi="Book Antiqua" w:hint="eastAsia"/>
          <w:sz w:val="24"/>
          <w:szCs w:val="24"/>
          <w:lang w:eastAsia="zh-CN"/>
        </w:rPr>
        <w:t>T</w:t>
      </w:r>
      <w:r>
        <w:rPr>
          <w:rFonts w:ascii="Book Antiqua" w:hAnsi="Book Antiqua" w:hint="eastAsia"/>
          <w:sz w:val="24"/>
          <w:szCs w:val="24"/>
          <w:lang w:eastAsia="zh-CN"/>
        </w:rPr>
        <w:t>his is a</w:t>
      </w:r>
      <w:r w:rsidRPr="00AC1A1E">
        <w:rPr>
          <w:rFonts w:ascii="Book Antiqua" w:hAnsi="Book Antiqua" w:hint="eastAsia"/>
          <w:sz w:val="24"/>
          <w:szCs w:val="24"/>
          <w:lang w:eastAsia="zh-CN"/>
        </w:rPr>
        <w:t xml:space="preserve"> </w:t>
      </w:r>
      <w:r>
        <w:rPr>
          <w:rFonts w:ascii="Book Antiqua" w:hAnsi="Book Antiqua" w:hint="eastAsia"/>
          <w:sz w:val="24"/>
          <w:szCs w:val="24"/>
          <w:lang w:eastAsia="zh-CN"/>
        </w:rPr>
        <w:t>g</w:t>
      </w:r>
      <w:r w:rsidRPr="00AC1A1E">
        <w:rPr>
          <w:rFonts w:ascii="Book Antiqua" w:hAnsi="Book Antiqua" w:hint="eastAsia"/>
          <w:sz w:val="24"/>
          <w:szCs w:val="24"/>
          <w:lang w:eastAsia="zh-CN"/>
        </w:rPr>
        <w:t>ood article.</w:t>
      </w:r>
    </w:p>
    <w:p w:rsidR="0023227F" w:rsidRPr="00F82433" w:rsidRDefault="0023227F" w:rsidP="00F82433">
      <w:pPr>
        <w:spacing w:after="0" w:line="360" w:lineRule="auto"/>
        <w:jc w:val="both"/>
        <w:rPr>
          <w:rFonts w:ascii="Book Antiqua" w:hAnsi="Book Antiqua"/>
          <w:sz w:val="24"/>
          <w:szCs w:val="24"/>
        </w:rPr>
      </w:pPr>
      <w:r w:rsidRPr="00B10CF6">
        <w:rPr>
          <w:rFonts w:ascii="Book Antiqua" w:hAnsi="Book Antiqua"/>
          <w:b/>
          <w:sz w:val="24"/>
          <w:szCs w:val="24"/>
        </w:rPr>
        <w:br w:type="page"/>
      </w:r>
      <w:r w:rsidRPr="00F82433">
        <w:rPr>
          <w:rFonts w:ascii="Book Antiqua" w:hAnsi="Book Antiqua"/>
          <w:b/>
          <w:sz w:val="24"/>
          <w:szCs w:val="24"/>
        </w:rPr>
        <w:lastRenderedPageBreak/>
        <w:t>REFERENCES</w:t>
      </w:r>
    </w:p>
    <w:p w:rsidR="00F82433" w:rsidRPr="00F82433" w:rsidRDefault="00F82433" w:rsidP="00F82433">
      <w:pPr>
        <w:spacing w:after="0" w:line="360" w:lineRule="auto"/>
        <w:jc w:val="both"/>
        <w:rPr>
          <w:rFonts w:ascii="Book Antiqua" w:hAnsi="Book Antiqua" w:cs="宋体"/>
          <w:sz w:val="24"/>
          <w:szCs w:val="24"/>
          <w:lang w:eastAsia="zh-CN"/>
        </w:rPr>
      </w:pPr>
      <w:r w:rsidRPr="00F82433">
        <w:rPr>
          <w:rFonts w:ascii="Book Antiqua" w:hAnsi="Book Antiqua" w:cs="宋体"/>
          <w:sz w:val="24"/>
          <w:szCs w:val="24"/>
          <w:lang w:eastAsia="zh-CN"/>
        </w:rPr>
        <w:t xml:space="preserve">1 </w:t>
      </w:r>
      <w:r w:rsidRPr="00F82433">
        <w:rPr>
          <w:rFonts w:ascii="Book Antiqua" w:hAnsi="Book Antiqua" w:cs="宋体"/>
          <w:b/>
          <w:bCs/>
          <w:sz w:val="24"/>
          <w:szCs w:val="24"/>
          <w:lang w:eastAsia="zh-CN"/>
        </w:rPr>
        <w:t>Allman RM</w:t>
      </w:r>
      <w:r w:rsidRPr="00F82433">
        <w:rPr>
          <w:rFonts w:ascii="Book Antiqua" w:hAnsi="Book Antiqua" w:cs="宋体"/>
          <w:sz w:val="24"/>
          <w:szCs w:val="24"/>
          <w:lang w:eastAsia="zh-CN"/>
        </w:rPr>
        <w:t xml:space="preserve">, Brower AC, </w:t>
      </w:r>
      <w:proofErr w:type="spellStart"/>
      <w:r w:rsidRPr="00F82433">
        <w:rPr>
          <w:rFonts w:ascii="Book Antiqua" w:hAnsi="Book Antiqua" w:cs="宋体"/>
          <w:sz w:val="24"/>
          <w:szCs w:val="24"/>
          <w:lang w:eastAsia="zh-CN"/>
        </w:rPr>
        <w:t>Kotlyarov</w:t>
      </w:r>
      <w:proofErr w:type="spellEnd"/>
      <w:r w:rsidRPr="00F82433">
        <w:rPr>
          <w:rFonts w:ascii="Book Antiqua" w:hAnsi="Book Antiqua" w:cs="宋体"/>
          <w:sz w:val="24"/>
          <w:szCs w:val="24"/>
          <w:lang w:eastAsia="zh-CN"/>
        </w:rPr>
        <w:t xml:space="preserve"> EB. </w:t>
      </w:r>
      <w:proofErr w:type="gramStart"/>
      <w:r w:rsidRPr="00F82433">
        <w:rPr>
          <w:rFonts w:ascii="Book Antiqua" w:hAnsi="Book Antiqua" w:cs="宋体"/>
          <w:sz w:val="24"/>
          <w:szCs w:val="24"/>
          <w:lang w:eastAsia="zh-CN"/>
        </w:rPr>
        <w:t>Neuropathic bone and joint disease.</w:t>
      </w:r>
      <w:proofErr w:type="gramEnd"/>
      <w:r w:rsidRPr="00F82433">
        <w:rPr>
          <w:rFonts w:ascii="Book Antiqua" w:hAnsi="Book Antiqua" w:cs="宋体"/>
          <w:sz w:val="24"/>
          <w:szCs w:val="24"/>
          <w:lang w:eastAsia="zh-CN"/>
        </w:rPr>
        <w:t xml:space="preserve"> </w:t>
      </w:r>
      <w:proofErr w:type="spellStart"/>
      <w:r w:rsidRPr="00F82433">
        <w:rPr>
          <w:rFonts w:ascii="Book Antiqua" w:hAnsi="Book Antiqua" w:cs="宋体"/>
          <w:i/>
          <w:iCs/>
          <w:sz w:val="24"/>
          <w:szCs w:val="24"/>
          <w:lang w:eastAsia="zh-CN"/>
        </w:rPr>
        <w:t>Radiol</w:t>
      </w:r>
      <w:proofErr w:type="spellEnd"/>
      <w:r w:rsidRPr="00F82433">
        <w:rPr>
          <w:rFonts w:ascii="Book Antiqua" w:hAnsi="Book Antiqua" w:cs="宋体"/>
          <w:i/>
          <w:iCs/>
          <w:sz w:val="24"/>
          <w:szCs w:val="24"/>
          <w:lang w:eastAsia="zh-CN"/>
        </w:rPr>
        <w:t xml:space="preserve"> </w:t>
      </w:r>
      <w:proofErr w:type="spellStart"/>
      <w:r w:rsidRPr="00F82433">
        <w:rPr>
          <w:rFonts w:ascii="Book Antiqua" w:hAnsi="Book Antiqua" w:cs="宋体"/>
          <w:i/>
          <w:iCs/>
          <w:sz w:val="24"/>
          <w:szCs w:val="24"/>
          <w:lang w:eastAsia="zh-CN"/>
        </w:rPr>
        <w:t>Clin</w:t>
      </w:r>
      <w:proofErr w:type="spellEnd"/>
      <w:r w:rsidRPr="00F82433">
        <w:rPr>
          <w:rFonts w:ascii="Book Antiqua" w:hAnsi="Book Antiqua" w:cs="宋体"/>
          <w:i/>
          <w:iCs/>
          <w:sz w:val="24"/>
          <w:szCs w:val="24"/>
          <w:lang w:eastAsia="zh-CN"/>
        </w:rPr>
        <w:t xml:space="preserve"> North Am</w:t>
      </w:r>
      <w:r w:rsidRPr="00F82433">
        <w:rPr>
          <w:rFonts w:ascii="Book Antiqua" w:hAnsi="Book Antiqua" w:cs="宋体"/>
          <w:sz w:val="24"/>
          <w:szCs w:val="24"/>
          <w:lang w:eastAsia="zh-CN"/>
        </w:rPr>
        <w:t xml:space="preserve"> 1988; </w:t>
      </w:r>
      <w:r w:rsidRPr="00F82433">
        <w:rPr>
          <w:rFonts w:ascii="Book Antiqua" w:hAnsi="Book Antiqua" w:cs="宋体"/>
          <w:b/>
          <w:bCs/>
          <w:sz w:val="24"/>
          <w:szCs w:val="24"/>
          <w:lang w:eastAsia="zh-CN"/>
        </w:rPr>
        <w:t>26</w:t>
      </w:r>
      <w:r w:rsidRPr="00F82433">
        <w:rPr>
          <w:rFonts w:ascii="Book Antiqua" w:hAnsi="Book Antiqua" w:cs="宋体"/>
          <w:sz w:val="24"/>
          <w:szCs w:val="24"/>
          <w:lang w:eastAsia="zh-CN"/>
        </w:rPr>
        <w:t>: 1373-1381 [PMID: 3051101]</w:t>
      </w:r>
    </w:p>
    <w:p w:rsidR="00F82433" w:rsidRPr="00F82433" w:rsidRDefault="00F82433" w:rsidP="00F82433">
      <w:pPr>
        <w:spacing w:after="0" w:line="360" w:lineRule="auto"/>
        <w:jc w:val="both"/>
        <w:rPr>
          <w:rFonts w:ascii="Book Antiqua" w:hAnsi="Book Antiqua" w:cs="宋体"/>
          <w:sz w:val="24"/>
          <w:szCs w:val="24"/>
          <w:lang w:eastAsia="zh-CN"/>
        </w:rPr>
      </w:pPr>
      <w:proofErr w:type="gramStart"/>
      <w:r w:rsidRPr="00F82433">
        <w:rPr>
          <w:rFonts w:ascii="Book Antiqua" w:hAnsi="Book Antiqua" w:cs="宋体"/>
          <w:sz w:val="24"/>
          <w:szCs w:val="24"/>
          <w:lang w:eastAsia="zh-CN"/>
        </w:rPr>
        <w:t xml:space="preserve">2 </w:t>
      </w:r>
      <w:r w:rsidRPr="00F82433">
        <w:rPr>
          <w:rFonts w:ascii="Book Antiqua" w:hAnsi="Book Antiqua" w:cs="宋体"/>
          <w:b/>
          <w:sz w:val="24"/>
          <w:szCs w:val="24"/>
          <w:lang w:eastAsia="zh-CN"/>
        </w:rPr>
        <w:t>Shapiro G</w:t>
      </w:r>
      <w:r w:rsidRPr="00F82433">
        <w:rPr>
          <w:rFonts w:ascii="Book Antiqua" w:hAnsi="Book Antiqua" w:cs="宋体"/>
          <w:sz w:val="24"/>
          <w:szCs w:val="24"/>
          <w:lang w:eastAsia="zh-CN"/>
        </w:rPr>
        <w:t xml:space="preserve">, </w:t>
      </w:r>
      <w:proofErr w:type="spellStart"/>
      <w:r w:rsidRPr="00F82433">
        <w:rPr>
          <w:rFonts w:ascii="Book Antiqua" w:hAnsi="Book Antiqua" w:cs="宋体"/>
          <w:sz w:val="24"/>
          <w:szCs w:val="24"/>
          <w:lang w:eastAsia="zh-CN"/>
        </w:rPr>
        <w:t>Bostrom</w:t>
      </w:r>
      <w:proofErr w:type="spellEnd"/>
      <w:r w:rsidRPr="00F82433">
        <w:rPr>
          <w:rFonts w:ascii="Book Antiqua" w:hAnsi="Book Antiqua" w:cs="宋体"/>
          <w:sz w:val="24"/>
          <w:szCs w:val="24"/>
          <w:lang w:eastAsia="zh-CN"/>
        </w:rPr>
        <w:t xml:space="preserve"> M. Heterotopic ossification and Charcot </w:t>
      </w:r>
      <w:proofErr w:type="spellStart"/>
      <w:r w:rsidRPr="00F82433">
        <w:rPr>
          <w:rFonts w:ascii="Book Antiqua" w:hAnsi="Book Antiqua" w:cs="宋体"/>
          <w:sz w:val="24"/>
          <w:szCs w:val="24"/>
          <w:lang w:eastAsia="zh-CN"/>
        </w:rPr>
        <w:t>neuroarthropathy</w:t>
      </w:r>
      <w:proofErr w:type="spellEnd"/>
      <w:r w:rsidRPr="00F82433">
        <w:rPr>
          <w:rFonts w:ascii="Book Antiqua" w:hAnsi="Book Antiqua" w:cs="宋体"/>
          <w:sz w:val="24"/>
          <w:szCs w:val="24"/>
          <w:lang w:eastAsia="zh-CN"/>
        </w:rPr>
        <w:t>.</w:t>
      </w:r>
      <w:proofErr w:type="gramEnd"/>
      <w:r w:rsidRPr="00F82433">
        <w:rPr>
          <w:rFonts w:ascii="Book Antiqua" w:hAnsi="Book Antiqua" w:cs="宋体"/>
          <w:sz w:val="24"/>
          <w:szCs w:val="24"/>
          <w:lang w:eastAsia="zh-CN"/>
        </w:rPr>
        <w:t xml:space="preserve"> In: Chapman MW, editor. </w:t>
      </w:r>
      <w:proofErr w:type="gramStart"/>
      <w:r w:rsidRPr="00F82433">
        <w:rPr>
          <w:rFonts w:ascii="Book Antiqua" w:hAnsi="Book Antiqua" w:cs="宋体"/>
          <w:sz w:val="24"/>
          <w:szCs w:val="24"/>
          <w:lang w:eastAsia="zh-CN"/>
        </w:rPr>
        <w:t xml:space="preserve">Chapman's </w:t>
      </w:r>
      <w:proofErr w:type="spellStart"/>
      <w:r w:rsidRPr="00F82433">
        <w:rPr>
          <w:rFonts w:ascii="Book Antiqua" w:hAnsi="Book Antiqua" w:cs="宋体"/>
          <w:sz w:val="24"/>
          <w:szCs w:val="24"/>
          <w:lang w:eastAsia="zh-CN"/>
        </w:rPr>
        <w:t>Orthopaedic</w:t>
      </w:r>
      <w:proofErr w:type="spellEnd"/>
      <w:r w:rsidRPr="00F82433">
        <w:rPr>
          <w:rFonts w:ascii="Book Antiqua" w:hAnsi="Book Antiqua" w:cs="宋体"/>
          <w:sz w:val="24"/>
          <w:szCs w:val="24"/>
          <w:lang w:eastAsia="zh-CN"/>
        </w:rPr>
        <w:t xml:space="preserve"> Surgery.</w:t>
      </w:r>
      <w:proofErr w:type="gramEnd"/>
      <w:r w:rsidRPr="00F82433">
        <w:rPr>
          <w:rFonts w:ascii="Book Antiqua" w:hAnsi="Book Antiqua" w:cs="宋体"/>
          <w:sz w:val="24"/>
          <w:szCs w:val="24"/>
          <w:lang w:eastAsia="zh-CN"/>
        </w:rPr>
        <w:t xml:space="preserve"> Philadelphia: Lippincott Williams and Wilkins, 2001: 3245-</w:t>
      </w:r>
      <w:r w:rsidR="002D1F0D">
        <w:rPr>
          <w:rFonts w:ascii="Book Antiqua" w:hAnsi="Book Antiqua" w:cs="宋体" w:hint="eastAsia"/>
          <w:sz w:val="24"/>
          <w:szCs w:val="24"/>
          <w:lang w:eastAsia="zh-CN"/>
        </w:rPr>
        <w:t>32</w:t>
      </w:r>
      <w:r w:rsidRPr="00F82433">
        <w:rPr>
          <w:rFonts w:ascii="Book Antiqua" w:hAnsi="Book Antiqua" w:cs="宋体"/>
          <w:sz w:val="24"/>
          <w:szCs w:val="24"/>
          <w:lang w:eastAsia="zh-CN"/>
        </w:rPr>
        <w:t>62</w:t>
      </w:r>
    </w:p>
    <w:p w:rsidR="00F82433" w:rsidRPr="00F82433" w:rsidRDefault="00F82433" w:rsidP="00F82433">
      <w:pPr>
        <w:spacing w:after="0" w:line="360" w:lineRule="auto"/>
        <w:jc w:val="both"/>
        <w:rPr>
          <w:rFonts w:ascii="Book Antiqua" w:hAnsi="Book Antiqua" w:cs="宋体"/>
          <w:sz w:val="24"/>
          <w:szCs w:val="24"/>
          <w:lang w:eastAsia="zh-CN"/>
        </w:rPr>
      </w:pPr>
      <w:r w:rsidRPr="00F82433">
        <w:rPr>
          <w:rFonts w:ascii="Book Antiqua" w:hAnsi="Book Antiqua" w:cs="宋体"/>
          <w:sz w:val="24"/>
          <w:szCs w:val="24"/>
          <w:lang w:eastAsia="zh-CN"/>
        </w:rPr>
        <w:t xml:space="preserve">3 </w:t>
      </w:r>
      <w:proofErr w:type="spellStart"/>
      <w:r w:rsidRPr="00F82433">
        <w:rPr>
          <w:rFonts w:ascii="Book Antiqua" w:hAnsi="Book Antiqua" w:cs="宋体"/>
          <w:b/>
          <w:bCs/>
          <w:sz w:val="24"/>
          <w:szCs w:val="24"/>
          <w:lang w:eastAsia="zh-CN"/>
        </w:rPr>
        <w:t>Hatzis</w:t>
      </w:r>
      <w:proofErr w:type="spellEnd"/>
      <w:r w:rsidRPr="00F82433">
        <w:rPr>
          <w:rFonts w:ascii="Book Antiqua" w:hAnsi="Book Antiqua" w:cs="宋体"/>
          <w:b/>
          <w:bCs/>
          <w:sz w:val="24"/>
          <w:szCs w:val="24"/>
          <w:lang w:eastAsia="zh-CN"/>
        </w:rPr>
        <w:t xml:space="preserve"> N</w:t>
      </w:r>
      <w:r w:rsidRPr="00F82433">
        <w:rPr>
          <w:rFonts w:ascii="Book Antiqua" w:hAnsi="Book Antiqua" w:cs="宋体"/>
          <w:sz w:val="24"/>
          <w:szCs w:val="24"/>
          <w:lang w:eastAsia="zh-CN"/>
        </w:rPr>
        <w:t xml:space="preserve">, </w:t>
      </w:r>
      <w:proofErr w:type="spellStart"/>
      <w:r w:rsidRPr="00F82433">
        <w:rPr>
          <w:rFonts w:ascii="Book Antiqua" w:hAnsi="Book Antiqua" w:cs="宋体"/>
          <w:sz w:val="24"/>
          <w:szCs w:val="24"/>
          <w:lang w:eastAsia="zh-CN"/>
        </w:rPr>
        <w:t>Kaar</w:t>
      </w:r>
      <w:proofErr w:type="spellEnd"/>
      <w:r w:rsidRPr="00F82433">
        <w:rPr>
          <w:rFonts w:ascii="Book Antiqua" w:hAnsi="Book Antiqua" w:cs="宋体"/>
          <w:sz w:val="24"/>
          <w:szCs w:val="24"/>
          <w:lang w:eastAsia="zh-CN"/>
        </w:rPr>
        <w:t xml:space="preserve"> TK, Wirth MA, Toro F, Rockwood CA. Neuropathic </w:t>
      </w:r>
      <w:proofErr w:type="spellStart"/>
      <w:r w:rsidRPr="00F82433">
        <w:rPr>
          <w:rFonts w:ascii="Book Antiqua" w:hAnsi="Book Antiqua" w:cs="宋体"/>
          <w:sz w:val="24"/>
          <w:szCs w:val="24"/>
          <w:lang w:eastAsia="zh-CN"/>
        </w:rPr>
        <w:t>arthropathy</w:t>
      </w:r>
      <w:proofErr w:type="spellEnd"/>
      <w:r w:rsidRPr="00F82433">
        <w:rPr>
          <w:rFonts w:ascii="Book Antiqua" w:hAnsi="Book Antiqua" w:cs="宋体"/>
          <w:sz w:val="24"/>
          <w:szCs w:val="24"/>
          <w:lang w:eastAsia="zh-CN"/>
        </w:rPr>
        <w:t xml:space="preserve"> of the shoulder. </w:t>
      </w:r>
      <w:r w:rsidRPr="00F82433">
        <w:rPr>
          <w:rFonts w:ascii="Book Antiqua" w:hAnsi="Book Antiqua" w:cs="宋体"/>
          <w:i/>
          <w:iCs/>
          <w:sz w:val="24"/>
          <w:szCs w:val="24"/>
          <w:lang w:eastAsia="zh-CN"/>
        </w:rPr>
        <w:t xml:space="preserve">J Bone Joint </w:t>
      </w:r>
      <w:proofErr w:type="spellStart"/>
      <w:r w:rsidRPr="00F82433">
        <w:rPr>
          <w:rFonts w:ascii="Book Antiqua" w:hAnsi="Book Antiqua" w:cs="宋体"/>
          <w:i/>
          <w:iCs/>
          <w:sz w:val="24"/>
          <w:szCs w:val="24"/>
          <w:lang w:eastAsia="zh-CN"/>
        </w:rPr>
        <w:t>Surg</w:t>
      </w:r>
      <w:proofErr w:type="spellEnd"/>
      <w:r w:rsidRPr="00F82433">
        <w:rPr>
          <w:rFonts w:ascii="Book Antiqua" w:hAnsi="Book Antiqua" w:cs="宋体"/>
          <w:i/>
          <w:iCs/>
          <w:sz w:val="24"/>
          <w:szCs w:val="24"/>
          <w:lang w:eastAsia="zh-CN"/>
        </w:rPr>
        <w:t xml:space="preserve"> Am</w:t>
      </w:r>
      <w:r w:rsidRPr="00F82433">
        <w:rPr>
          <w:rFonts w:ascii="Book Antiqua" w:hAnsi="Book Antiqua" w:cs="宋体"/>
          <w:sz w:val="24"/>
          <w:szCs w:val="24"/>
          <w:lang w:eastAsia="zh-CN"/>
        </w:rPr>
        <w:t xml:space="preserve"> 1998; </w:t>
      </w:r>
      <w:r w:rsidRPr="00F82433">
        <w:rPr>
          <w:rFonts w:ascii="Book Antiqua" w:hAnsi="Book Antiqua" w:cs="宋体"/>
          <w:b/>
          <w:bCs/>
          <w:sz w:val="24"/>
          <w:szCs w:val="24"/>
          <w:lang w:eastAsia="zh-CN"/>
        </w:rPr>
        <w:t>80</w:t>
      </w:r>
      <w:r w:rsidRPr="00F82433">
        <w:rPr>
          <w:rFonts w:ascii="Book Antiqua" w:hAnsi="Book Antiqua" w:cs="宋体"/>
          <w:sz w:val="24"/>
          <w:szCs w:val="24"/>
          <w:lang w:eastAsia="zh-CN"/>
        </w:rPr>
        <w:t>: 1314-1319 [PMID: 9759816]</w:t>
      </w:r>
    </w:p>
    <w:p w:rsidR="00F82433" w:rsidRPr="00F82433" w:rsidRDefault="00F82433" w:rsidP="00F82433">
      <w:pPr>
        <w:spacing w:after="0" w:line="360" w:lineRule="auto"/>
        <w:jc w:val="both"/>
        <w:rPr>
          <w:rFonts w:ascii="Book Antiqua" w:hAnsi="Book Antiqua" w:cs="宋体"/>
          <w:sz w:val="24"/>
          <w:szCs w:val="24"/>
          <w:lang w:eastAsia="zh-CN"/>
        </w:rPr>
      </w:pPr>
      <w:proofErr w:type="gramStart"/>
      <w:r w:rsidRPr="00F82433">
        <w:rPr>
          <w:rFonts w:ascii="Book Antiqua" w:hAnsi="Book Antiqua" w:cs="宋体"/>
          <w:sz w:val="24"/>
          <w:szCs w:val="24"/>
          <w:lang w:eastAsia="zh-CN"/>
        </w:rPr>
        <w:t xml:space="preserve">4 </w:t>
      </w:r>
      <w:proofErr w:type="spellStart"/>
      <w:r w:rsidRPr="00F82433">
        <w:rPr>
          <w:rFonts w:ascii="Book Antiqua" w:hAnsi="Book Antiqua" w:cs="宋体"/>
          <w:b/>
          <w:bCs/>
          <w:sz w:val="24"/>
          <w:szCs w:val="24"/>
          <w:lang w:eastAsia="zh-CN"/>
        </w:rPr>
        <w:t>Klekamp</w:t>
      </w:r>
      <w:proofErr w:type="spellEnd"/>
      <w:r w:rsidRPr="00F82433">
        <w:rPr>
          <w:rFonts w:ascii="Book Antiqua" w:hAnsi="Book Antiqua" w:cs="宋体"/>
          <w:b/>
          <w:bCs/>
          <w:sz w:val="24"/>
          <w:szCs w:val="24"/>
          <w:lang w:eastAsia="zh-CN"/>
        </w:rPr>
        <w:t xml:space="preserve"> J</w:t>
      </w:r>
      <w:r w:rsidRPr="00F82433">
        <w:rPr>
          <w:rFonts w:ascii="Book Antiqua" w:hAnsi="Book Antiqua" w:cs="宋体"/>
          <w:sz w:val="24"/>
          <w:szCs w:val="24"/>
          <w:lang w:eastAsia="zh-CN"/>
        </w:rPr>
        <w:t>.</w:t>
      </w:r>
      <w:proofErr w:type="gramEnd"/>
      <w:r w:rsidRPr="00F82433">
        <w:rPr>
          <w:rFonts w:ascii="Book Antiqua" w:hAnsi="Book Antiqua" w:cs="宋体"/>
          <w:sz w:val="24"/>
          <w:szCs w:val="24"/>
          <w:lang w:eastAsia="zh-CN"/>
        </w:rPr>
        <w:t xml:space="preserve"> </w:t>
      </w:r>
      <w:proofErr w:type="gramStart"/>
      <w:r w:rsidRPr="00F82433">
        <w:rPr>
          <w:rFonts w:ascii="Book Antiqua" w:hAnsi="Book Antiqua" w:cs="宋体"/>
          <w:sz w:val="24"/>
          <w:szCs w:val="24"/>
          <w:lang w:eastAsia="zh-CN"/>
        </w:rPr>
        <w:t xml:space="preserve">The pathophysiology of </w:t>
      </w:r>
      <w:proofErr w:type="spellStart"/>
      <w:r w:rsidRPr="00F82433">
        <w:rPr>
          <w:rFonts w:ascii="Book Antiqua" w:hAnsi="Book Antiqua" w:cs="宋体"/>
          <w:sz w:val="24"/>
          <w:szCs w:val="24"/>
          <w:lang w:eastAsia="zh-CN"/>
        </w:rPr>
        <w:t>syringomyelia</w:t>
      </w:r>
      <w:proofErr w:type="spellEnd"/>
      <w:r w:rsidRPr="00F82433">
        <w:rPr>
          <w:rFonts w:ascii="Book Antiqua" w:hAnsi="Book Antiqua" w:cs="宋体"/>
          <w:sz w:val="24"/>
          <w:szCs w:val="24"/>
          <w:lang w:eastAsia="zh-CN"/>
        </w:rPr>
        <w:t xml:space="preserve"> - historical overview and current concept.</w:t>
      </w:r>
      <w:proofErr w:type="gramEnd"/>
      <w:r w:rsidRPr="00F82433">
        <w:rPr>
          <w:rFonts w:ascii="Book Antiqua" w:hAnsi="Book Antiqua" w:cs="宋体"/>
          <w:sz w:val="24"/>
          <w:szCs w:val="24"/>
          <w:lang w:eastAsia="zh-CN"/>
        </w:rPr>
        <w:t xml:space="preserve"> </w:t>
      </w:r>
      <w:proofErr w:type="spellStart"/>
      <w:r w:rsidRPr="00F82433">
        <w:rPr>
          <w:rFonts w:ascii="Book Antiqua" w:hAnsi="Book Antiqua" w:cs="宋体"/>
          <w:i/>
          <w:iCs/>
          <w:sz w:val="24"/>
          <w:szCs w:val="24"/>
          <w:lang w:eastAsia="zh-CN"/>
        </w:rPr>
        <w:t>Acta</w:t>
      </w:r>
      <w:proofErr w:type="spellEnd"/>
      <w:r w:rsidRPr="00F82433">
        <w:rPr>
          <w:rFonts w:ascii="Book Antiqua" w:hAnsi="Book Antiqua" w:cs="宋体"/>
          <w:i/>
          <w:iCs/>
          <w:sz w:val="24"/>
          <w:szCs w:val="24"/>
          <w:lang w:eastAsia="zh-CN"/>
        </w:rPr>
        <w:t xml:space="preserve"> </w:t>
      </w:r>
      <w:proofErr w:type="spellStart"/>
      <w:r w:rsidRPr="00F82433">
        <w:rPr>
          <w:rFonts w:ascii="Book Antiqua" w:hAnsi="Book Antiqua" w:cs="宋体"/>
          <w:i/>
          <w:iCs/>
          <w:sz w:val="24"/>
          <w:szCs w:val="24"/>
          <w:lang w:eastAsia="zh-CN"/>
        </w:rPr>
        <w:t>Neurochir</w:t>
      </w:r>
      <w:proofErr w:type="spellEnd"/>
      <w:r w:rsidRPr="00F82433">
        <w:rPr>
          <w:rFonts w:ascii="Book Antiqua" w:hAnsi="Book Antiqua" w:cs="宋体"/>
          <w:i/>
          <w:iCs/>
          <w:sz w:val="24"/>
          <w:szCs w:val="24"/>
          <w:lang w:eastAsia="zh-CN"/>
        </w:rPr>
        <w:t xml:space="preserve"> </w:t>
      </w:r>
      <w:r w:rsidRPr="00F82433">
        <w:rPr>
          <w:rFonts w:ascii="Book Antiqua" w:hAnsi="Book Antiqua" w:cs="宋体"/>
          <w:iCs/>
          <w:sz w:val="24"/>
          <w:szCs w:val="24"/>
          <w:lang w:eastAsia="zh-CN"/>
        </w:rPr>
        <w:t>(Wien)</w:t>
      </w:r>
      <w:r w:rsidRPr="00F82433">
        <w:rPr>
          <w:rFonts w:ascii="Book Antiqua" w:hAnsi="Book Antiqua" w:cs="宋体"/>
          <w:sz w:val="24"/>
          <w:szCs w:val="24"/>
          <w:lang w:eastAsia="zh-CN"/>
        </w:rPr>
        <w:t xml:space="preserve"> 2002; </w:t>
      </w:r>
      <w:r w:rsidRPr="00F82433">
        <w:rPr>
          <w:rFonts w:ascii="Book Antiqua" w:hAnsi="Book Antiqua" w:cs="宋体"/>
          <w:b/>
          <w:bCs/>
          <w:sz w:val="24"/>
          <w:szCs w:val="24"/>
          <w:lang w:eastAsia="zh-CN"/>
        </w:rPr>
        <w:t>144</w:t>
      </w:r>
      <w:r w:rsidRPr="00F82433">
        <w:rPr>
          <w:rFonts w:ascii="Book Antiqua" w:hAnsi="Book Antiqua" w:cs="宋体"/>
          <w:sz w:val="24"/>
          <w:szCs w:val="24"/>
          <w:lang w:eastAsia="zh-CN"/>
        </w:rPr>
        <w:t>: 649-664 [PMID: 12181698 DOI: 10.1007/s00701-002-0944-3]</w:t>
      </w:r>
    </w:p>
    <w:p w:rsidR="00F82433" w:rsidRPr="00F82433" w:rsidRDefault="00F82433" w:rsidP="00F82433">
      <w:pPr>
        <w:spacing w:after="0" w:line="360" w:lineRule="auto"/>
        <w:jc w:val="both"/>
        <w:rPr>
          <w:rFonts w:ascii="Book Antiqua" w:hAnsi="Book Antiqua" w:cs="宋体"/>
          <w:sz w:val="24"/>
          <w:szCs w:val="24"/>
          <w:lang w:eastAsia="zh-CN"/>
        </w:rPr>
      </w:pPr>
      <w:r w:rsidRPr="00F82433">
        <w:rPr>
          <w:rFonts w:ascii="Book Antiqua" w:hAnsi="Book Antiqua" w:cs="宋体"/>
          <w:sz w:val="24"/>
          <w:szCs w:val="24"/>
          <w:lang w:eastAsia="zh-CN"/>
        </w:rPr>
        <w:t xml:space="preserve">5 </w:t>
      </w:r>
      <w:r w:rsidRPr="00F82433">
        <w:rPr>
          <w:rFonts w:ascii="Book Antiqua" w:hAnsi="Book Antiqua" w:cs="宋体"/>
          <w:b/>
          <w:bCs/>
          <w:sz w:val="24"/>
          <w:szCs w:val="24"/>
          <w:lang w:eastAsia="zh-CN"/>
        </w:rPr>
        <w:t>Chakraborty PP</w:t>
      </w:r>
      <w:r w:rsidRPr="00F82433">
        <w:rPr>
          <w:rFonts w:ascii="Book Antiqua" w:hAnsi="Book Antiqua" w:cs="宋体"/>
          <w:sz w:val="24"/>
          <w:szCs w:val="24"/>
          <w:lang w:eastAsia="zh-CN"/>
        </w:rPr>
        <w:t xml:space="preserve">, </w:t>
      </w:r>
      <w:proofErr w:type="spellStart"/>
      <w:r w:rsidRPr="00F82433">
        <w:rPr>
          <w:rFonts w:ascii="Book Antiqua" w:hAnsi="Book Antiqua" w:cs="宋体"/>
          <w:sz w:val="24"/>
          <w:szCs w:val="24"/>
          <w:lang w:eastAsia="zh-CN"/>
        </w:rPr>
        <w:t>Bandyopadhyay</w:t>
      </w:r>
      <w:proofErr w:type="spellEnd"/>
      <w:r w:rsidRPr="00F82433">
        <w:rPr>
          <w:rFonts w:ascii="Book Antiqua" w:hAnsi="Book Antiqua" w:cs="宋体"/>
          <w:sz w:val="24"/>
          <w:szCs w:val="24"/>
          <w:lang w:eastAsia="zh-CN"/>
        </w:rPr>
        <w:t xml:space="preserve"> D, Mandal SK, Banerjee R, Chowdhury SR, </w:t>
      </w:r>
      <w:proofErr w:type="spellStart"/>
      <w:r w:rsidRPr="00F82433">
        <w:rPr>
          <w:rFonts w:ascii="Book Antiqua" w:hAnsi="Book Antiqua" w:cs="宋体"/>
          <w:sz w:val="24"/>
          <w:szCs w:val="24"/>
          <w:lang w:eastAsia="zh-CN"/>
        </w:rPr>
        <w:t>Majumdar</w:t>
      </w:r>
      <w:proofErr w:type="spellEnd"/>
      <w:r w:rsidRPr="00F82433">
        <w:rPr>
          <w:rFonts w:ascii="Book Antiqua" w:hAnsi="Book Antiqua" w:cs="宋体"/>
          <w:sz w:val="24"/>
          <w:szCs w:val="24"/>
          <w:lang w:eastAsia="zh-CN"/>
        </w:rPr>
        <w:t xml:space="preserve"> S, </w:t>
      </w:r>
      <w:proofErr w:type="spellStart"/>
      <w:r w:rsidRPr="00F82433">
        <w:rPr>
          <w:rFonts w:ascii="Book Antiqua" w:hAnsi="Book Antiqua" w:cs="宋体"/>
          <w:sz w:val="24"/>
          <w:szCs w:val="24"/>
          <w:lang w:eastAsia="zh-CN"/>
        </w:rPr>
        <w:t>Bhattacharji</w:t>
      </w:r>
      <w:proofErr w:type="spellEnd"/>
      <w:r w:rsidRPr="00F82433">
        <w:rPr>
          <w:rFonts w:ascii="Book Antiqua" w:hAnsi="Book Antiqua" w:cs="宋体"/>
          <w:sz w:val="24"/>
          <w:szCs w:val="24"/>
          <w:lang w:eastAsia="zh-CN"/>
        </w:rPr>
        <w:t xml:space="preserve"> R. Unilateral limb hypertrophy and shoulder weakness in a 37-year-old woman. </w:t>
      </w:r>
      <w:r w:rsidRPr="00F82433">
        <w:rPr>
          <w:rFonts w:ascii="Book Antiqua" w:hAnsi="Book Antiqua" w:cs="宋体"/>
          <w:i/>
          <w:iCs/>
          <w:sz w:val="24"/>
          <w:szCs w:val="24"/>
          <w:lang w:eastAsia="zh-CN"/>
        </w:rPr>
        <w:t xml:space="preserve">Med J </w:t>
      </w:r>
      <w:proofErr w:type="spellStart"/>
      <w:r w:rsidRPr="00F82433">
        <w:rPr>
          <w:rFonts w:ascii="Book Antiqua" w:hAnsi="Book Antiqua" w:cs="宋体"/>
          <w:i/>
          <w:iCs/>
          <w:sz w:val="24"/>
          <w:szCs w:val="24"/>
          <w:lang w:eastAsia="zh-CN"/>
        </w:rPr>
        <w:t>Aust</w:t>
      </w:r>
      <w:proofErr w:type="spellEnd"/>
      <w:r w:rsidRPr="00F82433">
        <w:rPr>
          <w:rFonts w:ascii="Book Antiqua" w:hAnsi="Book Antiqua" w:cs="宋体"/>
          <w:sz w:val="24"/>
          <w:szCs w:val="24"/>
          <w:lang w:eastAsia="zh-CN"/>
        </w:rPr>
        <w:t xml:space="preserve"> 2006; </w:t>
      </w:r>
      <w:r w:rsidRPr="00F82433">
        <w:rPr>
          <w:rFonts w:ascii="Book Antiqua" w:hAnsi="Book Antiqua" w:cs="宋体"/>
          <w:b/>
          <w:bCs/>
          <w:sz w:val="24"/>
          <w:szCs w:val="24"/>
          <w:lang w:eastAsia="zh-CN"/>
        </w:rPr>
        <w:t>184</w:t>
      </w:r>
      <w:r w:rsidRPr="00F82433">
        <w:rPr>
          <w:rFonts w:ascii="Book Antiqua" w:hAnsi="Book Antiqua" w:cs="宋体"/>
          <w:sz w:val="24"/>
          <w:szCs w:val="24"/>
          <w:lang w:eastAsia="zh-CN"/>
        </w:rPr>
        <w:t>: 130-131 [PMID: 16460299]</w:t>
      </w:r>
    </w:p>
    <w:p w:rsidR="00F82433" w:rsidRPr="00F82433" w:rsidRDefault="00F82433" w:rsidP="00F82433">
      <w:pPr>
        <w:spacing w:after="0" w:line="360" w:lineRule="auto"/>
        <w:jc w:val="both"/>
        <w:rPr>
          <w:rFonts w:ascii="Book Antiqua" w:hAnsi="Book Antiqua" w:cs="宋体"/>
          <w:sz w:val="24"/>
          <w:szCs w:val="24"/>
          <w:lang w:eastAsia="zh-CN"/>
        </w:rPr>
      </w:pPr>
      <w:r w:rsidRPr="00F82433">
        <w:rPr>
          <w:rFonts w:ascii="Book Antiqua" w:hAnsi="Book Antiqua" w:cs="宋体"/>
          <w:sz w:val="24"/>
          <w:szCs w:val="24"/>
          <w:lang w:eastAsia="zh-CN"/>
        </w:rPr>
        <w:t xml:space="preserve">6 </w:t>
      </w:r>
      <w:proofErr w:type="spellStart"/>
      <w:r w:rsidRPr="00F82433">
        <w:rPr>
          <w:rFonts w:ascii="Book Antiqua" w:hAnsi="Book Antiqua" w:cs="宋体"/>
          <w:b/>
          <w:bCs/>
          <w:sz w:val="24"/>
          <w:szCs w:val="24"/>
          <w:lang w:eastAsia="zh-CN"/>
        </w:rPr>
        <w:t>Yanik</w:t>
      </w:r>
      <w:proofErr w:type="spellEnd"/>
      <w:r w:rsidRPr="00F82433">
        <w:rPr>
          <w:rFonts w:ascii="Book Antiqua" w:hAnsi="Book Antiqua" w:cs="宋体"/>
          <w:b/>
          <w:bCs/>
          <w:sz w:val="24"/>
          <w:szCs w:val="24"/>
          <w:lang w:eastAsia="zh-CN"/>
        </w:rPr>
        <w:t xml:space="preserve"> B</w:t>
      </w:r>
      <w:r w:rsidRPr="00F82433">
        <w:rPr>
          <w:rFonts w:ascii="Book Antiqua" w:hAnsi="Book Antiqua" w:cs="宋体"/>
          <w:sz w:val="24"/>
          <w:szCs w:val="24"/>
          <w:lang w:eastAsia="zh-CN"/>
        </w:rPr>
        <w:t xml:space="preserve">, </w:t>
      </w:r>
      <w:proofErr w:type="spellStart"/>
      <w:r w:rsidRPr="00F82433">
        <w:rPr>
          <w:rFonts w:ascii="Book Antiqua" w:hAnsi="Book Antiqua" w:cs="宋体"/>
          <w:sz w:val="24"/>
          <w:szCs w:val="24"/>
          <w:lang w:eastAsia="zh-CN"/>
        </w:rPr>
        <w:t>Tuncer</w:t>
      </w:r>
      <w:proofErr w:type="spellEnd"/>
      <w:r w:rsidRPr="00F82433">
        <w:rPr>
          <w:rFonts w:ascii="Book Antiqua" w:hAnsi="Book Antiqua" w:cs="宋体"/>
          <w:sz w:val="24"/>
          <w:szCs w:val="24"/>
          <w:lang w:eastAsia="zh-CN"/>
        </w:rPr>
        <w:t xml:space="preserve"> S, </w:t>
      </w:r>
      <w:proofErr w:type="spellStart"/>
      <w:r w:rsidRPr="00F82433">
        <w:rPr>
          <w:rFonts w:ascii="Book Antiqua" w:hAnsi="Book Antiqua" w:cs="宋体"/>
          <w:sz w:val="24"/>
          <w:szCs w:val="24"/>
          <w:lang w:eastAsia="zh-CN"/>
        </w:rPr>
        <w:t>Seçkin</w:t>
      </w:r>
      <w:proofErr w:type="spellEnd"/>
      <w:r w:rsidRPr="00F82433">
        <w:rPr>
          <w:rFonts w:ascii="Book Antiqua" w:hAnsi="Book Antiqua" w:cs="宋体"/>
          <w:sz w:val="24"/>
          <w:szCs w:val="24"/>
          <w:lang w:eastAsia="zh-CN"/>
        </w:rPr>
        <w:t xml:space="preserve"> B. Neuropathic </w:t>
      </w:r>
      <w:proofErr w:type="spellStart"/>
      <w:r w:rsidRPr="00F82433">
        <w:rPr>
          <w:rFonts w:ascii="Book Antiqua" w:hAnsi="Book Antiqua" w:cs="宋体"/>
          <w:sz w:val="24"/>
          <w:szCs w:val="24"/>
          <w:lang w:eastAsia="zh-CN"/>
        </w:rPr>
        <w:t>arthropathy</w:t>
      </w:r>
      <w:proofErr w:type="spellEnd"/>
      <w:r w:rsidRPr="00F82433">
        <w:rPr>
          <w:rFonts w:ascii="Book Antiqua" w:hAnsi="Book Antiqua" w:cs="宋体"/>
          <w:sz w:val="24"/>
          <w:szCs w:val="24"/>
          <w:lang w:eastAsia="zh-CN"/>
        </w:rPr>
        <w:t xml:space="preserve"> caused by Arnold-Chiari malformation with </w:t>
      </w:r>
      <w:proofErr w:type="spellStart"/>
      <w:r w:rsidRPr="00F82433">
        <w:rPr>
          <w:rFonts w:ascii="Book Antiqua" w:hAnsi="Book Antiqua" w:cs="宋体"/>
          <w:sz w:val="24"/>
          <w:szCs w:val="24"/>
          <w:lang w:eastAsia="zh-CN"/>
        </w:rPr>
        <w:t>syringomyelia</w:t>
      </w:r>
      <w:proofErr w:type="spellEnd"/>
      <w:r w:rsidRPr="00F82433">
        <w:rPr>
          <w:rFonts w:ascii="Book Antiqua" w:hAnsi="Book Antiqua" w:cs="宋体"/>
          <w:sz w:val="24"/>
          <w:szCs w:val="24"/>
          <w:lang w:eastAsia="zh-CN"/>
        </w:rPr>
        <w:t xml:space="preserve">. </w:t>
      </w:r>
      <w:proofErr w:type="spellStart"/>
      <w:r w:rsidRPr="00F82433">
        <w:rPr>
          <w:rFonts w:ascii="Book Antiqua" w:hAnsi="Book Antiqua" w:cs="宋体"/>
          <w:i/>
          <w:iCs/>
          <w:sz w:val="24"/>
          <w:szCs w:val="24"/>
          <w:lang w:eastAsia="zh-CN"/>
        </w:rPr>
        <w:t>Rheumatol</w:t>
      </w:r>
      <w:proofErr w:type="spellEnd"/>
      <w:r w:rsidRPr="00F82433">
        <w:rPr>
          <w:rFonts w:ascii="Book Antiqua" w:hAnsi="Book Antiqua" w:cs="宋体"/>
          <w:i/>
          <w:iCs/>
          <w:sz w:val="24"/>
          <w:szCs w:val="24"/>
          <w:lang w:eastAsia="zh-CN"/>
        </w:rPr>
        <w:t xml:space="preserve"> </w:t>
      </w:r>
      <w:proofErr w:type="spellStart"/>
      <w:r w:rsidRPr="00F82433">
        <w:rPr>
          <w:rFonts w:ascii="Book Antiqua" w:hAnsi="Book Antiqua" w:cs="宋体"/>
          <w:i/>
          <w:iCs/>
          <w:sz w:val="24"/>
          <w:szCs w:val="24"/>
          <w:lang w:eastAsia="zh-CN"/>
        </w:rPr>
        <w:t>Int</w:t>
      </w:r>
      <w:proofErr w:type="spellEnd"/>
      <w:r w:rsidRPr="00F82433">
        <w:rPr>
          <w:rFonts w:ascii="Book Antiqua" w:hAnsi="Book Antiqua" w:cs="宋体"/>
          <w:sz w:val="24"/>
          <w:szCs w:val="24"/>
          <w:lang w:eastAsia="zh-CN"/>
        </w:rPr>
        <w:t xml:space="preserve"> 2004; </w:t>
      </w:r>
      <w:r w:rsidRPr="00F82433">
        <w:rPr>
          <w:rFonts w:ascii="Book Antiqua" w:hAnsi="Book Antiqua" w:cs="宋体"/>
          <w:b/>
          <w:bCs/>
          <w:sz w:val="24"/>
          <w:szCs w:val="24"/>
          <w:lang w:eastAsia="zh-CN"/>
        </w:rPr>
        <w:t>24</w:t>
      </w:r>
      <w:r w:rsidRPr="00F82433">
        <w:rPr>
          <w:rFonts w:ascii="Book Antiqua" w:hAnsi="Book Antiqua" w:cs="宋体"/>
          <w:sz w:val="24"/>
          <w:szCs w:val="24"/>
          <w:lang w:eastAsia="zh-CN"/>
        </w:rPr>
        <w:t>: 238-241 [PMID: 14648112 DOI: 10.1007/s00296-003-0389-x]</w:t>
      </w:r>
    </w:p>
    <w:p w:rsidR="00F82433" w:rsidRPr="00F82433" w:rsidRDefault="00F82433" w:rsidP="00F82433">
      <w:pPr>
        <w:spacing w:after="0" w:line="360" w:lineRule="auto"/>
        <w:jc w:val="both"/>
        <w:rPr>
          <w:rFonts w:ascii="Book Antiqua" w:hAnsi="Book Antiqua" w:cs="宋体"/>
          <w:sz w:val="24"/>
          <w:szCs w:val="24"/>
          <w:lang w:eastAsia="zh-CN"/>
        </w:rPr>
      </w:pPr>
      <w:r w:rsidRPr="00F82433">
        <w:rPr>
          <w:rFonts w:ascii="Book Antiqua" w:hAnsi="Book Antiqua" w:cs="宋体"/>
          <w:sz w:val="24"/>
          <w:szCs w:val="24"/>
          <w:lang w:eastAsia="zh-CN"/>
        </w:rPr>
        <w:t xml:space="preserve">7 </w:t>
      </w:r>
      <w:proofErr w:type="spellStart"/>
      <w:r w:rsidRPr="00F82433">
        <w:rPr>
          <w:rFonts w:ascii="Book Antiqua" w:hAnsi="Book Antiqua" w:cs="宋体"/>
          <w:b/>
          <w:bCs/>
          <w:sz w:val="24"/>
          <w:szCs w:val="24"/>
          <w:lang w:eastAsia="zh-CN"/>
        </w:rPr>
        <w:t>Harinarayan</w:t>
      </w:r>
      <w:proofErr w:type="spellEnd"/>
      <w:r w:rsidRPr="00F82433">
        <w:rPr>
          <w:rFonts w:ascii="Book Antiqua" w:hAnsi="Book Antiqua" w:cs="宋体"/>
          <w:b/>
          <w:bCs/>
          <w:sz w:val="24"/>
          <w:szCs w:val="24"/>
          <w:lang w:eastAsia="zh-CN"/>
        </w:rPr>
        <w:t xml:space="preserve"> CV</w:t>
      </w:r>
      <w:r w:rsidRPr="00F82433">
        <w:rPr>
          <w:rFonts w:ascii="Book Antiqua" w:hAnsi="Book Antiqua" w:cs="宋体"/>
          <w:sz w:val="24"/>
          <w:szCs w:val="24"/>
          <w:lang w:eastAsia="zh-CN"/>
        </w:rPr>
        <w:t xml:space="preserve">, </w:t>
      </w:r>
      <w:proofErr w:type="spellStart"/>
      <w:r w:rsidRPr="00F82433">
        <w:rPr>
          <w:rFonts w:ascii="Book Antiqua" w:hAnsi="Book Antiqua" w:cs="宋体"/>
          <w:sz w:val="24"/>
          <w:szCs w:val="24"/>
          <w:lang w:eastAsia="zh-CN"/>
        </w:rPr>
        <w:t>Sachan</w:t>
      </w:r>
      <w:proofErr w:type="spellEnd"/>
      <w:r w:rsidRPr="00F82433">
        <w:rPr>
          <w:rFonts w:ascii="Book Antiqua" w:hAnsi="Book Antiqua" w:cs="宋体"/>
          <w:sz w:val="24"/>
          <w:szCs w:val="24"/>
          <w:lang w:eastAsia="zh-CN"/>
        </w:rPr>
        <w:t xml:space="preserve"> A, Reddy PA, Satish KM, Prasad UV, </w:t>
      </w:r>
      <w:proofErr w:type="spellStart"/>
      <w:r w:rsidRPr="00F82433">
        <w:rPr>
          <w:rFonts w:ascii="Book Antiqua" w:hAnsi="Book Antiqua" w:cs="宋体"/>
          <w:sz w:val="24"/>
          <w:szCs w:val="24"/>
          <w:lang w:eastAsia="zh-CN"/>
        </w:rPr>
        <w:t>Srivani</w:t>
      </w:r>
      <w:proofErr w:type="spellEnd"/>
      <w:r w:rsidRPr="00F82433">
        <w:rPr>
          <w:rFonts w:ascii="Book Antiqua" w:hAnsi="Book Antiqua" w:cs="宋体"/>
          <w:sz w:val="24"/>
          <w:szCs w:val="24"/>
          <w:lang w:eastAsia="zh-CN"/>
        </w:rPr>
        <w:t xml:space="preserve"> P. Vitamin D status and bone mineral density in women of reproductive and postmenopausal age groups: a cross-sectional study from south India. </w:t>
      </w:r>
      <w:r w:rsidRPr="00F82433">
        <w:rPr>
          <w:rFonts w:ascii="Book Antiqua" w:hAnsi="Book Antiqua" w:cs="宋体"/>
          <w:i/>
          <w:iCs/>
          <w:sz w:val="24"/>
          <w:szCs w:val="24"/>
          <w:lang w:eastAsia="zh-CN"/>
        </w:rPr>
        <w:t xml:space="preserve">J </w:t>
      </w:r>
      <w:proofErr w:type="spellStart"/>
      <w:r w:rsidRPr="00F82433">
        <w:rPr>
          <w:rFonts w:ascii="Book Antiqua" w:hAnsi="Book Antiqua" w:cs="宋体"/>
          <w:i/>
          <w:iCs/>
          <w:sz w:val="24"/>
          <w:szCs w:val="24"/>
          <w:lang w:eastAsia="zh-CN"/>
        </w:rPr>
        <w:t>Assoc</w:t>
      </w:r>
      <w:proofErr w:type="spellEnd"/>
      <w:r w:rsidRPr="00F82433">
        <w:rPr>
          <w:rFonts w:ascii="Book Antiqua" w:hAnsi="Book Antiqua" w:cs="宋体"/>
          <w:i/>
          <w:iCs/>
          <w:sz w:val="24"/>
          <w:szCs w:val="24"/>
          <w:lang w:eastAsia="zh-CN"/>
        </w:rPr>
        <w:t xml:space="preserve"> Physicians India</w:t>
      </w:r>
      <w:r w:rsidRPr="00F82433">
        <w:rPr>
          <w:rFonts w:ascii="Book Antiqua" w:hAnsi="Book Antiqua" w:cs="宋体"/>
          <w:sz w:val="24"/>
          <w:szCs w:val="24"/>
          <w:lang w:eastAsia="zh-CN"/>
        </w:rPr>
        <w:t xml:space="preserve"> 2011; </w:t>
      </w:r>
      <w:r w:rsidRPr="00F82433">
        <w:rPr>
          <w:rFonts w:ascii="Book Antiqua" w:hAnsi="Book Antiqua" w:cs="宋体"/>
          <w:b/>
          <w:bCs/>
          <w:sz w:val="24"/>
          <w:szCs w:val="24"/>
          <w:lang w:eastAsia="zh-CN"/>
        </w:rPr>
        <w:t>59</w:t>
      </w:r>
      <w:r w:rsidRPr="00F82433">
        <w:rPr>
          <w:rFonts w:ascii="Book Antiqua" w:hAnsi="Book Antiqua" w:cs="宋体"/>
          <w:sz w:val="24"/>
          <w:szCs w:val="24"/>
          <w:lang w:eastAsia="zh-CN"/>
        </w:rPr>
        <w:t>: 698-704 [PMID: 22616335]</w:t>
      </w:r>
    </w:p>
    <w:p w:rsidR="00F82433" w:rsidRPr="00F82433" w:rsidRDefault="00F82433" w:rsidP="00F82433">
      <w:pPr>
        <w:spacing w:after="0" w:line="360" w:lineRule="auto"/>
        <w:jc w:val="both"/>
        <w:rPr>
          <w:rFonts w:ascii="Book Antiqua" w:hAnsi="Book Antiqua" w:cs="宋体"/>
          <w:sz w:val="24"/>
          <w:szCs w:val="24"/>
          <w:lang w:eastAsia="zh-CN"/>
        </w:rPr>
      </w:pPr>
      <w:r w:rsidRPr="00F82433">
        <w:rPr>
          <w:rFonts w:ascii="Book Antiqua" w:hAnsi="Book Antiqua" w:cs="宋体"/>
          <w:sz w:val="24"/>
          <w:szCs w:val="24"/>
          <w:lang w:eastAsia="zh-CN"/>
        </w:rPr>
        <w:t xml:space="preserve">8 </w:t>
      </w:r>
      <w:r w:rsidRPr="00F82433">
        <w:rPr>
          <w:rFonts w:ascii="Book Antiqua" w:hAnsi="Book Antiqua" w:cs="宋体"/>
          <w:b/>
          <w:bCs/>
          <w:sz w:val="24"/>
          <w:szCs w:val="24"/>
          <w:lang w:eastAsia="zh-CN"/>
        </w:rPr>
        <w:t>Brower AC</w:t>
      </w:r>
      <w:r w:rsidRPr="00F82433">
        <w:rPr>
          <w:rFonts w:ascii="Book Antiqua" w:hAnsi="Book Antiqua" w:cs="宋体"/>
          <w:sz w:val="24"/>
          <w:szCs w:val="24"/>
          <w:lang w:eastAsia="zh-CN"/>
        </w:rPr>
        <w:t xml:space="preserve">, Allman RM. Pathogenesis of the neurotrophic joint: </w:t>
      </w:r>
      <w:proofErr w:type="spellStart"/>
      <w:r w:rsidRPr="00F82433">
        <w:rPr>
          <w:rFonts w:ascii="Book Antiqua" w:hAnsi="Book Antiqua" w:cs="宋体"/>
          <w:sz w:val="24"/>
          <w:szCs w:val="24"/>
          <w:lang w:eastAsia="zh-CN"/>
        </w:rPr>
        <w:t>neurotraumatic</w:t>
      </w:r>
      <w:proofErr w:type="spellEnd"/>
      <w:r w:rsidRPr="00F82433">
        <w:rPr>
          <w:rFonts w:ascii="Book Antiqua" w:hAnsi="Book Antiqua" w:cs="宋体"/>
          <w:sz w:val="24"/>
          <w:szCs w:val="24"/>
          <w:lang w:eastAsia="zh-CN"/>
        </w:rPr>
        <w:t xml:space="preserve"> vs. neurovascular. </w:t>
      </w:r>
      <w:r w:rsidRPr="00F82433">
        <w:rPr>
          <w:rFonts w:ascii="Book Antiqua" w:hAnsi="Book Antiqua" w:cs="宋体"/>
          <w:i/>
          <w:iCs/>
          <w:sz w:val="24"/>
          <w:szCs w:val="24"/>
          <w:lang w:eastAsia="zh-CN"/>
        </w:rPr>
        <w:t>Radiology</w:t>
      </w:r>
      <w:r w:rsidRPr="00F82433">
        <w:rPr>
          <w:rFonts w:ascii="Book Antiqua" w:hAnsi="Book Antiqua" w:cs="宋体"/>
          <w:sz w:val="24"/>
          <w:szCs w:val="24"/>
          <w:lang w:eastAsia="zh-CN"/>
        </w:rPr>
        <w:t xml:space="preserve"> 1981; </w:t>
      </w:r>
      <w:r w:rsidRPr="00F82433">
        <w:rPr>
          <w:rFonts w:ascii="Book Antiqua" w:hAnsi="Book Antiqua" w:cs="宋体"/>
          <w:b/>
          <w:bCs/>
          <w:sz w:val="24"/>
          <w:szCs w:val="24"/>
          <w:lang w:eastAsia="zh-CN"/>
        </w:rPr>
        <w:t>139</w:t>
      </w:r>
      <w:r w:rsidRPr="00F82433">
        <w:rPr>
          <w:rFonts w:ascii="Book Antiqua" w:hAnsi="Book Antiqua" w:cs="宋体"/>
          <w:sz w:val="24"/>
          <w:szCs w:val="24"/>
          <w:lang w:eastAsia="zh-CN"/>
        </w:rPr>
        <w:t>: 349-354 [PMID: 7220879 DOI: 10.1148/radiology.139.2.7220879]</w:t>
      </w:r>
    </w:p>
    <w:p w:rsidR="00F82433" w:rsidRPr="00F82433" w:rsidRDefault="00F82433" w:rsidP="00F82433">
      <w:pPr>
        <w:spacing w:after="0" w:line="360" w:lineRule="auto"/>
        <w:jc w:val="both"/>
        <w:rPr>
          <w:rFonts w:ascii="Book Antiqua" w:hAnsi="Book Antiqua" w:cs="宋体"/>
          <w:sz w:val="24"/>
          <w:szCs w:val="24"/>
          <w:lang w:eastAsia="zh-CN"/>
        </w:rPr>
      </w:pPr>
      <w:r w:rsidRPr="00F82433">
        <w:rPr>
          <w:rFonts w:ascii="Book Antiqua" w:hAnsi="Book Antiqua" w:cs="宋体"/>
          <w:sz w:val="24"/>
          <w:szCs w:val="24"/>
          <w:lang w:eastAsia="zh-CN"/>
        </w:rPr>
        <w:t xml:space="preserve">9 </w:t>
      </w:r>
      <w:r w:rsidRPr="00F82433">
        <w:rPr>
          <w:rFonts w:ascii="Book Antiqua" w:hAnsi="Book Antiqua" w:cs="宋体"/>
          <w:b/>
          <w:bCs/>
          <w:sz w:val="24"/>
          <w:szCs w:val="24"/>
          <w:lang w:eastAsia="zh-CN"/>
        </w:rPr>
        <w:t>Jones J</w:t>
      </w:r>
      <w:r w:rsidRPr="00F82433">
        <w:rPr>
          <w:rFonts w:ascii="Book Antiqua" w:hAnsi="Book Antiqua" w:cs="宋体"/>
          <w:sz w:val="24"/>
          <w:szCs w:val="24"/>
          <w:lang w:eastAsia="zh-CN"/>
        </w:rPr>
        <w:t xml:space="preserve">, Wolf S. Neuropathic shoulder </w:t>
      </w:r>
      <w:proofErr w:type="spellStart"/>
      <w:r w:rsidRPr="00F82433">
        <w:rPr>
          <w:rFonts w:ascii="Book Antiqua" w:hAnsi="Book Antiqua" w:cs="宋体"/>
          <w:sz w:val="24"/>
          <w:szCs w:val="24"/>
          <w:lang w:eastAsia="zh-CN"/>
        </w:rPr>
        <w:t>arthropathy</w:t>
      </w:r>
      <w:proofErr w:type="spellEnd"/>
      <w:r w:rsidRPr="00F82433">
        <w:rPr>
          <w:rFonts w:ascii="Book Antiqua" w:hAnsi="Book Antiqua" w:cs="宋体"/>
          <w:sz w:val="24"/>
          <w:szCs w:val="24"/>
          <w:lang w:eastAsia="zh-CN"/>
        </w:rPr>
        <w:t xml:space="preserve"> (Charcot joint) associated with </w:t>
      </w:r>
      <w:proofErr w:type="spellStart"/>
      <w:r w:rsidRPr="00F82433">
        <w:rPr>
          <w:rFonts w:ascii="Book Antiqua" w:hAnsi="Book Antiqua" w:cs="宋体"/>
          <w:sz w:val="24"/>
          <w:szCs w:val="24"/>
          <w:lang w:eastAsia="zh-CN"/>
        </w:rPr>
        <w:t>syringomyelia</w:t>
      </w:r>
      <w:proofErr w:type="spellEnd"/>
      <w:r w:rsidRPr="00F82433">
        <w:rPr>
          <w:rFonts w:ascii="Book Antiqua" w:hAnsi="Book Antiqua" w:cs="宋体"/>
          <w:sz w:val="24"/>
          <w:szCs w:val="24"/>
          <w:lang w:eastAsia="zh-CN"/>
        </w:rPr>
        <w:t xml:space="preserve">. </w:t>
      </w:r>
      <w:r w:rsidRPr="00F82433">
        <w:rPr>
          <w:rFonts w:ascii="Book Antiqua" w:hAnsi="Book Antiqua" w:cs="宋体"/>
          <w:i/>
          <w:iCs/>
          <w:sz w:val="24"/>
          <w:szCs w:val="24"/>
          <w:lang w:eastAsia="zh-CN"/>
        </w:rPr>
        <w:t>Neurology</w:t>
      </w:r>
      <w:r w:rsidRPr="00F82433">
        <w:rPr>
          <w:rFonts w:ascii="Book Antiqua" w:hAnsi="Book Antiqua" w:cs="宋体"/>
          <w:sz w:val="24"/>
          <w:szCs w:val="24"/>
          <w:lang w:eastAsia="zh-CN"/>
        </w:rPr>
        <w:t xml:space="preserve"> 1998; </w:t>
      </w:r>
      <w:r w:rsidRPr="00F82433">
        <w:rPr>
          <w:rFonts w:ascii="Book Antiqua" w:hAnsi="Book Antiqua" w:cs="宋体"/>
          <w:b/>
          <w:bCs/>
          <w:sz w:val="24"/>
          <w:szCs w:val="24"/>
          <w:lang w:eastAsia="zh-CN"/>
        </w:rPr>
        <w:t>50</w:t>
      </w:r>
      <w:r w:rsidRPr="00F82433">
        <w:rPr>
          <w:rFonts w:ascii="Book Antiqua" w:hAnsi="Book Antiqua" w:cs="宋体"/>
          <w:sz w:val="24"/>
          <w:szCs w:val="24"/>
          <w:lang w:eastAsia="zh-CN"/>
        </w:rPr>
        <w:t>: 825-827 [PMID: 9521293 DOI: 10.1212/WNL.50.3.825]</w:t>
      </w:r>
    </w:p>
    <w:p w:rsidR="00F82433" w:rsidRPr="00F82433" w:rsidRDefault="00F82433" w:rsidP="00F82433">
      <w:pPr>
        <w:spacing w:after="0" w:line="360" w:lineRule="auto"/>
        <w:jc w:val="both"/>
        <w:rPr>
          <w:rFonts w:ascii="Book Antiqua" w:hAnsi="Book Antiqua" w:cs="宋体"/>
          <w:sz w:val="24"/>
          <w:szCs w:val="24"/>
          <w:lang w:eastAsia="zh-CN"/>
        </w:rPr>
      </w:pPr>
      <w:r w:rsidRPr="00F82433">
        <w:rPr>
          <w:rFonts w:ascii="Book Antiqua" w:hAnsi="Book Antiqua" w:cs="宋体"/>
          <w:sz w:val="24"/>
          <w:szCs w:val="24"/>
          <w:lang w:eastAsia="zh-CN"/>
        </w:rPr>
        <w:t xml:space="preserve">10 </w:t>
      </w:r>
      <w:r w:rsidRPr="00F82433">
        <w:rPr>
          <w:rFonts w:ascii="Book Antiqua" w:hAnsi="Book Antiqua" w:cs="宋体"/>
          <w:b/>
          <w:bCs/>
          <w:sz w:val="24"/>
          <w:szCs w:val="24"/>
          <w:lang w:eastAsia="zh-CN"/>
        </w:rPr>
        <w:t>Johnson JT</w:t>
      </w:r>
      <w:r w:rsidRPr="00F82433">
        <w:rPr>
          <w:rFonts w:ascii="Book Antiqua" w:hAnsi="Book Antiqua" w:cs="宋体"/>
          <w:sz w:val="24"/>
          <w:szCs w:val="24"/>
          <w:lang w:eastAsia="zh-CN"/>
        </w:rPr>
        <w:t xml:space="preserve">. Neuropathic fractures and joint injuries. </w:t>
      </w:r>
      <w:proofErr w:type="gramStart"/>
      <w:r w:rsidRPr="00F82433">
        <w:rPr>
          <w:rFonts w:ascii="Book Antiqua" w:hAnsi="Book Antiqua" w:cs="宋体"/>
          <w:sz w:val="24"/>
          <w:szCs w:val="24"/>
          <w:lang w:eastAsia="zh-CN"/>
        </w:rPr>
        <w:t>Pathogenesis and rationale of prevention and treatment.</w:t>
      </w:r>
      <w:proofErr w:type="gramEnd"/>
      <w:r w:rsidRPr="00F82433">
        <w:rPr>
          <w:rFonts w:ascii="Book Antiqua" w:hAnsi="Book Antiqua" w:cs="宋体"/>
          <w:sz w:val="24"/>
          <w:szCs w:val="24"/>
          <w:lang w:eastAsia="zh-CN"/>
        </w:rPr>
        <w:t xml:space="preserve"> </w:t>
      </w:r>
      <w:r w:rsidRPr="00F82433">
        <w:rPr>
          <w:rFonts w:ascii="Book Antiqua" w:hAnsi="Book Antiqua" w:cs="宋体"/>
          <w:i/>
          <w:iCs/>
          <w:sz w:val="24"/>
          <w:szCs w:val="24"/>
          <w:lang w:eastAsia="zh-CN"/>
        </w:rPr>
        <w:t xml:space="preserve">J Bone Joint </w:t>
      </w:r>
      <w:proofErr w:type="spellStart"/>
      <w:r w:rsidRPr="00F82433">
        <w:rPr>
          <w:rFonts w:ascii="Book Antiqua" w:hAnsi="Book Antiqua" w:cs="宋体"/>
          <w:i/>
          <w:iCs/>
          <w:sz w:val="24"/>
          <w:szCs w:val="24"/>
          <w:lang w:eastAsia="zh-CN"/>
        </w:rPr>
        <w:t>Surg</w:t>
      </w:r>
      <w:proofErr w:type="spellEnd"/>
      <w:r w:rsidRPr="00F82433">
        <w:rPr>
          <w:rFonts w:ascii="Book Antiqua" w:hAnsi="Book Antiqua" w:cs="宋体"/>
          <w:i/>
          <w:iCs/>
          <w:sz w:val="24"/>
          <w:szCs w:val="24"/>
          <w:lang w:eastAsia="zh-CN"/>
        </w:rPr>
        <w:t xml:space="preserve"> Am</w:t>
      </w:r>
      <w:r w:rsidRPr="00F82433">
        <w:rPr>
          <w:rFonts w:ascii="Book Antiqua" w:hAnsi="Book Antiqua" w:cs="宋体"/>
          <w:sz w:val="24"/>
          <w:szCs w:val="24"/>
          <w:lang w:eastAsia="zh-CN"/>
        </w:rPr>
        <w:t xml:space="preserve"> 1967; </w:t>
      </w:r>
      <w:r w:rsidRPr="00F82433">
        <w:rPr>
          <w:rFonts w:ascii="Book Antiqua" w:hAnsi="Book Antiqua" w:cs="宋体"/>
          <w:b/>
          <w:bCs/>
          <w:sz w:val="24"/>
          <w:szCs w:val="24"/>
          <w:lang w:eastAsia="zh-CN"/>
        </w:rPr>
        <w:t>49</w:t>
      </w:r>
      <w:r w:rsidRPr="00F82433">
        <w:rPr>
          <w:rFonts w:ascii="Book Antiqua" w:hAnsi="Book Antiqua" w:cs="宋体"/>
          <w:sz w:val="24"/>
          <w:szCs w:val="24"/>
          <w:lang w:eastAsia="zh-CN"/>
        </w:rPr>
        <w:t>: 1-30 [PMID: 4163089]</w:t>
      </w:r>
    </w:p>
    <w:p w:rsidR="0023227F" w:rsidRPr="00F82433" w:rsidRDefault="0023227F" w:rsidP="00F82433">
      <w:pPr>
        <w:spacing w:after="0" w:line="360" w:lineRule="auto"/>
        <w:jc w:val="both"/>
        <w:rPr>
          <w:rFonts w:ascii="Book Antiqua" w:hAnsi="Book Antiqua"/>
          <w:sz w:val="24"/>
          <w:szCs w:val="24"/>
          <w:lang w:eastAsia="zh-CN"/>
        </w:rPr>
      </w:pPr>
    </w:p>
    <w:p w:rsidR="003E49AA" w:rsidRPr="00F82433" w:rsidRDefault="003E49AA" w:rsidP="00917553">
      <w:pPr>
        <w:spacing w:after="0" w:line="360" w:lineRule="auto"/>
        <w:jc w:val="right"/>
        <w:rPr>
          <w:rFonts w:ascii="Book Antiqua" w:hAnsi="Book Antiqua"/>
          <w:sz w:val="24"/>
          <w:szCs w:val="24"/>
          <w:lang w:eastAsia="zh-CN"/>
        </w:rPr>
      </w:pPr>
      <w:r w:rsidRPr="00917553">
        <w:rPr>
          <w:rFonts w:ascii="Book Antiqua" w:hAnsi="Book Antiqua"/>
          <w:b/>
          <w:sz w:val="24"/>
          <w:szCs w:val="24"/>
        </w:rPr>
        <w:lastRenderedPageBreak/>
        <w:t>P-Reviewer:</w:t>
      </w:r>
      <w:r w:rsidR="00AC1A1E" w:rsidRPr="00917553">
        <w:rPr>
          <w:rFonts w:ascii="Book Antiqua" w:hAnsi="Book Antiqua" w:cs="Tahoma"/>
          <w:color w:val="000000"/>
          <w:sz w:val="24"/>
          <w:szCs w:val="24"/>
        </w:rPr>
        <w:t xml:space="preserve"> </w:t>
      </w:r>
      <w:proofErr w:type="spellStart"/>
      <w:r w:rsidR="00AC1A1E" w:rsidRPr="00917553">
        <w:rPr>
          <w:rFonts w:ascii="Book Antiqua" w:hAnsi="Book Antiqua" w:cs="Tahoma"/>
          <w:color w:val="000000"/>
          <w:sz w:val="24"/>
          <w:szCs w:val="24"/>
        </w:rPr>
        <w:t>Disthabanchong</w:t>
      </w:r>
      <w:proofErr w:type="spellEnd"/>
      <w:r w:rsidR="00AC1A1E" w:rsidRPr="00917553">
        <w:rPr>
          <w:rFonts w:ascii="Book Antiqua" w:hAnsi="Book Antiqua" w:cs="Tahoma"/>
          <w:color w:val="000000"/>
          <w:sz w:val="24"/>
          <w:szCs w:val="24"/>
          <w:lang w:eastAsia="zh-CN"/>
        </w:rPr>
        <w:t xml:space="preserve"> S, </w:t>
      </w:r>
      <w:r w:rsidR="00AC1A1E" w:rsidRPr="00917553">
        <w:rPr>
          <w:rFonts w:ascii="Book Antiqua" w:hAnsi="Book Antiqua" w:cs="Tahoma"/>
          <w:color w:val="000000"/>
          <w:sz w:val="24"/>
          <w:szCs w:val="24"/>
        </w:rPr>
        <w:t>Yu</w:t>
      </w:r>
      <w:r w:rsidR="00AC1A1E" w:rsidRPr="00917553">
        <w:rPr>
          <w:rFonts w:ascii="Book Antiqua" w:hAnsi="Book Antiqua" w:cs="Tahoma"/>
          <w:color w:val="000000"/>
          <w:sz w:val="24"/>
          <w:szCs w:val="24"/>
          <w:lang w:eastAsia="zh-CN"/>
        </w:rPr>
        <w:t xml:space="preserve"> ZW</w:t>
      </w:r>
      <w:r w:rsidRPr="00917553">
        <w:rPr>
          <w:rFonts w:ascii="Book Antiqua" w:hAnsi="Book Antiqua"/>
          <w:b/>
          <w:sz w:val="24"/>
          <w:szCs w:val="24"/>
        </w:rPr>
        <w:t xml:space="preserve"> S-Editor: </w:t>
      </w:r>
      <w:r w:rsidRPr="00917553">
        <w:rPr>
          <w:rFonts w:ascii="Book Antiqua" w:hAnsi="Book Antiqua"/>
          <w:sz w:val="24"/>
          <w:szCs w:val="24"/>
        </w:rPr>
        <w:t>Ji FF</w:t>
      </w:r>
      <w:r w:rsidRPr="00917553">
        <w:rPr>
          <w:rFonts w:ascii="Book Antiqua" w:hAnsi="Book Antiqua"/>
          <w:b/>
          <w:sz w:val="24"/>
          <w:szCs w:val="24"/>
        </w:rPr>
        <w:t xml:space="preserve"> L-Editor: E-Editor:</w:t>
      </w:r>
    </w:p>
    <w:p w:rsidR="0023227F" w:rsidRPr="00F82433" w:rsidRDefault="0023227F" w:rsidP="00F82433">
      <w:pPr>
        <w:tabs>
          <w:tab w:val="left" w:pos="0"/>
        </w:tabs>
        <w:spacing w:after="0" w:line="360" w:lineRule="auto"/>
        <w:jc w:val="both"/>
        <w:rPr>
          <w:rFonts w:ascii="Book Antiqua" w:hAnsi="Book Antiqua"/>
          <w:sz w:val="24"/>
          <w:szCs w:val="24"/>
        </w:rPr>
      </w:pPr>
      <w:r w:rsidRPr="00F82433">
        <w:rPr>
          <w:rFonts w:ascii="Book Antiqua" w:hAnsi="Book Antiqua"/>
          <w:sz w:val="24"/>
          <w:szCs w:val="24"/>
        </w:rPr>
        <w:br w:type="page"/>
      </w:r>
    </w:p>
    <w:p w:rsidR="0023227F" w:rsidRPr="00B10CF6" w:rsidRDefault="0023227F" w:rsidP="00B10CF6">
      <w:pPr>
        <w:tabs>
          <w:tab w:val="left" w:pos="0"/>
        </w:tabs>
        <w:spacing w:after="0" w:line="360" w:lineRule="auto"/>
        <w:jc w:val="both"/>
        <w:rPr>
          <w:rFonts w:ascii="Book Antiqua" w:hAnsi="Book Antiqua"/>
          <w:sz w:val="24"/>
          <w:szCs w:val="24"/>
        </w:rPr>
      </w:pPr>
      <w:r w:rsidRPr="00B10CF6">
        <w:rPr>
          <w:rFonts w:ascii="Book Antiqua" w:hAnsi="Book Antiqua"/>
          <w:noProof/>
          <w:sz w:val="24"/>
          <w:szCs w:val="24"/>
        </w:rPr>
        <w:lastRenderedPageBreak/>
        <w:drawing>
          <wp:anchor distT="0" distB="0" distL="114300" distR="114300" simplePos="0" relativeHeight="251659264" behindDoc="0" locked="0" layoutInCell="1" allowOverlap="1" wp14:anchorId="6F58D85A" wp14:editId="3E70F8DF">
            <wp:simplePos x="0" y="0"/>
            <wp:positionH relativeFrom="column">
              <wp:posOffset>25400</wp:posOffset>
            </wp:positionH>
            <wp:positionV relativeFrom="paragraph">
              <wp:posOffset>-477520</wp:posOffset>
            </wp:positionV>
            <wp:extent cx="5435600" cy="2184400"/>
            <wp:effectExtent l="0" t="0" r="0" b="6350"/>
            <wp:wrapNone/>
            <wp:docPr id="2" name="图片 2"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35600" cy="218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227F" w:rsidRPr="00B10CF6" w:rsidRDefault="0023227F" w:rsidP="00B10CF6">
      <w:pPr>
        <w:tabs>
          <w:tab w:val="left" w:pos="0"/>
        </w:tabs>
        <w:spacing w:after="0" w:line="360" w:lineRule="auto"/>
        <w:jc w:val="both"/>
        <w:rPr>
          <w:rFonts w:ascii="Book Antiqua" w:hAnsi="Book Antiqua"/>
          <w:b/>
          <w:sz w:val="24"/>
          <w:szCs w:val="24"/>
        </w:rPr>
      </w:pPr>
    </w:p>
    <w:p w:rsidR="0023227F" w:rsidRPr="00B10CF6" w:rsidRDefault="0023227F" w:rsidP="00B10CF6">
      <w:pPr>
        <w:tabs>
          <w:tab w:val="left" w:pos="0"/>
        </w:tabs>
        <w:spacing w:after="0" w:line="360" w:lineRule="auto"/>
        <w:jc w:val="both"/>
        <w:rPr>
          <w:rFonts w:ascii="Book Antiqua" w:hAnsi="Book Antiqua"/>
          <w:b/>
          <w:sz w:val="24"/>
          <w:szCs w:val="24"/>
        </w:rPr>
      </w:pPr>
    </w:p>
    <w:p w:rsidR="0023227F" w:rsidRPr="00B10CF6" w:rsidRDefault="0023227F" w:rsidP="00B10CF6">
      <w:pPr>
        <w:tabs>
          <w:tab w:val="left" w:pos="0"/>
        </w:tabs>
        <w:spacing w:after="0" w:line="360" w:lineRule="auto"/>
        <w:jc w:val="both"/>
        <w:rPr>
          <w:rFonts w:ascii="Book Antiqua" w:hAnsi="Book Antiqua"/>
          <w:b/>
          <w:sz w:val="24"/>
          <w:szCs w:val="24"/>
        </w:rPr>
      </w:pPr>
    </w:p>
    <w:p w:rsidR="0023227F" w:rsidRPr="00B10CF6" w:rsidRDefault="0023227F" w:rsidP="00B10CF6">
      <w:pPr>
        <w:tabs>
          <w:tab w:val="left" w:pos="0"/>
        </w:tabs>
        <w:spacing w:after="0" w:line="360" w:lineRule="auto"/>
        <w:jc w:val="both"/>
        <w:rPr>
          <w:rFonts w:ascii="Book Antiqua" w:hAnsi="Book Antiqua"/>
          <w:b/>
          <w:sz w:val="24"/>
          <w:szCs w:val="24"/>
        </w:rPr>
      </w:pPr>
    </w:p>
    <w:p w:rsidR="0023227F" w:rsidRPr="00B10CF6" w:rsidRDefault="0023227F" w:rsidP="00B10CF6">
      <w:pPr>
        <w:tabs>
          <w:tab w:val="left" w:pos="0"/>
        </w:tabs>
        <w:spacing w:after="0" w:line="360" w:lineRule="auto"/>
        <w:jc w:val="both"/>
        <w:rPr>
          <w:rFonts w:ascii="Book Antiqua" w:hAnsi="Book Antiqua"/>
          <w:b/>
          <w:sz w:val="24"/>
          <w:szCs w:val="24"/>
        </w:rPr>
      </w:pPr>
    </w:p>
    <w:p w:rsidR="0023227F" w:rsidRPr="00B10CF6" w:rsidRDefault="0023227F" w:rsidP="00B10CF6">
      <w:pPr>
        <w:tabs>
          <w:tab w:val="left" w:pos="0"/>
        </w:tabs>
        <w:spacing w:after="0" w:line="360" w:lineRule="auto"/>
        <w:jc w:val="both"/>
        <w:rPr>
          <w:rFonts w:ascii="Book Antiqua" w:hAnsi="Book Antiqua"/>
          <w:b/>
          <w:sz w:val="24"/>
          <w:szCs w:val="24"/>
        </w:rPr>
      </w:pPr>
    </w:p>
    <w:p w:rsidR="0023227F" w:rsidRPr="00B10CF6" w:rsidRDefault="0023227F" w:rsidP="00B10CF6">
      <w:pPr>
        <w:tabs>
          <w:tab w:val="left" w:pos="0"/>
        </w:tabs>
        <w:spacing w:after="0" w:line="360" w:lineRule="auto"/>
        <w:jc w:val="both"/>
        <w:rPr>
          <w:rFonts w:ascii="Book Antiqua" w:hAnsi="Book Antiqua"/>
          <w:sz w:val="24"/>
          <w:szCs w:val="24"/>
        </w:rPr>
      </w:pPr>
      <w:r w:rsidRPr="00B10CF6">
        <w:rPr>
          <w:rFonts w:ascii="Book Antiqua" w:hAnsi="Book Antiqua"/>
          <w:b/>
          <w:sz w:val="24"/>
          <w:szCs w:val="24"/>
        </w:rPr>
        <w:t xml:space="preserve">Figure 1 Neuropathic </w:t>
      </w:r>
      <w:proofErr w:type="spellStart"/>
      <w:r w:rsidRPr="00B10CF6">
        <w:rPr>
          <w:rFonts w:ascii="Book Antiqua" w:hAnsi="Book Antiqua"/>
          <w:b/>
          <w:sz w:val="24"/>
          <w:szCs w:val="24"/>
        </w:rPr>
        <w:t>arthropathy</w:t>
      </w:r>
      <w:proofErr w:type="spellEnd"/>
      <w:r w:rsidRPr="00B10CF6">
        <w:rPr>
          <w:rFonts w:ascii="Book Antiqua" w:hAnsi="Book Antiqua"/>
          <w:b/>
          <w:sz w:val="24"/>
          <w:szCs w:val="24"/>
        </w:rPr>
        <w:t xml:space="preserve"> of the shoulder in a 40-year-old woman with a syrinx.</w:t>
      </w:r>
      <w:r w:rsidRPr="00B10CF6">
        <w:rPr>
          <w:rFonts w:ascii="Book Antiqua" w:hAnsi="Book Antiqua"/>
          <w:sz w:val="24"/>
          <w:szCs w:val="24"/>
        </w:rPr>
        <w:t xml:space="preserve"> A: Antero-posterior X-ray of the left shoulder showing concentric bone atrophy of the upper end of the </w:t>
      </w:r>
      <w:proofErr w:type="spellStart"/>
      <w:r w:rsidRPr="00B10CF6">
        <w:rPr>
          <w:rFonts w:ascii="Book Antiqua" w:hAnsi="Book Antiqua"/>
          <w:sz w:val="24"/>
          <w:szCs w:val="24"/>
        </w:rPr>
        <w:t>humerus</w:t>
      </w:r>
      <w:proofErr w:type="spellEnd"/>
      <w:r w:rsidRPr="00B10CF6">
        <w:rPr>
          <w:rFonts w:ascii="Book Antiqua" w:hAnsi="Book Antiqua"/>
          <w:sz w:val="24"/>
          <w:szCs w:val="24"/>
        </w:rPr>
        <w:t xml:space="preserve"> with dislocation of shoulder joint; B: Scapula and clavicle appear to be intact.</w:t>
      </w:r>
    </w:p>
    <w:p w:rsidR="0023227F" w:rsidRPr="00B10CF6" w:rsidRDefault="0023227F" w:rsidP="00B10CF6">
      <w:pPr>
        <w:tabs>
          <w:tab w:val="left" w:pos="0"/>
        </w:tabs>
        <w:spacing w:after="0" w:line="360" w:lineRule="auto"/>
        <w:jc w:val="both"/>
        <w:rPr>
          <w:rFonts w:ascii="Book Antiqua" w:hAnsi="Book Antiqua"/>
          <w:sz w:val="24"/>
          <w:szCs w:val="24"/>
        </w:rPr>
      </w:pPr>
    </w:p>
    <w:p w:rsidR="0023227F" w:rsidRPr="00B10CF6" w:rsidRDefault="0023227F" w:rsidP="00B10CF6">
      <w:pPr>
        <w:tabs>
          <w:tab w:val="left" w:pos="0"/>
        </w:tabs>
        <w:spacing w:after="0" w:line="360" w:lineRule="auto"/>
        <w:jc w:val="both"/>
        <w:rPr>
          <w:rFonts w:ascii="Book Antiqua" w:hAnsi="Book Antiqua"/>
          <w:b/>
          <w:sz w:val="24"/>
          <w:szCs w:val="24"/>
        </w:rPr>
      </w:pPr>
      <w:r w:rsidRPr="00B10CF6">
        <w:rPr>
          <w:rFonts w:ascii="Book Antiqua" w:hAnsi="Book Antiqua"/>
          <w:b/>
          <w:sz w:val="24"/>
          <w:szCs w:val="24"/>
        </w:rPr>
        <w:br w:type="page"/>
      </w:r>
    </w:p>
    <w:p w:rsidR="0023227F" w:rsidRPr="00B10CF6" w:rsidRDefault="0023227F" w:rsidP="00B10CF6">
      <w:pPr>
        <w:tabs>
          <w:tab w:val="left" w:pos="0"/>
        </w:tabs>
        <w:spacing w:after="0" w:line="360" w:lineRule="auto"/>
        <w:jc w:val="both"/>
        <w:rPr>
          <w:rFonts w:ascii="Book Antiqua" w:hAnsi="Book Antiqua"/>
          <w:b/>
          <w:sz w:val="24"/>
          <w:szCs w:val="24"/>
        </w:rPr>
      </w:pPr>
      <w:r w:rsidRPr="00B10CF6">
        <w:rPr>
          <w:rFonts w:ascii="Book Antiqua" w:hAnsi="Book Antiqua"/>
          <w:noProof/>
          <w:sz w:val="24"/>
          <w:szCs w:val="24"/>
        </w:rPr>
        <w:lastRenderedPageBreak/>
        <w:drawing>
          <wp:anchor distT="0" distB="0" distL="114300" distR="114300" simplePos="0" relativeHeight="251660288" behindDoc="0" locked="0" layoutInCell="1" allowOverlap="1" wp14:anchorId="0F084660" wp14:editId="4B808FAA">
            <wp:simplePos x="0" y="0"/>
            <wp:positionH relativeFrom="column">
              <wp:posOffset>120650</wp:posOffset>
            </wp:positionH>
            <wp:positionV relativeFrom="paragraph">
              <wp:posOffset>-223520</wp:posOffset>
            </wp:positionV>
            <wp:extent cx="5276850" cy="2730500"/>
            <wp:effectExtent l="0" t="0" r="0" b="0"/>
            <wp:wrapNone/>
            <wp:docPr id="1" name="图片 1"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6850" cy="2730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227F" w:rsidRPr="00B10CF6" w:rsidRDefault="0023227F" w:rsidP="00B10CF6">
      <w:pPr>
        <w:tabs>
          <w:tab w:val="left" w:pos="0"/>
        </w:tabs>
        <w:spacing w:after="0" w:line="360" w:lineRule="auto"/>
        <w:jc w:val="both"/>
        <w:rPr>
          <w:rFonts w:ascii="Book Antiqua" w:hAnsi="Book Antiqua"/>
          <w:b/>
          <w:sz w:val="24"/>
          <w:szCs w:val="24"/>
        </w:rPr>
      </w:pPr>
    </w:p>
    <w:p w:rsidR="0023227F" w:rsidRPr="00B10CF6" w:rsidRDefault="0023227F" w:rsidP="00B10CF6">
      <w:pPr>
        <w:tabs>
          <w:tab w:val="left" w:pos="0"/>
        </w:tabs>
        <w:spacing w:after="0" w:line="360" w:lineRule="auto"/>
        <w:jc w:val="both"/>
        <w:rPr>
          <w:rFonts w:ascii="Book Antiqua" w:hAnsi="Book Antiqua"/>
          <w:b/>
          <w:sz w:val="24"/>
          <w:szCs w:val="24"/>
        </w:rPr>
      </w:pPr>
    </w:p>
    <w:p w:rsidR="0023227F" w:rsidRPr="00B10CF6" w:rsidRDefault="0023227F" w:rsidP="00B10CF6">
      <w:pPr>
        <w:tabs>
          <w:tab w:val="left" w:pos="0"/>
        </w:tabs>
        <w:spacing w:after="0" w:line="360" w:lineRule="auto"/>
        <w:jc w:val="both"/>
        <w:rPr>
          <w:rFonts w:ascii="Book Antiqua" w:hAnsi="Book Antiqua"/>
          <w:b/>
          <w:sz w:val="24"/>
          <w:szCs w:val="24"/>
        </w:rPr>
      </w:pPr>
    </w:p>
    <w:p w:rsidR="0023227F" w:rsidRPr="00B10CF6" w:rsidRDefault="0023227F" w:rsidP="00B10CF6">
      <w:pPr>
        <w:tabs>
          <w:tab w:val="left" w:pos="0"/>
        </w:tabs>
        <w:spacing w:after="0" w:line="360" w:lineRule="auto"/>
        <w:jc w:val="both"/>
        <w:rPr>
          <w:rFonts w:ascii="Book Antiqua" w:hAnsi="Book Antiqua"/>
          <w:b/>
          <w:sz w:val="24"/>
          <w:szCs w:val="24"/>
        </w:rPr>
      </w:pPr>
    </w:p>
    <w:p w:rsidR="0023227F" w:rsidRPr="00B10CF6" w:rsidRDefault="0023227F" w:rsidP="00B10CF6">
      <w:pPr>
        <w:tabs>
          <w:tab w:val="left" w:pos="0"/>
        </w:tabs>
        <w:spacing w:after="0" w:line="360" w:lineRule="auto"/>
        <w:jc w:val="both"/>
        <w:rPr>
          <w:rFonts w:ascii="Book Antiqua" w:hAnsi="Book Antiqua"/>
          <w:b/>
          <w:sz w:val="24"/>
          <w:szCs w:val="24"/>
        </w:rPr>
      </w:pPr>
    </w:p>
    <w:p w:rsidR="0023227F" w:rsidRPr="00B10CF6" w:rsidRDefault="0023227F" w:rsidP="00B10CF6">
      <w:pPr>
        <w:tabs>
          <w:tab w:val="left" w:pos="0"/>
        </w:tabs>
        <w:spacing w:after="0" w:line="360" w:lineRule="auto"/>
        <w:jc w:val="both"/>
        <w:rPr>
          <w:rFonts w:ascii="Book Antiqua" w:hAnsi="Book Antiqua"/>
          <w:b/>
          <w:sz w:val="24"/>
          <w:szCs w:val="24"/>
        </w:rPr>
      </w:pPr>
    </w:p>
    <w:p w:rsidR="0023227F" w:rsidRPr="00B10CF6" w:rsidRDefault="0023227F" w:rsidP="00B10CF6">
      <w:pPr>
        <w:tabs>
          <w:tab w:val="left" w:pos="0"/>
        </w:tabs>
        <w:spacing w:after="0" w:line="360" w:lineRule="auto"/>
        <w:jc w:val="both"/>
        <w:rPr>
          <w:rFonts w:ascii="Book Antiqua" w:hAnsi="Book Antiqua"/>
          <w:b/>
          <w:sz w:val="24"/>
          <w:szCs w:val="24"/>
        </w:rPr>
      </w:pPr>
    </w:p>
    <w:p w:rsidR="0023227F" w:rsidRPr="00B10CF6" w:rsidRDefault="0023227F" w:rsidP="00B10CF6">
      <w:pPr>
        <w:tabs>
          <w:tab w:val="left" w:pos="0"/>
        </w:tabs>
        <w:spacing w:after="0" w:line="360" w:lineRule="auto"/>
        <w:jc w:val="both"/>
        <w:rPr>
          <w:rFonts w:ascii="Book Antiqua" w:hAnsi="Book Antiqua"/>
          <w:b/>
          <w:sz w:val="24"/>
          <w:szCs w:val="24"/>
        </w:rPr>
      </w:pPr>
    </w:p>
    <w:p w:rsidR="0023227F" w:rsidRPr="00B10CF6" w:rsidRDefault="0023227F" w:rsidP="00B10CF6">
      <w:pPr>
        <w:tabs>
          <w:tab w:val="left" w:pos="0"/>
        </w:tabs>
        <w:spacing w:after="0" w:line="360" w:lineRule="auto"/>
        <w:jc w:val="both"/>
        <w:rPr>
          <w:rFonts w:ascii="Book Antiqua" w:hAnsi="Book Antiqua"/>
          <w:b/>
          <w:sz w:val="24"/>
          <w:szCs w:val="24"/>
          <w:lang w:eastAsia="zh-CN"/>
        </w:rPr>
      </w:pPr>
    </w:p>
    <w:p w:rsidR="0023227F" w:rsidRPr="00B10CF6" w:rsidRDefault="0023227F" w:rsidP="00B10CF6">
      <w:pPr>
        <w:tabs>
          <w:tab w:val="left" w:pos="0"/>
        </w:tabs>
        <w:spacing w:after="0" w:line="360" w:lineRule="auto"/>
        <w:jc w:val="both"/>
        <w:rPr>
          <w:rFonts w:ascii="Book Antiqua" w:hAnsi="Book Antiqua"/>
          <w:sz w:val="24"/>
          <w:szCs w:val="24"/>
        </w:rPr>
      </w:pPr>
      <w:r w:rsidRPr="003E49AA">
        <w:rPr>
          <w:rFonts w:ascii="Book Antiqua" w:hAnsi="Book Antiqua"/>
          <w:b/>
          <w:sz w:val="24"/>
          <w:szCs w:val="24"/>
        </w:rPr>
        <w:t xml:space="preserve">Figure 2 </w:t>
      </w:r>
      <w:r w:rsidR="003E49AA" w:rsidRPr="003E49AA">
        <w:rPr>
          <w:rFonts w:ascii="Book Antiqua" w:hAnsi="Book Antiqua"/>
          <w:b/>
          <w:sz w:val="24"/>
          <w:szCs w:val="24"/>
        </w:rPr>
        <w:t>Magnetic resonance imaging</w:t>
      </w:r>
      <w:r w:rsidRPr="003E49AA">
        <w:rPr>
          <w:rFonts w:ascii="Book Antiqua" w:hAnsi="Book Antiqua"/>
          <w:b/>
          <w:sz w:val="24"/>
          <w:szCs w:val="24"/>
        </w:rPr>
        <w:t xml:space="preserve"> images.</w:t>
      </w:r>
      <w:r w:rsidRPr="00B10CF6">
        <w:rPr>
          <w:rFonts w:ascii="Book Antiqua" w:hAnsi="Book Antiqua"/>
          <w:sz w:val="24"/>
          <w:szCs w:val="24"/>
        </w:rPr>
        <w:t xml:space="preserve"> Sagittal T2 fat suppressed (A</w:t>
      </w:r>
      <w:r w:rsidR="003E49AA">
        <w:rPr>
          <w:rFonts w:ascii="Book Antiqua" w:hAnsi="Book Antiqua" w:hint="eastAsia"/>
          <w:sz w:val="24"/>
          <w:szCs w:val="24"/>
          <w:lang w:eastAsia="zh-CN"/>
        </w:rPr>
        <w:t xml:space="preserve"> and </w:t>
      </w:r>
      <w:r w:rsidRPr="00B10CF6">
        <w:rPr>
          <w:rFonts w:ascii="Book Antiqua" w:hAnsi="Book Antiqua"/>
          <w:sz w:val="24"/>
          <w:szCs w:val="24"/>
        </w:rPr>
        <w:t xml:space="preserve">B) and T2-weighted (C) and </w:t>
      </w:r>
      <w:r w:rsidR="003E49AA" w:rsidRPr="00B10CF6">
        <w:rPr>
          <w:rFonts w:ascii="Book Antiqua" w:hAnsi="Book Antiqua"/>
          <w:sz w:val="24"/>
          <w:szCs w:val="24"/>
        </w:rPr>
        <w:t>magnetic resonance imaging</w:t>
      </w:r>
      <w:r w:rsidRPr="00B10CF6">
        <w:rPr>
          <w:rFonts w:ascii="Book Antiqua" w:hAnsi="Book Antiqua"/>
          <w:sz w:val="24"/>
          <w:szCs w:val="24"/>
        </w:rPr>
        <w:t xml:space="preserve"> images showing a long segment of a </w:t>
      </w:r>
      <w:proofErr w:type="spellStart"/>
      <w:r w:rsidRPr="00B10CF6">
        <w:rPr>
          <w:rFonts w:ascii="Book Antiqua" w:hAnsi="Book Antiqua"/>
          <w:sz w:val="24"/>
          <w:szCs w:val="24"/>
        </w:rPr>
        <w:t>syringohydromyelia</w:t>
      </w:r>
      <w:proofErr w:type="spellEnd"/>
      <w:r w:rsidRPr="00B10CF6">
        <w:rPr>
          <w:rFonts w:ascii="Book Antiqua" w:hAnsi="Book Antiqua"/>
          <w:sz w:val="24"/>
          <w:szCs w:val="24"/>
        </w:rPr>
        <w:t xml:space="preserve"> through the cervical cord, extending into the upper thoracic region.</w:t>
      </w:r>
    </w:p>
    <w:p w:rsidR="00171C9A" w:rsidRPr="00B10CF6" w:rsidRDefault="00932707" w:rsidP="00B10CF6">
      <w:pPr>
        <w:spacing w:after="0" w:line="360" w:lineRule="auto"/>
        <w:jc w:val="both"/>
        <w:rPr>
          <w:rFonts w:ascii="Book Antiqua" w:hAnsi="Book Antiqua"/>
          <w:sz w:val="24"/>
          <w:szCs w:val="24"/>
        </w:rPr>
      </w:pPr>
    </w:p>
    <w:sectPr w:rsidR="00171C9A" w:rsidRPr="00B10CF6" w:rsidSect="009B5CD9">
      <w:footerReference w:type="even" r:id="rId11"/>
      <w:footerReference w:type="default" r:id="rId12"/>
      <w:pgSz w:w="11900" w:h="16840" w:code="9"/>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8B1" w:rsidRDefault="004518B1">
      <w:pPr>
        <w:spacing w:after="0" w:line="240" w:lineRule="auto"/>
      </w:pPr>
      <w:r>
        <w:separator/>
      </w:r>
    </w:p>
  </w:endnote>
  <w:endnote w:type="continuationSeparator" w:id="0">
    <w:p w:rsidR="004518B1" w:rsidRDefault="00451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Dotum">
    <w:altName w:val="Cambria"/>
    <w:charset w:val="81"/>
    <w:family w:val="swiss"/>
    <w:pitch w:val="variable"/>
    <w:sig w:usb0="B00002AF" w:usb1="69D77CFB" w:usb2="00000030" w:usb3="00000000" w:csb0="0008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51" w:rsidRDefault="00A36897" w:rsidP="004C6C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5751" w:rsidRDefault="0093270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51" w:rsidRPr="00905751" w:rsidRDefault="00A36897" w:rsidP="004C6C29">
    <w:pPr>
      <w:pStyle w:val="Footer"/>
      <w:framePr w:wrap="around" w:vAnchor="text" w:hAnchor="margin" w:xAlign="center" w:y="1"/>
      <w:rPr>
        <w:rStyle w:val="PageNumber"/>
        <w:rFonts w:ascii="Book Antiqua" w:hAnsi="Book Antiqua"/>
      </w:rPr>
    </w:pPr>
    <w:r w:rsidRPr="00905751">
      <w:rPr>
        <w:rStyle w:val="PageNumber"/>
        <w:rFonts w:ascii="Book Antiqua" w:hAnsi="Book Antiqua"/>
      </w:rPr>
      <w:fldChar w:fldCharType="begin"/>
    </w:r>
    <w:r w:rsidRPr="00905751">
      <w:rPr>
        <w:rStyle w:val="PageNumber"/>
        <w:rFonts w:ascii="Book Antiqua" w:hAnsi="Book Antiqua"/>
      </w:rPr>
      <w:instrText xml:space="preserve">PAGE  </w:instrText>
    </w:r>
    <w:r w:rsidRPr="00905751">
      <w:rPr>
        <w:rStyle w:val="PageNumber"/>
        <w:rFonts w:ascii="Book Antiqua" w:hAnsi="Book Antiqua"/>
      </w:rPr>
      <w:fldChar w:fldCharType="separate"/>
    </w:r>
    <w:r w:rsidR="00932707">
      <w:rPr>
        <w:rStyle w:val="PageNumber"/>
        <w:rFonts w:ascii="Book Antiqua" w:hAnsi="Book Antiqua"/>
        <w:noProof/>
      </w:rPr>
      <w:t>13</w:t>
    </w:r>
    <w:r w:rsidRPr="00905751">
      <w:rPr>
        <w:rStyle w:val="PageNumber"/>
        <w:rFonts w:ascii="Book Antiqua" w:hAnsi="Book Antiqua"/>
      </w:rPr>
      <w:fldChar w:fldCharType="end"/>
    </w:r>
  </w:p>
  <w:p w:rsidR="00D23C90" w:rsidRDefault="009327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8B1" w:rsidRDefault="004518B1">
      <w:pPr>
        <w:spacing w:after="0" w:line="240" w:lineRule="auto"/>
      </w:pPr>
      <w:r>
        <w:separator/>
      </w:r>
    </w:p>
  </w:footnote>
  <w:footnote w:type="continuationSeparator" w:id="0">
    <w:p w:rsidR="004518B1" w:rsidRDefault="004518B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748F2"/>
    <w:multiLevelType w:val="hybridMultilevel"/>
    <w:tmpl w:val="80CEF31C"/>
    <w:lvl w:ilvl="0" w:tplc="190A1E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1DB"/>
    <w:rsid w:val="0023227F"/>
    <w:rsid w:val="002A2825"/>
    <w:rsid w:val="002D1F0D"/>
    <w:rsid w:val="003E49AA"/>
    <w:rsid w:val="004518B1"/>
    <w:rsid w:val="00460A9F"/>
    <w:rsid w:val="004D109C"/>
    <w:rsid w:val="004F672C"/>
    <w:rsid w:val="00542E62"/>
    <w:rsid w:val="007801DB"/>
    <w:rsid w:val="00870827"/>
    <w:rsid w:val="00917553"/>
    <w:rsid w:val="00932707"/>
    <w:rsid w:val="00A36897"/>
    <w:rsid w:val="00AC1A1E"/>
    <w:rsid w:val="00B10CF6"/>
    <w:rsid w:val="00B57971"/>
    <w:rsid w:val="00F55B8C"/>
    <w:rsid w:val="00F6570E"/>
    <w:rsid w:val="00F824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27F"/>
    <w:pPr>
      <w:spacing w:after="200" w:line="276" w:lineRule="auto"/>
      <w:jc w:val="left"/>
    </w:pPr>
    <w:rPr>
      <w:rFonts w:ascii="Calibri" w:eastAsia="宋体" w:hAnsi="Calibri" w:cs="Times New Roman"/>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2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27F"/>
    <w:rPr>
      <w:rFonts w:ascii="Calibri" w:eastAsia="宋体" w:hAnsi="Calibri" w:cs="Times New Roman"/>
      <w:kern w:val="0"/>
      <w:sz w:val="22"/>
      <w:lang w:eastAsia="en-US"/>
    </w:rPr>
  </w:style>
  <w:style w:type="character" w:styleId="PageNumber">
    <w:name w:val="page number"/>
    <w:uiPriority w:val="99"/>
    <w:semiHidden/>
    <w:unhideWhenUsed/>
    <w:rsid w:val="0023227F"/>
  </w:style>
  <w:style w:type="character" w:styleId="Hyperlink">
    <w:name w:val="Hyperlink"/>
    <w:basedOn w:val="DefaultParagraphFont"/>
    <w:uiPriority w:val="99"/>
    <w:unhideWhenUsed/>
    <w:rsid w:val="00460A9F"/>
    <w:rPr>
      <w:color w:val="0000FF"/>
      <w:u w:val="single"/>
    </w:rPr>
  </w:style>
  <w:style w:type="paragraph" w:styleId="Header">
    <w:name w:val="header"/>
    <w:basedOn w:val="Normal"/>
    <w:link w:val="HeaderChar"/>
    <w:uiPriority w:val="99"/>
    <w:unhideWhenUsed/>
    <w:rsid w:val="00F6570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6570E"/>
    <w:rPr>
      <w:rFonts w:ascii="Calibri" w:eastAsia="宋体" w:hAnsi="Calibri" w:cs="Times New Roman"/>
      <w:kern w:val="0"/>
      <w:sz w:val="18"/>
      <w:szCs w:val="18"/>
      <w:lang w:eastAsia="en-US"/>
    </w:rPr>
  </w:style>
  <w:style w:type="character" w:styleId="Emphasis">
    <w:name w:val="Emphasis"/>
    <w:qFormat/>
    <w:rsid w:val="0093270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27F"/>
    <w:pPr>
      <w:spacing w:after="200" w:line="276" w:lineRule="auto"/>
      <w:jc w:val="left"/>
    </w:pPr>
    <w:rPr>
      <w:rFonts w:ascii="Calibri" w:eastAsia="宋体" w:hAnsi="Calibri" w:cs="Times New Roman"/>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2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27F"/>
    <w:rPr>
      <w:rFonts w:ascii="Calibri" w:eastAsia="宋体" w:hAnsi="Calibri" w:cs="Times New Roman"/>
      <w:kern w:val="0"/>
      <w:sz w:val="22"/>
      <w:lang w:eastAsia="en-US"/>
    </w:rPr>
  </w:style>
  <w:style w:type="character" w:styleId="PageNumber">
    <w:name w:val="page number"/>
    <w:uiPriority w:val="99"/>
    <w:semiHidden/>
    <w:unhideWhenUsed/>
    <w:rsid w:val="0023227F"/>
  </w:style>
  <w:style w:type="character" w:styleId="Hyperlink">
    <w:name w:val="Hyperlink"/>
    <w:basedOn w:val="DefaultParagraphFont"/>
    <w:uiPriority w:val="99"/>
    <w:unhideWhenUsed/>
    <w:rsid w:val="00460A9F"/>
    <w:rPr>
      <w:color w:val="0000FF"/>
      <w:u w:val="single"/>
    </w:rPr>
  </w:style>
  <w:style w:type="paragraph" w:styleId="Header">
    <w:name w:val="header"/>
    <w:basedOn w:val="Normal"/>
    <w:link w:val="HeaderChar"/>
    <w:uiPriority w:val="99"/>
    <w:unhideWhenUsed/>
    <w:rsid w:val="00F6570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6570E"/>
    <w:rPr>
      <w:rFonts w:ascii="Calibri" w:eastAsia="宋体" w:hAnsi="Calibri" w:cs="Times New Roman"/>
      <w:kern w:val="0"/>
      <w:sz w:val="18"/>
      <w:szCs w:val="18"/>
      <w:lang w:eastAsia="en-US"/>
    </w:rPr>
  </w:style>
  <w:style w:type="character" w:styleId="Emphasis">
    <w:name w:val="Emphasis"/>
    <w:qFormat/>
    <w:rsid w:val="0093270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56024">
      <w:bodyDiv w:val="1"/>
      <w:marLeft w:val="0"/>
      <w:marRight w:val="0"/>
      <w:marTop w:val="0"/>
      <w:marBottom w:val="0"/>
      <w:divBdr>
        <w:top w:val="none" w:sz="0" w:space="0" w:color="auto"/>
        <w:left w:val="none" w:sz="0" w:space="0" w:color="auto"/>
        <w:bottom w:val="none" w:sz="0" w:space="0" w:color="auto"/>
        <w:right w:val="none" w:sz="0" w:space="0" w:color="auto"/>
      </w:divBdr>
      <w:divsChild>
        <w:div w:id="1297418405">
          <w:marLeft w:val="0"/>
          <w:marRight w:val="0"/>
          <w:marTop w:val="0"/>
          <w:marBottom w:val="0"/>
          <w:divBdr>
            <w:top w:val="none" w:sz="0" w:space="0" w:color="auto"/>
            <w:left w:val="none" w:sz="0" w:space="0" w:color="auto"/>
            <w:bottom w:val="none" w:sz="0" w:space="0" w:color="auto"/>
            <w:right w:val="none" w:sz="0" w:space="0" w:color="auto"/>
          </w:divBdr>
          <w:divsChild>
            <w:div w:id="975835919">
              <w:marLeft w:val="0"/>
              <w:marRight w:val="0"/>
              <w:marTop w:val="0"/>
              <w:marBottom w:val="0"/>
              <w:divBdr>
                <w:top w:val="none" w:sz="0" w:space="0" w:color="auto"/>
                <w:left w:val="none" w:sz="0" w:space="0" w:color="auto"/>
                <w:bottom w:val="none" w:sz="0" w:space="0" w:color="auto"/>
                <w:right w:val="none" w:sz="0" w:space="0" w:color="auto"/>
              </w:divBdr>
            </w:div>
            <w:div w:id="1048455542">
              <w:marLeft w:val="0"/>
              <w:marRight w:val="0"/>
              <w:marTop w:val="0"/>
              <w:marBottom w:val="0"/>
              <w:divBdr>
                <w:top w:val="none" w:sz="0" w:space="0" w:color="auto"/>
                <w:left w:val="none" w:sz="0" w:space="0" w:color="auto"/>
                <w:bottom w:val="none" w:sz="0" w:space="0" w:color="auto"/>
                <w:right w:val="none" w:sz="0" w:space="0" w:color="auto"/>
              </w:divBdr>
            </w:div>
            <w:div w:id="716972188">
              <w:marLeft w:val="0"/>
              <w:marRight w:val="0"/>
              <w:marTop w:val="0"/>
              <w:marBottom w:val="0"/>
              <w:divBdr>
                <w:top w:val="none" w:sz="0" w:space="0" w:color="auto"/>
                <w:left w:val="none" w:sz="0" w:space="0" w:color="auto"/>
                <w:bottom w:val="none" w:sz="0" w:space="0" w:color="auto"/>
                <w:right w:val="none" w:sz="0" w:space="0" w:color="auto"/>
              </w:divBdr>
            </w:div>
            <w:div w:id="373239217">
              <w:marLeft w:val="0"/>
              <w:marRight w:val="0"/>
              <w:marTop w:val="0"/>
              <w:marBottom w:val="0"/>
              <w:divBdr>
                <w:top w:val="none" w:sz="0" w:space="0" w:color="auto"/>
                <w:left w:val="none" w:sz="0" w:space="0" w:color="auto"/>
                <w:bottom w:val="none" w:sz="0" w:space="0" w:color="auto"/>
                <w:right w:val="none" w:sz="0" w:space="0" w:color="auto"/>
              </w:divBdr>
            </w:div>
            <w:div w:id="130287888">
              <w:marLeft w:val="0"/>
              <w:marRight w:val="0"/>
              <w:marTop w:val="0"/>
              <w:marBottom w:val="0"/>
              <w:divBdr>
                <w:top w:val="none" w:sz="0" w:space="0" w:color="auto"/>
                <w:left w:val="none" w:sz="0" w:space="0" w:color="auto"/>
                <w:bottom w:val="none" w:sz="0" w:space="0" w:color="auto"/>
                <w:right w:val="none" w:sz="0" w:space="0" w:color="auto"/>
              </w:divBdr>
            </w:div>
            <w:div w:id="929855193">
              <w:marLeft w:val="0"/>
              <w:marRight w:val="0"/>
              <w:marTop w:val="0"/>
              <w:marBottom w:val="0"/>
              <w:divBdr>
                <w:top w:val="none" w:sz="0" w:space="0" w:color="auto"/>
                <w:left w:val="none" w:sz="0" w:space="0" w:color="auto"/>
                <w:bottom w:val="none" w:sz="0" w:space="0" w:color="auto"/>
                <w:right w:val="none" w:sz="0" w:space="0" w:color="auto"/>
              </w:divBdr>
            </w:div>
            <w:div w:id="214001803">
              <w:marLeft w:val="0"/>
              <w:marRight w:val="0"/>
              <w:marTop w:val="0"/>
              <w:marBottom w:val="0"/>
              <w:divBdr>
                <w:top w:val="none" w:sz="0" w:space="0" w:color="auto"/>
                <w:left w:val="none" w:sz="0" w:space="0" w:color="auto"/>
                <w:bottom w:val="none" w:sz="0" w:space="0" w:color="auto"/>
                <w:right w:val="none" w:sz="0" w:space="0" w:color="auto"/>
              </w:divBdr>
            </w:div>
            <w:div w:id="1097286461">
              <w:marLeft w:val="0"/>
              <w:marRight w:val="0"/>
              <w:marTop w:val="0"/>
              <w:marBottom w:val="0"/>
              <w:divBdr>
                <w:top w:val="none" w:sz="0" w:space="0" w:color="auto"/>
                <w:left w:val="none" w:sz="0" w:space="0" w:color="auto"/>
                <w:bottom w:val="none" w:sz="0" w:space="0" w:color="auto"/>
                <w:right w:val="none" w:sz="0" w:space="0" w:color="auto"/>
              </w:divBdr>
            </w:div>
            <w:div w:id="84571803">
              <w:marLeft w:val="0"/>
              <w:marRight w:val="0"/>
              <w:marTop w:val="0"/>
              <w:marBottom w:val="0"/>
              <w:divBdr>
                <w:top w:val="none" w:sz="0" w:space="0" w:color="auto"/>
                <w:left w:val="none" w:sz="0" w:space="0" w:color="auto"/>
                <w:bottom w:val="none" w:sz="0" w:space="0" w:color="auto"/>
                <w:right w:val="none" w:sz="0" w:space="0" w:color="auto"/>
              </w:divBdr>
            </w:div>
            <w:div w:id="10044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17149">
      <w:bodyDiv w:val="1"/>
      <w:marLeft w:val="0"/>
      <w:marRight w:val="0"/>
      <w:marTop w:val="0"/>
      <w:marBottom w:val="0"/>
      <w:divBdr>
        <w:top w:val="none" w:sz="0" w:space="0" w:color="auto"/>
        <w:left w:val="none" w:sz="0" w:space="0" w:color="auto"/>
        <w:bottom w:val="none" w:sz="0" w:space="0" w:color="auto"/>
        <w:right w:val="none" w:sz="0" w:space="0" w:color="auto"/>
      </w:divBdr>
      <w:divsChild>
        <w:div w:id="747926266">
          <w:marLeft w:val="0"/>
          <w:marRight w:val="0"/>
          <w:marTop w:val="0"/>
          <w:marBottom w:val="0"/>
          <w:divBdr>
            <w:top w:val="none" w:sz="0" w:space="0" w:color="auto"/>
            <w:left w:val="none" w:sz="0" w:space="0" w:color="auto"/>
            <w:bottom w:val="none" w:sz="0" w:space="0" w:color="auto"/>
            <w:right w:val="none" w:sz="0" w:space="0" w:color="auto"/>
          </w:divBdr>
          <w:divsChild>
            <w:div w:id="1972203720">
              <w:marLeft w:val="0"/>
              <w:marRight w:val="0"/>
              <w:marTop w:val="0"/>
              <w:marBottom w:val="0"/>
              <w:divBdr>
                <w:top w:val="none" w:sz="0" w:space="0" w:color="auto"/>
                <w:left w:val="none" w:sz="0" w:space="0" w:color="auto"/>
                <w:bottom w:val="none" w:sz="0" w:space="0" w:color="auto"/>
                <w:right w:val="none" w:sz="0" w:space="0" w:color="auto"/>
              </w:divBdr>
            </w:div>
            <w:div w:id="1571116660">
              <w:marLeft w:val="0"/>
              <w:marRight w:val="0"/>
              <w:marTop w:val="0"/>
              <w:marBottom w:val="0"/>
              <w:divBdr>
                <w:top w:val="none" w:sz="0" w:space="0" w:color="auto"/>
                <w:left w:val="none" w:sz="0" w:space="0" w:color="auto"/>
                <w:bottom w:val="none" w:sz="0" w:space="0" w:color="auto"/>
                <w:right w:val="none" w:sz="0" w:space="0" w:color="auto"/>
              </w:divBdr>
            </w:div>
            <w:div w:id="969867503">
              <w:marLeft w:val="0"/>
              <w:marRight w:val="0"/>
              <w:marTop w:val="0"/>
              <w:marBottom w:val="0"/>
              <w:divBdr>
                <w:top w:val="none" w:sz="0" w:space="0" w:color="auto"/>
                <w:left w:val="none" w:sz="0" w:space="0" w:color="auto"/>
                <w:bottom w:val="none" w:sz="0" w:space="0" w:color="auto"/>
                <w:right w:val="none" w:sz="0" w:space="0" w:color="auto"/>
              </w:divBdr>
            </w:div>
            <w:div w:id="1343162758">
              <w:marLeft w:val="0"/>
              <w:marRight w:val="0"/>
              <w:marTop w:val="0"/>
              <w:marBottom w:val="0"/>
              <w:divBdr>
                <w:top w:val="none" w:sz="0" w:space="0" w:color="auto"/>
                <w:left w:val="none" w:sz="0" w:space="0" w:color="auto"/>
                <w:bottom w:val="none" w:sz="0" w:space="0" w:color="auto"/>
                <w:right w:val="none" w:sz="0" w:space="0" w:color="auto"/>
              </w:divBdr>
            </w:div>
            <w:div w:id="1575315524">
              <w:marLeft w:val="0"/>
              <w:marRight w:val="0"/>
              <w:marTop w:val="0"/>
              <w:marBottom w:val="0"/>
              <w:divBdr>
                <w:top w:val="none" w:sz="0" w:space="0" w:color="auto"/>
                <w:left w:val="none" w:sz="0" w:space="0" w:color="auto"/>
                <w:bottom w:val="none" w:sz="0" w:space="0" w:color="auto"/>
                <w:right w:val="none" w:sz="0" w:space="0" w:color="auto"/>
              </w:divBdr>
            </w:div>
            <w:div w:id="644118165">
              <w:marLeft w:val="0"/>
              <w:marRight w:val="0"/>
              <w:marTop w:val="0"/>
              <w:marBottom w:val="0"/>
              <w:divBdr>
                <w:top w:val="none" w:sz="0" w:space="0" w:color="auto"/>
                <w:left w:val="none" w:sz="0" w:space="0" w:color="auto"/>
                <w:bottom w:val="none" w:sz="0" w:space="0" w:color="auto"/>
                <w:right w:val="none" w:sz="0" w:space="0" w:color="auto"/>
              </w:divBdr>
            </w:div>
            <w:div w:id="1851600719">
              <w:marLeft w:val="0"/>
              <w:marRight w:val="0"/>
              <w:marTop w:val="0"/>
              <w:marBottom w:val="0"/>
              <w:divBdr>
                <w:top w:val="none" w:sz="0" w:space="0" w:color="auto"/>
                <w:left w:val="none" w:sz="0" w:space="0" w:color="auto"/>
                <w:bottom w:val="none" w:sz="0" w:space="0" w:color="auto"/>
                <w:right w:val="none" w:sz="0" w:space="0" w:color="auto"/>
              </w:divBdr>
            </w:div>
            <w:div w:id="2029014980">
              <w:marLeft w:val="0"/>
              <w:marRight w:val="0"/>
              <w:marTop w:val="0"/>
              <w:marBottom w:val="0"/>
              <w:divBdr>
                <w:top w:val="none" w:sz="0" w:space="0" w:color="auto"/>
                <w:left w:val="none" w:sz="0" w:space="0" w:color="auto"/>
                <w:bottom w:val="none" w:sz="0" w:space="0" w:color="auto"/>
                <w:right w:val="none" w:sz="0" w:space="0" w:color="auto"/>
              </w:divBdr>
            </w:div>
            <w:div w:id="652636023">
              <w:marLeft w:val="0"/>
              <w:marRight w:val="0"/>
              <w:marTop w:val="0"/>
              <w:marBottom w:val="0"/>
              <w:divBdr>
                <w:top w:val="none" w:sz="0" w:space="0" w:color="auto"/>
                <w:left w:val="none" w:sz="0" w:space="0" w:color="auto"/>
                <w:bottom w:val="none" w:sz="0" w:space="0" w:color="auto"/>
                <w:right w:val="none" w:sz="0" w:space="0" w:color="auto"/>
              </w:divBdr>
            </w:div>
            <w:div w:id="121801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2553</Words>
  <Characters>14557</Characters>
  <Application>Microsoft Macintosh Word</Application>
  <DocSecurity>0</DocSecurity>
  <Lines>121</Lines>
  <Paragraphs>34</Paragraphs>
  <ScaleCrop>false</ScaleCrop>
  <Company>微软中国</Company>
  <LinksUpToDate>false</LinksUpToDate>
  <CharactersWithSpaces>17076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Na Ma</cp:lastModifiedBy>
  <cp:revision>2</cp:revision>
  <dcterms:created xsi:type="dcterms:W3CDTF">2015-10-16T19:23:00Z</dcterms:created>
  <dcterms:modified xsi:type="dcterms:W3CDTF">2015-10-16T19:23:00Z</dcterms:modified>
</cp:coreProperties>
</file>