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B1" w:rsidRPr="00A15178" w:rsidRDefault="00D423B1" w:rsidP="00222F7B">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A15178">
        <w:rPr>
          <w:rFonts w:ascii="Book Antiqua" w:hAnsi="Book Antiqua" w:cs="Arial"/>
          <w:b/>
          <w:color w:val="222222"/>
          <w:sz w:val="24"/>
          <w:szCs w:val="24"/>
          <w:shd w:val="clear" w:color="auto" w:fill="FFFFFF"/>
          <w:lang w:val="en-US"/>
        </w:rPr>
        <w:t>Name of Journal: World Journal of Gastroenterology</w:t>
      </w:r>
    </w:p>
    <w:p w:rsidR="00D423B1" w:rsidRPr="00A15178" w:rsidRDefault="00D423B1" w:rsidP="00222F7B">
      <w:pPr>
        <w:adjustRightInd w:val="0"/>
        <w:snapToGrid w:val="0"/>
        <w:spacing w:after="0" w:line="360" w:lineRule="auto"/>
        <w:jc w:val="both"/>
        <w:rPr>
          <w:rFonts w:ascii="Book Antiqua" w:eastAsiaTheme="minorEastAsia" w:hAnsi="Book Antiqua" w:cs="Arial"/>
          <w:b/>
          <w:color w:val="222222"/>
          <w:sz w:val="24"/>
          <w:szCs w:val="24"/>
          <w:shd w:val="clear" w:color="auto" w:fill="FFFFFF"/>
          <w:lang w:val="en-US" w:eastAsia="zh-CN"/>
        </w:rPr>
      </w:pPr>
      <w:r w:rsidRPr="00A15178">
        <w:rPr>
          <w:rFonts w:ascii="Book Antiqua" w:hAnsi="Book Antiqua" w:cs="Arial"/>
          <w:b/>
          <w:color w:val="222222"/>
          <w:sz w:val="24"/>
          <w:szCs w:val="24"/>
          <w:shd w:val="clear" w:color="auto" w:fill="FFFFFF"/>
          <w:lang w:val="en-US"/>
        </w:rPr>
        <w:t xml:space="preserve">ESPS Manuscript NO: </w:t>
      </w:r>
      <w:r w:rsidRPr="00A15178">
        <w:rPr>
          <w:rFonts w:ascii="Book Antiqua" w:eastAsiaTheme="minorEastAsia" w:hAnsi="Book Antiqua" w:cs="Arial"/>
          <w:b/>
          <w:color w:val="222222"/>
          <w:sz w:val="24"/>
          <w:szCs w:val="24"/>
          <w:shd w:val="clear" w:color="auto" w:fill="FFFFFF"/>
          <w:lang w:val="en-US" w:eastAsia="zh-CN"/>
        </w:rPr>
        <w:t>19330</w:t>
      </w:r>
    </w:p>
    <w:p w:rsidR="00D423B1" w:rsidRPr="00A15178" w:rsidRDefault="00D423B1" w:rsidP="00222F7B">
      <w:pPr>
        <w:adjustRightInd w:val="0"/>
        <w:snapToGrid w:val="0"/>
        <w:spacing w:after="0" w:line="360" w:lineRule="auto"/>
        <w:jc w:val="both"/>
        <w:rPr>
          <w:rFonts w:ascii="Book Antiqua" w:eastAsia="SimSun" w:hAnsi="Book Antiqua" w:cs="Arial"/>
          <w:b/>
          <w:color w:val="222222"/>
          <w:sz w:val="24"/>
          <w:szCs w:val="24"/>
          <w:shd w:val="clear" w:color="auto" w:fill="FFFFFF"/>
          <w:lang w:val="en-US" w:eastAsia="zh-CN"/>
        </w:rPr>
      </w:pPr>
      <w:r w:rsidRPr="00A15178">
        <w:rPr>
          <w:rFonts w:ascii="Book Antiqua" w:hAnsi="Book Antiqua" w:cs="Arial"/>
          <w:b/>
          <w:color w:val="222222"/>
          <w:sz w:val="24"/>
          <w:szCs w:val="24"/>
          <w:shd w:val="clear" w:color="auto" w:fill="FFFFFF"/>
          <w:lang w:val="en-US"/>
        </w:rPr>
        <w:t>Manuscript Type:</w:t>
      </w:r>
      <w:r w:rsidRPr="00A15178">
        <w:rPr>
          <w:rFonts w:ascii="Book Antiqua" w:eastAsia="SimSun" w:hAnsi="Book Antiqua" w:cs="Arial"/>
          <w:b/>
          <w:color w:val="222222"/>
          <w:sz w:val="24"/>
          <w:szCs w:val="24"/>
          <w:shd w:val="clear" w:color="auto" w:fill="FFFFFF"/>
          <w:lang w:val="en-US" w:eastAsia="zh-CN"/>
        </w:rPr>
        <w:t xml:space="preserve"> </w:t>
      </w:r>
      <w:r w:rsidRPr="00A15178">
        <w:rPr>
          <w:rFonts w:ascii="Book Antiqua" w:hAnsi="Book Antiqua" w:cs="Arial"/>
          <w:b/>
          <w:caps/>
          <w:color w:val="222222"/>
          <w:sz w:val="24"/>
          <w:szCs w:val="24"/>
          <w:shd w:val="clear" w:color="auto" w:fill="FFFFFF"/>
          <w:lang w:val="en-US"/>
        </w:rPr>
        <w:t>Topic Highlight</w:t>
      </w:r>
      <w:r w:rsidRPr="00A15178">
        <w:rPr>
          <w:rFonts w:ascii="Book Antiqua" w:eastAsia="SimSun" w:hAnsi="Book Antiqua" w:cs="Arial"/>
          <w:b/>
          <w:caps/>
          <w:color w:val="222222"/>
          <w:sz w:val="24"/>
          <w:szCs w:val="24"/>
          <w:shd w:val="clear" w:color="auto" w:fill="FFFFFF"/>
          <w:lang w:val="en-US" w:eastAsia="zh-CN"/>
        </w:rPr>
        <w:t>S</w:t>
      </w:r>
    </w:p>
    <w:p w:rsidR="0040412F" w:rsidRPr="00A15178" w:rsidRDefault="0040412F" w:rsidP="00222F7B">
      <w:pPr>
        <w:adjustRightInd w:val="0"/>
        <w:snapToGrid w:val="0"/>
        <w:spacing w:after="0" w:line="360" w:lineRule="auto"/>
        <w:jc w:val="both"/>
        <w:rPr>
          <w:rFonts w:ascii="Book Antiqua" w:eastAsiaTheme="minorEastAsia" w:hAnsi="Book Antiqua"/>
          <w:b/>
          <w:sz w:val="24"/>
          <w:szCs w:val="24"/>
          <w:lang w:val="en-US" w:eastAsia="zh-CN"/>
        </w:rPr>
      </w:pPr>
    </w:p>
    <w:p w:rsidR="00C210E8" w:rsidRPr="00A15178" w:rsidRDefault="00C210E8" w:rsidP="00222F7B">
      <w:pPr>
        <w:adjustRightInd w:val="0"/>
        <w:snapToGrid w:val="0"/>
        <w:spacing w:after="0" w:line="360" w:lineRule="auto"/>
        <w:jc w:val="both"/>
        <w:rPr>
          <w:rFonts w:ascii="Book Antiqua" w:eastAsiaTheme="minorEastAsia" w:hAnsi="Book Antiqua"/>
          <w:b/>
          <w:sz w:val="24"/>
          <w:szCs w:val="24"/>
          <w:lang w:val="en-US" w:eastAsia="zh-CN"/>
        </w:rPr>
      </w:pPr>
      <w:r w:rsidRPr="00A15178">
        <w:rPr>
          <w:rFonts w:ascii="Book Antiqua" w:eastAsiaTheme="minorEastAsia" w:hAnsi="Book Antiqua"/>
          <w:b/>
          <w:sz w:val="24"/>
          <w:szCs w:val="24"/>
          <w:lang w:val="en-US" w:eastAsia="zh-CN"/>
        </w:rPr>
        <w:t>2015 Advances in Nonalcoholic Fatty Liver Disease</w:t>
      </w:r>
    </w:p>
    <w:p w:rsidR="00C210E8" w:rsidRPr="00A15178" w:rsidRDefault="00C210E8" w:rsidP="00222F7B">
      <w:pPr>
        <w:adjustRightInd w:val="0"/>
        <w:snapToGrid w:val="0"/>
        <w:spacing w:after="0" w:line="360" w:lineRule="auto"/>
        <w:jc w:val="both"/>
        <w:rPr>
          <w:rFonts w:ascii="Book Antiqua" w:eastAsiaTheme="minorEastAsia" w:hAnsi="Book Antiqua"/>
          <w:b/>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b/>
          <w:sz w:val="24"/>
          <w:szCs w:val="24"/>
          <w:lang w:val="en-US"/>
        </w:rPr>
      </w:pPr>
      <w:r w:rsidRPr="000160CA">
        <w:rPr>
          <w:rFonts w:ascii="Book Antiqua" w:hAnsi="Book Antiqua"/>
          <w:b/>
          <w:sz w:val="24"/>
          <w:szCs w:val="24"/>
          <w:lang w:val="en-US"/>
        </w:rPr>
        <w:t>Liver fibrosis in non-alcoholic fatty liver disease—diagnostic challenge with prognostic significance</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A15178" w:rsidRDefault="001C5DF4" w:rsidP="00222F7B">
      <w:pPr>
        <w:adjustRightInd w:val="0"/>
        <w:snapToGrid w:val="0"/>
        <w:spacing w:after="0" w:line="360" w:lineRule="auto"/>
        <w:jc w:val="both"/>
        <w:rPr>
          <w:rFonts w:ascii="Book Antiqua" w:hAnsi="Book Antiqua"/>
          <w:sz w:val="24"/>
          <w:szCs w:val="24"/>
        </w:rPr>
      </w:pPr>
      <w:r w:rsidRPr="00A15178">
        <w:rPr>
          <w:rFonts w:ascii="Book Antiqua" w:hAnsi="Book Antiqua"/>
          <w:sz w:val="24"/>
          <w:szCs w:val="24"/>
        </w:rPr>
        <w:t>Stål P. Liver fibrosis in NAFLD</w:t>
      </w:r>
    </w:p>
    <w:p w:rsidR="001C5DF4" w:rsidRPr="00A15178" w:rsidRDefault="001C5DF4" w:rsidP="00222F7B">
      <w:pPr>
        <w:adjustRightInd w:val="0"/>
        <w:snapToGrid w:val="0"/>
        <w:spacing w:after="0" w:line="360" w:lineRule="auto"/>
        <w:jc w:val="both"/>
        <w:rPr>
          <w:rFonts w:ascii="Book Antiqua" w:hAnsi="Book Antiqua"/>
          <w:sz w:val="24"/>
          <w:szCs w:val="24"/>
        </w:rPr>
      </w:pPr>
    </w:p>
    <w:p w:rsidR="001C5DF4" w:rsidRPr="000160CA" w:rsidRDefault="001C5DF4"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hAnsi="Book Antiqua"/>
          <w:sz w:val="24"/>
          <w:szCs w:val="24"/>
          <w:lang w:val="en-US"/>
        </w:rPr>
        <w:t>Per Stål</w:t>
      </w:r>
    </w:p>
    <w:p w:rsidR="004F62A6" w:rsidRPr="000160CA" w:rsidRDefault="004F62A6" w:rsidP="00222F7B">
      <w:pPr>
        <w:adjustRightInd w:val="0"/>
        <w:snapToGrid w:val="0"/>
        <w:spacing w:after="0" w:line="360" w:lineRule="auto"/>
        <w:jc w:val="both"/>
        <w:rPr>
          <w:rFonts w:ascii="Book Antiqua" w:eastAsiaTheme="minorEastAsia" w:hAnsi="Book Antiqua"/>
          <w:sz w:val="24"/>
          <w:szCs w:val="24"/>
          <w:lang w:val="en-US" w:eastAsia="zh-CN"/>
        </w:rPr>
      </w:pPr>
    </w:p>
    <w:p w:rsidR="001C5DF4" w:rsidRPr="00913D7C" w:rsidRDefault="001C5DF4"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hAnsi="Book Antiqua"/>
          <w:b/>
          <w:sz w:val="24"/>
          <w:szCs w:val="24"/>
          <w:lang w:val="en-US"/>
        </w:rPr>
        <w:t xml:space="preserve">Per Stål, </w:t>
      </w:r>
      <w:r w:rsidRPr="000160CA">
        <w:rPr>
          <w:rFonts w:ascii="Book Antiqua" w:hAnsi="Book Antiqua"/>
          <w:sz w:val="24"/>
          <w:szCs w:val="24"/>
          <w:lang w:val="en-US"/>
        </w:rPr>
        <w:t>Division of Gastroenterology and Hep</w:t>
      </w:r>
      <w:r w:rsidR="00913D7C">
        <w:rPr>
          <w:rFonts w:ascii="Book Antiqua" w:hAnsi="Book Antiqua"/>
          <w:sz w:val="24"/>
          <w:szCs w:val="24"/>
          <w:lang w:val="en-US"/>
        </w:rPr>
        <w:t>atology, Karolinska Institutet</w:t>
      </w:r>
      <w:r w:rsidR="00913D7C">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Department of Digestive Diseases K63, Karolinska University Hospital, S-141 86 Stockholm, Sweden</w:t>
      </w:r>
    </w:p>
    <w:p w:rsidR="001C5DF4" w:rsidRPr="000160CA" w:rsidRDefault="001C5DF4" w:rsidP="00222F7B">
      <w:pPr>
        <w:autoSpaceDE w:val="0"/>
        <w:autoSpaceDN w:val="0"/>
        <w:adjustRightInd w:val="0"/>
        <w:snapToGrid w:val="0"/>
        <w:spacing w:after="0" w:line="360" w:lineRule="auto"/>
        <w:jc w:val="both"/>
        <w:rPr>
          <w:rFonts w:ascii="Book Antiqua" w:hAnsi="Book Antiqua" w:cs="Calibri"/>
          <w:sz w:val="24"/>
          <w:szCs w:val="24"/>
          <w:lang w:val="en-US"/>
        </w:rPr>
      </w:pPr>
    </w:p>
    <w:p w:rsidR="001C5DF4" w:rsidRPr="000160CA" w:rsidRDefault="001C5DF4" w:rsidP="00222F7B">
      <w:pPr>
        <w:autoSpaceDE w:val="0"/>
        <w:autoSpaceDN w:val="0"/>
        <w:adjustRightInd w:val="0"/>
        <w:snapToGrid w:val="0"/>
        <w:spacing w:after="0" w:line="360" w:lineRule="auto"/>
        <w:jc w:val="both"/>
        <w:rPr>
          <w:rFonts w:ascii="Book Antiqua" w:hAnsi="Book Antiqua" w:cs="Calibri"/>
          <w:sz w:val="24"/>
          <w:szCs w:val="24"/>
          <w:lang w:val="en-US"/>
        </w:rPr>
      </w:pPr>
      <w:r w:rsidRPr="000160CA">
        <w:rPr>
          <w:rFonts w:ascii="Book Antiqua" w:hAnsi="Book Antiqua" w:cs="Calibri"/>
          <w:b/>
          <w:sz w:val="24"/>
          <w:szCs w:val="24"/>
          <w:lang w:val="en-US"/>
        </w:rPr>
        <w:t xml:space="preserve">Author contributions: </w:t>
      </w:r>
      <w:r w:rsidRPr="000160CA">
        <w:rPr>
          <w:rFonts w:ascii="Book Antiqua" w:hAnsi="Book Antiqua" w:cs="Calibri"/>
          <w:sz w:val="24"/>
          <w:szCs w:val="24"/>
          <w:lang w:val="en-US"/>
        </w:rPr>
        <w:t xml:space="preserve">Stål </w:t>
      </w:r>
      <w:r w:rsidR="00C210E8" w:rsidRPr="000160CA">
        <w:rPr>
          <w:rFonts w:ascii="Book Antiqua" w:eastAsiaTheme="minorEastAsia" w:hAnsi="Book Antiqua" w:cs="Calibri"/>
          <w:sz w:val="24"/>
          <w:szCs w:val="24"/>
          <w:lang w:val="en-US" w:eastAsia="zh-CN"/>
        </w:rPr>
        <w:t xml:space="preserve">P </w:t>
      </w:r>
      <w:r w:rsidRPr="000160CA">
        <w:rPr>
          <w:rFonts w:ascii="Book Antiqua" w:hAnsi="Book Antiqua" w:cs="Calibri"/>
          <w:sz w:val="24"/>
          <w:szCs w:val="24"/>
          <w:lang w:val="en-US"/>
        </w:rPr>
        <w:t>analyzed the literature and wrote the manuscript.</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eastAsiaTheme="minorEastAsia" w:hAnsi="Book Antiqua" w:cs="Calibri"/>
          <w:sz w:val="24"/>
          <w:szCs w:val="24"/>
          <w:lang w:val="en-US" w:eastAsia="zh-CN"/>
        </w:rPr>
      </w:pPr>
      <w:r w:rsidRPr="000160CA">
        <w:rPr>
          <w:rFonts w:ascii="Book Antiqua" w:hAnsi="Book Antiqua" w:cs="Calibri"/>
          <w:b/>
          <w:sz w:val="24"/>
          <w:szCs w:val="24"/>
          <w:lang w:val="en-US"/>
        </w:rPr>
        <w:t>Supported by</w:t>
      </w:r>
      <w:r w:rsidRPr="000160CA">
        <w:rPr>
          <w:rFonts w:ascii="Book Antiqua" w:hAnsi="Book Antiqua" w:cs="Calibri"/>
          <w:sz w:val="24"/>
          <w:szCs w:val="24"/>
          <w:lang w:val="en-US"/>
        </w:rPr>
        <w:t xml:space="preserve"> Ruth and Richard Julins Foundation, </w:t>
      </w:r>
      <w:r w:rsidRPr="000160CA">
        <w:rPr>
          <w:rFonts w:ascii="Book Antiqua" w:hAnsi="Book Antiqua"/>
          <w:sz w:val="24"/>
          <w:szCs w:val="24"/>
          <w:lang w:val="en-GB" w:eastAsia="sv-SE"/>
        </w:rPr>
        <w:t>the Stockholm County Council (ALF projects 20140329 and 20150403)</w:t>
      </w:r>
      <w:r w:rsidR="00C210E8" w:rsidRPr="000160CA">
        <w:rPr>
          <w:rFonts w:ascii="Book Antiqua" w:eastAsiaTheme="minorEastAsia" w:hAnsi="Book Antiqua"/>
          <w:sz w:val="24"/>
          <w:szCs w:val="24"/>
          <w:lang w:val="en-GB" w:eastAsia="zh-CN"/>
        </w:rPr>
        <w:t>;</w:t>
      </w:r>
      <w:r w:rsidRPr="000160CA">
        <w:rPr>
          <w:rFonts w:ascii="Book Antiqua" w:hAnsi="Book Antiqua"/>
          <w:sz w:val="24"/>
          <w:szCs w:val="24"/>
          <w:lang w:val="en-GB" w:eastAsia="sv-SE"/>
        </w:rPr>
        <w:t xml:space="preserve"> and the </w:t>
      </w:r>
      <w:r w:rsidRPr="000160CA">
        <w:rPr>
          <w:rFonts w:ascii="Book Antiqua" w:hAnsi="Book Antiqua"/>
          <w:sz w:val="24"/>
          <w:szCs w:val="24"/>
          <w:lang w:val="en-US"/>
        </w:rPr>
        <w:t>Swedish Society of Medicine (Gastroenterology Research Fund)</w:t>
      </w:r>
      <w:r w:rsidR="00C210E8" w:rsidRPr="000160CA">
        <w:rPr>
          <w:rFonts w:ascii="Book Antiqua" w:eastAsiaTheme="minorEastAsia" w:hAnsi="Book Antiqua"/>
          <w:sz w:val="24"/>
          <w:szCs w:val="24"/>
          <w:lang w:val="en-US" w:eastAsia="zh-CN"/>
        </w:rPr>
        <w:t>.</w:t>
      </w:r>
    </w:p>
    <w:p w:rsidR="001C5DF4" w:rsidRPr="000160CA" w:rsidRDefault="001C5DF4" w:rsidP="00222F7B">
      <w:pPr>
        <w:adjustRightInd w:val="0"/>
        <w:snapToGrid w:val="0"/>
        <w:spacing w:after="0" w:line="360" w:lineRule="auto"/>
        <w:jc w:val="both"/>
        <w:rPr>
          <w:rFonts w:ascii="Book Antiqua" w:hAnsi="Book Antiqua" w:cs="Calibri"/>
          <w:sz w:val="24"/>
          <w:szCs w:val="24"/>
          <w:lang w:val="en-US"/>
        </w:rPr>
      </w:pPr>
    </w:p>
    <w:p w:rsidR="001C5DF4" w:rsidRPr="000160CA" w:rsidRDefault="001C5DF4" w:rsidP="00222F7B">
      <w:pPr>
        <w:adjustRightInd w:val="0"/>
        <w:snapToGrid w:val="0"/>
        <w:spacing w:after="0" w:line="360" w:lineRule="auto"/>
        <w:jc w:val="both"/>
        <w:rPr>
          <w:rFonts w:ascii="Book Antiqua" w:eastAsiaTheme="minorEastAsia" w:hAnsi="Book Antiqua" w:cs="Calibri"/>
          <w:sz w:val="24"/>
          <w:szCs w:val="24"/>
          <w:lang w:val="en-US" w:eastAsia="zh-CN"/>
        </w:rPr>
      </w:pPr>
      <w:r w:rsidRPr="000160CA">
        <w:rPr>
          <w:rFonts w:ascii="Book Antiqua" w:hAnsi="Book Antiqua" w:cs="Calibri"/>
          <w:b/>
          <w:sz w:val="24"/>
          <w:szCs w:val="24"/>
          <w:lang w:val="en-US"/>
        </w:rPr>
        <w:t>Conflict</w:t>
      </w:r>
      <w:r w:rsidR="003D13FE" w:rsidRPr="000160CA">
        <w:rPr>
          <w:rFonts w:ascii="Book Antiqua" w:hAnsi="Book Antiqua" w:cs="Calibri"/>
          <w:b/>
          <w:sz w:val="24"/>
          <w:szCs w:val="24"/>
          <w:lang w:val="en-US"/>
        </w:rPr>
        <w:t>s</w:t>
      </w:r>
      <w:r w:rsidRPr="000160CA">
        <w:rPr>
          <w:rFonts w:ascii="Book Antiqua" w:hAnsi="Book Antiqua" w:cs="Calibri"/>
          <w:b/>
          <w:sz w:val="24"/>
          <w:szCs w:val="24"/>
          <w:lang w:val="en-US"/>
        </w:rPr>
        <w:t xml:space="preserve">-of-interest statement: </w:t>
      </w:r>
      <w:r w:rsidRPr="000160CA">
        <w:rPr>
          <w:rFonts w:ascii="Book Antiqua" w:hAnsi="Book Antiqua" w:cs="Calibri"/>
          <w:sz w:val="24"/>
          <w:szCs w:val="24"/>
          <w:lang w:val="en-US"/>
        </w:rPr>
        <w:t xml:space="preserve">The author has </w:t>
      </w:r>
      <w:r w:rsidR="00824F81" w:rsidRPr="000160CA">
        <w:rPr>
          <w:rFonts w:ascii="Book Antiqua" w:hAnsi="Book Antiqua"/>
          <w:sz w:val="24"/>
          <w:szCs w:val="24"/>
          <w:lang w:val="en-US"/>
        </w:rPr>
        <w:t>received fees for serving as a speaker from Bayer AB, Sweden.</w:t>
      </w:r>
      <w:r w:rsidR="00824F81" w:rsidRPr="000160CA">
        <w:rPr>
          <w:rFonts w:ascii="Book Antiqua" w:hAnsi="Book Antiqua" w:cs="Calibri"/>
          <w:sz w:val="24"/>
          <w:szCs w:val="24"/>
          <w:lang w:val="en-US"/>
        </w:rPr>
        <w:t xml:space="preserve"> The author has </w:t>
      </w:r>
      <w:r w:rsidRPr="000160CA">
        <w:rPr>
          <w:rFonts w:ascii="Book Antiqua" w:hAnsi="Book Antiqua" w:cs="Calibri"/>
          <w:sz w:val="24"/>
          <w:szCs w:val="24"/>
          <w:lang w:val="en-US"/>
        </w:rPr>
        <w:t xml:space="preserve">no </w:t>
      </w:r>
      <w:r w:rsidR="00824F81" w:rsidRPr="000160CA">
        <w:rPr>
          <w:rFonts w:ascii="Book Antiqua" w:hAnsi="Book Antiqua" w:cs="Calibri"/>
          <w:sz w:val="24"/>
          <w:szCs w:val="24"/>
          <w:lang w:val="en-US"/>
        </w:rPr>
        <w:t xml:space="preserve">other </w:t>
      </w:r>
      <w:r w:rsidRPr="000160CA">
        <w:rPr>
          <w:rFonts w:ascii="Book Antiqua" w:hAnsi="Book Antiqua" w:cs="Calibri"/>
          <w:sz w:val="24"/>
          <w:szCs w:val="24"/>
          <w:lang w:val="en-US"/>
        </w:rPr>
        <w:t>conflict</w:t>
      </w:r>
      <w:r w:rsidR="003D13FE" w:rsidRPr="000160CA">
        <w:rPr>
          <w:rFonts w:ascii="Book Antiqua" w:hAnsi="Book Antiqua" w:cs="Calibri"/>
          <w:sz w:val="24"/>
          <w:szCs w:val="24"/>
          <w:lang w:val="en-US"/>
        </w:rPr>
        <w:t>s</w:t>
      </w:r>
      <w:r w:rsidRPr="000160CA">
        <w:rPr>
          <w:rFonts w:ascii="Book Antiqua" w:hAnsi="Book Antiqua" w:cs="Calibri"/>
          <w:sz w:val="24"/>
          <w:szCs w:val="24"/>
          <w:lang w:val="en-US"/>
        </w:rPr>
        <w:t xml:space="preserve"> of interest to report.</w:t>
      </w:r>
    </w:p>
    <w:p w:rsidR="00C210E8" w:rsidRPr="000160CA" w:rsidRDefault="00C210E8" w:rsidP="00222F7B">
      <w:pPr>
        <w:adjustRightInd w:val="0"/>
        <w:snapToGrid w:val="0"/>
        <w:spacing w:after="0" w:line="360" w:lineRule="auto"/>
        <w:jc w:val="both"/>
        <w:rPr>
          <w:rFonts w:ascii="Book Antiqua" w:eastAsiaTheme="minorEastAsia" w:hAnsi="Book Antiqua" w:cs="Calibri"/>
          <w:sz w:val="24"/>
          <w:szCs w:val="24"/>
          <w:lang w:val="en-US" w:eastAsia="zh-CN"/>
        </w:rPr>
      </w:pPr>
    </w:p>
    <w:p w:rsidR="00C210E8" w:rsidRPr="000160CA" w:rsidRDefault="00C210E8" w:rsidP="00222F7B">
      <w:pPr>
        <w:adjustRightInd w:val="0"/>
        <w:snapToGrid w:val="0"/>
        <w:spacing w:after="0" w:line="360" w:lineRule="auto"/>
        <w:jc w:val="both"/>
        <w:rPr>
          <w:rFonts w:ascii="Book Antiqua" w:hAnsi="Book Antiqua"/>
          <w:color w:val="000000"/>
          <w:sz w:val="24"/>
          <w:szCs w:val="24"/>
        </w:rPr>
      </w:pPr>
      <w:bookmarkStart w:id="0" w:name="OLE_LINK507"/>
      <w:bookmarkStart w:id="1" w:name="OLE_LINK506"/>
      <w:bookmarkStart w:id="2" w:name="OLE_LINK496"/>
      <w:bookmarkStart w:id="3" w:name="OLE_LINK479"/>
      <w:r w:rsidRPr="00A15178">
        <w:rPr>
          <w:rFonts w:ascii="Book Antiqua" w:hAnsi="Book Antiqua"/>
          <w:b/>
          <w:color w:val="000000"/>
          <w:sz w:val="24"/>
          <w:szCs w:val="24"/>
          <w:lang w:val="en-US"/>
        </w:rPr>
        <w:t xml:space="preserve">Open-Access: </w:t>
      </w:r>
      <w:r w:rsidRPr="00A15178">
        <w:rPr>
          <w:rFonts w:ascii="Book Antiqua" w:hAnsi="Book Antiqua"/>
          <w:color w:val="000000"/>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A15178">
        <w:rPr>
          <w:rFonts w:ascii="Book Antiqua" w:hAnsi="Book Antiqua"/>
          <w:color w:val="000000"/>
          <w:sz w:val="24"/>
          <w:szCs w:val="24"/>
          <w:lang w:val="en-US"/>
        </w:rPr>
        <w:lastRenderedPageBreak/>
        <w:t xml:space="preserve">original work is properly cited and the use is non-commercial. </w:t>
      </w:r>
      <w:r w:rsidRPr="000160CA">
        <w:rPr>
          <w:rFonts w:ascii="Book Antiqua" w:hAnsi="Book Antiqua"/>
          <w:color w:val="000000"/>
          <w:sz w:val="24"/>
          <w:szCs w:val="24"/>
        </w:rPr>
        <w:t>See: http://creativecommons.org/licenses/by-nc/4.0/</w:t>
      </w:r>
      <w:bookmarkEnd w:id="0"/>
      <w:bookmarkEnd w:id="1"/>
      <w:bookmarkEnd w:id="2"/>
      <w:bookmarkEnd w:id="3"/>
    </w:p>
    <w:p w:rsidR="00C210E8"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b/>
          <w:sz w:val="24"/>
          <w:szCs w:val="24"/>
          <w:lang w:val="en-US"/>
        </w:rPr>
        <w:t>Cor</w:t>
      </w:r>
      <w:r w:rsidR="000404E9">
        <w:rPr>
          <w:rFonts w:ascii="Book Antiqua" w:hAnsi="Book Antiqua"/>
          <w:b/>
          <w:sz w:val="24"/>
          <w:szCs w:val="24"/>
          <w:lang w:val="en-US"/>
        </w:rPr>
        <w:t xml:space="preserve">respondence to: </w:t>
      </w:r>
      <w:r w:rsidRPr="000160CA">
        <w:rPr>
          <w:rFonts w:ascii="Book Antiqua" w:hAnsi="Book Antiqua"/>
          <w:b/>
          <w:sz w:val="24"/>
          <w:szCs w:val="24"/>
          <w:lang w:val="en-US"/>
        </w:rPr>
        <w:t>Per Stål,</w:t>
      </w:r>
      <w:r w:rsidRPr="000160CA">
        <w:rPr>
          <w:rFonts w:ascii="Book Antiqua" w:hAnsi="Book Antiqua"/>
          <w:sz w:val="24"/>
          <w:szCs w:val="24"/>
          <w:lang w:val="en-US"/>
        </w:rPr>
        <w:t xml:space="preserve"> </w:t>
      </w:r>
      <w:r w:rsidR="000404E9" w:rsidRPr="000404E9">
        <w:rPr>
          <w:rFonts w:ascii="Book Antiqua" w:hAnsi="Book Antiqua"/>
          <w:b/>
          <w:sz w:val="24"/>
          <w:szCs w:val="24"/>
          <w:lang w:val="en-US"/>
        </w:rPr>
        <w:t>MD, PhD</w:t>
      </w:r>
      <w:r w:rsidR="000404E9" w:rsidRPr="000404E9">
        <w:rPr>
          <w:rFonts w:ascii="Book Antiqua" w:eastAsiaTheme="minorEastAsia" w:hAnsi="Book Antiqua" w:hint="eastAsia"/>
          <w:b/>
          <w:sz w:val="24"/>
          <w:szCs w:val="24"/>
          <w:lang w:val="en-US" w:eastAsia="zh-CN"/>
        </w:rPr>
        <w:t xml:space="preserve">, </w:t>
      </w:r>
      <w:r w:rsidRPr="000160CA">
        <w:rPr>
          <w:rFonts w:ascii="Book Antiqua" w:hAnsi="Book Antiqua"/>
          <w:sz w:val="24"/>
          <w:szCs w:val="24"/>
          <w:lang w:val="en-US"/>
        </w:rPr>
        <w:t>Dep</w:t>
      </w:r>
      <w:r w:rsidR="003D13FE" w:rsidRPr="000160CA">
        <w:rPr>
          <w:rFonts w:ascii="Book Antiqua" w:hAnsi="Book Antiqua"/>
          <w:sz w:val="24"/>
          <w:szCs w:val="24"/>
          <w:lang w:val="en-US"/>
        </w:rPr>
        <w:t>artmen</w:t>
      </w:r>
      <w:r w:rsidR="00913D7C">
        <w:rPr>
          <w:rFonts w:ascii="Book Antiqua" w:hAnsi="Book Antiqua"/>
          <w:sz w:val="24"/>
          <w:szCs w:val="24"/>
          <w:lang w:val="en-US"/>
        </w:rPr>
        <w:t>t</w:t>
      </w:r>
      <w:r w:rsidR="00913D7C">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of Digestive Diseases, Huddinge K63, Karolinska University Hospital, S-141 86 Stockholm, Sweden. per.stal@karolinska.se</w:t>
      </w:r>
    </w:p>
    <w:p w:rsidR="00C210E8"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hAnsi="Book Antiqua"/>
          <w:b/>
          <w:sz w:val="24"/>
          <w:szCs w:val="24"/>
          <w:lang w:val="en-US"/>
        </w:rPr>
        <w:t>Telephone:</w:t>
      </w:r>
      <w:r w:rsidRPr="000160CA">
        <w:rPr>
          <w:rFonts w:ascii="Book Antiqua" w:hAnsi="Book Antiqua"/>
          <w:sz w:val="24"/>
          <w:szCs w:val="24"/>
          <w:lang w:val="en-US"/>
        </w:rPr>
        <w:t xml:space="preserve"> +46</w:t>
      </w:r>
      <w:r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704</w:t>
      </w:r>
      <w:r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255288</w:t>
      </w:r>
    </w:p>
    <w:p w:rsidR="001C5DF4"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hAnsi="Book Antiqua"/>
          <w:b/>
          <w:sz w:val="24"/>
          <w:szCs w:val="24"/>
          <w:lang w:val="en-US"/>
        </w:rPr>
        <w:t>Fax:</w:t>
      </w:r>
      <w:r w:rsidRPr="000160CA">
        <w:rPr>
          <w:rFonts w:ascii="Book Antiqua" w:hAnsi="Book Antiqua"/>
          <w:sz w:val="24"/>
          <w:szCs w:val="24"/>
          <w:lang w:val="en-US"/>
        </w:rPr>
        <w:t xml:space="preserve"> +46</w:t>
      </w:r>
      <w:r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8</w:t>
      </w:r>
      <w:r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58582335</w:t>
      </w:r>
    </w:p>
    <w:p w:rsidR="00C210E8"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p>
    <w:p w:rsidR="00C210E8" w:rsidRPr="00A15178" w:rsidRDefault="00C210E8" w:rsidP="00222F7B">
      <w:pPr>
        <w:adjustRightInd w:val="0"/>
        <w:snapToGrid w:val="0"/>
        <w:spacing w:after="0" w:line="360" w:lineRule="auto"/>
        <w:jc w:val="both"/>
        <w:rPr>
          <w:rFonts w:ascii="Book Antiqua" w:hAnsi="Book Antiqua"/>
          <w:b/>
          <w:sz w:val="24"/>
          <w:szCs w:val="24"/>
          <w:lang w:val="en-US"/>
        </w:rPr>
      </w:pPr>
      <w:r w:rsidRPr="00A15178">
        <w:rPr>
          <w:rFonts w:ascii="Book Antiqua" w:hAnsi="Book Antiqua"/>
          <w:b/>
          <w:sz w:val="24"/>
          <w:szCs w:val="24"/>
          <w:lang w:val="en-US"/>
        </w:rPr>
        <w:t xml:space="preserve">Received: </w:t>
      </w:r>
      <w:r w:rsidR="00943F50" w:rsidRPr="00A15178">
        <w:rPr>
          <w:rFonts w:ascii="Book Antiqua" w:hAnsi="Book Antiqua"/>
          <w:sz w:val="24"/>
          <w:szCs w:val="24"/>
          <w:lang w:val="en-US"/>
        </w:rPr>
        <w:t>May</w:t>
      </w:r>
      <w:r w:rsidR="00943F50" w:rsidRPr="00A15178">
        <w:rPr>
          <w:rFonts w:ascii="Book Antiqua" w:eastAsiaTheme="minorEastAsia" w:hAnsi="Book Antiqua"/>
          <w:sz w:val="24"/>
          <w:szCs w:val="24"/>
          <w:lang w:val="en-US" w:eastAsia="zh-CN"/>
        </w:rPr>
        <w:t xml:space="preserve"> 4, 2015</w:t>
      </w:r>
      <w:r w:rsidRPr="00A15178">
        <w:rPr>
          <w:rFonts w:ascii="Book Antiqua" w:hAnsi="Book Antiqua"/>
          <w:b/>
          <w:sz w:val="24"/>
          <w:szCs w:val="24"/>
          <w:lang w:val="en-US"/>
        </w:rPr>
        <w:t xml:space="preserve">  </w:t>
      </w:r>
    </w:p>
    <w:p w:rsidR="00C210E8" w:rsidRPr="00A15178" w:rsidRDefault="00C210E8" w:rsidP="00222F7B">
      <w:pPr>
        <w:adjustRightInd w:val="0"/>
        <w:snapToGrid w:val="0"/>
        <w:spacing w:after="0" w:line="360" w:lineRule="auto"/>
        <w:jc w:val="both"/>
        <w:rPr>
          <w:rFonts w:ascii="Book Antiqua" w:eastAsiaTheme="minorEastAsia" w:hAnsi="Book Antiqua"/>
          <w:b/>
          <w:sz w:val="24"/>
          <w:szCs w:val="24"/>
          <w:lang w:val="en-US" w:eastAsia="zh-CN"/>
        </w:rPr>
      </w:pPr>
      <w:r w:rsidRPr="00A15178">
        <w:rPr>
          <w:rFonts w:ascii="Book Antiqua" w:hAnsi="Book Antiqua"/>
          <w:b/>
          <w:sz w:val="24"/>
          <w:szCs w:val="24"/>
          <w:lang w:val="en-US"/>
        </w:rPr>
        <w:t>Peer-review started:</w:t>
      </w:r>
      <w:r w:rsidR="00943F50" w:rsidRPr="00A15178">
        <w:rPr>
          <w:rFonts w:ascii="Book Antiqua" w:eastAsiaTheme="minorEastAsia" w:hAnsi="Book Antiqua"/>
          <w:b/>
          <w:sz w:val="24"/>
          <w:szCs w:val="24"/>
          <w:lang w:val="en-US" w:eastAsia="zh-CN"/>
        </w:rPr>
        <w:t xml:space="preserve"> </w:t>
      </w:r>
      <w:r w:rsidR="00943F50" w:rsidRPr="00A15178">
        <w:rPr>
          <w:rFonts w:ascii="Book Antiqua" w:hAnsi="Book Antiqua"/>
          <w:sz w:val="24"/>
          <w:szCs w:val="24"/>
          <w:lang w:val="en-US"/>
        </w:rPr>
        <w:t>May</w:t>
      </w:r>
      <w:r w:rsidR="00943F50" w:rsidRPr="00A15178">
        <w:rPr>
          <w:rFonts w:ascii="Book Antiqua" w:eastAsiaTheme="minorEastAsia" w:hAnsi="Book Antiqua"/>
          <w:sz w:val="24"/>
          <w:szCs w:val="24"/>
          <w:lang w:val="en-US" w:eastAsia="zh-CN"/>
        </w:rPr>
        <w:t xml:space="preserve"> 9, 2015</w:t>
      </w:r>
    </w:p>
    <w:p w:rsidR="00C210E8" w:rsidRPr="00A15178" w:rsidRDefault="00C210E8" w:rsidP="00222F7B">
      <w:pPr>
        <w:adjustRightInd w:val="0"/>
        <w:snapToGrid w:val="0"/>
        <w:spacing w:after="0" w:line="360" w:lineRule="auto"/>
        <w:jc w:val="both"/>
        <w:rPr>
          <w:rFonts w:ascii="Book Antiqua" w:eastAsiaTheme="minorEastAsia" w:hAnsi="Book Antiqua"/>
          <w:b/>
          <w:sz w:val="24"/>
          <w:szCs w:val="24"/>
          <w:lang w:val="en-US" w:eastAsia="zh-CN"/>
        </w:rPr>
      </w:pPr>
      <w:r w:rsidRPr="00A15178">
        <w:rPr>
          <w:rFonts w:ascii="Book Antiqua" w:hAnsi="Book Antiqua"/>
          <w:b/>
          <w:sz w:val="24"/>
          <w:szCs w:val="24"/>
          <w:lang w:val="en-US"/>
        </w:rPr>
        <w:t>First decision:</w:t>
      </w:r>
      <w:r w:rsidR="00943F50" w:rsidRPr="00A15178">
        <w:rPr>
          <w:rFonts w:ascii="Book Antiqua" w:eastAsiaTheme="minorEastAsia" w:hAnsi="Book Antiqua"/>
          <w:b/>
          <w:sz w:val="24"/>
          <w:szCs w:val="24"/>
          <w:lang w:val="en-US" w:eastAsia="zh-CN"/>
        </w:rPr>
        <w:t xml:space="preserve"> </w:t>
      </w:r>
      <w:r w:rsidR="00943F50" w:rsidRPr="00A15178">
        <w:rPr>
          <w:rFonts w:ascii="Book Antiqua" w:hAnsi="Book Antiqua"/>
          <w:sz w:val="24"/>
          <w:szCs w:val="24"/>
          <w:lang w:val="en-US"/>
        </w:rPr>
        <w:t>June</w:t>
      </w:r>
      <w:r w:rsidR="00943F50" w:rsidRPr="00A15178">
        <w:rPr>
          <w:rFonts w:ascii="Book Antiqua" w:eastAsiaTheme="minorEastAsia" w:hAnsi="Book Antiqua"/>
          <w:sz w:val="24"/>
          <w:szCs w:val="24"/>
          <w:lang w:val="en-US" w:eastAsia="zh-CN"/>
        </w:rPr>
        <w:t xml:space="preserve"> 23, 2015</w:t>
      </w:r>
    </w:p>
    <w:p w:rsidR="00C210E8" w:rsidRPr="00A15178" w:rsidRDefault="00C210E8" w:rsidP="00222F7B">
      <w:pPr>
        <w:adjustRightInd w:val="0"/>
        <w:snapToGrid w:val="0"/>
        <w:spacing w:after="0" w:line="360" w:lineRule="auto"/>
        <w:jc w:val="both"/>
        <w:rPr>
          <w:rFonts w:ascii="Book Antiqua" w:hAnsi="Book Antiqua"/>
          <w:b/>
          <w:sz w:val="24"/>
          <w:szCs w:val="24"/>
          <w:lang w:val="en-US"/>
        </w:rPr>
      </w:pPr>
      <w:r w:rsidRPr="00A15178">
        <w:rPr>
          <w:rFonts w:ascii="Book Antiqua" w:hAnsi="Book Antiqua"/>
          <w:b/>
          <w:sz w:val="24"/>
          <w:szCs w:val="24"/>
          <w:lang w:val="en-US"/>
        </w:rPr>
        <w:t>Revised:</w:t>
      </w:r>
      <w:r w:rsidR="00943F50" w:rsidRPr="00A15178">
        <w:rPr>
          <w:rFonts w:ascii="Book Antiqua" w:eastAsiaTheme="minorEastAsia" w:hAnsi="Book Antiqua"/>
          <w:b/>
          <w:sz w:val="24"/>
          <w:szCs w:val="24"/>
          <w:lang w:val="en-US" w:eastAsia="zh-CN"/>
        </w:rPr>
        <w:t xml:space="preserve"> </w:t>
      </w:r>
      <w:r w:rsidR="00943F50" w:rsidRPr="00A15178">
        <w:rPr>
          <w:rFonts w:ascii="Book Antiqua" w:hAnsi="Book Antiqua"/>
          <w:sz w:val="24"/>
          <w:szCs w:val="24"/>
          <w:lang w:val="en-US"/>
        </w:rPr>
        <w:t>July</w:t>
      </w:r>
      <w:r w:rsidR="00943F50" w:rsidRPr="00A15178">
        <w:rPr>
          <w:rFonts w:ascii="Book Antiqua" w:eastAsiaTheme="minorEastAsia" w:hAnsi="Book Antiqua"/>
          <w:sz w:val="24"/>
          <w:szCs w:val="24"/>
          <w:lang w:val="en-US" w:eastAsia="zh-CN"/>
        </w:rPr>
        <w:t xml:space="preserve"> 18, 2015</w:t>
      </w:r>
      <w:r w:rsidRPr="00A15178">
        <w:rPr>
          <w:rFonts w:ascii="Book Antiqua" w:hAnsi="Book Antiqua"/>
          <w:b/>
          <w:sz w:val="24"/>
          <w:szCs w:val="24"/>
          <w:lang w:val="en-US"/>
        </w:rPr>
        <w:t xml:space="preserve">  </w:t>
      </w:r>
    </w:p>
    <w:p w:rsidR="00C210E8" w:rsidRPr="00463CF8" w:rsidRDefault="00C210E8" w:rsidP="00463CF8">
      <w:pPr>
        <w:spacing w:line="360" w:lineRule="auto"/>
        <w:rPr>
          <w:rFonts w:ascii="Book Antiqua" w:hAnsi="Book Antiqua"/>
          <w:color w:val="000000"/>
          <w:sz w:val="24"/>
          <w:szCs w:val="24"/>
        </w:rPr>
      </w:pPr>
      <w:r w:rsidRPr="00A15178">
        <w:rPr>
          <w:rFonts w:ascii="Book Antiqua" w:hAnsi="Book Antiqua"/>
          <w:b/>
          <w:sz w:val="24"/>
          <w:szCs w:val="24"/>
          <w:lang w:val="en-US"/>
        </w:rPr>
        <w:t xml:space="preserve">Accepted: </w:t>
      </w:r>
      <w:bookmarkStart w:id="4" w:name="OLE_LINK134"/>
      <w:bookmarkStart w:id="5" w:name="OLE_LINK136"/>
      <w:r w:rsidR="00463CF8" w:rsidRPr="004B5E0D">
        <w:rPr>
          <w:rFonts w:ascii="Book Antiqua" w:hAnsi="Book Antiqua"/>
          <w:color w:val="000000"/>
          <w:sz w:val="24"/>
          <w:szCs w:val="24"/>
        </w:rPr>
        <w:t>September 13, 2015</w:t>
      </w:r>
      <w:bookmarkStart w:id="6" w:name="_GoBack"/>
      <w:bookmarkEnd w:id="4"/>
      <w:bookmarkEnd w:id="5"/>
      <w:bookmarkEnd w:id="6"/>
      <w:r w:rsidRPr="00A15178">
        <w:rPr>
          <w:rFonts w:ascii="Book Antiqua" w:hAnsi="Book Antiqua"/>
          <w:b/>
          <w:sz w:val="24"/>
          <w:szCs w:val="24"/>
          <w:lang w:val="en-US"/>
        </w:rPr>
        <w:t xml:space="preserve"> </w:t>
      </w:r>
    </w:p>
    <w:p w:rsidR="00C210E8" w:rsidRPr="00A15178" w:rsidRDefault="00C210E8" w:rsidP="00222F7B">
      <w:pPr>
        <w:adjustRightInd w:val="0"/>
        <w:snapToGrid w:val="0"/>
        <w:spacing w:after="0" w:line="360" w:lineRule="auto"/>
        <w:jc w:val="both"/>
        <w:rPr>
          <w:rFonts w:ascii="Book Antiqua" w:hAnsi="Book Antiqua"/>
          <w:b/>
          <w:sz w:val="24"/>
          <w:szCs w:val="24"/>
          <w:lang w:val="en-US"/>
        </w:rPr>
      </w:pPr>
      <w:r w:rsidRPr="00A15178">
        <w:rPr>
          <w:rFonts w:ascii="Book Antiqua" w:hAnsi="Book Antiqua"/>
          <w:b/>
          <w:sz w:val="24"/>
          <w:szCs w:val="24"/>
          <w:lang w:val="en-US"/>
        </w:rPr>
        <w:t>Article in press:</w:t>
      </w:r>
    </w:p>
    <w:p w:rsidR="00C210E8" w:rsidRPr="00A15178" w:rsidRDefault="00C210E8" w:rsidP="00222F7B">
      <w:pPr>
        <w:adjustRightInd w:val="0"/>
        <w:snapToGrid w:val="0"/>
        <w:spacing w:after="0" w:line="360" w:lineRule="auto"/>
        <w:jc w:val="both"/>
        <w:rPr>
          <w:rFonts w:ascii="Book Antiqua" w:hAnsi="Book Antiqua"/>
          <w:sz w:val="24"/>
          <w:szCs w:val="24"/>
          <w:lang w:val="en-US"/>
        </w:rPr>
      </w:pPr>
      <w:r w:rsidRPr="00A15178">
        <w:rPr>
          <w:rFonts w:ascii="Book Antiqua" w:hAnsi="Book Antiqua"/>
          <w:b/>
          <w:sz w:val="24"/>
          <w:szCs w:val="24"/>
          <w:lang w:val="en-US"/>
        </w:rPr>
        <w:t>Published online:</w:t>
      </w:r>
    </w:p>
    <w:p w:rsidR="00C210E8" w:rsidRPr="00A15178" w:rsidRDefault="00C210E8" w:rsidP="00222F7B">
      <w:pPr>
        <w:adjustRightInd w:val="0"/>
        <w:snapToGrid w:val="0"/>
        <w:spacing w:after="0" w:line="360" w:lineRule="auto"/>
        <w:jc w:val="both"/>
        <w:rPr>
          <w:rFonts w:ascii="Book Antiqua" w:hAnsi="Book Antiqua" w:cs="Arial"/>
          <w:b/>
          <w:bCs/>
          <w:color w:val="2B2B2B"/>
          <w:sz w:val="24"/>
          <w:szCs w:val="24"/>
          <w:shd w:val="clear" w:color="auto" w:fill="FAFAFA"/>
          <w:lang w:val="en-US"/>
        </w:rPr>
      </w:pPr>
    </w:p>
    <w:p w:rsidR="00C210E8"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eastAsiaTheme="minorEastAsia" w:hAnsi="Book Antiqua"/>
          <w:sz w:val="24"/>
          <w:szCs w:val="24"/>
          <w:lang w:val="en-US" w:eastAsia="zh-CN"/>
        </w:rPr>
        <w:br w:type="page"/>
      </w:r>
    </w:p>
    <w:p w:rsidR="00C210E8" w:rsidRPr="000160CA" w:rsidRDefault="00C210E8" w:rsidP="00222F7B">
      <w:pPr>
        <w:adjustRightInd w:val="0"/>
        <w:snapToGrid w:val="0"/>
        <w:spacing w:after="0" w:line="360" w:lineRule="auto"/>
        <w:jc w:val="both"/>
        <w:rPr>
          <w:rFonts w:ascii="Book Antiqua" w:eastAsiaTheme="minorEastAsia" w:hAnsi="Book Antiqua"/>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b/>
          <w:sz w:val="24"/>
          <w:szCs w:val="24"/>
          <w:lang w:val="en-US"/>
        </w:rPr>
      </w:pPr>
      <w:r w:rsidRPr="000160CA">
        <w:rPr>
          <w:rFonts w:ascii="Book Antiqua" w:hAnsi="Book Antiqua"/>
          <w:b/>
          <w:sz w:val="24"/>
          <w:szCs w:val="24"/>
          <w:lang w:val="en-US"/>
        </w:rPr>
        <w:t>Abstract</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Non-alcoholic fatty liver disease (NAFLD) is the most common liver disease in the Western</w:t>
      </w:r>
      <w:r w:rsidR="00943F50" w:rsidRPr="000160CA">
        <w:rPr>
          <w:rFonts w:ascii="Book Antiqua" w:hAnsi="Book Antiqua"/>
          <w:sz w:val="24"/>
          <w:szCs w:val="24"/>
          <w:lang w:val="en-US"/>
        </w:rPr>
        <w:t xml:space="preserve"> world, with a prevalence of 20</w:t>
      </w:r>
      <w:r w:rsidRPr="000160CA">
        <w:rPr>
          <w:rFonts w:ascii="Book Antiqua" w:hAnsi="Book Antiqua"/>
          <w:sz w:val="24"/>
          <w:szCs w:val="24"/>
          <w:lang w:val="en-US"/>
        </w:rPr>
        <w:t>%. In a subgroup of patients, inflammation, ballooning degeneration of hepatocytes and a varying degree of fibrosis may develop, a condition named non-alcoholic steatohepatitis. Advanced liver fibrosis (stage F3) and cirrhosis (stage F4) are histologic features that most accurately predict increased mortality in both liver-related and cardiovascular disease</w:t>
      </w:r>
      <w:r w:rsidR="00D75556" w:rsidRPr="000160CA">
        <w:rPr>
          <w:rFonts w:ascii="Book Antiqua" w:hAnsi="Book Antiqua"/>
          <w:sz w:val="24"/>
          <w:szCs w:val="24"/>
          <w:lang w:val="en-US"/>
        </w:rPr>
        <w:t>s</w:t>
      </w:r>
      <w:r w:rsidRPr="000160CA">
        <w:rPr>
          <w:rFonts w:ascii="Book Antiqua" w:hAnsi="Book Antiqua"/>
          <w:sz w:val="24"/>
          <w:szCs w:val="24"/>
          <w:lang w:val="en-US"/>
        </w:rPr>
        <w:t>. Patients with advanced fibrosis or cirrhosis are at risk for complications s</w:t>
      </w:r>
      <w:r w:rsidR="00943F50" w:rsidRPr="000160CA">
        <w:rPr>
          <w:rFonts w:ascii="Book Antiqua" w:hAnsi="Book Antiqua"/>
          <w:sz w:val="24"/>
          <w:szCs w:val="24"/>
          <w:lang w:val="en-US"/>
        </w:rPr>
        <w:t>uch as hepatocellular carcinoma</w:t>
      </w:r>
      <w:r w:rsidRPr="000160CA">
        <w:rPr>
          <w:rFonts w:ascii="Book Antiqua" w:hAnsi="Book Antiqua"/>
          <w:sz w:val="24"/>
          <w:szCs w:val="24"/>
          <w:lang w:val="en-US"/>
        </w:rPr>
        <w:t xml:space="preserve"> and esophageal varices and should therefore be included in surveillance programs. However, liver disease and fibrosis are often unrecognized in patients with NAFLD, possibly leading to </w:t>
      </w:r>
      <w:r w:rsidR="00D75556" w:rsidRPr="000160CA">
        <w:rPr>
          <w:rFonts w:ascii="Book Antiqua" w:hAnsi="Book Antiqua"/>
          <w:sz w:val="24"/>
          <w:szCs w:val="24"/>
          <w:lang w:val="en-US"/>
        </w:rPr>
        <w:t xml:space="preserve">a </w:t>
      </w:r>
      <w:r w:rsidRPr="000160CA">
        <w:rPr>
          <w:rFonts w:ascii="Book Antiqua" w:hAnsi="Book Antiqua"/>
          <w:sz w:val="24"/>
          <w:szCs w:val="24"/>
          <w:lang w:val="en-US"/>
        </w:rPr>
        <w:t xml:space="preserve">delayed diagnosis of complications. The early diagnosis of advanced fibrosis in NAFLD is therefore crucial, and </w:t>
      </w:r>
      <w:r w:rsidR="00D75556" w:rsidRPr="000160CA">
        <w:rPr>
          <w:rFonts w:ascii="Book Antiqua" w:hAnsi="Book Antiqua"/>
          <w:sz w:val="24"/>
          <w:szCs w:val="24"/>
          <w:lang w:val="en-US"/>
        </w:rPr>
        <w:t xml:space="preserve">it </w:t>
      </w:r>
      <w:r w:rsidRPr="000160CA">
        <w:rPr>
          <w:rFonts w:ascii="Book Antiqua" w:hAnsi="Book Antiqua"/>
          <w:sz w:val="24"/>
          <w:szCs w:val="24"/>
          <w:lang w:val="en-US"/>
        </w:rPr>
        <w:t>can be accomplished using serum biomarkers (</w:t>
      </w:r>
      <w:r w:rsidR="00943F50" w:rsidRPr="000160CA">
        <w:rPr>
          <w:rFonts w:ascii="Book Antiqua" w:hAnsi="Book Antiqua"/>
          <w:i/>
          <w:sz w:val="24"/>
          <w:szCs w:val="24"/>
          <w:lang w:val="en-US"/>
        </w:rPr>
        <w:t>e.g.,</w:t>
      </w:r>
      <w:r w:rsidRPr="000160CA">
        <w:rPr>
          <w:rFonts w:ascii="Book Antiqua" w:hAnsi="Book Antiqua"/>
          <w:sz w:val="24"/>
          <w:szCs w:val="24"/>
          <w:lang w:val="en-US"/>
        </w:rPr>
        <w:t xml:space="preserve"> the NAFLD Fibrosis Score, Fib-4 Index or BARD) or non-invasive imaging techniques (transient elastography or </w:t>
      </w:r>
      <w:r w:rsidRPr="000160CA">
        <w:rPr>
          <w:rFonts w:ascii="Book Antiqua" w:hAnsi="Book Antiqua" w:cs="Calibri"/>
          <w:sz w:val="24"/>
          <w:szCs w:val="24"/>
          <w:lang w:val="en-US"/>
        </w:rPr>
        <w:t>acoustic radiation force impulse imaging</w:t>
      </w:r>
      <w:r w:rsidRPr="000160CA">
        <w:rPr>
          <w:rFonts w:ascii="Book Antiqua" w:hAnsi="Book Antiqua"/>
          <w:sz w:val="24"/>
          <w:szCs w:val="24"/>
          <w:lang w:val="en-US"/>
        </w:rPr>
        <w:t xml:space="preserve">). </w:t>
      </w:r>
      <w:r w:rsidR="00D75556" w:rsidRPr="000160CA">
        <w:rPr>
          <w:rFonts w:ascii="Book Antiqua" w:hAnsi="Book Antiqua"/>
          <w:sz w:val="24"/>
          <w:szCs w:val="24"/>
          <w:lang w:val="en-US"/>
        </w:rPr>
        <w:t>The s</w:t>
      </w:r>
      <w:r w:rsidRPr="000160CA">
        <w:rPr>
          <w:rFonts w:ascii="Book Antiqua" w:hAnsi="Book Antiqua"/>
          <w:sz w:val="24"/>
          <w:szCs w:val="24"/>
          <w:lang w:val="en-US"/>
        </w:rPr>
        <w:t xml:space="preserve">creening of risk groups, such as patients with obesity and/or type 2 diabetes mellitus, </w:t>
      </w:r>
      <w:r w:rsidR="00D75556" w:rsidRPr="000160CA">
        <w:rPr>
          <w:rFonts w:ascii="Book Antiqua" w:hAnsi="Book Antiqua"/>
          <w:sz w:val="24"/>
          <w:szCs w:val="24"/>
          <w:lang w:val="en-US"/>
        </w:rPr>
        <w:t xml:space="preserve">for NAFLD development </w:t>
      </w:r>
      <w:r w:rsidRPr="000160CA">
        <w:rPr>
          <w:rFonts w:ascii="Book Antiqua" w:hAnsi="Book Antiqua"/>
          <w:sz w:val="24"/>
          <w:szCs w:val="24"/>
          <w:lang w:val="en-US"/>
        </w:rPr>
        <w:t>with these non-invasive methods may detect advanced fibrosis at an early stage. Additionally, patients with a low risk for advanced fibrosis can be identified, and the need for liver biopsies can be minimized. This review focuses on the diagnostic challenge and prognostic impact of advanced liver fibrosis in NAFLD.</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b/>
          <w:sz w:val="24"/>
          <w:szCs w:val="24"/>
          <w:lang w:val="en-US"/>
        </w:rPr>
        <w:t>Key words:</w:t>
      </w:r>
      <w:r w:rsidRPr="000160CA">
        <w:rPr>
          <w:rFonts w:ascii="Book Antiqua" w:hAnsi="Book Antiqua"/>
          <w:sz w:val="24"/>
          <w:szCs w:val="24"/>
          <w:lang w:val="en-US"/>
        </w:rPr>
        <w:t xml:space="preserve"> </w:t>
      </w:r>
      <w:r w:rsidR="00943F50" w:rsidRPr="000160CA">
        <w:rPr>
          <w:rFonts w:ascii="Book Antiqua" w:hAnsi="Book Antiqua"/>
          <w:sz w:val="24"/>
          <w:szCs w:val="24"/>
          <w:lang w:val="en-US"/>
        </w:rPr>
        <w:t>Non-alcoholic fatty liver disease</w:t>
      </w:r>
      <w:r w:rsidRPr="000160CA">
        <w:rPr>
          <w:rFonts w:ascii="Book Antiqua" w:hAnsi="Book Antiqua"/>
          <w:sz w:val="24"/>
          <w:szCs w:val="24"/>
          <w:lang w:val="en-US"/>
        </w:rPr>
        <w:t>; Fibrosis; Mortality; Biomarkers; Elastography</w:t>
      </w:r>
    </w:p>
    <w:p w:rsidR="00943F50" w:rsidRPr="000160CA" w:rsidRDefault="00943F50" w:rsidP="00222F7B">
      <w:pPr>
        <w:autoSpaceDE w:val="0"/>
        <w:autoSpaceDN w:val="0"/>
        <w:adjustRightInd w:val="0"/>
        <w:snapToGrid w:val="0"/>
        <w:spacing w:after="0" w:line="360" w:lineRule="auto"/>
        <w:jc w:val="both"/>
        <w:rPr>
          <w:rFonts w:ascii="Book Antiqua" w:eastAsiaTheme="minorEastAsia" w:hAnsi="Book Antiqua" w:cs="Calibri"/>
          <w:sz w:val="24"/>
          <w:szCs w:val="24"/>
          <w:lang w:val="en-US" w:eastAsia="zh-CN"/>
        </w:rPr>
      </w:pPr>
    </w:p>
    <w:p w:rsidR="00943F50" w:rsidRPr="000160CA" w:rsidRDefault="00943F50" w:rsidP="00222F7B">
      <w:pPr>
        <w:adjustRightInd w:val="0"/>
        <w:snapToGrid w:val="0"/>
        <w:spacing w:after="0" w:line="360" w:lineRule="auto"/>
        <w:jc w:val="both"/>
        <w:rPr>
          <w:rFonts w:ascii="Book Antiqua" w:hAnsi="Book Antiqua" w:cs="Calibri"/>
          <w:sz w:val="24"/>
          <w:szCs w:val="24"/>
          <w:lang w:val="en-US"/>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r w:rsidRPr="000160CA">
        <w:rPr>
          <w:rFonts w:ascii="Book Antiqua" w:hAnsi="Book Antiqua" w:cs="Calibri"/>
          <w:b/>
          <w:sz w:val="24"/>
          <w:szCs w:val="24"/>
          <w:lang w:val="en-GB"/>
        </w:rPr>
        <w:t xml:space="preserve">© </w:t>
      </w:r>
      <w:r w:rsidRPr="000160CA">
        <w:rPr>
          <w:rFonts w:ascii="Book Antiqua" w:hAnsi="Book Antiqua" w:cs="Calibri"/>
          <w:b/>
          <w:sz w:val="24"/>
          <w:szCs w:val="24"/>
          <w:lang w:val="en-US"/>
        </w:rPr>
        <w:t>The Author(s) 2015.</w:t>
      </w:r>
      <w:r w:rsidRPr="000160CA">
        <w:rPr>
          <w:rFonts w:ascii="Book Antiqua" w:hAnsi="Book Antiqua" w:cs="Calibri"/>
          <w:sz w:val="24"/>
          <w:szCs w:val="24"/>
          <w:lang w:val="en-US"/>
        </w:rPr>
        <w:t xml:space="preserve"> Published by </w:t>
      </w:r>
      <w:r w:rsidRPr="000160CA">
        <w:rPr>
          <w:rFonts w:ascii="Book Antiqua" w:hAnsi="Book Antiqua" w:cs="Calibri"/>
          <w:sz w:val="24"/>
          <w:szCs w:val="24"/>
          <w:lang w:val="en-GB"/>
        </w:rPr>
        <w:t>Baishideng Publishing Group Inc.</w:t>
      </w:r>
      <w:r w:rsidRPr="000160CA">
        <w:rPr>
          <w:rFonts w:ascii="Book Antiqua" w:hAnsi="Book Antiqua" w:cs="Calibri"/>
          <w:sz w:val="24"/>
          <w:szCs w:val="24"/>
          <w:lang w:val="en-US"/>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eastAsiaTheme="minorEastAsia" w:hAnsi="Book Antiqua"/>
          <w:b/>
          <w:sz w:val="24"/>
          <w:szCs w:val="24"/>
          <w:lang w:val="en-US" w:eastAsia="zh-CN"/>
        </w:rPr>
      </w:pPr>
      <w:r w:rsidRPr="000160CA">
        <w:rPr>
          <w:rFonts w:ascii="Book Antiqua" w:hAnsi="Book Antiqua"/>
          <w:b/>
          <w:sz w:val="24"/>
          <w:szCs w:val="24"/>
          <w:lang w:val="en-US"/>
        </w:rPr>
        <w:t>Core tip</w:t>
      </w:r>
      <w:r w:rsidR="00943F50" w:rsidRPr="000160CA">
        <w:rPr>
          <w:rFonts w:ascii="Book Antiqua" w:eastAsiaTheme="minorEastAsia" w:hAnsi="Book Antiqua"/>
          <w:b/>
          <w:sz w:val="24"/>
          <w:szCs w:val="24"/>
          <w:lang w:val="en-US" w:eastAsia="zh-CN"/>
        </w:rPr>
        <w:t xml:space="preserve">: </w:t>
      </w:r>
      <w:r w:rsidRPr="000160CA">
        <w:rPr>
          <w:rFonts w:ascii="Book Antiqua" w:hAnsi="Book Antiqua"/>
          <w:sz w:val="24"/>
          <w:szCs w:val="24"/>
          <w:lang w:val="en-US"/>
        </w:rPr>
        <w:t>Non-alcoholic fatty liver disease</w:t>
      </w:r>
      <w:r w:rsidR="00943F50" w:rsidRPr="000160CA">
        <w:rPr>
          <w:rFonts w:ascii="Book Antiqua" w:hAnsi="Book Antiqua"/>
          <w:sz w:val="24"/>
          <w:szCs w:val="24"/>
          <w:lang w:val="en-US"/>
        </w:rPr>
        <w:t xml:space="preserve"> (NAFLD) has a prevalence of 20</w:t>
      </w:r>
      <w:r w:rsidRPr="000160CA">
        <w:rPr>
          <w:rFonts w:ascii="Book Antiqua" w:hAnsi="Book Antiqua"/>
          <w:sz w:val="24"/>
          <w:szCs w:val="24"/>
          <w:lang w:val="en-US"/>
        </w:rPr>
        <w:t xml:space="preserve">% in the Western world. A subgroup of NAFLD patients develops inflammation and fibrosis or cirrhosis. This condition, named </w:t>
      </w:r>
      <w:r w:rsidR="00943F50" w:rsidRPr="000160CA">
        <w:rPr>
          <w:rFonts w:ascii="Book Antiqua" w:hAnsi="Book Antiqua"/>
          <w:sz w:val="24"/>
          <w:szCs w:val="24"/>
          <w:lang w:val="en-US"/>
        </w:rPr>
        <w:t>non-alcoholic steatohepatitis</w:t>
      </w:r>
      <w:r w:rsidRPr="000160CA">
        <w:rPr>
          <w:rFonts w:ascii="Book Antiqua" w:hAnsi="Book Antiqua"/>
          <w:sz w:val="24"/>
          <w:szCs w:val="24"/>
          <w:lang w:val="en-US"/>
        </w:rPr>
        <w:t xml:space="preserve">, is associated with </w:t>
      </w:r>
      <w:r w:rsidRPr="000160CA">
        <w:rPr>
          <w:rFonts w:ascii="Book Antiqua" w:hAnsi="Book Antiqua"/>
          <w:sz w:val="24"/>
          <w:szCs w:val="24"/>
          <w:lang w:val="en-US"/>
        </w:rPr>
        <w:lastRenderedPageBreak/>
        <w:t>increased mortality in liver-related and cardiovascular disease</w:t>
      </w:r>
      <w:r w:rsidR="004F1760" w:rsidRPr="000160CA">
        <w:rPr>
          <w:rFonts w:ascii="Book Antiqua" w:hAnsi="Book Antiqua"/>
          <w:sz w:val="24"/>
          <w:szCs w:val="24"/>
          <w:lang w:val="en-US"/>
        </w:rPr>
        <w:t>s</w:t>
      </w:r>
      <w:r w:rsidRPr="000160CA">
        <w:rPr>
          <w:rFonts w:ascii="Book Antiqua" w:hAnsi="Book Antiqua"/>
          <w:sz w:val="24"/>
          <w:szCs w:val="24"/>
          <w:lang w:val="en-US"/>
        </w:rPr>
        <w:t>. Advanced liver fibrosis is the histologic feature that most accurately predicts future morbidity</w:t>
      </w:r>
      <w:r w:rsidR="004F1760" w:rsidRPr="000160CA">
        <w:rPr>
          <w:rFonts w:ascii="Book Antiqua" w:hAnsi="Book Antiqua"/>
          <w:sz w:val="24"/>
          <w:szCs w:val="24"/>
          <w:lang w:val="en-US"/>
        </w:rPr>
        <w:t>; therefore,</w:t>
      </w:r>
      <w:r w:rsidRPr="000160CA">
        <w:rPr>
          <w:rFonts w:ascii="Book Antiqua" w:hAnsi="Book Antiqua"/>
          <w:sz w:val="24"/>
          <w:szCs w:val="24"/>
          <w:lang w:val="en-US"/>
        </w:rPr>
        <w:t xml:space="preserve"> early detection of advanced fibrosis is crucial. Serum biomarkers</w:t>
      </w:r>
      <w:r w:rsidR="004F1760" w:rsidRPr="000160CA">
        <w:rPr>
          <w:rFonts w:ascii="Book Antiqua" w:hAnsi="Book Antiqua"/>
          <w:sz w:val="24"/>
          <w:szCs w:val="24"/>
          <w:lang w:val="en-US"/>
        </w:rPr>
        <w:t>,</w:t>
      </w:r>
      <w:r w:rsidRPr="000160CA">
        <w:rPr>
          <w:rFonts w:ascii="Book Antiqua" w:hAnsi="Book Antiqua"/>
          <w:sz w:val="24"/>
          <w:szCs w:val="24"/>
          <w:lang w:val="en-US"/>
        </w:rPr>
        <w:t xml:space="preserve"> such as the NAFLD Fibrosis Score, Fib-4 Index or BARD, or non-invasive imaging techniques</w:t>
      </w:r>
      <w:r w:rsidR="004F1760" w:rsidRPr="000160CA">
        <w:rPr>
          <w:rFonts w:ascii="Book Antiqua" w:hAnsi="Book Antiqua"/>
          <w:sz w:val="24"/>
          <w:szCs w:val="24"/>
          <w:lang w:val="en-US"/>
        </w:rPr>
        <w:t>,</w:t>
      </w:r>
      <w:r w:rsidRPr="000160CA">
        <w:rPr>
          <w:rFonts w:ascii="Book Antiqua" w:hAnsi="Book Antiqua"/>
          <w:sz w:val="24"/>
          <w:szCs w:val="24"/>
          <w:lang w:val="en-US"/>
        </w:rPr>
        <w:t xml:space="preserve"> such as transient elastography, may identify patients with a low risk for advanced fibrosis and minimize the need for liver biopsy. </w:t>
      </w:r>
    </w:p>
    <w:p w:rsidR="00943F50" w:rsidRPr="000160CA" w:rsidRDefault="00943F50" w:rsidP="00222F7B">
      <w:pPr>
        <w:adjustRightInd w:val="0"/>
        <w:snapToGrid w:val="0"/>
        <w:spacing w:after="0" w:line="360" w:lineRule="auto"/>
        <w:jc w:val="both"/>
        <w:rPr>
          <w:rFonts w:ascii="Book Antiqua" w:eastAsiaTheme="minorEastAsia" w:hAnsi="Book Antiqua"/>
          <w:sz w:val="24"/>
          <w:szCs w:val="24"/>
          <w:lang w:val="en-US" w:eastAsia="zh-CN"/>
        </w:rPr>
      </w:pPr>
    </w:p>
    <w:p w:rsidR="00943F50" w:rsidRPr="000160CA" w:rsidRDefault="00943F50" w:rsidP="00222F7B">
      <w:pPr>
        <w:adjustRightInd w:val="0"/>
        <w:snapToGrid w:val="0"/>
        <w:spacing w:after="0" w:line="360" w:lineRule="auto"/>
        <w:jc w:val="both"/>
        <w:rPr>
          <w:rFonts w:ascii="Book Antiqua" w:eastAsiaTheme="minorEastAsia" w:hAnsi="Book Antiqua"/>
          <w:sz w:val="24"/>
          <w:szCs w:val="24"/>
          <w:lang w:val="en-US" w:eastAsia="zh-CN"/>
        </w:rPr>
      </w:pPr>
      <w:r w:rsidRPr="000160CA">
        <w:rPr>
          <w:rFonts w:ascii="Book Antiqua" w:hAnsi="Book Antiqua"/>
          <w:sz w:val="24"/>
          <w:szCs w:val="24"/>
          <w:lang w:val="en-US"/>
        </w:rPr>
        <w:t>Stål P.</w:t>
      </w:r>
      <w:r w:rsidRPr="006F4896">
        <w:rPr>
          <w:rFonts w:ascii="Book Antiqua" w:eastAsiaTheme="minorEastAsia" w:hAnsi="Book Antiqua"/>
          <w:sz w:val="24"/>
          <w:szCs w:val="24"/>
          <w:lang w:val="en-US" w:eastAsia="zh-CN"/>
        </w:rPr>
        <w:t xml:space="preserve"> </w:t>
      </w:r>
      <w:r w:rsidRPr="000160CA">
        <w:rPr>
          <w:rFonts w:ascii="Book Antiqua" w:hAnsi="Book Antiqua"/>
          <w:sz w:val="24"/>
          <w:szCs w:val="24"/>
          <w:lang w:val="en-US"/>
        </w:rPr>
        <w:t>Liver fibrosis in non-alcoholic fatty liver disease—diagnostic challenge with prognostic significance</w:t>
      </w:r>
      <w:r w:rsidRPr="000160CA">
        <w:rPr>
          <w:rFonts w:ascii="Book Antiqua" w:eastAsiaTheme="minorEastAsia" w:hAnsi="Book Antiqua"/>
          <w:sz w:val="24"/>
          <w:szCs w:val="24"/>
          <w:lang w:val="en-US" w:eastAsia="zh-CN"/>
        </w:rPr>
        <w:t xml:space="preserve">. </w:t>
      </w:r>
      <w:r w:rsidRPr="000160CA">
        <w:rPr>
          <w:rFonts w:ascii="Book Antiqua" w:eastAsiaTheme="minorEastAsia" w:hAnsi="Book Antiqua"/>
          <w:i/>
          <w:sz w:val="24"/>
          <w:szCs w:val="24"/>
          <w:lang w:val="en-US" w:eastAsia="zh-CN"/>
        </w:rPr>
        <w:t>World J Gastroenterol</w:t>
      </w:r>
      <w:r w:rsidRPr="000160CA">
        <w:rPr>
          <w:rFonts w:ascii="Book Antiqua" w:eastAsiaTheme="minorEastAsia" w:hAnsi="Book Antiqua"/>
          <w:sz w:val="24"/>
          <w:szCs w:val="24"/>
          <w:lang w:val="en-US" w:eastAsia="zh-CN"/>
        </w:rPr>
        <w:t xml:space="preserve"> 2015; In press</w:t>
      </w:r>
    </w:p>
    <w:p w:rsidR="00943F50" w:rsidRPr="000160CA" w:rsidRDefault="00943F50" w:rsidP="00222F7B">
      <w:pPr>
        <w:adjustRightInd w:val="0"/>
        <w:snapToGrid w:val="0"/>
        <w:spacing w:after="0" w:line="360" w:lineRule="auto"/>
        <w:jc w:val="both"/>
        <w:rPr>
          <w:rFonts w:ascii="Book Antiqua" w:eastAsiaTheme="minorEastAsia" w:hAnsi="Book Antiqua"/>
          <w:sz w:val="24"/>
          <w:szCs w:val="24"/>
          <w:lang w:eastAsia="zh-CN"/>
        </w:rPr>
      </w:pPr>
    </w:p>
    <w:p w:rsidR="00943F50" w:rsidRPr="000160CA" w:rsidRDefault="00943F50" w:rsidP="00222F7B">
      <w:pPr>
        <w:adjustRightInd w:val="0"/>
        <w:snapToGrid w:val="0"/>
        <w:spacing w:after="0" w:line="360" w:lineRule="auto"/>
        <w:jc w:val="both"/>
        <w:rPr>
          <w:rFonts w:ascii="Book Antiqua" w:eastAsiaTheme="minorEastAsia" w:hAnsi="Book Antiqua"/>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br w:type="page"/>
      </w: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lastRenderedPageBreak/>
        <w:t>Introduction</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Non-alcoholic fatty liver disease (NAFLD) is the most common liver disease in the Western world. It has a</w:t>
      </w:r>
      <w:r w:rsidR="004F1760" w:rsidRPr="000160CA">
        <w:rPr>
          <w:rFonts w:ascii="Book Antiqua" w:hAnsi="Book Antiqua"/>
          <w:sz w:val="24"/>
          <w:szCs w:val="24"/>
          <w:lang w:val="en-US"/>
        </w:rPr>
        <w:t xml:space="preserve"> global </w:t>
      </w:r>
      <w:r w:rsidRPr="000160CA">
        <w:rPr>
          <w:rFonts w:ascii="Book Antiqua" w:hAnsi="Book Antiqua"/>
          <w:sz w:val="24"/>
          <w:szCs w:val="24"/>
          <w:lang w:val="en-US"/>
        </w:rPr>
        <w:t>estimated median preva</w:t>
      </w:r>
      <w:r w:rsidR="00943F50" w:rsidRPr="000160CA">
        <w:rPr>
          <w:rFonts w:ascii="Book Antiqua" w:hAnsi="Book Antiqua"/>
          <w:sz w:val="24"/>
          <w:szCs w:val="24"/>
          <w:lang w:val="en-US"/>
        </w:rPr>
        <w:t>lence of 20%, ranging from 6.3% to 33</w:t>
      </w:r>
      <w:r w:rsidRPr="000160CA">
        <w:rPr>
          <w:rFonts w:ascii="Book Antiqua" w:hAnsi="Book Antiqua"/>
          <w:sz w:val="24"/>
          <w:szCs w:val="24"/>
          <w:lang w:val="en-US"/>
        </w:rPr>
        <w:t xml:space="preserve">% depending on the population, ethnicity, and </w:t>
      </w:r>
      <w:r w:rsidR="00943F50" w:rsidRPr="000160CA">
        <w:rPr>
          <w:rFonts w:ascii="Book Antiqua" w:hAnsi="Book Antiqua"/>
          <w:sz w:val="24"/>
          <w:szCs w:val="24"/>
          <w:lang w:val="en-US"/>
        </w:rPr>
        <w:t>assessment method for diagnosis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00943F50" w:rsidRPr="000160CA">
        <w:rPr>
          <w:rFonts w:ascii="Book Antiqua" w:hAnsi="Book Antiqua"/>
          <w:noProof/>
          <w:sz w:val="24"/>
          <w:szCs w:val="24"/>
          <w:vertAlign w:val="superscript"/>
          <w:lang w:val="en-US"/>
        </w:rPr>
        <w:t>[1,</w:t>
      </w:r>
      <w:r w:rsidRPr="000160CA">
        <w:rPr>
          <w:rFonts w:ascii="Book Antiqua" w:hAnsi="Book Antiqua"/>
          <w:noProof/>
          <w:sz w:val="24"/>
          <w:szCs w:val="24"/>
          <w:vertAlign w:val="superscript"/>
          <w:lang w:val="en-US"/>
        </w:rPr>
        <w:t>2]</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Most patients have “simple steatosis” or non-alcoholic fatty liver (NAFL) without inflammation, tissue damage or fibrosis. However, in a subgroup of patients, non-alcohol steatohepatitis (NASH), fibrosis and/or cirrhosis may develop. The prevalence of NASH in the general population is unknown, but it is estimated to be 3</w:t>
      </w:r>
      <w:r w:rsidR="00943F50" w:rsidRPr="000160CA">
        <w:rPr>
          <w:rFonts w:ascii="Book Antiqua" w:eastAsiaTheme="minorEastAsia" w:hAnsi="Book Antiqua"/>
          <w:sz w:val="24"/>
          <w:szCs w:val="24"/>
          <w:lang w:val="en-US" w:eastAsia="zh-CN"/>
        </w:rPr>
        <w:t>%</w:t>
      </w:r>
      <w:r w:rsidR="00943F50" w:rsidRPr="000160CA">
        <w:rPr>
          <w:rFonts w:ascii="Book Antiqua" w:hAnsi="Book Antiqua"/>
          <w:sz w:val="24"/>
          <w:szCs w:val="24"/>
          <w:lang w:val="en-US"/>
        </w:rPr>
        <w:t>-5%</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NAFLD is closely related to obesity, type 2 diabetes mellitus and dyslipidemia, with a prevalence ranging from 50</w:t>
      </w:r>
      <w:r w:rsidR="00943F50" w:rsidRPr="000160CA">
        <w:rPr>
          <w:rFonts w:ascii="Book Antiqua" w:hAnsi="Book Antiqua"/>
          <w:sz w:val="24"/>
          <w:szCs w:val="24"/>
          <w:lang w:val="en-US"/>
        </w:rPr>
        <w:t>%</w:t>
      </w:r>
      <w:r w:rsidRPr="000160CA">
        <w:rPr>
          <w:rFonts w:ascii="Book Antiqua" w:hAnsi="Book Antiqua"/>
          <w:sz w:val="24"/>
          <w:szCs w:val="24"/>
          <w:lang w:val="en-US"/>
        </w:rPr>
        <w:t xml:space="preserve"> to 90</w:t>
      </w:r>
      <w:r w:rsidR="00943F50" w:rsidRPr="000160CA">
        <w:rPr>
          <w:rFonts w:ascii="Book Antiqua" w:hAnsi="Book Antiqua"/>
          <w:sz w:val="24"/>
          <w:szCs w:val="24"/>
          <w:lang w:val="en-US"/>
        </w:rPr>
        <w:t>% in these patient groups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[2-4]</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The current dogma implicates that NAFL is a stable disease with or without a very slow, histologic progression over time, whereas NASH may ad</w:t>
      </w:r>
      <w:r w:rsidR="00943F50" w:rsidRPr="000160CA">
        <w:rPr>
          <w:rFonts w:ascii="Book Antiqua" w:hAnsi="Book Antiqua"/>
          <w:sz w:val="24"/>
          <w:szCs w:val="24"/>
          <w:lang w:val="en-US"/>
        </w:rPr>
        <w:t>vance to fibrosis and cirrhosis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00943F50" w:rsidRPr="000160CA">
        <w:rPr>
          <w:rFonts w:ascii="Book Antiqua" w:hAnsi="Book Antiqua"/>
          <w:noProof/>
          <w:sz w:val="24"/>
          <w:szCs w:val="24"/>
          <w:vertAlign w:val="superscript"/>
          <w:lang w:val="en-US"/>
        </w:rPr>
        <w:t>[1,2,</w:t>
      </w:r>
      <w:r w:rsidRPr="000160CA">
        <w:rPr>
          <w:rFonts w:ascii="Book Antiqua" w:hAnsi="Book Antiqua"/>
          <w:noProof/>
          <w:sz w:val="24"/>
          <w:szCs w:val="24"/>
          <w:vertAlign w:val="superscript"/>
          <w:lang w:val="en-US"/>
        </w:rPr>
        <w:t>5-8]</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However, several recent studies have challenged this view, demonstrating histological progression also in NAFL patients without histo</w:t>
      </w:r>
      <w:r w:rsidR="00943F50" w:rsidRPr="000160CA">
        <w:rPr>
          <w:rFonts w:ascii="Book Antiqua" w:hAnsi="Book Antiqua"/>
          <w:sz w:val="24"/>
          <w:szCs w:val="24"/>
          <w:lang w:val="en-US"/>
        </w:rPr>
        <w:t>logic signs of NASH at baseline</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[9-12]</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It is crucial for clinical management to obtain a prompt diagnosis of patients with advanced fibrosis because they carry an increased risk for developing complications such as hepatocellular carcin</w:t>
      </w:r>
      <w:r w:rsidR="00943F50" w:rsidRPr="000160CA">
        <w:rPr>
          <w:rFonts w:ascii="Book Antiqua" w:hAnsi="Book Antiqua"/>
          <w:sz w:val="24"/>
          <w:szCs w:val="24"/>
          <w:lang w:val="en-US"/>
        </w:rPr>
        <w:t>oma (HCC) or esophageal varices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[5]</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Consequently, patients with NAFLD </w:t>
      </w:r>
      <w:r w:rsidR="004F1760" w:rsidRPr="000160CA">
        <w:rPr>
          <w:rFonts w:ascii="Book Antiqua" w:hAnsi="Book Antiqua"/>
          <w:sz w:val="24"/>
          <w:szCs w:val="24"/>
          <w:lang w:val="en-US"/>
        </w:rPr>
        <w:t xml:space="preserve">who are </w:t>
      </w:r>
      <w:r w:rsidRPr="000160CA">
        <w:rPr>
          <w:rFonts w:ascii="Book Antiqua" w:hAnsi="Book Antiqua"/>
          <w:sz w:val="24"/>
          <w:szCs w:val="24"/>
          <w:lang w:val="en-US"/>
        </w:rPr>
        <w:t xml:space="preserve">diagnosed with advanced fibrosis or cirrhosis should be included in surveillance programs </w:t>
      </w:r>
      <w:r w:rsidR="004F1760" w:rsidRPr="000160CA">
        <w:rPr>
          <w:rFonts w:ascii="Book Antiqua" w:hAnsi="Book Antiqua"/>
          <w:sz w:val="24"/>
          <w:szCs w:val="24"/>
          <w:lang w:val="en-US"/>
        </w:rPr>
        <w:t xml:space="preserve">that </w:t>
      </w:r>
      <w:r w:rsidRPr="000160CA">
        <w:rPr>
          <w:rFonts w:ascii="Book Antiqua" w:hAnsi="Book Antiqua"/>
          <w:sz w:val="24"/>
          <w:szCs w:val="24"/>
          <w:lang w:val="en-US"/>
        </w:rPr>
        <w:t>utiliz</w:t>
      </w:r>
      <w:r w:rsidR="004F1760" w:rsidRPr="000160CA">
        <w:rPr>
          <w:rFonts w:ascii="Book Antiqua" w:hAnsi="Book Antiqua"/>
          <w:sz w:val="24"/>
          <w:szCs w:val="24"/>
          <w:lang w:val="en-US"/>
        </w:rPr>
        <w:t>e</w:t>
      </w:r>
      <w:r w:rsidRPr="000160CA">
        <w:rPr>
          <w:rFonts w:ascii="Book Antiqua" w:hAnsi="Book Antiqua"/>
          <w:sz w:val="24"/>
          <w:szCs w:val="24"/>
          <w:lang w:val="en-US"/>
        </w:rPr>
        <w:t xml:space="preserve"> ultrasonography and endoscopy. In addition, recent data have noted that advanced fibrosis in NAFLD predicts not only liver-related mortality but also increased mortality due to cardiovascular </w:t>
      </w:r>
      <w:r w:rsidR="00943F50" w:rsidRPr="000160CA">
        <w:rPr>
          <w:rFonts w:ascii="Book Antiqua" w:hAnsi="Book Antiqua"/>
          <w:sz w:val="24"/>
          <w:szCs w:val="24"/>
          <w:lang w:val="en-US"/>
        </w:rPr>
        <w:t>events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&lt;EndNote&gt;&lt;Cite&gt;&lt;Author&gt;Ekstedt&lt;/Author&gt;&lt;Year&gt;2015&lt;/Year&gt;&lt;RecNum&gt;220&lt;/RecNum&gt;&lt;DisplayText&gt;&lt;style face="superscript"&gt;[13]&lt;/style&gt;&lt;/DisplayText&gt;&lt;record&gt;&lt;rec-number&gt;220&lt;/rec-number&gt;&lt;foreign-keys&gt;&lt;key app="EN" db-id="vfdxzvp24wdf5ve9vwpv5tf39a0fefr2t9wd" timestamp="1429792632"&gt;220&lt;/key&gt;&lt;key app="ENWeb" db-id=""&gt;0&lt;/key&gt;&lt;/foreign-keys&gt;&lt;ref-type name="Journal Article"&gt;17&lt;/ref-type&gt;&lt;contributors&gt;&lt;authors&gt;&lt;author&gt;Ekstedt, M.&lt;/author&gt;&lt;author&gt;Hagstrom, H.&lt;/author&gt;&lt;author&gt;Nasr, P.&lt;/author&gt;&lt;author&gt;Fredrikson, M.&lt;/author&gt;&lt;author&gt;Stal, P.&lt;/author&gt;&lt;author&gt;Kechagias, S.&lt;/author&gt;&lt;author&gt;Hultcrantz, R.&lt;/author&gt;&lt;/authors&gt;&lt;/contributors&gt;&lt;auth-address&gt;Department of Clinical and Experimental Medicine, Linkoping University, Linkoping, Sweden.&lt;/auth-address&gt;&lt;titles&gt;&lt;title&gt;Fibrosis stage is the strongest predictor for disease-specific mortality in NAFLD after up to 33 years of follow-up&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1547-54&lt;/pages&gt;&lt;volume&gt;61&lt;/volume&gt;&lt;number&gt;5&lt;/number&gt;&lt;dates&gt;&lt;year&gt;2015&lt;/year&gt;&lt;pub-dates&gt;&lt;date&gt;May&lt;/date&gt;&lt;/pub-dates&gt;&lt;/dates&gt;&lt;isbn&gt;1527-3350 (Electronic)&amp;#xD;0270-9139 (Linking)&lt;/isbn&gt;&lt;accession-num&gt;25125077&lt;/accession-num&gt;&lt;urls&gt;&lt;related-urls&gt;&lt;url&gt;http://www.ncbi.nlm.nih.gov/pubmed/25125077&lt;/url&gt;&lt;/related-urls&gt;&lt;/urls&gt;&lt;electronic-resource-num&gt;10.1002/hep.27368&lt;/electronic-resource-num&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[13]</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Therefore, patients with an increased risk for future complications must be identified </w:t>
      </w:r>
      <w:r w:rsidR="00D43CE8" w:rsidRPr="000160CA">
        <w:rPr>
          <w:rFonts w:ascii="Book Antiqua" w:hAnsi="Book Antiqua"/>
          <w:sz w:val="24"/>
          <w:szCs w:val="24"/>
          <w:lang w:val="en-US"/>
        </w:rPr>
        <w:t xml:space="preserve">sufficiently </w:t>
      </w:r>
      <w:r w:rsidR="00AC53FB" w:rsidRPr="000160CA">
        <w:rPr>
          <w:rFonts w:ascii="Book Antiqua" w:hAnsi="Book Antiqua"/>
          <w:sz w:val="24"/>
          <w:szCs w:val="24"/>
          <w:lang w:val="en-US"/>
        </w:rPr>
        <w:t>early</w:t>
      </w:r>
      <w:r w:rsidRPr="000160CA">
        <w:rPr>
          <w:rFonts w:ascii="Book Antiqua" w:hAnsi="Book Antiqua"/>
          <w:sz w:val="24"/>
          <w:szCs w:val="24"/>
          <w:lang w:val="en-US"/>
        </w:rPr>
        <w:t xml:space="preserve"> to enable closer monitoring compared with those with a more benign course. </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 xml:space="preserve">The prevalence of NAFLD is increasing, possibly due to the growing number of obese individuals in the Western world. In Ohio, United States, the number of patients with NAFLD </w:t>
      </w:r>
      <w:r w:rsidRPr="000160CA">
        <w:rPr>
          <w:rFonts w:ascii="Book Antiqua" w:hAnsi="Book Antiqua" w:cs="Segoe UI"/>
          <w:sz w:val="24"/>
          <w:szCs w:val="24"/>
          <w:lang w:val="en-US"/>
        </w:rPr>
        <w:t>among those listed for liver transplantation rose from 0</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to 26</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w:t>
      </w:r>
      <w:r w:rsidR="004F1760" w:rsidRPr="000160CA">
        <w:rPr>
          <w:rFonts w:ascii="Book Antiqua" w:hAnsi="Book Antiqua" w:cs="Segoe UI"/>
          <w:sz w:val="24"/>
          <w:szCs w:val="24"/>
          <w:lang w:val="en-US"/>
        </w:rPr>
        <w:t xml:space="preserve">from </w:t>
      </w:r>
      <w:r w:rsidRPr="000160CA">
        <w:rPr>
          <w:rFonts w:ascii="Book Antiqua" w:hAnsi="Book Antiqua" w:cs="Segoe UI"/>
          <w:sz w:val="24"/>
          <w:szCs w:val="24"/>
          <w:lang w:val="en-US"/>
        </w:rPr>
        <w:t>2000</w:t>
      </w:r>
      <w:r w:rsidR="004F1760" w:rsidRPr="000160CA">
        <w:rPr>
          <w:rFonts w:ascii="Book Antiqua" w:hAnsi="Book Antiqua" w:cs="Segoe UI"/>
          <w:sz w:val="24"/>
          <w:szCs w:val="24"/>
          <w:lang w:val="en-US"/>
        </w:rPr>
        <w:t xml:space="preserve"> to </w:t>
      </w:r>
      <w:r w:rsidRPr="000160CA">
        <w:rPr>
          <w:rFonts w:ascii="Book Antiqua" w:hAnsi="Book Antiqua" w:cs="Segoe UI"/>
          <w:sz w:val="24"/>
          <w:szCs w:val="24"/>
          <w:lang w:val="en-US"/>
        </w:rPr>
        <w:t xml:space="preserve">2012. </w:t>
      </w:r>
      <w:r w:rsidR="00D43CE8" w:rsidRPr="000160CA">
        <w:rPr>
          <w:rFonts w:ascii="Book Antiqua" w:hAnsi="Book Antiqua" w:cs="Segoe UI"/>
          <w:sz w:val="24"/>
          <w:szCs w:val="24"/>
          <w:lang w:val="en-US"/>
        </w:rPr>
        <w:t>Similarly</w:t>
      </w:r>
      <w:r w:rsidRPr="000160CA">
        <w:rPr>
          <w:rFonts w:ascii="Book Antiqua" w:hAnsi="Book Antiqua" w:cs="Segoe UI"/>
          <w:sz w:val="24"/>
          <w:szCs w:val="24"/>
          <w:lang w:val="en-US"/>
        </w:rPr>
        <w:t xml:space="preserve">, the proportion of transplanted patients with </w:t>
      </w:r>
      <w:r w:rsidRPr="000160CA">
        <w:rPr>
          <w:rFonts w:ascii="Book Antiqua" w:hAnsi="Book Antiqua" w:cs="Segoe UI"/>
          <w:sz w:val="24"/>
          <w:szCs w:val="24"/>
          <w:lang w:val="en-US"/>
        </w:rPr>
        <w:lastRenderedPageBreak/>
        <w:t>NAFLD as the main diagnosis increased from 0</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to 23.4</w:t>
      </w:r>
      <w:r w:rsidR="00943F50" w:rsidRPr="000160CA">
        <w:rPr>
          <w:rFonts w:ascii="Book Antiqua" w:hAnsi="Book Antiqua" w:cs="Segoe UI"/>
          <w:sz w:val="24"/>
          <w:szCs w:val="24"/>
          <w:lang w:val="en-US"/>
        </w:rPr>
        <w:t>% during the same time period</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[14]</w:t>
      </w:r>
      <w:r w:rsidR="00B832C0" w:rsidRPr="000160CA">
        <w:rPr>
          <w:rFonts w:ascii="Book Antiqua" w:hAnsi="Book Antiqua" w:cs="Segoe UI"/>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Fibrogenesis in NAFLD is a critical process</w:t>
      </w:r>
      <w:r w:rsidR="004F1760" w:rsidRPr="000160CA">
        <w:rPr>
          <w:rFonts w:ascii="Book Antiqua" w:hAnsi="Book Antiqua"/>
          <w:sz w:val="24"/>
          <w:szCs w:val="24"/>
          <w:lang w:val="en-US"/>
        </w:rPr>
        <w:t xml:space="preserve"> that</w:t>
      </w:r>
      <w:r w:rsidRPr="000160CA">
        <w:rPr>
          <w:rFonts w:ascii="Book Antiqua" w:hAnsi="Book Antiqua"/>
          <w:sz w:val="24"/>
          <w:szCs w:val="24"/>
          <w:lang w:val="en-US"/>
        </w:rPr>
        <w:t xml:space="preserve"> </w:t>
      </w:r>
      <w:r w:rsidR="00D43CE8" w:rsidRPr="000160CA">
        <w:rPr>
          <w:rFonts w:ascii="Book Antiqua" w:hAnsi="Book Antiqua"/>
          <w:sz w:val="24"/>
          <w:szCs w:val="24"/>
          <w:lang w:val="en-US"/>
        </w:rPr>
        <w:t xml:space="preserve">affects </w:t>
      </w:r>
      <w:r w:rsidRPr="000160CA">
        <w:rPr>
          <w:rFonts w:ascii="Book Antiqua" w:hAnsi="Book Antiqua"/>
          <w:sz w:val="24"/>
          <w:szCs w:val="24"/>
          <w:lang w:val="en-US"/>
        </w:rPr>
        <w:t xml:space="preserve">clinical management. This review focuses on the natural course, diagnostic challenge and prognostic impact of advanced liver fibrosis </w:t>
      </w:r>
      <w:r w:rsidR="00D43CE8" w:rsidRPr="000160CA">
        <w:rPr>
          <w:rFonts w:ascii="Book Antiqua" w:hAnsi="Book Antiqua"/>
          <w:sz w:val="24"/>
          <w:szCs w:val="24"/>
          <w:lang w:val="en-US"/>
        </w:rPr>
        <w:t xml:space="preserve">on </w:t>
      </w:r>
      <w:r w:rsidRPr="000160CA">
        <w:rPr>
          <w:rFonts w:ascii="Book Antiqua" w:hAnsi="Book Antiqua"/>
          <w:sz w:val="24"/>
          <w:szCs w:val="24"/>
          <w:lang w:val="en-US"/>
        </w:rPr>
        <w:t>NAFLD.</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t xml:space="preserve">Histopathologic classifications of NASH and fibrosis </w:t>
      </w:r>
    </w:p>
    <w:p w:rsidR="001C5DF4" w:rsidRPr="000160CA" w:rsidRDefault="001C5DF4" w:rsidP="00222F7B">
      <w:pPr>
        <w:autoSpaceDE w:val="0"/>
        <w:autoSpaceDN w:val="0"/>
        <w:adjustRightInd w:val="0"/>
        <w:snapToGrid w:val="0"/>
        <w:spacing w:after="0" w:line="360" w:lineRule="auto"/>
        <w:jc w:val="both"/>
        <w:rPr>
          <w:rFonts w:ascii="Book Antiqua" w:eastAsia="AdvAGaramond-R" w:hAnsi="Book Antiqua" w:cs="AdvAGaramond-R"/>
          <w:sz w:val="24"/>
          <w:szCs w:val="24"/>
          <w:lang w:val="en-US"/>
        </w:rPr>
      </w:pPr>
      <w:r w:rsidRPr="000160CA">
        <w:rPr>
          <w:rFonts w:ascii="Book Antiqua" w:hAnsi="Book Antiqua"/>
          <w:sz w:val="24"/>
          <w:szCs w:val="24"/>
          <w:lang w:val="en-US"/>
        </w:rPr>
        <w:t xml:space="preserve">The current definition of NAFLD requires </w:t>
      </w:r>
      <w:r w:rsidRPr="000160CA">
        <w:rPr>
          <w:rFonts w:ascii="Book Antiqua" w:eastAsia="AdvAGaramond-R" w:hAnsi="Book Antiqua" w:cs="AdvAGaramond-R"/>
          <w:sz w:val="24"/>
          <w:szCs w:val="24"/>
          <w:lang w:val="en-US"/>
        </w:rPr>
        <w:t>evidence of hepatic steatosis without signs of secondary hepatic fat accumulation due to alcohol consumption, steatogenic med</w:t>
      </w:r>
      <w:r w:rsidR="00943F50" w:rsidRPr="000160CA">
        <w:rPr>
          <w:rFonts w:ascii="Book Antiqua" w:eastAsia="AdvAGaramond-R" w:hAnsi="Book Antiqua" w:cs="AdvAGaramond-R"/>
          <w:sz w:val="24"/>
          <w:szCs w:val="24"/>
          <w:lang w:val="en-US"/>
        </w:rPr>
        <w:t>ication or hereditary disorders</w:t>
      </w:r>
      <w:r w:rsidR="00B832C0" w:rsidRPr="000160CA">
        <w:rPr>
          <w:rFonts w:ascii="Book Antiqua" w:eastAsia="AdvAGaramond-R" w:hAnsi="Book Antiqua" w:cs="AdvAGaramond-R"/>
          <w:sz w:val="24"/>
          <w:szCs w:val="24"/>
          <w:lang w:val="en-US"/>
        </w:rPr>
        <w:fldChar w:fldCharType="begin"/>
      </w:r>
      <w:r w:rsidRPr="000160CA">
        <w:rPr>
          <w:rFonts w:ascii="Book Antiqua" w:eastAsia="AdvAGaramond-R" w:hAnsi="Book Antiqua" w:cs="AdvAGaramond-R"/>
          <w:sz w:val="24"/>
          <w:szCs w:val="24"/>
          <w:lang w:val="en-US"/>
        </w:rPr>
        <w:instrText xml:space="preserve"> ADDIN EN.CITE </w:instrText>
      </w:r>
      <w:r w:rsidR="00B832C0" w:rsidRPr="000160CA">
        <w:rPr>
          <w:rFonts w:ascii="Book Antiqua" w:eastAsia="AdvAGaramond-R" w:hAnsi="Book Antiqua" w:cs="AdvAGaramond-R"/>
          <w:sz w:val="24"/>
          <w:szCs w:val="24"/>
          <w:lang w:val="en-US"/>
        </w:rPr>
        <w:fldChar w:fldCharType="begin"/>
      </w:r>
      <w:r w:rsidRPr="000160CA">
        <w:rPr>
          <w:rFonts w:ascii="Book Antiqua" w:eastAsia="AdvAGaramond-R" w:hAnsi="Book Antiqua" w:cs="AdvAGaramond-R"/>
          <w:sz w:val="24"/>
          <w:szCs w:val="24"/>
          <w:lang w:val="en-US"/>
        </w:rPr>
        <w:instrText xml:space="preserve"> ADDIN EN.CITE.DATA </w:instrText>
      </w:r>
      <w:r w:rsidR="00B832C0" w:rsidRPr="000160CA">
        <w:rPr>
          <w:rFonts w:ascii="Book Antiqua" w:eastAsia="AdvAGaramond-R" w:hAnsi="Book Antiqua" w:cs="AdvAGaramond-R"/>
          <w:sz w:val="24"/>
          <w:szCs w:val="24"/>
          <w:lang w:val="en-US"/>
        </w:rPr>
        <w:fldChar w:fldCharType="end"/>
      </w:r>
      <w:r w:rsidR="00B832C0" w:rsidRPr="000160CA">
        <w:rPr>
          <w:rFonts w:ascii="Book Antiqua" w:eastAsia="AdvAGaramond-R" w:hAnsi="Book Antiqua" w:cs="AdvAGaramond-R"/>
          <w:sz w:val="24"/>
          <w:szCs w:val="24"/>
          <w:lang w:val="en-US"/>
        </w:rPr>
        <w:fldChar w:fldCharType="separate"/>
      </w:r>
      <w:r w:rsidRPr="000160CA">
        <w:rPr>
          <w:rFonts w:ascii="Book Antiqua" w:eastAsia="AdvAGaramond-R" w:hAnsi="Book Antiqua" w:cs="AdvAGaramond-R"/>
          <w:noProof/>
          <w:sz w:val="24"/>
          <w:szCs w:val="24"/>
          <w:vertAlign w:val="superscript"/>
          <w:lang w:val="en-US"/>
        </w:rPr>
        <w:t>[5]</w:t>
      </w:r>
      <w:r w:rsidR="00B832C0" w:rsidRPr="000160CA">
        <w:rPr>
          <w:rFonts w:ascii="Book Antiqua" w:eastAsia="AdvAGaramond-R" w:hAnsi="Book Antiqua" w:cs="AdvAGaramond-R"/>
          <w:sz w:val="24"/>
          <w:szCs w:val="24"/>
          <w:lang w:val="en-US"/>
        </w:rPr>
        <w:fldChar w:fldCharType="end"/>
      </w:r>
      <w:r w:rsidRPr="000160CA">
        <w:rPr>
          <w:rFonts w:ascii="Book Antiqua" w:eastAsia="AdvAGaramond-R" w:hAnsi="Book Antiqua" w:cs="AdvAGaramond-R"/>
          <w:sz w:val="24"/>
          <w:szCs w:val="24"/>
          <w:lang w:val="en-US"/>
        </w:rPr>
        <w:t>. In the American Association for the Study of Liver Diseases (AASLD) Practice Guidelines, NAFL is defined as the presence of hepatic steatosis with no evidence of hepatocellular injury (ballooning of the hepatocytes), whereas NASH comprises the presence of hepatic steatosis plus inflammation with ballooning, with or without f</w:t>
      </w:r>
      <w:r w:rsidR="00943F50" w:rsidRPr="000160CA">
        <w:rPr>
          <w:rFonts w:ascii="Book Antiqua" w:eastAsia="AdvAGaramond-R" w:hAnsi="Book Antiqua" w:cs="AdvAGaramond-R"/>
          <w:sz w:val="24"/>
          <w:szCs w:val="24"/>
          <w:lang w:val="en-US"/>
        </w:rPr>
        <w:t>ibrosis</w:t>
      </w:r>
      <w:r w:rsidR="00B832C0" w:rsidRPr="000160CA">
        <w:rPr>
          <w:rFonts w:ascii="Book Antiqua" w:eastAsia="AdvAGaramond-R" w:hAnsi="Book Antiqua" w:cs="AdvAGaramond-R"/>
          <w:sz w:val="24"/>
          <w:szCs w:val="24"/>
          <w:lang w:val="en-US"/>
        </w:rPr>
        <w:fldChar w:fldCharType="begin"/>
      </w:r>
      <w:r w:rsidRPr="000160CA">
        <w:rPr>
          <w:rFonts w:ascii="Book Antiqua" w:eastAsia="AdvAGaramond-R" w:hAnsi="Book Antiqua" w:cs="AdvAGaramond-R"/>
          <w:sz w:val="24"/>
          <w:szCs w:val="24"/>
          <w:lang w:val="en-US"/>
        </w:rPr>
        <w:instrText xml:space="preserve"> ADDIN EN.CITE </w:instrText>
      </w:r>
      <w:r w:rsidR="00B832C0" w:rsidRPr="000160CA">
        <w:rPr>
          <w:rFonts w:ascii="Book Antiqua" w:eastAsia="AdvAGaramond-R" w:hAnsi="Book Antiqua" w:cs="AdvAGaramond-R"/>
          <w:sz w:val="24"/>
          <w:szCs w:val="24"/>
          <w:lang w:val="en-US"/>
        </w:rPr>
        <w:fldChar w:fldCharType="begin"/>
      </w:r>
      <w:r w:rsidRPr="000160CA">
        <w:rPr>
          <w:rFonts w:ascii="Book Antiqua" w:eastAsia="AdvAGaramond-R" w:hAnsi="Book Antiqua" w:cs="AdvAGaramond-R"/>
          <w:sz w:val="24"/>
          <w:szCs w:val="24"/>
          <w:lang w:val="en-US"/>
        </w:rPr>
        <w:instrText xml:space="preserve"> ADDIN EN.CITE.DATA </w:instrText>
      </w:r>
      <w:r w:rsidR="00B832C0" w:rsidRPr="000160CA">
        <w:rPr>
          <w:rFonts w:ascii="Book Antiqua" w:eastAsia="AdvAGaramond-R" w:hAnsi="Book Antiqua" w:cs="AdvAGaramond-R"/>
          <w:sz w:val="24"/>
          <w:szCs w:val="24"/>
          <w:lang w:val="en-US"/>
        </w:rPr>
        <w:fldChar w:fldCharType="end"/>
      </w:r>
      <w:r w:rsidR="00B832C0" w:rsidRPr="000160CA">
        <w:rPr>
          <w:rFonts w:ascii="Book Antiqua" w:eastAsia="AdvAGaramond-R" w:hAnsi="Book Antiqua" w:cs="AdvAGaramond-R"/>
          <w:sz w:val="24"/>
          <w:szCs w:val="24"/>
          <w:lang w:val="en-US"/>
        </w:rPr>
        <w:fldChar w:fldCharType="separate"/>
      </w:r>
      <w:r w:rsidRPr="000160CA">
        <w:rPr>
          <w:rFonts w:ascii="Book Antiqua" w:eastAsia="AdvAGaramond-R" w:hAnsi="Book Antiqua" w:cs="AdvAGaramond-R"/>
          <w:noProof/>
          <w:sz w:val="24"/>
          <w:szCs w:val="24"/>
          <w:vertAlign w:val="superscript"/>
          <w:lang w:val="en-US"/>
        </w:rPr>
        <w:t>[5]</w:t>
      </w:r>
      <w:r w:rsidR="00B832C0" w:rsidRPr="000160CA">
        <w:rPr>
          <w:rFonts w:ascii="Book Antiqua" w:eastAsia="AdvAGaramond-R" w:hAnsi="Book Antiqua" w:cs="AdvAGaramond-R"/>
          <w:sz w:val="24"/>
          <w:szCs w:val="24"/>
          <w:lang w:val="en-US"/>
        </w:rPr>
        <w:fldChar w:fldCharType="end"/>
      </w:r>
      <w:r w:rsidRPr="000160CA">
        <w:rPr>
          <w:rFonts w:ascii="Book Antiqua" w:eastAsia="AdvAGaramond-R" w:hAnsi="Book Antiqua" w:cs="AdvAGaramond-R"/>
          <w:sz w:val="24"/>
          <w:szCs w:val="24"/>
          <w:lang w:val="en-US"/>
        </w:rPr>
        <w:t xml:space="preserve">.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eastAsia="AdvAGaramond-R" w:hAnsi="Book Antiqua" w:cs="AdvAGaramond-R"/>
          <w:sz w:val="24"/>
          <w:szCs w:val="24"/>
          <w:lang w:val="en-US"/>
        </w:rPr>
      </w:pPr>
      <w:r w:rsidRPr="000160CA">
        <w:rPr>
          <w:rFonts w:ascii="Book Antiqua" w:hAnsi="Book Antiqua"/>
          <w:sz w:val="24"/>
          <w:szCs w:val="24"/>
          <w:lang w:val="en-US"/>
        </w:rPr>
        <w:t>In a pioneer</w:t>
      </w:r>
      <w:r w:rsidR="00D43CE8" w:rsidRPr="000160CA">
        <w:rPr>
          <w:rFonts w:ascii="Book Antiqua" w:hAnsi="Book Antiqua"/>
          <w:sz w:val="24"/>
          <w:szCs w:val="24"/>
          <w:lang w:val="en-US"/>
        </w:rPr>
        <w:t>ing</w:t>
      </w:r>
      <w:r w:rsidRPr="000160CA">
        <w:rPr>
          <w:rFonts w:ascii="Book Antiqua" w:hAnsi="Book Antiqua"/>
          <w:sz w:val="24"/>
          <w:szCs w:val="24"/>
          <w:lang w:val="en-US"/>
        </w:rPr>
        <w:t xml:space="preserve"> publication from 1999, Matteoni </w:t>
      </w:r>
      <w:r w:rsidR="00943F50" w:rsidRPr="000160CA">
        <w:rPr>
          <w:rFonts w:ascii="Book Antiqua" w:hAnsi="Book Antiqua"/>
          <w:i/>
          <w:sz w:val="24"/>
          <w:szCs w:val="24"/>
          <w:lang w:val="en-US"/>
        </w:rPr>
        <w:t>et al</w:t>
      </w:r>
      <w:r w:rsidR="00B832C0" w:rsidRPr="000160CA">
        <w:rPr>
          <w:rFonts w:ascii="Book Antiqua" w:hAnsi="Book Antiqua"/>
          <w:sz w:val="24"/>
          <w:szCs w:val="24"/>
          <w:lang w:val="en-US"/>
        </w:rPr>
        <w:fldChar w:fldCharType="begin"/>
      </w:r>
      <w:r w:rsidR="00943F50" w:rsidRPr="000160CA">
        <w:rPr>
          <w:rFonts w:ascii="Book Antiqua" w:hAnsi="Book Antiqua"/>
          <w:sz w:val="24"/>
          <w:szCs w:val="24"/>
          <w:lang w:val="en-US"/>
        </w:rPr>
        <w:instrText xml:space="preserve"> ADDIN EN.CITE &lt;EndNote&gt;&lt;Cite&gt;&lt;Author&gt;Matteoni&lt;/Author&gt;&lt;Year&gt;1999&lt;/Year&gt;&lt;RecNum&gt;181&lt;/RecNum&gt;&lt;DisplayText&gt;&lt;style face="superscript"&gt;[15]&lt;/style&gt;&lt;/DisplayText&gt;&lt;record&gt;&lt;rec-number&gt;181&lt;/rec-number&gt;&lt;foreign-keys&gt;&lt;key app="EN" db-id="vfdxzvp24wdf5ve9vwpv5tf39a0fefr2t9wd" timestamp="1429790342"&gt;181&lt;/key&gt;&lt;/foreign-keys&gt;&lt;ref-type name="Journal Article"&gt;17&lt;/ref-type&gt;&lt;contributors&gt;&lt;authors&gt;&lt;author&gt;Matteoni, C. A.&lt;/author&gt;&lt;author&gt;Younossi, Z. M.&lt;/author&gt;&lt;author&gt;Gramlich, T.&lt;/author&gt;&lt;author&gt;Boparai, N.&lt;/author&gt;&lt;author&gt;Liu, Y. C.&lt;/author&gt;&lt;author&gt;McCullough, A. J.&lt;/author&gt;&lt;/authors&gt;&lt;/contributors&gt;&lt;auth-address&gt;Department of Gastroenterology, Cleveland, Ohio, USA.&lt;/auth-address&gt;&lt;titles&gt;&lt;title&gt;Nonalcoholic fatty liver disease: a spectrum of clinical and pathological severity&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1413-9&lt;/pages&gt;&lt;volume&gt;116&lt;/volume&gt;&lt;number&gt;6&lt;/number&gt;&lt;keywords&gt;&lt;keyword&gt;Adult&lt;/keyword&gt;&lt;keyword&gt;Aged&lt;/keyword&gt;&lt;keyword&gt;Biopsy&lt;/keyword&gt;&lt;keyword&gt;Fatty Liver/classification/complications/mortality/*pathology/*physiopathology&lt;/keyword&gt;&lt;keyword&gt;Female&lt;/keyword&gt;&lt;keyword&gt;Hepacivirus/genetics&lt;/keyword&gt;&lt;keyword&gt;Humans&lt;/keyword&gt;&lt;keyword&gt;Iron/metabolism&lt;/keyword&gt;&lt;keyword&gt;Liver/metabolism/pathology&lt;/keyword&gt;&lt;keyword&gt;Liver Cirrhosis/complications&lt;/keyword&gt;&lt;keyword&gt;Longitudinal Studies&lt;/keyword&gt;&lt;keyword&gt;Male&lt;/keyword&gt;&lt;keyword&gt;Middle Aged&lt;/keyword&gt;&lt;keyword&gt;RNA, Messenger/metabolism&lt;/keyword&gt;&lt;keyword&gt;RNA, Viral/metabolism&lt;/keyword&gt;&lt;keyword&gt;Survival Analysis&lt;/keyword&gt;&lt;/keywords&gt;&lt;dates&gt;&lt;year&gt;1999&lt;/year&gt;&lt;pub-dates&gt;&lt;date&gt;Jun&lt;/date&gt;&lt;/pub-dates&gt;&lt;/dates&gt;&lt;isbn&gt;0016-5085 (Print)&amp;#xD;0016-5085 (Linking)&lt;/isbn&gt;&lt;accession-num&gt;10348825&lt;/accession-num&gt;&lt;urls&gt;&lt;related-urls&gt;&lt;url&gt;http://www.ncbi.nlm.nih.gov/pubmed/10348825&lt;/url&gt;&lt;/related-urls&gt;&lt;/urls&gt;&lt;/record&gt;&lt;/Cite&gt;&lt;/EndNote&gt;</w:instrText>
      </w:r>
      <w:r w:rsidR="00B832C0" w:rsidRPr="000160CA">
        <w:rPr>
          <w:rFonts w:ascii="Book Antiqua" w:hAnsi="Book Antiqua"/>
          <w:sz w:val="24"/>
          <w:szCs w:val="24"/>
          <w:lang w:val="en-US"/>
        </w:rPr>
        <w:fldChar w:fldCharType="separate"/>
      </w:r>
      <w:r w:rsidR="00943F50" w:rsidRPr="000160CA">
        <w:rPr>
          <w:rFonts w:ascii="Book Antiqua" w:hAnsi="Book Antiqua"/>
          <w:noProof/>
          <w:sz w:val="24"/>
          <w:szCs w:val="24"/>
          <w:vertAlign w:val="superscript"/>
          <w:lang w:val="en-US"/>
        </w:rPr>
        <w:t>[15]</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presented the first diagnostic criteria to categorize NAFLD into four different subtypes: NAFLD type 1 with fatty liver alone; </w:t>
      </w:r>
      <w:r w:rsidR="000F7FEA" w:rsidRPr="000160CA">
        <w:rPr>
          <w:rFonts w:ascii="Book Antiqua" w:hAnsi="Book Antiqua"/>
          <w:sz w:val="24"/>
          <w:szCs w:val="24"/>
          <w:lang w:val="en-US"/>
        </w:rPr>
        <w:t xml:space="preserve">type </w:t>
      </w:r>
      <w:r w:rsidRPr="000160CA">
        <w:rPr>
          <w:rFonts w:ascii="Book Antiqua" w:hAnsi="Book Antiqua"/>
          <w:sz w:val="24"/>
          <w:szCs w:val="24"/>
          <w:lang w:val="en-US"/>
        </w:rPr>
        <w:t xml:space="preserve">2 with fatty liver plus lobular inflammation; </w:t>
      </w:r>
      <w:r w:rsidR="000F7FEA" w:rsidRPr="000160CA">
        <w:rPr>
          <w:rFonts w:ascii="Book Antiqua" w:hAnsi="Book Antiqua"/>
          <w:sz w:val="24"/>
          <w:szCs w:val="24"/>
          <w:lang w:val="en-US"/>
        </w:rPr>
        <w:t xml:space="preserve">type </w:t>
      </w:r>
      <w:r w:rsidRPr="000160CA">
        <w:rPr>
          <w:rFonts w:ascii="Book Antiqua" w:hAnsi="Book Antiqua"/>
          <w:sz w:val="24"/>
          <w:szCs w:val="24"/>
          <w:lang w:val="en-US"/>
        </w:rPr>
        <w:t xml:space="preserve">3 with fatty liver plus ballooning degeneration; and </w:t>
      </w:r>
      <w:r w:rsidR="000F7FEA" w:rsidRPr="000160CA">
        <w:rPr>
          <w:rFonts w:ascii="Book Antiqua" w:hAnsi="Book Antiqua"/>
          <w:sz w:val="24"/>
          <w:szCs w:val="24"/>
          <w:lang w:val="en-US"/>
        </w:rPr>
        <w:t xml:space="preserve">type </w:t>
      </w:r>
      <w:r w:rsidRPr="000160CA">
        <w:rPr>
          <w:rFonts w:ascii="Book Antiqua" w:hAnsi="Book Antiqua"/>
          <w:sz w:val="24"/>
          <w:szCs w:val="24"/>
          <w:lang w:val="en-US"/>
        </w:rPr>
        <w:t xml:space="preserve">4 with fat accumulation, ballooning degeneration and either Mallory-Denk bodies or fibrosis. In that </w:t>
      </w:r>
      <w:r w:rsidR="004F1760" w:rsidRPr="000160CA">
        <w:rPr>
          <w:rFonts w:ascii="Book Antiqua" w:hAnsi="Book Antiqua"/>
          <w:sz w:val="24"/>
          <w:szCs w:val="24"/>
          <w:lang w:val="en-US"/>
        </w:rPr>
        <w:t>study</w:t>
      </w:r>
      <w:r w:rsidRPr="000160CA">
        <w:rPr>
          <w:rFonts w:ascii="Book Antiqua" w:hAnsi="Book Antiqua"/>
          <w:sz w:val="24"/>
          <w:szCs w:val="24"/>
          <w:lang w:val="en-US"/>
        </w:rPr>
        <w:t>, fibrosis staging was not further evaluated. They demonstrated that cirrhosis developed in 21</w:t>
      </w:r>
      <w:r w:rsidR="003F3B29"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-28</w:t>
      </w:r>
      <w:r w:rsidR="00943F50" w:rsidRPr="000160CA">
        <w:rPr>
          <w:rFonts w:ascii="Book Antiqua" w:hAnsi="Book Antiqua"/>
          <w:sz w:val="24"/>
          <w:szCs w:val="24"/>
          <w:lang w:val="en-US"/>
        </w:rPr>
        <w:t>%</w:t>
      </w:r>
      <w:r w:rsidRPr="000160CA">
        <w:rPr>
          <w:rFonts w:ascii="Book Antiqua" w:hAnsi="Book Antiqua"/>
          <w:sz w:val="24"/>
          <w:szCs w:val="24"/>
          <w:lang w:val="en-US"/>
        </w:rPr>
        <w:t xml:space="preserve"> of patients whose liver biopsies displayed NAFLD type 3 or 4, whereas only 4</w:t>
      </w:r>
      <w:r w:rsidR="00943F50" w:rsidRPr="000160CA">
        <w:rPr>
          <w:rFonts w:ascii="Book Antiqua" w:hAnsi="Book Antiqua"/>
          <w:sz w:val="24"/>
          <w:szCs w:val="24"/>
          <w:lang w:val="en-US"/>
        </w:rPr>
        <w:t>%</w:t>
      </w:r>
      <w:r w:rsidRPr="000160CA">
        <w:rPr>
          <w:rFonts w:ascii="Book Antiqua" w:hAnsi="Book Antiqua"/>
          <w:sz w:val="24"/>
          <w:szCs w:val="24"/>
          <w:lang w:val="en-US"/>
        </w:rPr>
        <w:t xml:space="preserve"> of patients with NAFLD type 1 and none of those with type 2 had cirrhosis development after a mean follow-up of 10 years. There was a trend for increased liver-related mortality in patients with subtypes 3 and 4 compared with </w:t>
      </w:r>
      <w:r w:rsidR="00806E53" w:rsidRPr="000160CA">
        <w:rPr>
          <w:rFonts w:ascii="Book Antiqua" w:hAnsi="Book Antiqua"/>
          <w:sz w:val="24"/>
          <w:szCs w:val="24"/>
          <w:lang w:val="en-US"/>
        </w:rPr>
        <w:t>sub</w:t>
      </w:r>
      <w:r w:rsidRPr="000160CA">
        <w:rPr>
          <w:rFonts w:ascii="Book Antiqua" w:hAnsi="Book Antiqua"/>
          <w:sz w:val="24"/>
          <w:szCs w:val="24"/>
          <w:lang w:val="en-US"/>
        </w:rPr>
        <w:t>types 1 and 2. The subtypes 3 and 4 are those that we consider today to represent non-a</w:t>
      </w:r>
      <w:r w:rsidR="003F3B29" w:rsidRPr="000160CA">
        <w:rPr>
          <w:rFonts w:ascii="Book Antiqua" w:hAnsi="Book Antiqua"/>
          <w:sz w:val="24"/>
          <w:szCs w:val="24"/>
          <w:lang w:val="en-US"/>
        </w:rPr>
        <w:t>lcoholic steatohepatitis (NASH)</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[16]</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160CA">
        <w:rPr>
          <w:rFonts w:ascii="Book Antiqua" w:hAnsi="Book Antiqua"/>
          <w:sz w:val="24"/>
          <w:szCs w:val="24"/>
          <w:lang w:val="en-US"/>
        </w:rPr>
        <w:t xml:space="preserve">There was a need for a more quantifiable grading and staging system, which was addressed by Brunt </w:t>
      </w:r>
      <w:r w:rsidR="00943F50" w:rsidRPr="000160CA">
        <w:rPr>
          <w:rFonts w:ascii="Book Antiqua" w:hAnsi="Book Antiqua"/>
          <w:i/>
          <w:sz w:val="24"/>
          <w:szCs w:val="24"/>
          <w:lang w:val="en-US"/>
        </w:rPr>
        <w:t>et al</w:t>
      </w:r>
      <w:r w:rsidR="00B832C0" w:rsidRPr="000160CA">
        <w:rPr>
          <w:rFonts w:ascii="Book Antiqua" w:hAnsi="Book Antiqua"/>
          <w:sz w:val="24"/>
          <w:szCs w:val="24"/>
          <w:lang w:val="en-US"/>
        </w:rPr>
        <w:fldChar w:fldCharType="begin"/>
      </w:r>
      <w:r w:rsidR="003F3B29" w:rsidRPr="000160CA">
        <w:rPr>
          <w:rFonts w:ascii="Book Antiqua" w:hAnsi="Book Antiqua"/>
          <w:sz w:val="24"/>
          <w:szCs w:val="24"/>
          <w:lang w:val="en-US"/>
        </w:rPr>
        <w:instrText xml:space="preserve"> ADDIN EN.CITE &lt;EndNote&gt;&lt;Cite&gt;&lt;Author&gt;Brunt&lt;/Author&gt;&lt;Year&gt;1999&lt;/Year&gt;&lt;RecNum&gt;213&lt;/RecNum&gt;&lt;DisplayText&gt;&lt;style face="superscript"&gt;[17]&lt;/style&gt;&lt;/DisplayText&gt;&lt;record&gt;&lt;rec-number&gt;213&lt;/rec-number&gt;&lt;foreign-keys&gt;&lt;key app="EN" db-id="vfdxzvp24wdf5ve9vwpv5tf39a0fefr2t9wd" timestamp="1429791547"&gt;213&lt;/key&gt;&lt;/foreign-keys&gt;&lt;ref-type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gastroenterology&lt;/abbr-1&gt;&lt;/alt-periodical&gt;&lt;pages&gt;2467-74&lt;/pages&gt;&lt;volume&gt;94&lt;/volume&gt;&lt;number&gt;9&lt;/number&gt;&lt;keywords&gt;&lt;keyword&gt;Biopsy&lt;/keyword&gt;&lt;keyword&gt;Fatty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url&gt;http://www.nature.com/ajg/journal/v94/n9/pdf/ajg1999597a.pdf&lt;/url&gt;&lt;/related-urls&gt;&lt;/urls&gt;&lt;electronic-resource-num&gt;10.1111/j.1572-0241.1999.01377.x&lt;/electronic-resource-num&gt;&lt;/record&gt;&lt;/Cite&gt;&lt;/EndNote&gt;</w:instrText>
      </w:r>
      <w:r w:rsidR="00B832C0" w:rsidRPr="000160CA">
        <w:rPr>
          <w:rFonts w:ascii="Book Antiqua" w:hAnsi="Book Antiqua"/>
          <w:sz w:val="24"/>
          <w:szCs w:val="24"/>
          <w:lang w:val="en-US"/>
        </w:rPr>
        <w:fldChar w:fldCharType="separate"/>
      </w:r>
      <w:r w:rsidR="003F3B29" w:rsidRPr="000160CA">
        <w:rPr>
          <w:rFonts w:ascii="Book Antiqua" w:hAnsi="Book Antiqua"/>
          <w:noProof/>
          <w:sz w:val="24"/>
          <w:szCs w:val="24"/>
          <w:vertAlign w:val="superscript"/>
          <w:lang w:val="en-US"/>
        </w:rPr>
        <w:t>[17]</w:t>
      </w:r>
      <w:r w:rsidR="00B832C0" w:rsidRPr="000160CA">
        <w:rPr>
          <w:rFonts w:ascii="Book Antiqua" w:hAnsi="Book Antiqua"/>
          <w:sz w:val="24"/>
          <w:szCs w:val="24"/>
          <w:lang w:val="en-US"/>
        </w:rPr>
        <w:fldChar w:fldCharType="end"/>
      </w:r>
      <w:r w:rsidR="00806E53" w:rsidRPr="000160CA">
        <w:rPr>
          <w:rFonts w:ascii="Book Antiqua" w:hAnsi="Book Antiqua"/>
          <w:sz w:val="24"/>
          <w:szCs w:val="24"/>
          <w:lang w:val="en-US"/>
        </w:rPr>
        <w:t xml:space="preserve"> during</w:t>
      </w:r>
      <w:r w:rsidRPr="000160CA">
        <w:rPr>
          <w:rFonts w:ascii="Book Antiqua" w:hAnsi="Book Antiqua"/>
          <w:sz w:val="24"/>
          <w:szCs w:val="24"/>
          <w:lang w:val="en-US"/>
        </w:rPr>
        <w:t xml:space="preserve"> the same year. They developed a semi-quantitative system to grade NASH activity and stage NASH fibrosis. In their </w:t>
      </w:r>
      <w:r w:rsidR="00806E53" w:rsidRPr="000160CA">
        <w:rPr>
          <w:rFonts w:ascii="Book Antiqua" w:hAnsi="Book Antiqua"/>
          <w:sz w:val="24"/>
          <w:szCs w:val="24"/>
          <w:lang w:val="en-US"/>
        </w:rPr>
        <w:t>study</w:t>
      </w:r>
      <w:r w:rsidRPr="000160CA">
        <w:rPr>
          <w:rFonts w:ascii="Book Antiqua" w:hAnsi="Book Antiqua"/>
          <w:sz w:val="24"/>
          <w:szCs w:val="24"/>
          <w:lang w:val="en-US"/>
        </w:rPr>
        <w:t xml:space="preserve">, three grades of necro-inflammatory changes (mild, moderate and severe) were presented along with a staging score reflecting both the extent and location of fibrosis. Fibrosis Stage </w:t>
      </w:r>
      <w:r w:rsidRPr="000160CA">
        <w:rPr>
          <w:rFonts w:ascii="Book Antiqua" w:hAnsi="Book Antiqua"/>
          <w:sz w:val="24"/>
          <w:szCs w:val="24"/>
          <w:lang w:val="en-US"/>
        </w:rPr>
        <w:lastRenderedPageBreak/>
        <w:t xml:space="preserve">1 encompassed perisinusoidal fibrosis, Stage 2 encompassed perisinusoidal with periportal fibrosis, Stage 3 included bridging fibrosis and Stage 4 included fully developed cirrhosis. </w:t>
      </w:r>
      <w:r w:rsidRPr="000160CA">
        <w:rPr>
          <w:rFonts w:ascii="Book Antiqua" w:hAnsi="Book Antiqua" w:cs="AGaramond-Regular"/>
          <w:sz w:val="24"/>
          <w:szCs w:val="24"/>
          <w:lang w:val="en-US"/>
        </w:rPr>
        <w:t>The Brunt grading and staging system was based on the diagnosis of NASH depending on several histological features and not only one single attribute.</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dvAGaramond-I"/>
          <w:sz w:val="24"/>
          <w:szCs w:val="24"/>
          <w:lang w:val="en-US"/>
        </w:rPr>
      </w:pPr>
      <w:r w:rsidRPr="000160CA">
        <w:rPr>
          <w:rFonts w:ascii="Book Antiqua" w:hAnsi="Book Antiqua"/>
          <w:sz w:val="24"/>
          <w:szCs w:val="24"/>
          <w:lang w:val="en-US"/>
        </w:rPr>
        <w:t xml:space="preserve">However, an increasing need for a more detailed scoring system </w:t>
      </w:r>
      <w:r w:rsidR="00806E53" w:rsidRPr="000160CA">
        <w:rPr>
          <w:rFonts w:ascii="Book Antiqua" w:hAnsi="Book Antiqua"/>
          <w:sz w:val="24"/>
          <w:szCs w:val="24"/>
          <w:lang w:val="en-US"/>
        </w:rPr>
        <w:t xml:space="preserve">has </w:t>
      </w:r>
      <w:r w:rsidRPr="000160CA">
        <w:rPr>
          <w:rFonts w:ascii="Book Antiqua" w:hAnsi="Book Antiqua"/>
          <w:sz w:val="24"/>
          <w:szCs w:val="24"/>
          <w:lang w:val="en-US"/>
        </w:rPr>
        <w:t>emerged. Such a system should enable assessment of the various histologic features during therapy and encompass the whole spectrum of NAFLD. Thus, the Nonalcoholic Steatohepatitis Clinical Research Network (NASH CRN) Pathology Committee performed a thorough univariate and multivariate analysis on the associations between the different histologic features</w:t>
      </w:r>
      <w:r w:rsidR="00C222CF" w:rsidRPr="000160CA">
        <w:rPr>
          <w:rFonts w:ascii="Book Antiqua" w:hAnsi="Book Antiqua"/>
          <w:sz w:val="24"/>
          <w:szCs w:val="24"/>
          <w:lang w:val="en-US"/>
        </w:rPr>
        <w:t xml:space="preserve"> observed</w:t>
      </w:r>
      <w:r w:rsidRPr="000160CA">
        <w:rPr>
          <w:rFonts w:ascii="Book Antiqua" w:hAnsi="Book Antiqua"/>
          <w:sz w:val="24"/>
          <w:szCs w:val="24"/>
          <w:lang w:val="en-US"/>
        </w:rPr>
        <w:t xml:space="preserve"> in NASH and the diagnosis of NASH according to the Pathology Committee. The result was a scoring system of both NASH activity (Grade)</w:t>
      </w:r>
      <w:r w:rsidR="00806E53" w:rsidRPr="000160CA">
        <w:rPr>
          <w:rFonts w:ascii="Book Antiqua" w:hAnsi="Book Antiqua"/>
          <w:sz w:val="24"/>
          <w:szCs w:val="24"/>
          <w:lang w:val="en-US"/>
        </w:rPr>
        <w:t>,</w:t>
      </w:r>
      <w:r w:rsidRPr="000160CA">
        <w:rPr>
          <w:rFonts w:ascii="Book Antiqua" w:hAnsi="Book Antiqua"/>
          <w:sz w:val="24"/>
          <w:szCs w:val="24"/>
          <w:lang w:val="en-US"/>
        </w:rPr>
        <w:t xml:space="preserve"> collagen deposition and architectural remodeling (Stage). The grading system, the NASH Activity Score (NAS), was the unweighted sum of three histological components: steatosis (0-3), lobular inflammation (0-3) and ballooning degeneration (0-2)</w:t>
      </w:r>
      <w:r w:rsidR="00806E53" w:rsidRPr="000160CA">
        <w:rPr>
          <w:rFonts w:ascii="Book Antiqua" w:hAnsi="Book Antiqua"/>
          <w:sz w:val="24"/>
          <w:szCs w:val="24"/>
          <w:lang w:val="en-US"/>
        </w:rPr>
        <w:t>.</w:t>
      </w:r>
      <w:r w:rsidRPr="000160CA">
        <w:rPr>
          <w:rFonts w:ascii="Book Antiqua" w:hAnsi="Book Antiqua"/>
          <w:sz w:val="24"/>
          <w:szCs w:val="24"/>
          <w:lang w:val="en-US"/>
        </w:rPr>
        <w:t xml:space="preserve"> </w:t>
      </w:r>
      <w:r w:rsidR="00806E53" w:rsidRPr="000160CA">
        <w:rPr>
          <w:rFonts w:ascii="Book Antiqua" w:hAnsi="Book Antiqua"/>
          <w:sz w:val="24"/>
          <w:szCs w:val="24"/>
          <w:lang w:val="en-US"/>
        </w:rPr>
        <w:t xml:space="preserve">It </w:t>
      </w:r>
      <w:r w:rsidRPr="000160CA">
        <w:rPr>
          <w:rFonts w:ascii="Book Antiqua" w:hAnsi="Book Antiqua"/>
          <w:sz w:val="24"/>
          <w:szCs w:val="24"/>
          <w:lang w:val="en-US"/>
        </w:rPr>
        <w:t xml:space="preserve">ranged from 0 to 8. NAS includes the features of active injury </w:t>
      </w:r>
      <w:r w:rsidR="003F3B29" w:rsidRPr="000160CA">
        <w:rPr>
          <w:rFonts w:ascii="Book Antiqua" w:hAnsi="Book Antiqua"/>
          <w:sz w:val="24"/>
          <w:szCs w:val="24"/>
          <w:lang w:val="en-US"/>
        </w:rPr>
        <w:t>that are potentially reversible</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[18]</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Additionally, the fibrosis staging system of Brunt </w:t>
      </w:r>
      <w:r w:rsidR="003F3B29" w:rsidRPr="000160CA">
        <w:rPr>
          <w:rFonts w:ascii="Book Antiqua" w:hAnsi="Book Antiqua"/>
          <w:i/>
          <w:sz w:val="24"/>
          <w:szCs w:val="24"/>
          <w:lang w:val="en-US"/>
        </w:rPr>
        <w:t>et al</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&lt;EndNote&gt;&lt;Cite&gt;&lt;Author&gt;Brunt&lt;/Author&gt;&lt;Year&gt;1999&lt;/Year&gt;&lt;RecNum&gt;213&lt;/RecNum&gt;&lt;DisplayText&gt;&lt;style face="superscript"&gt;[17]&lt;/style&gt;&lt;/DisplayText&gt;&lt;record&gt;&lt;rec-number&gt;213&lt;/rec-number&gt;&lt;foreign-keys&gt;&lt;key app="EN" db-id="vfdxzvp24wdf5ve9vwpv5tf39a0fefr2t9wd" timestamp="1429791547"&gt;213&lt;/key&gt;&lt;/foreign-keys&gt;&lt;ref-type name="Journal Article"&gt;17&lt;/ref-type&gt;&lt;contributors&gt;&lt;authors&gt;&lt;author&gt;Brunt, E. M.&lt;/author&gt;&lt;author&gt;Janney, C. G.&lt;/author&gt;&lt;author&gt;Di Bisceglie, A. M.&lt;/author&gt;&lt;author&gt;Neuschwander-Tetri, B. A.&lt;/author&gt;&lt;author&gt;Bacon, B. R.&lt;/author&gt;&lt;/authors&gt;&lt;/contributors&gt;&lt;auth-address&gt;Department of Pathology, Saint Louis University School of Medicine, Missouri 63110-0250, USA.&lt;/auth-address&gt;&lt;titles&gt;&lt;title&gt;Nonalcoholic steatohepatitis: a proposal for grading and staging the histological lesions&lt;/title&gt;&lt;secondary-title&gt;Am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gastroenterology&lt;/abbr-1&gt;&lt;/alt-periodical&gt;&lt;pages&gt;2467-74&lt;/pages&gt;&lt;volume&gt;94&lt;/volume&gt;&lt;number&gt;9&lt;/number&gt;&lt;keywords&gt;&lt;keyword&gt;Biopsy&lt;/keyword&gt;&lt;keyword&gt;Fatty Liver/complications/*pathology&lt;/keyword&gt;&lt;keyword&gt;Hepatitis/complications/*pathology&lt;/keyword&gt;&lt;keyword&gt;Humans&lt;/keyword&gt;&lt;keyword&gt;Retrospective Studies&lt;/keyword&gt;&lt;keyword&gt;Severity of Illness Index&lt;/keyword&gt;&lt;/keywords&gt;&lt;dates&gt;&lt;year&gt;1999&lt;/year&gt;&lt;pub-dates&gt;&lt;date&gt;Sep&lt;/date&gt;&lt;/pub-dates&gt;&lt;/dates&gt;&lt;isbn&gt;0002-9270 (Print)&amp;#xD;0002-9270 (Linking)&lt;/isbn&gt;&lt;accession-num&gt;10484010&lt;/accession-num&gt;&lt;urls&gt;&lt;related-urls&gt;&lt;url&gt;http://www.ncbi.nlm.nih.gov/pubmed/10484010&lt;/url&gt;&lt;url&gt;http://www.nature.com/ajg/journal/v94/n9/pdf/ajg1999597a.pdf&lt;/url&gt;&lt;/related-urls&gt;&lt;/urls&gt;&lt;electronic-resource-num&gt;10.1111/j.1572-0241.1999.01377.x&lt;/electronic-resource-num&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[17]</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was further developed. In the NASH CRN system, the fibrosis score for stage 1 was subdivided into delicate (1A) and dense (1B) peri-sinusoidal fibrosis, whereas stage 1C was defined as portal fibrosis without conco</w:t>
      </w:r>
      <w:r w:rsidR="003F3B29" w:rsidRPr="000160CA">
        <w:rPr>
          <w:rFonts w:ascii="Book Antiqua" w:hAnsi="Book Antiqua"/>
          <w:sz w:val="24"/>
          <w:szCs w:val="24"/>
          <w:lang w:val="en-US"/>
        </w:rPr>
        <w:t>mitant peri-sinusoidal fibrosis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[18]</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(Table 1).</w:t>
      </w:r>
      <w:r w:rsidRPr="000160CA">
        <w:rPr>
          <w:rFonts w:ascii="Book Antiqua" w:hAnsi="Book Antiqua" w:cs="AdvAGaramond-I"/>
          <w:sz w:val="24"/>
          <w:szCs w:val="24"/>
          <w:lang w:val="en-US"/>
        </w:rPr>
        <w:t xml:space="preserve"> The NASH CRN fibrosis staging system is one of the most valida</w:t>
      </w:r>
      <w:r w:rsidR="003F3B29" w:rsidRPr="000160CA">
        <w:rPr>
          <w:rFonts w:ascii="Book Antiqua" w:hAnsi="Book Antiqua" w:cs="AdvAGaramond-I"/>
          <w:sz w:val="24"/>
          <w:szCs w:val="24"/>
          <w:lang w:val="en-US"/>
        </w:rPr>
        <w:t>ted systems currently available</w:t>
      </w:r>
      <w:r w:rsidR="00B832C0" w:rsidRPr="000160CA">
        <w:rPr>
          <w:rFonts w:ascii="Book Antiqua" w:hAnsi="Book Antiqua" w:cs="AdvAGaramond-I"/>
          <w:sz w:val="24"/>
          <w:szCs w:val="24"/>
          <w:lang w:val="en-US"/>
        </w:rPr>
        <w:fldChar w:fldCharType="begin"/>
      </w:r>
      <w:r w:rsidRPr="000160CA">
        <w:rPr>
          <w:rFonts w:ascii="Book Antiqua" w:hAnsi="Book Antiqua" w:cs="AdvAGaramond-I"/>
          <w:sz w:val="24"/>
          <w:szCs w:val="24"/>
          <w:lang w:val="en-US"/>
        </w:rPr>
        <w:instrText xml:space="preserve"> ADDIN EN.CITE </w:instrText>
      </w:r>
      <w:r w:rsidR="00B832C0" w:rsidRPr="000160CA">
        <w:rPr>
          <w:rFonts w:ascii="Book Antiqua" w:hAnsi="Book Antiqua" w:cs="AdvAGaramond-I"/>
          <w:sz w:val="24"/>
          <w:szCs w:val="24"/>
          <w:lang w:val="en-US"/>
        </w:rPr>
        <w:fldChar w:fldCharType="begin"/>
      </w:r>
      <w:r w:rsidRPr="000160CA">
        <w:rPr>
          <w:rFonts w:ascii="Book Antiqua" w:hAnsi="Book Antiqua" w:cs="AdvAGaramond-I"/>
          <w:sz w:val="24"/>
          <w:szCs w:val="24"/>
          <w:lang w:val="en-US"/>
        </w:rPr>
        <w:instrText xml:space="preserve"> ADDIN EN.CITE.DATA </w:instrText>
      </w:r>
      <w:r w:rsidR="00B832C0" w:rsidRPr="000160CA">
        <w:rPr>
          <w:rFonts w:ascii="Book Antiqua" w:hAnsi="Book Antiqua" w:cs="AdvAGaramond-I"/>
          <w:sz w:val="24"/>
          <w:szCs w:val="24"/>
          <w:lang w:val="en-US"/>
        </w:rPr>
        <w:fldChar w:fldCharType="end"/>
      </w:r>
      <w:r w:rsidR="00B832C0" w:rsidRPr="000160CA">
        <w:rPr>
          <w:rFonts w:ascii="Book Antiqua" w:hAnsi="Book Antiqua" w:cs="AdvAGaramond-I"/>
          <w:sz w:val="24"/>
          <w:szCs w:val="24"/>
          <w:lang w:val="en-US"/>
        </w:rPr>
        <w:fldChar w:fldCharType="separate"/>
      </w:r>
      <w:r w:rsidRPr="000160CA">
        <w:rPr>
          <w:rFonts w:ascii="Book Antiqua" w:hAnsi="Book Antiqua" w:cs="AdvAGaramond-I"/>
          <w:noProof/>
          <w:sz w:val="24"/>
          <w:szCs w:val="24"/>
          <w:vertAlign w:val="superscript"/>
          <w:lang w:val="en-US"/>
        </w:rPr>
        <w:t>[19]</w:t>
      </w:r>
      <w:r w:rsidR="00B832C0" w:rsidRPr="000160CA">
        <w:rPr>
          <w:rFonts w:ascii="Book Antiqua" w:hAnsi="Book Antiqua" w:cs="AdvAGaramond-I"/>
          <w:sz w:val="24"/>
          <w:szCs w:val="24"/>
          <w:lang w:val="en-US"/>
        </w:rPr>
        <w:fldChar w:fldCharType="end"/>
      </w:r>
      <w:r w:rsidRPr="000160CA">
        <w:rPr>
          <w:rFonts w:ascii="Book Antiqua" w:hAnsi="Book Antiqua" w:cs="AdvAGaramond-I"/>
          <w:sz w:val="24"/>
          <w:szCs w:val="24"/>
          <w:lang w:val="en-US"/>
        </w:rPr>
        <w:t xml:space="preserve">. </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NAS has become widely accep</w:t>
      </w:r>
      <w:r w:rsidR="003F3B29" w:rsidRPr="000160CA">
        <w:rPr>
          <w:rFonts w:ascii="Book Antiqua" w:hAnsi="Book Antiqua"/>
          <w:sz w:val="24"/>
          <w:szCs w:val="24"/>
          <w:lang w:val="en-US"/>
        </w:rPr>
        <w:t>ted and used in clinical trials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[20-22]</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and it is </w:t>
      </w:r>
      <w:r w:rsidRPr="000160CA">
        <w:rPr>
          <w:rFonts w:ascii="Book Antiqua" w:hAnsi="Book Antiqua" w:cs="AdvAGaramond-I"/>
          <w:sz w:val="24"/>
          <w:szCs w:val="24"/>
          <w:lang w:val="en-US"/>
        </w:rPr>
        <w:t xml:space="preserve">recommended as an </w:t>
      </w:r>
      <w:r w:rsidRPr="000160CA">
        <w:rPr>
          <w:rFonts w:ascii="Book Antiqua" w:hAnsi="Book Antiqua" w:cs="Segoe UI"/>
          <w:sz w:val="24"/>
          <w:szCs w:val="24"/>
          <w:lang w:val="en-US"/>
        </w:rPr>
        <w:t>endpoint in trials evaluatin</w:t>
      </w:r>
      <w:r w:rsidR="003F3B29" w:rsidRPr="000160CA">
        <w:rPr>
          <w:rFonts w:ascii="Book Antiqua" w:hAnsi="Book Antiqua" w:cs="Segoe UI"/>
          <w:sz w:val="24"/>
          <w:szCs w:val="24"/>
          <w:lang w:val="en-US"/>
        </w:rPr>
        <w:t>g short-term treatments of NASH</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[19]</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Thus, </w:t>
      </w:r>
      <w:r w:rsidRPr="000160CA">
        <w:rPr>
          <w:rFonts w:ascii="Book Antiqua" w:hAnsi="Book Antiqua"/>
          <w:sz w:val="24"/>
          <w:szCs w:val="24"/>
          <w:lang w:val="en-US"/>
        </w:rPr>
        <w:t xml:space="preserve">NAS has proven useful for comparative analyses and interventional studies but less beneficial as a diagnostic tool of NASH because neither fibrosis nor the </w:t>
      </w:r>
      <w:r w:rsidR="003F3B29" w:rsidRPr="000160CA">
        <w:rPr>
          <w:rFonts w:ascii="Book Antiqua" w:hAnsi="Book Antiqua"/>
          <w:sz w:val="24"/>
          <w:szCs w:val="24"/>
          <w:lang w:val="en-US"/>
        </w:rPr>
        <w:t>location of lesions is included</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[23]</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However, some authors still consider the numerical composite score of the NAS value to define whether NASH is present. However, in the original study by Kleiner </w:t>
      </w:r>
      <w:r w:rsidR="00943F50" w:rsidRPr="000160CA">
        <w:rPr>
          <w:rFonts w:ascii="Book Antiqua" w:hAnsi="Book Antiqua"/>
          <w:i/>
          <w:sz w:val="24"/>
          <w:szCs w:val="24"/>
          <w:lang w:val="en-US"/>
        </w:rPr>
        <w:t>et al</w:t>
      </w:r>
      <w:r w:rsidR="00B832C0" w:rsidRPr="000160CA">
        <w:rPr>
          <w:rFonts w:ascii="Book Antiqua" w:hAnsi="Book Antiqua"/>
          <w:sz w:val="24"/>
          <w:szCs w:val="24"/>
          <w:lang w:val="en-US"/>
        </w:rPr>
        <w:fldChar w:fldCharType="begin"/>
      </w:r>
      <w:r w:rsidR="003F3B29"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003F3B29"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003F3B29" w:rsidRPr="000160CA">
        <w:rPr>
          <w:rFonts w:ascii="Book Antiqua" w:hAnsi="Book Antiqua"/>
          <w:noProof/>
          <w:sz w:val="24"/>
          <w:szCs w:val="24"/>
          <w:vertAlign w:val="superscript"/>
          <w:lang w:val="en-US"/>
        </w:rPr>
        <w:t>[18]</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16</w:t>
      </w:r>
      <w:r w:rsidR="00943F50" w:rsidRPr="000160CA">
        <w:rPr>
          <w:rFonts w:ascii="Book Antiqua" w:hAnsi="Book Antiqua"/>
          <w:sz w:val="24"/>
          <w:szCs w:val="24"/>
          <w:lang w:val="en-US"/>
        </w:rPr>
        <w:t>%</w:t>
      </w:r>
      <w:r w:rsidRPr="000160CA">
        <w:rPr>
          <w:rFonts w:ascii="Book Antiqua" w:hAnsi="Book Antiqua"/>
          <w:sz w:val="24"/>
          <w:szCs w:val="24"/>
          <w:lang w:val="en-US"/>
        </w:rPr>
        <w:t xml:space="preserve"> of patients with a NAS ≥</w:t>
      </w:r>
      <w:r w:rsidR="003F3B29" w:rsidRPr="000160CA">
        <w:rPr>
          <w:rFonts w:ascii="Book Antiqua" w:eastAsiaTheme="minorEastAsia" w:hAnsi="Book Antiqua"/>
          <w:sz w:val="24"/>
          <w:szCs w:val="24"/>
          <w:lang w:val="en-US" w:eastAsia="zh-CN"/>
        </w:rPr>
        <w:t xml:space="preserve"> </w:t>
      </w:r>
      <w:r w:rsidRPr="000160CA">
        <w:rPr>
          <w:rFonts w:ascii="Book Antiqua" w:hAnsi="Book Antiqua"/>
          <w:sz w:val="24"/>
          <w:szCs w:val="24"/>
          <w:lang w:val="en-US"/>
        </w:rPr>
        <w:t>5 did not meet the diagnostic criteria for NASH. Thus, NAS cannot be considered as a subst</w:t>
      </w:r>
      <w:r w:rsidR="003F3B29" w:rsidRPr="000160CA">
        <w:rPr>
          <w:rFonts w:ascii="Book Antiqua" w:hAnsi="Book Antiqua"/>
          <w:sz w:val="24"/>
          <w:szCs w:val="24"/>
          <w:lang w:val="en-US"/>
        </w:rPr>
        <w:t>itute for the diagnosis of NASH</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[23]</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Additionally, NAS was shown to be a poor predictor of </w:t>
      </w:r>
      <w:r w:rsidRPr="000160CA">
        <w:rPr>
          <w:rFonts w:ascii="Book Antiqua" w:hAnsi="Book Antiqua"/>
          <w:sz w:val="24"/>
          <w:szCs w:val="24"/>
          <w:lang w:val="en-US"/>
        </w:rPr>
        <w:lastRenderedPageBreak/>
        <w:t>fibrosis progression; therefore, it has also been questioned as a suitabl</w:t>
      </w:r>
      <w:r w:rsidR="003F3B29" w:rsidRPr="000160CA">
        <w:rPr>
          <w:rFonts w:ascii="Book Antiqua" w:hAnsi="Book Antiqua"/>
          <w:sz w:val="24"/>
          <w:szCs w:val="24"/>
          <w:lang w:val="en-US"/>
        </w:rPr>
        <w:t>e endpoint for clinical studies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&lt;EndNote&gt;&lt;Cite&gt;&lt;Author&gt;Ekstedt&lt;/Author&gt;&lt;Year&gt;2012&lt;/Year&gt;&lt;RecNum&gt;178&lt;/RecNum&gt;&lt;DisplayText&gt;&lt;style face="superscript"&gt;[24]&lt;/style&gt;&lt;/DisplayText&gt;&lt;record&gt;&lt;rec-number&gt;178&lt;/rec-number&gt;&lt;foreign-keys&gt;&lt;key app="EN" db-id="vfdxzvp24wdf5ve9vwpv5tf39a0fefr2t9wd" timestamp="1429778334"&gt;178&lt;/key&gt;&lt;/foreign-keys&gt;&lt;ref-type name="Journal Article"&gt;17&lt;/ref-type&gt;&lt;contributors&gt;&lt;authors&gt;&lt;author&gt;Ekstedt, M.&lt;/author&gt;&lt;author&gt;Franzen, L. E.&lt;/author&gt;&lt;author&gt;Mathiesen, U. L.&lt;/author&gt;&lt;author&gt;Kechagias, S.&lt;/author&gt;&lt;/authors&gt;&lt;/contributors&gt;&lt;titles&gt;&lt;title&gt;Low clinical relevance of the nonalcoholic fatty liver disease activity score (NAS) in predicting fibrosis progression&lt;/title&gt;&lt;secondary-title&gt;Scand J Gastroenterol.&lt;/secondary-title&gt;&lt;/titles&gt;&lt;periodical&gt;&lt;full-title&gt;Scand J Gastroenterol.&lt;/full-title&gt;&lt;/periodical&gt;&lt;pages&gt;108-15. doi: 10.3109/00365521.2011.634024. Epub 2011 Nov 30.&lt;/pages&gt;&lt;volume&gt;47&lt;/volume&gt;&lt;number&gt;1&lt;/number&gt;&lt;keywords&gt;&lt;keyword&gt;Adult&lt;/keyword&gt;&lt;keyword&gt;Aged&lt;/keyword&gt;&lt;keyword&gt;Biopsy&lt;/keyword&gt;&lt;keyword&gt;*Disease Progression&lt;/keyword&gt;&lt;keyword&gt;Fatty Liver/complications/diagnosis/*pathology&lt;/keyword&gt;&lt;keyword&gt;Female&lt;/keyword&gt;&lt;keyword&gt;Humans&lt;/keyword&gt;&lt;keyword&gt;Liver/*pathology&lt;/keyword&gt;&lt;keyword&gt;Liver Cirrhosis/complications/*pathology&lt;/keyword&gt;&lt;keyword&gt;Logistic Models&lt;/keyword&gt;&lt;keyword&gt;Male&lt;/keyword&gt;&lt;keyword&gt;Middle Aged&lt;/keyword&gt;&lt;keyword&gt;Multivariate Analysis&lt;/keyword&gt;&lt;keyword&gt;Non-alcoholic Fatty Liver Disease&lt;/keyword&gt;&lt;keyword&gt;Predictive Value of Tests&lt;/keyword&gt;&lt;keyword&gt;Severity of Illness Index&lt;/keyword&gt;&lt;/keywords&gt;&lt;dates&gt;&lt;year&gt;2012&lt;/year&gt;&lt;pub-dates&gt;&lt;date&gt;Jan&lt;/date&gt;&lt;/pub-dates&gt;&lt;/dates&gt;&lt;isbn&gt;1502-7708 (Electronic)&amp;#xD;0036-5521 (Linking)&lt;/isbn&gt;&lt;work-type&gt;Research Support, Non-U.S. Gov&amp;apos;t&lt;/work-type&gt;&lt;urls&gt;&lt;related-urls&gt;&lt;url&gt;http://informahealthcare.com/doi/pdfplus/10.3109/00365521.2011.634024&lt;/url&gt;&lt;/related-urls&gt;&lt;/urls&gt;&lt;/record&gt;&lt;/Cite&gt;&lt;/EndNote&gt;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[24]</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 xml:space="preserve">Later, Younossi </w:t>
      </w:r>
      <w:r w:rsidR="00943F50" w:rsidRPr="000160CA">
        <w:rPr>
          <w:rFonts w:ascii="Book Antiqua" w:hAnsi="Book Antiqua"/>
          <w:i/>
          <w:sz w:val="24"/>
          <w:szCs w:val="24"/>
          <w:lang w:val="en-US"/>
        </w:rPr>
        <w:t>et al</w:t>
      </w:r>
      <w:r w:rsidR="00B832C0" w:rsidRPr="000160CA">
        <w:rPr>
          <w:rFonts w:ascii="Book Antiqua" w:hAnsi="Book Antiqua"/>
          <w:sz w:val="24"/>
          <w:szCs w:val="24"/>
          <w:lang w:val="en-US"/>
        </w:rPr>
        <w:fldChar w:fldCharType="begin"/>
      </w:r>
      <w:r w:rsidR="003F3B29" w:rsidRPr="000160CA">
        <w:rPr>
          <w:rFonts w:ascii="Book Antiqua" w:hAnsi="Book Antiqua"/>
          <w:sz w:val="24"/>
          <w:szCs w:val="24"/>
          <w:lang w:val="en-US"/>
        </w:rPr>
        <w:instrText xml:space="preserve"> ADDIN EN.CITE &lt;EndNote&gt;&lt;Cite&gt;&lt;Author&gt;Younossi&lt;/Author&gt;&lt;Year&gt;2011&lt;/Year&gt;&lt;RecNum&gt;155&lt;/RecNum&gt;&lt;DisplayText&gt;&lt;style face="superscript"&gt;[25]&lt;/style&gt;&lt;/DisplayText&gt;&lt;record&gt;&lt;rec-number&gt;155&lt;/rec-number&gt;&lt;foreign-keys&gt;&lt;key app="EN" db-id="vfdxzvp24wdf5ve9vwpv5tf39a0fefr2t9wd" timestamp="1429778250"&gt;155&lt;/key&gt;&lt;/foreign-keys&gt;&lt;ref-type name="Journal Article"&gt;17&lt;/ref-type&gt;&lt;contributors&gt;&lt;authors&gt;&lt;author&gt;Younossi, Z. M.&lt;/author&gt;&lt;author&gt;Stepanova, M.&lt;/author&gt;&lt;author&gt;Rafiq, N.&lt;/author&gt;&lt;author&gt;Makhlouf, H.&lt;/author&gt;&lt;author&gt;Younoszai, Z.&lt;/author&gt;&lt;author&gt;Agrawal, R.&lt;/author&gt;&lt;author&gt;Goodman, Z.&lt;/author&gt;&lt;/authors&gt;&lt;/contributors&gt;&lt;titles&gt;&lt;title&gt;Pathologic criteria for nonalcoholic steatohepatitis: interprotocol agreement and ability to predict liver-related mortality&lt;/title&gt;&lt;secondary-title&gt;Hepatology.&lt;/secondary-title&gt;&lt;/titles&gt;&lt;periodical&gt;&lt;full-title&gt;Hepatology.&lt;/full-title&gt;&lt;/periodical&gt;&lt;pages&gt;1874-82. doi: 10.1002/hep.24268. Epub 2011 May 14.&lt;/pages&gt;&lt;volume&gt;53&lt;/volume&gt;&lt;number&gt;6&lt;/number&gt;&lt;keywords&gt;&lt;keyword&gt;Adult&lt;/keyword&gt;&lt;keyword&gt;Biopsy&lt;/keyword&gt;&lt;keyword&gt;Fatty Liver/classification/*diagnosis/mortality/*pathology&lt;/keyword&gt;&lt;keyword&gt;Female&lt;/keyword&gt;&lt;keyword&gt;Follow-Up Studies&lt;/keyword&gt;&lt;keyword&gt;Humans&lt;/keyword&gt;&lt;keyword&gt;Liver/pathology&lt;/keyword&gt;&lt;keyword&gt;Liver Cirrhosis/pathology&lt;/keyword&gt;&lt;keyword&gt;Male&lt;/keyword&gt;&lt;keyword&gt;Middle Aged&lt;/keyword&gt;&lt;keyword&gt;Non-alcoholic Fatty Liver Disease&lt;/keyword&gt;&lt;keyword&gt;Predictive Value of Tests&lt;/keyword&gt;&lt;keyword&gt;Prognosis&lt;/keyword&gt;&lt;keyword&gt;Regression Analysis&lt;/keyword&gt;&lt;keyword&gt;*Severity of Illness Index&lt;/keyword&gt;&lt;/keywords&gt;&lt;dates&gt;&lt;year&gt;2011&lt;/year&gt;&lt;pub-dates&gt;&lt;date&gt;Jun&lt;/date&gt;&lt;/pub-dates&gt;&lt;/dates&gt;&lt;isbn&gt;1527-3350 (Electronic)&amp;#xD;0270-9139 (Linking)&lt;/isbn&gt;&lt;work-type&gt;Research Support, Non-U.S. Gov&amp;apos;t&lt;/work-type&gt;&lt;urls&gt;&lt;related-urls&gt;&lt;url&gt;http://onlinelibrary.wiley.com/store/10.1002/hep.24268/asset/24268_ftp.pdf?v=1&amp;amp;t=i8tx2991&amp;amp;s=09ea112b43fea1a63ab1cb6013fdc9bb2490bff2&lt;/url&gt;&lt;/related-urls&gt;&lt;/urls&gt;&lt;/record&gt;&lt;/Cite&gt;&lt;/EndNote&gt;</w:instrText>
      </w:r>
      <w:r w:rsidR="00B832C0" w:rsidRPr="000160CA">
        <w:rPr>
          <w:rFonts w:ascii="Book Antiqua" w:hAnsi="Book Antiqua"/>
          <w:sz w:val="24"/>
          <w:szCs w:val="24"/>
          <w:lang w:val="en-US"/>
        </w:rPr>
        <w:fldChar w:fldCharType="separate"/>
      </w:r>
      <w:r w:rsidR="003F3B29" w:rsidRPr="000160CA">
        <w:rPr>
          <w:rFonts w:ascii="Book Antiqua" w:hAnsi="Book Antiqua"/>
          <w:noProof/>
          <w:sz w:val="24"/>
          <w:szCs w:val="24"/>
          <w:vertAlign w:val="superscript"/>
          <w:lang w:val="en-US"/>
        </w:rPr>
        <w:t>[25]</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evaluated various pathologic criteria for the diagnosis of NASH</w:t>
      </w:r>
      <w:r w:rsidR="00806E53" w:rsidRPr="000160CA">
        <w:rPr>
          <w:rFonts w:ascii="Book Antiqua" w:hAnsi="Book Antiqua"/>
          <w:sz w:val="24"/>
          <w:szCs w:val="24"/>
          <w:lang w:val="en-US"/>
        </w:rPr>
        <w:t>,</w:t>
      </w:r>
      <w:r w:rsidRPr="000160CA">
        <w:rPr>
          <w:rFonts w:ascii="Book Antiqua" w:hAnsi="Book Antiqua"/>
          <w:sz w:val="24"/>
          <w:szCs w:val="24"/>
          <w:lang w:val="en-US"/>
        </w:rPr>
        <w:t xml:space="preserve"> comparing inter-observer agreement and the ability to predict liver-related mortality. They </w:t>
      </w:r>
      <w:r w:rsidR="00806E53" w:rsidRPr="000160CA">
        <w:rPr>
          <w:rFonts w:ascii="Book Antiqua" w:hAnsi="Book Antiqua"/>
          <w:sz w:val="24"/>
          <w:szCs w:val="24"/>
          <w:lang w:val="en-US"/>
        </w:rPr>
        <w:t xml:space="preserve">demonstrated </w:t>
      </w:r>
      <w:r w:rsidRPr="000160CA">
        <w:rPr>
          <w:rFonts w:ascii="Book Antiqua" w:hAnsi="Book Antiqua"/>
          <w:sz w:val="24"/>
          <w:szCs w:val="24"/>
          <w:lang w:val="en-US"/>
        </w:rPr>
        <w:t xml:space="preserve">that the original Matteoni criteria for NASH was a better predictor for liver-related mortality than </w:t>
      </w:r>
      <w:r w:rsidR="00C3257F" w:rsidRPr="000160CA">
        <w:rPr>
          <w:rFonts w:ascii="Book Antiqua" w:hAnsi="Book Antiqua"/>
          <w:sz w:val="24"/>
          <w:szCs w:val="24"/>
          <w:lang w:val="en-US"/>
        </w:rPr>
        <w:t>both the Brunt criteria and NAS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&lt;EndNote&gt;&lt;Cite&gt;&lt;Author&gt;Younossi&lt;/Author&gt;&lt;Year&gt;2011&lt;/Year&gt;&lt;RecNum&gt;155&lt;/RecNum&gt;&lt;DisplayText&gt;&lt;style face="superscript"&gt;[25]&lt;/style&gt;&lt;/DisplayText&gt;&lt;record&gt;&lt;rec-number&gt;155&lt;/rec-number&gt;&lt;foreign-keys&gt;&lt;key app="EN" db-id="vfdxzvp24wdf5ve9vwpv5tf39a0fefr2t9wd" timestamp="1429778250"&gt;155&lt;/key&gt;&lt;/foreign-keys&gt;&lt;ref-type name="Journal Article"&gt;17&lt;/ref-type&gt;&lt;contributors&gt;&lt;authors&gt;&lt;author&gt;Younossi, Z. M.&lt;/author&gt;&lt;author&gt;Stepanova, M.&lt;/author&gt;&lt;author&gt;Rafiq, N.&lt;/author&gt;&lt;author&gt;Makhlouf, H.&lt;/author&gt;&lt;author&gt;Younoszai, Z.&lt;/author&gt;&lt;author&gt;Agrawal, R.&lt;/author&gt;&lt;author&gt;Goodman, Z.&lt;/author&gt;&lt;/authors&gt;&lt;/contributors&gt;&lt;titles&gt;&lt;title&gt;Pathologic criteria for nonalcoholic steatohepatitis: interprotocol agreement and ability to predict liver-related mortality&lt;/title&gt;&lt;secondary-title&gt;Hepatology.&lt;/secondary-title&gt;&lt;/titles&gt;&lt;periodical&gt;&lt;full-title&gt;Hepatology.&lt;/full-title&gt;&lt;/periodical&gt;&lt;pages&gt;1874-82. doi: 10.1002/hep.24268. Epub 2011 May 14.&lt;/pages&gt;&lt;volume&gt;53&lt;/volume&gt;&lt;number&gt;6&lt;/number&gt;&lt;keywords&gt;&lt;keyword&gt;Adult&lt;/keyword&gt;&lt;keyword&gt;Biopsy&lt;/keyword&gt;&lt;keyword&gt;Fatty Liver/classification/*diagnosis/mortality/*pathology&lt;/keyword&gt;&lt;keyword&gt;Female&lt;/keyword&gt;&lt;keyword&gt;Follow-Up Studies&lt;/keyword&gt;&lt;keyword&gt;Humans&lt;/keyword&gt;&lt;keyword&gt;Liver/pathology&lt;/keyword&gt;&lt;keyword&gt;Liver Cirrhosis/pathology&lt;/keyword&gt;&lt;keyword&gt;Male&lt;/keyword&gt;&lt;keyword&gt;Middle Aged&lt;/keyword&gt;&lt;keyword&gt;Non-alcoholic Fatty Liver Disease&lt;/keyword&gt;&lt;keyword&gt;Predictive Value of Tests&lt;/keyword&gt;&lt;keyword&gt;Prognosis&lt;/keyword&gt;&lt;keyword&gt;Regression Analysis&lt;/keyword&gt;&lt;keyword&gt;*Severity of Illness Index&lt;/keyword&gt;&lt;/keywords&gt;&lt;dates&gt;&lt;year&gt;2011&lt;/year&gt;&lt;pub-dates&gt;&lt;date&gt;Jun&lt;/date&gt;&lt;/pub-dates&gt;&lt;/dates&gt;&lt;isbn&gt;1527-3350 (Electronic)&amp;#xD;0270-9139 (Linking)&lt;/isbn&gt;&lt;work-type&gt;Research Support, Non-U.S. Gov&amp;apos;t&lt;/work-type&gt;&lt;urls&gt;&lt;related-urls&gt;&lt;url&gt;http://onlinelibrary.wiley.com/store/10.1002/hep.24268/asset/24268_ftp.pdf?v=1&amp;amp;t=i8tx2991&amp;amp;s=09ea112b43fea1a63ab1cb6013fdc9bb2490bff2&lt;/url&gt;&lt;/related-urls&gt;&lt;/urls&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[25]</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In their </w:t>
      </w:r>
      <w:r w:rsidR="00806E53" w:rsidRPr="000160CA">
        <w:rPr>
          <w:rFonts w:ascii="Book Antiqua" w:hAnsi="Book Antiqua"/>
          <w:sz w:val="24"/>
          <w:szCs w:val="24"/>
          <w:lang w:val="en-US"/>
        </w:rPr>
        <w:t>study</w:t>
      </w:r>
      <w:r w:rsidRPr="000160CA">
        <w:rPr>
          <w:rFonts w:ascii="Book Antiqua" w:hAnsi="Book Antiqua"/>
          <w:sz w:val="24"/>
          <w:szCs w:val="24"/>
          <w:lang w:val="en-US"/>
        </w:rPr>
        <w:t>, fibrosis scoring was simplified into four categories: (1) centrilobular/perisinusoidal</w:t>
      </w:r>
      <w:r w:rsidR="00C3257F"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 xml:space="preserve"> (2) centrilobular plus periportal</w:t>
      </w:r>
      <w:r w:rsidR="00C3257F"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 xml:space="preserve"> (3) bridging fibrosis</w:t>
      </w:r>
      <w:r w:rsidR="00C3257F" w:rsidRPr="000160CA">
        <w:rPr>
          <w:rFonts w:ascii="Book Antiqua" w:eastAsiaTheme="minorEastAsia" w:hAnsi="Book Antiqua"/>
          <w:sz w:val="24"/>
          <w:szCs w:val="24"/>
          <w:lang w:val="en-US" w:eastAsia="zh-CN"/>
        </w:rPr>
        <w:t>;</w:t>
      </w:r>
      <w:r w:rsidRPr="000160CA">
        <w:rPr>
          <w:rFonts w:ascii="Book Antiqua" w:hAnsi="Book Antiqua"/>
          <w:sz w:val="24"/>
          <w:szCs w:val="24"/>
          <w:lang w:val="en-US"/>
        </w:rPr>
        <w:t xml:space="preserve"> and (4) cirrhosis. Among individual features, fibrosis stages 3-4 (advanced fibrosis) showed the best independent association with liver-related mortality. These data indicate that fibrosis is a better predictor of liver-related mortality than NAS, which only grades steatosis </w:t>
      </w:r>
      <w:r w:rsidR="00C3257F" w:rsidRPr="000160CA">
        <w:rPr>
          <w:rFonts w:ascii="Book Antiqua" w:hAnsi="Book Antiqua"/>
          <w:sz w:val="24"/>
          <w:szCs w:val="24"/>
          <w:lang w:val="en-US"/>
        </w:rPr>
        <w:t>and necro-inflammatory activity</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&lt;EndNote&gt;&lt;Cite&gt;&lt;Author&gt;Younossi&lt;/Author&gt;&lt;Year&gt;2011&lt;/Year&gt;&lt;RecNum&gt;155&lt;/RecNum&gt;&lt;DisplayText&gt;&lt;style face="superscript"&gt;[25]&lt;/style&gt;&lt;/DisplayText&gt;&lt;record&gt;&lt;rec-number&gt;155&lt;/rec-number&gt;&lt;foreign-keys&gt;&lt;key app="EN" db-id="vfdxzvp24wdf5ve9vwpv5tf39a0fefr2t9wd" timestamp="1429778250"&gt;155&lt;/key&gt;&lt;/foreign-keys&gt;&lt;ref-type name="Journal Article"&gt;17&lt;/ref-type&gt;&lt;contributors&gt;&lt;authors&gt;&lt;author&gt;Younossi, Z. M.&lt;/author&gt;&lt;author&gt;Stepanova, M.&lt;/author&gt;&lt;author&gt;Rafiq, N.&lt;/author&gt;&lt;author&gt;Makhlouf, H.&lt;/author&gt;&lt;author&gt;Younoszai, Z.&lt;/author&gt;&lt;author&gt;Agrawal, R.&lt;/author&gt;&lt;author&gt;Goodman, Z.&lt;/author&gt;&lt;/authors&gt;&lt;/contributors&gt;&lt;titles&gt;&lt;title&gt;Pathologic criteria for nonalcoholic steatohepatitis: interprotocol agreement and ability to predict liver-related mortality&lt;/title&gt;&lt;secondary-title&gt;Hepatology.&lt;/secondary-title&gt;&lt;/titles&gt;&lt;periodical&gt;&lt;full-title&gt;Hepatology.&lt;/full-title&gt;&lt;/periodical&gt;&lt;pages&gt;1874-82. doi: 10.1002/hep.24268. Epub 2011 May 14.&lt;/pages&gt;&lt;volume&gt;53&lt;/volume&gt;&lt;number&gt;6&lt;/number&gt;&lt;keywords&gt;&lt;keyword&gt;Adult&lt;/keyword&gt;&lt;keyword&gt;Biopsy&lt;/keyword&gt;&lt;keyword&gt;Fatty Liver/classification/*diagnosis/mortality/*pathology&lt;/keyword&gt;&lt;keyword&gt;Female&lt;/keyword&gt;&lt;keyword&gt;Follow-Up Studies&lt;/keyword&gt;&lt;keyword&gt;Humans&lt;/keyword&gt;&lt;keyword&gt;Liver/pathology&lt;/keyword&gt;&lt;keyword&gt;Liver Cirrhosis/pathology&lt;/keyword&gt;&lt;keyword&gt;Male&lt;/keyword&gt;&lt;keyword&gt;Middle Aged&lt;/keyword&gt;&lt;keyword&gt;Non-alcoholic Fatty Liver Disease&lt;/keyword&gt;&lt;keyword&gt;Predictive Value of Tests&lt;/keyword&gt;&lt;keyword&gt;Prognosis&lt;/keyword&gt;&lt;keyword&gt;Regression Analysis&lt;/keyword&gt;&lt;keyword&gt;*Severity of Illness Index&lt;/keyword&gt;&lt;/keywords&gt;&lt;dates&gt;&lt;year&gt;2011&lt;/year&gt;&lt;pub-dates&gt;&lt;date&gt;Jun&lt;/date&gt;&lt;/pub-dates&gt;&lt;/dates&gt;&lt;isbn&gt;1527-3350 (Electronic)&amp;#xD;0270-9139 (Linking)&lt;/isbn&gt;&lt;work-type&gt;Research Support, Non-U.S. Gov&amp;apos;t&lt;/work-type&gt;&lt;urls&gt;&lt;related-urls&gt;&lt;url&gt;http://onlinelibrary.wiley.com/store/10.1002/hep.24268/asset/24268_ftp.pdf?v=1&amp;amp;t=i8tx2991&amp;amp;s=09ea112b43fea1a63ab1cb6013fdc9bb2490bff2&lt;/url&gt;&lt;/related-urls&gt;&lt;/urls&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[25]</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Recently, a new algorithm was developed by the Fatty Liver Inhibition of Progression (FLIP) Pathology Consortium based on a composite score evaluating Steatosis, Activity and Fibrosis (SAF score). Initially</w:t>
      </w:r>
      <w:r w:rsidR="00C95C2E" w:rsidRPr="000160CA">
        <w:rPr>
          <w:rFonts w:ascii="Book Antiqua" w:hAnsi="Book Antiqua"/>
          <w:sz w:val="24"/>
          <w:szCs w:val="24"/>
          <w:lang w:val="en-US"/>
        </w:rPr>
        <w:t>,</w:t>
      </w:r>
      <w:r w:rsidRPr="000160CA">
        <w:rPr>
          <w:rFonts w:ascii="Book Antiqua" w:hAnsi="Book Antiqua"/>
          <w:sz w:val="24"/>
          <w:szCs w:val="24"/>
          <w:lang w:val="en-US"/>
        </w:rPr>
        <w:t xml:space="preserve"> this score was developed for classifying N</w:t>
      </w:r>
      <w:r w:rsidR="00C3257F" w:rsidRPr="000160CA">
        <w:rPr>
          <w:rFonts w:ascii="Book Antiqua" w:hAnsi="Book Antiqua"/>
          <w:sz w:val="24"/>
          <w:szCs w:val="24"/>
          <w:lang w:val="en-US"/>
        </w:rPr>
        <w:t>AFLD in morbidly obese patients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[26]</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but it has now been validated in a cohort of patients wi</w:t>
      </w:r>
      <w:r w:rsidR="00C3257F" w:rsidRPr="000160CA">
        <w:rPr>
          <w:rFonts w:ascii="Book Antiqua" w:hAnsi="Book Antiqua"/>
          <w:sz w:val="24"/>
          <w:szCs w:val="24"/>
          <w:lang w:val="en-US"/>
        </w:rPr>
        <w:t>th NAFLD and metabolic syndrome</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[27]</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In contrast to NAS, the SAF score separates steatosis from necro-inflammation, two features that may have distinct prognostic potential. The SAF scores steatosis (0-3), ballooning degeneration (0-2), lobular inflammation (0-2), and fibrosis (0-4). NASH is present when steatosis is present and </w:t>
      </w:r>
      <w:r w:rsidR="00806E53" w:rsidRPr="000160CA">
        <w:rPr>
          <w:rFonts w:ascii="Book Antiqua" w:hAnsi="Book Antiqua"/>
          <w:sz w:val="24"/>
          <w:szCs w:val="24"/>
          <w:lang w:val="en-US"/>
        </w:rPr>
        <w:t xml:space="preserve">when </w:t>
      </w:r>
      <w:r w:rsidRPr="000160CA">
        <w:rPr>
          <w:rFonts w:ascii="Book Antiqua" w:hAnsi="Book Antiqua"/>
          <w:sz w:val="24"/>
          <w:szCs w:val="24"/>
          <w:lang w:val="en-US"/>
        </w:rPr>
        <w:t xml:space="preserve">both features of activity (ballooning and lobular inflammation) display at least grade 1. Interestingly, independent from the classification of </w:t>
      </w:r>
      <w:r w:rsidR="00C222CF" w:rsidRPr="000160CA">
        <w:rPr>
          <w:rFonts w:ascii="Book Antiqua" w:hAnsi="Book Antiqua"/>
          <w:sz w:val="24"/>
          <w:szCs w:val="24"/>
          <w:lang w:val="en-US"/>
        </w:rPr>
        <w:t>whether</w:t>
      </w:r>
      <w:r w:rsidRPr="000160CA">
        <w:rPr>
          <w:rFonts w:ascii="Book Antiqua" w:hAnsi="Book Antiqua"/>
          <w:sz w:val="24"/>
          <w:szCs w:val="24"/>
          <w:lang w:val="en-US"/>
        </w:rPr>
        <w:t xml:space="preserve"> NASH is present, the overall histological severity of disease is scored separately as mild disease (A</w:t>
      </w:r>
      <w:r w:rsidR="00517A19">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&lt;</w:t>
      </w:r>
      <w:r w:rsidR="00517A19">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2, F</w:t>
      </w:r>
      <w:r w:rsidR="00517A19">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&lt;</w:t>
      </w:r>
      <w:r w:rsidR="00517A19">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2) or significant disease (A</w:t>
      </w:r>
      <w:r w:rsidR="00517A19">
        <w:rPr>
          <w:rFonts w:ascii="Book Antiqua" w:eastAsiaTheme="minorEastAsia" w:hAnsi="Book Antiqua" w:hint="eastAsia"/>
          <w:sz w:val="24"/>
          <w:szCs w:val="24"/>
          <w:lang w:val="en-US" w:eastAsia="zh-CN"/>
        </w:rPr>
        <w:t xml:space="preserve"> </w:t>
      </w:r>
      <w:r w:rsidRPr="000160CA">
        <w:rPr>
          <w:rFonts w:ascii="Book Antiqua" w:hAnsi="Book Antiqua" w:cs="Calibri"/>
          <w:sz w:val="24"/>
          <w:szCs w:val="24"/>
          <w:lang w:val="en-US"/>
        </w:rPr>
        <w:t>≥</w:t>
      </w:r>
      <w:r w:rsidR="00517A19">
        <w:rPr>
          <w:rFonts w:ascii="Book Antiqua" w:eastAsiaTheme="minorEastAsia" w:hAnsi="Book Antiqua" w:cs="Calibri" w:hint="eastAsia"/>
          <w:sz w:val="24"/>
          <w:szCs w:val="24"/>
          <w:lang w:val="en-US" w:eastAsia="zh-CN"/>
        </w:rPr>
        <w:t xml:space="preserve"> </w:t>
      </w:r>
      <w:r w:rsidRPr="000160CA">
        <w:rPr>
          <w:rFonts w:ascii="Book Antiqua" w:hAnsi="Book Antiqua"/>
          <w:sz w:val="24"/>
          <w:szCs w:val="24"/>
          <w:lang w:val="en-US"/>
        </w:rPr>
        <w:t>2, F</w:t>
      </w:r>
      <w:r w:rsidR="00517A19">
        <w:rPr>
          <w:rFonts w:ascii="Book Antiqua" w:eastAsiaTheme="minorEastAsia" w:hAnsi="Book Antiqua" w:hint="eastAsia"/>
          <w:sz w:val="24"/>
          <w:szCs w:val="24"/>
          <w:lang w:val="en-US" w:eastAsia="zh-CN"/>
        </w:rPr>
        <w:t xml:space="preserve"> </w:t>
      </w:r>
      <w:r w:rsidRPr="000160CA">
        <w:rPr>
          <w:rFonts w:ascii="Book Antiqua" w:hAnsi="Book Antiqua" w:cs="Calibri"/>
          <w:sz w:val="24"/>
          <w:szCs w:val="24"/>
          <w:lang w:val="en-US"/>
        </w:rPr>
        <w:t>≥</w:t>
      </w:r>
      <w:r w:rsidR="00517A19">
        <w:rPr>
          <w:rFonts w:ascii="Book Antiqua" w:eastAsiaTheme="minorEastAsia" w:hAnsi="Book Antiqua" w:cs="Calibri" w:hint="eastAsia"/>
          <w:sz w:val="24"/>
          <w:szCs w:val="24"/>
          <w:lang w:val="en-US" w:eastAsia="zh-CN"/>
        </w:rPr>
        <w:t xml:space="preserve"> </w:t>
      </w:r>
      <w:r w:rsidRPr="000160CA">
        <w:rPr>
          <w:rFonts w:ascii="Book Antiqua" w:hAnsi="Book Antiqua"/>
          <w:sz w:val="24"/>
          <w:szCs w:val="24"/>
          <w:lang w:val="en-US"/>
        </w:rPr>
        <w:t xml:space="preserve">2), also considering fibrosis staging. Therefore, NAFLD patients with less fat but still advanced fibrosis, and without necro-inflammation, would be classified as having “significant disease”, </w:t>
      </w:r>
      <w:r w:rsidR="00806E53" w:rsidRPr="000160CA">
        <w:rPr>
          <w:rFonts w:ascii="Book Antiqua" w:hAnsi="Book Antiqua"/>
          <w:sz w:val="24"/>
          <w:szCs w:val="24"/>
          <w:lang w:val="en-US"/>
        </w:rPr>
        <w:t xml:space="preserve">even though they did </w:t>
      </w:r>
      <w:r w:rsidRPr="000160CA">
        <w:rPr>
          <w:rFonts w:ascii="Book Antiqua" w:hAnsi="Book Antiqua"/>
          <w:sz w:val="24"/>
          <w:szCs w:val="24"/>
          <w:lang w:val="en-US"/>
        </w:rPr>
        <w:t>not fulfill the criteria of NASH. Thus, the fibrosis component has an impact on the SAF score that may be relevant for long-term prognostication, although the association between the SAF score and long-term liver-related mortality has not yet been evaluated.</w:t>
      </w:r>
    </w:p>
    <w:p w:rsidR="001C5DF4" w:rsidRPr="000160CA" w:rsidRDefault="001C5DF4" w:rsidP="00222F7B">
      <w:pPr>
        <w:autoSpaceDE w:val="0"/>
        <w:autoSpaceDN w:val="0"/>
        <w:adjustRightInd w:val="0"/>
        <w:snapToGrid w:val="0"/>
        <w:spacing w:after="0" w:line="360" w:lineRule="auto"/>
        <w:jc w:val="both"/>
        <w:rPr>
          <w:rFonts w:ascii="Book Antiqua" w:hAnsi="Book Antiqua" w:cs="AdvAGaramond-I"/>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lastRenderedPageBreak/>
        <w:t>Natural course of fibrosis development in NAFLD</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P</w:t>
      </w:r>
      <w:r w:rsidRPr="000160CA">
        <w:rPr>
          <w:rFonts w:ascii="Book Antiqua" w:hAnsi="Book Antiqua" w:cs="Arial"/>
          <w:sz w:val="24"/>
          <w:szCs w:val="24"/>
          <w:lang w:val="en-US"/>
        </w:rPr>
        <w:t>rogression of liver fibrosis is</w:t>
      </w:r>
      <w:r w:rsidR="00C222CF" w:rsidRPr="000160CA">
        <w:rPr>
          <w:rFonts w:ascii="Book Antiqua" w:hAnsi="Book Antiqua" w:cs="Arial"/>
          <w:sz w:val="24"/>
          <w:szCs w:val="24"/>
          <w:lang w:val="en-US"/>
        </w:rPr>
        <w:t xml:space="preserve"> observed</w:t>
      </w:r>
      <w:r w:rsidRPr="000160CA">
        <w:rPr>
          <w:rFonts w:ascii="Book Antiqua" w:hAnsi="Book Antiqua" w:cs="Arial"/>
          <w:sz w:val="24"/>
          <w:szCs w:val="24"/>
          <w:lang w:val="en-US"/>
        </w:rPr>
        <w:t xml:space="preserve"> in one-third of patients 4-5 years after the first liver biopsy. Variables associated with progression are obesity and body mass index</w:t>
      </w:r>
      <w:r w:rsidR="000F7FEA" w:rsidRPr="000160CA">
        <w:rPr>
          <w:rFonts w:ascii="Book Antiqua" w:hAnsi="Book Antiqua" w:cs="Arial"/>
          <w:sz w:val="24"/>
          <w:szCs w:val="24"/>
          <w:lang w:val="en-US"/>
        </w:rPr>
        <w:t xml:space="preserve"> (BMI)</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&lt;EndNote&gt;&lt;Cite&gt;&lt;Author&gt;Fassio&lt;/Author&gt;&lt;Year&gt;2004&lt;/Year&gt;&lt;RecNum&gt;266&lt;/RecNum&gt;&lt;DisplayText&gt;&lt;style face="superscript"&gt;[28]&lt;/style&gt;&lt;/DisplayText&gt;&lt;record&gt;&lt;rec-number&gt;266&lt;/rec-number&gt;&lt;foreign-keys&gt;&lt;key app="EN" db-id="vfdxzvp24wdf5ve9vwpv5tf39a0fefr2t9wd" timestamp="1430153234"&gt;266&lt;/key&gt;&lt;/foreign-keys&gt;&lt;ref-type name="Journal Article"&gt;17&lt;/ref-type&gt;&lt;contributors&gt;&lt;authors&gt;&lt;author&gt;Fassio, E.&lt;/author&gt;&lt;author&gt;Alvarez, E.&lt;/author&gt;&lt;author&gt;Dominguez, N.&lt;/author&gt;&lt;author&gt;Landeira, G.&lt;/author&gt;&lt;author&gt;Longo, C.&lt;/author&gt;&lt;/authors&gt;&lt;/contributors&gt;&lt;auth-address&gt;Hepatology Unit, Gastroenterology Service, Hospital Nacional Profesor Alejandro Posadas, El Palomar, Buenos Aires, Argentina.&lt;/auth-address&gt;&lt;titles&gt;&lt;title&gt;Natural history of nonalcoholic steatohepatitis: a longitudinal study of repeat liver biopsie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820-6&lt;/pages&gt;&lt;volume&gt;40&lt;/volume&gt;&lt;number&gt;4&lt;/number&gt;&lt;keywords&gt;&lt;keyword&gt;Adult&lt;/keyword&gt;&lt;keyword&gt;Aged&lt;/keyword&gt;&lt;keyword&gt;Biopsy&lt;/keyword&gt;&lt;keyword&gt;Disease Progression&lt;/keyword&gt;&lt;keyword&gt;Fatty Liver/*pathology&lt;/keyword&gt;&lt;keyword&gt;Female&lt;/keyword&gt;&lt;keyword&gt;Follow-Up Studies&lt;/keyword&gt;&lt;keyword&gt;Humans&lt;/keyword&gt;&lt;keyword&gt;Liver Cirrhosis/*pathology&lt;/keyword&gt;&lt;keyword&gt;Longitudinal Studies&lt;/keyword&gt;&lt;keyword&gt;Male&lt;/keyword&gt;&lt;keyword&gt;Middle Aged&lt;/keyword&gt;&lt;keyword&gt;Prospective Studies&lt;/keyword&gt;&lt;/keywords&gt;&lt;dates&gt;&lt;year&gt;2004&lt;/year&gt;&lt;pub-dates&gt;&lt;date&gt;Oct&lt;/date&gt;&lt;/pub-dates&gt;&lt;/dates&gt;&lt;isbn&gt;0270-9139 (Print)&amp;#xD;0270-9139 (Linking)&lt;/isbn&gt;&lt;accession-num&gt;15382171&lt;/accession-num&gt;&lt;urls&gt;&lt;related-urls&gt;&lt;url&gt;http://www.ncbi.nlm.nih.gov/pubmed/15382171&lt;/url&gt;&lt;/related-urls&gt;&lt;/urls&gt;&lt;electronic-resource-num&gt;10.1002/hep.20410&lt;/electronic-resource-num&gt;&lt;/record&gt;&lt;/Cite&gt;&lt;/EndNote&gt;</w:instrText>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[28]</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 In a study of 106 patients with NAFLD, fibrosis stage progressed in 37</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remained stable in 34</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and regressed in 29</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Diabetes and body mass index were assoc</w:t>
      </w:r>
      <w:r w:rsidR="00C3257F" w:rsidRPr="000160CA">
        <w:rPr>
          <w:rFonts w:ascii="Book Antiqua" w:hAnsi="Book Antiqua" w:cs="Arial"/>
          <w:sz w:val="24"/>
          <w:szCs w:val="24"/>
          <w:lang w:val="en-US"/>
        </w:rPr>
        <w:t>iated with fibrosis progression</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[29]</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 In a meta-analysis comprising ten studies with 221 patients, 37.6</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had progressive fibrosis over a mean follow-up time of 5.3 years. In this analysis, only age and inflammation in the initial biopsy were independent predictors of fibrosis pro</w:t>
      </w:r>
      <w:r w:rsidR="00C3257F" w:rsidRPr="000160CA">
        <w:rPr>
          <w:rFonts w:ascii="Book Antiqua" w:hAnsi="Book Antiqua" w:cs="Arial"/>
          <w:sz w:val="24"/>
          <w:szCs w:val="24"/>
          <w:lang w:val="en-US"/>
        </w:rPr>
        <w:t>gression</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[30]</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 Thus, a</w:t>
      </w:r>
      <w:r w:rsidRPr="000160CA">
        <w:rPr>
          <w:rFonts w:ascii="Book Antiqua" w:hAnsi="Book Antiqua"/>
          <w:sz w:val="24"/>
          <w:szCs w:val="24"/>
          <w:lang w:val="en-US"/>
        </w:rPr>
        <w:t>pproximately one-third of NAFLD patients progress in the fibrosis stage during a five-year follow-up, some of whom have a more rapid course.</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For a long time, patients with simple hepatic steatosis without inflammation were considered to have a benign course with little progression, whereas progression to cirrhosis was</w:t>
      </w:r>
      <w:r w:rsidR="00C222CF" w:rsidRPr="000160CA">
        <w:rPr>
          <w:rFonts w:ascii="Book Antiqua" w:hAnsi="Book Antiqua"/>
          <w:sz w:val="24"/>
          <w:szCs w:val="24"/>
          <w:lang w:val="en-US"/>
        </w:rPr>
        <w:t xml:space="preserve"> observed</w:t>
      </w:r>
      <w:r w:rsidRPr="000160CA">
        <w:rPr>
          <w:rFonts w:ascii="Book Antiqua" w:hAnsi="Book Antiqua"/>
          <w:sz w:val="24"/>
          <w:szCs w:val="24"/>
          <w:lang w:val="en-US"/>
        </w:rPr>
        <w:t xml:space="preserve"> only i</w:t>
      </w:r>
      <w:r w:rsidR="00C3257F" w:rsidRPr="000160CA">
        <w:rPr>
          <w:rFonts w:ascii="Book Antiqua" w:hAnsi="Book Antiqua"/>
          <w:sz w:val="24"/>
          <w:szCs w:val="24"/>
          <w:lang w:val="en-US"/>
        </w:rPr>
        <w:t>n patients with steatohepatitis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00C3257F" w:rsidRPr="000160CA">
        <w:rPr>
          <w:rFonts w:ascii="Book Antiqua" w:hAnsi="Book Antiqua"/>
          <w:noProof/>
          <w:sz w:val="24"/>
          <w:szCs w:val="24"/>
          <w:vertAlign w:val="superscript"/>
          <w:lang w:val="en-US"/>
        </w:rPr>
        <w:t>[1,2,5-8,31,</w:t>
      </w:r>
      <w:r w:rsidRPr="000160CA">
        <w:rPr>
          <w:rFonts w:ascii="Book Antiqua" w:hAnsi="Book Antiqua"/>
          <w:noProof/>
          <w:sz w:val="24"/>
          <w:szCs w:val="24"/>
          <w:vertAlign w:val="superscript"/>
          <w:lang w:val="en-US"/>
        </w:rPr>
        <w:t>32]</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However, this view has been modified in studies demonstrating that steatosis alone may</w:t>
      </w:r>
      <w:r w:rsidR="00C3257F" w:rsidRPr="000160CA">
        <w:rPr>
          <w:rFonts w:ascii="Book Antiqua" w:hAnsi="Book Antiqua"/>
          <w:sz w:val="24"/>
          <w:szCs w:val="24"/>
          <w:lang w:val="en-US"/>
        </w:rPr>
        <w:t xml:space="preserve"> progress to NASH with fibrosis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[12]</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In a study from Hong-Kong, paired liver biopsies were evaluated, and 23</w:t>
      </w:r>
      <w:r w:rsidR="00943F50" w:rsidRPr="000160CA">
        <w:rPr>
          <w:rFonts w:ascii="Book Antiqua" w:hAnsi="Book Antiqua"/>
          <w:sz w:val="24"/>
          <w:szCs w:val="24"/>
          <w:lang w:val="en-US"/>
        </w:rPr>
        <w:t>%</w:t>
      </w:r>
      <w:r w:rsidRPr="000160CA">
        <w:rPr>
          <w:rFonts w:ascii="Book Antiqua" w:hAnsi="Book Antiqua"/>
          <w:sz w:val="24"/>
          <w:szCs w:val="24"/>
          <w:lang w:val="en-US"/>
        </w:rPr>
        <w:t xml:space="preserve"> of patients with simple steatosis developed NASH over a three-year period, whereas </w:t>
      </w:r>
      <w:r w:rsidR="00127E94" w:rsidRPr="000160CA">
        <w:rPr>
          <w:rFonts w:ascii="Book Antiqua" w:hAnsi="Book Antiqua"/>
          <w:sz w:val="24"/>
          <w:szCs w:val="24"/>
          <w:lang w:val="en-US"/>
        </w:rPr>
        <w:t xml:space="preserve">the </w:t>
      </w:r>
      <w:r w:rsidRPr="000160CA">
        <w:rPr>
          <w:rFonts w:ascii="Book Antiqua" w:hAnsi="Book Antiqua"/>
          <w:sz w:val="24"/>
          <w:szCs w:val="24"/>
          <w:lang w:val="en-US"/>
        </w:rPr>
        <w:t>regression of NASH was only</w:t>
      </w:r>
      <w:r w:rsidR="00C222CF" w:rsidRPr="000160CA">
        <w:rPr>
          <w:rFonts w:ascii="Book Antiqua" w:hAnsi="Book Antiqua"/>
          <w:sz w:val="24"/>
          <w:szCs w:val="24"/>
          <w:lang w:val="en-US"/>
        </w:rPr>
        <w:t xml:space="preserve"> observed</w:t>
      </w:r>
      <w:r w:rsidR="00C3257F" w:rsidRPr="000160CA">
        <w:rPr>
          <w:rFonts w:ascii="Book Antiqua" w:hAnsi="Book Antiqua"/>
          <w:sz w:val="24"/>
          <w:szCs w:val="24"/>
          <w:lang w:val="en-US"/>
        </w:rPr>
        <w:t xml:space="preserve"> in one patient</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[9]</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Weight loss and r</w:t>
      </w:r>
      <w:r w:rsidRPr="000160CA">
        <w:rPr>
          <w:rFonts w:ascii="Book Antiqua" w:hAnsi="Book Antiqua" w:cs="Arial"/>
          <w:sz w:val="24"/>
          <w:szCs w:val="24"/>
          <w:lang w:val="en-US"/>
        </w:rPr>
        <w:t>eduction in waist circumference were associated with stable disease activity and non-progressive fibrosis.</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cs="Arial"/>
          <w:sz w:val="24"/>
          <w:szCs w:val="24"/>
          <w:lang w:val="en-US"/>
        </w:rPr>
        <w:t>In a study on 108 NAFLD patients who underwent serial liver biopsies with a median interval of 6.6 years, 42</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had fibrosis progression. Diabetes was significantly associated with fibrosis development. There was no significant difference in the proportion exhibiting fibrosis progression between patients with NAFL or NASH at index biopsy (37</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w:t>
      </w:r>
      <w:r w:rsidR="00C3257F" w:rsidRPr="000160CA">
        <w:rPr>
          <w:rFonts w:ascii="Book Antiqua" w:hAnsi="Book Antiqua" w:cs="Arial"/>
          <w:i/>
          <w:sz w:val="24"/>
          <w:szCs w:val="24"/>
          <w:lang w:val="en-US"/>
        </w:rPr>
        <w:t>vs</w:t>
      </w:r>
      <w:r w:rsidRPr="000160CA">
        <w:rPr>
          <w:rFonts w:ascii="Book Antiqua" w:hAnsi="Book Antiqua" w:cs="Arial"/>
          <w:sz w:val="24"/>
          <w:szCs w:val="24"/>
          <w:lang w:val="en-US"/>
        </w:rPr>
        <w:t xml:space="preserve"> 43</w:t>
      </w:r>
      <w:r w:rsidR="00943F50" w:rsidRPr="000160CA">
        <w:rPr>
          <w:rFonts w:ascii="Book Antiqua" w:hAnsi="Book Antiqua" w:cs="Arial"/>
          <w:sz w:val="24"/>
          <w:szCs w:val="24"/>
          <w:lang w:val="en-US"/>
        </w:rPr>
        <w:t>%</w:t>
      </w:r>
      <w:r w:rsidR="00C3257F" w:rsidRPr="000160CA">
        <w:rPr>
          <w:rFonts w:ascii="Book Antiqua" w:hAnsi="Book Antiqua" w:cs="Arial"/>
          <w:sz w:val="24"/>
          <w:szCs w:val="24"/>
          <w:lang w:val="en-US"/>
        </w:rPr>
        <w:t>)</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[11]</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sz w:val="24"/>
          <w:szCs w:val="24"/>
          <w:lang w:val="en-US"/>
        </w:rPr>
        <w:t xml:space="preserve">In a recent study, </w:t>
      </w:r>
      <w:r w:rsidRPr="000160CA">
        <w:rPr>
          <w:rFonts w:ascii="Book Antiqua" w:hAnsi="Book Antiqua" w:cs="Arial"/>
          <w:sz w:val="24"/>
          <w:szCs w:val="24"/>
          <w:lang w:val="en-US"/>
        </w:rPr>
        <w:t>25 patients with NAFL and 45</w:t>
      </w:r>
      <w:r w:rsidR="00127E94" w:rsidRPr="000160CA">
        <w:rPr>
          <w:rFonts w:ascii="Book Antiqua" w:hAnsi="Book Antiqua" w:cs="Arial"/>
          <w:sz w:val="24"/>
          <w:szCs w:val="24"/>
          <w:lang w:val="en-US"/>
        </w:rPr>
        <w:t xml:space="preserve"> patients</w:t>
      </w:r>
      <w:r w:rsidRPr="000160CA">
        <w:rPr>
          <w:rFonts w:ascii="Book Antiqua" w:hAnsi="Book Antiqua" w:cs="Arial"/>
          <w:sz w:val="24"/>
          <w:szCs w:val="24"/>
          <w:lang w:val="en-US"/>
        </w:rPr>
        <w:t xml:space="preserve"> with NASH and/or advanced fibrosis were followed with repeat liver biopsy for an average of 3.7 years. Among the patients with NAFL, 16 patients (64</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developed NASH, eight of which had severe ballooning and six with bridging fibrosis. Mild lobular inflammation or any degree of fibrosis conveyed a higher risk of progression than simple steatosis </w:t>
      </w:r>
      <w:r w:rsidRPr="000160CA">
        <w:rPr>
          <w:rFonts w:ascii="Book Antiqua" w:hAnsi="Book Antiqua" w:cs="Arial"/>
          <w:sz w:val="24"/>
          <w:szCs w:val="24"/>
          <w:lang w:val="en-US"/>
        </w:rPr>
        <w:lastRenderedPageBreak/>
        <w:t xml:space="preserve">alone. </w:t>
      </w:r>
      <w:r w:rsidR="00C95C2E" w:rsidRPr="000160CA">
        <w:rPr>
          <w:rFonts w:ascii="Book Antiqua" w:hAnsi="Book Antiqua" w:cs="Arial"/>
          <w:sz w:val="24"/>
          <w:szCs w:val="24"/>
          <w:lang w:val="en-US"/>
        </w:rPr>
        <w:t xml:space="preserve">Older </w:t>
      </w:r>
      <w:r w:rsidRPr="000160CA">
        <w:rPr>
          <w:rFonts w:ascii="Book Antiqua" w:hAnsi="Book Antiqua" w:cs="Arial"/>
          <w:sz w:val="24"/>
          <w:szCs w:val="24"/>
          <w:lang w:val="en-US"/>
        </w:rPr>
        <w:t>age and deterioration of metabolic risk factors were associate</w:t>
      </w:r>
      <w:r w:rsidR="00C3257F" w:rsidRPr="000160CA">
        <w:rPr>
          <w:rFonts w:ascii="Book Antiqua" w:hAnsi="Book Antiqua" w:cs="Arial"/>
          <w:sz w:val="24"/>
          <w:szCs w:val="24"/>
          <w:lang w:val="en-US"/>
        </w:rPr>
        <w:t>d with a more rapid progression</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[33]</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cs="Arial"/>
          <w:sz w:val="24"/>
          <w:szCs w:val="24"/>
          <w:lang w:val="en-US"/>
        </w:rPr>
      </w:pPr>
      <w:r w:rsidRPr="000160CA">
        <w:rPr>
          <w:rFonts w:ascii="Book Antiqua" w:hAnsi="Book Antiqua" w:cs="Arial"/>
          <w:sz w:val="24"/>
          <w:szCs w:val="24"/>
          <w:lang w:val="en-US"/>
        </w:rPr>
        <w:t>A recent meta-analysis evaluated 411 patients with biopsy-proven NAFLD from 11 cohort studies (150 patients with NAFL and 261 patients with NASH). In the whole cohort, 33.6</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of patients had fibrosis progression. This result was also</w:t>
      </w:r>
      <w:r w:rsidR="00C222CF" w:rsidRPr="000160CA">
        <w:rPr>
          <w:rFonts w:ascii="Book Antiqua" w:hAnsi="Book Antiqua" w:cs="Arial"/>
          <w:sz w:val="24"/>
          <w:szCs w:val="24"/>
          <w:lang w:val="en-US"/>
        </w:rPr>
        <w:t xml:space="preserve"> observed</w:t>
      </w:r>
      <w:r w:rsidRPr="000160CA">
        <w:rPr>
          <w:rFonts w:ascii="Book Antiqua" w:hAnsi="Book Antiqua" w:cs="Arial"/>
          <w:sz w:val="24"/>
          <w:szCs w:val="24"/>
          <w:lang w:val="en-US"/>
        </w:rPr>
        <w:t xml:space="preserve"> in patients with NAFL but at a slower pace. In those with NAFL, it took an average of 14.3 years to progress one stage in fibrosis score; however, in those with NASH, the time to progress with on</w:t>
      </w:r>
      <w:r w:rsidR="00C3257F" w:rsidRPr="000160CA">
        <w:rPr>
          <w:rFonts w:ascii="Book Antiqua" w:hAnsi="Book Antiqua" w:cs="Arial"/>
          <w:sz w:val="24"/>
          <w:szCs w:val="24"/>
          <w:lang w:val="en-US"/>
        </w:rPr>
        <w:t>e stage was halved to 7.1 years</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[10]</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 xml:space="preserve">. </w:t>
      </w:r>
    </w:p>
    <w:p w:rsidR="001C5DF4" w:rsidRPr="000160CA" w:rsidRDefault="001C5DF4" w:rsidP="00222F7B">
      <w:pPr>
        <w:adjustRightInd w:val="0"/>
        <w:snapToGrid w:val="0"/>
        <w:spacing w:after="0" w:line="360" w:lineRule="auto"/>
        <w:ind w:firstLineChars="100" w:firstLine="240"/>
        <w:jc w:val="both"/>
        <w:rPr>
          <w:rFonts w:ascii="Book Antiqua" w:hAnsi="Book Antiqua"/>
          <w:sz w:val="24"/>
          <w:szCs w:val="24"/>
          <w:lang w:val="en-US"/>
        </w:rPr>
      </w:pPr>
      <w:r w:rsidRPr="000160CA">
        <w:rPr>
          <w:rFonts w:ascii="Book Antiqua" w:hAnsi="Book Antiqua" w:cs="Arial"/>
          <w:sz w:val="24"/>
          <w:szCs w:val="24"/>
          <w:lang w:val="en-US"/>
        </w:rPr>
        <w:t>Taken together, the data indicate that fibrosis progression is also</w:t>
      </w:r>
      <w:r w:rsidR="00C222CF" w:rsidRPr="000160CA">
        <w:rPr>
          <w:rFonts w:ascii="Book Antiqua" w:hAnsi="Book Antiqua" w:cs="Arial"/>
          <w:sz w:val="24"/>
          <w:szCs w:val="24"/>
          <w:lang w:val="en-US"/>
        </w:rPr>
        <w:t xml:space="preserve"> observed</w:t>
      </w:r>
      <w:r w:rsidRPr="000160CA">
        <w:rPr>
          <w:rFonts w:ascii="Book Antiqua" w:hAnsi="Book Antiqua" w:cs="Arial"/>
          <w:sz w:val="24"/>
          <w:szCs w:val="24"/>
          <w:lang w:val="en-US"/>
        </w:rPr>
        <w:t xml:space="preserve"> in patients with NAFL, particularly in those with mild inflammatory changes, delicate fibrosis, </w:t>
      </w:r>
      <w:r w:rsidR="00C95C2E" w:rsidRPr="000160CA">
        <w:rPr>
          <w:rFonts w:ascii="Book Antiqua" w:hAnsi="Book Antiqua" w:cs="Arial"/>
          <w:sz w:val="24"/>
          <w:szCs w:val="24"/>
          <w:lang w:val="en-US"/>
        </w:rPr>
        <w:t xml:space="preserve">older </w:t>
      </w:r>
      <w:r w:rsidRPr="000160CA">
        <w:rPr>
          <w:rFonts w:ascii="Book Antiqua" w:hAnsi="Book Antiqua" w:cs="Arial"/>
          <w:sz w:val="24"/>
          <w:szCs w:val="24"/>
          <w:lang w:val="en-US"/>
        </w:rPr>
        <w:t>age or deterioration of metabolic risk factors. However, patients with NASH have a more rapid course, with a significant r</w:t>
      </w:r>
      <w:r w:rsidR="00C3257F" w:rsidRPr="000160CA">
        <w:rPr>
          <w:rFonts w:ascii="Book Antiqua" w:hAnsi="Book Antiqua" w:cs="Arial"/>
          <w:sz w:val="24"/>
          <w:szCs w:val="24"/>
          <w:lang w:val="en-US"/>
        </w:rPr>
        <w:t>isk for liver-related mortality</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&lt;EndNote&gt;&lt;Cite&gt;&lt;Author&gt;Musso&lt;/Author&gt;&lt;Year&gt;2011&lt;/Year&gt;&lt;RecNum&gt;196&lt;/RecNum&gt;&lt;DisplayText&gt;&lt;style face="superscript"&gt;[6]&lt;/style&gt;&lt;/DisplayText&gt;&lt;record&gt;&lt;rec-number&gt;196&lt;/rec-number&gt;&lt;foreign-keys&gt;&lt;key app="EN" db-id="vfdxzvp24wdf5ve9vwpv5tf39a0fefr2t9wd" timestamp="1429791227"&gt;196&lt;/key&gt;&lt;/foreign-keys&gt;&lt;ref-type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Liver/*diagnosis/epidemiology/therapy&lt;/keyword&gt;&lt;keyword&gt;Humans&lt;/keyword&gt;&lt;keyword&gt;Non-alcoholic Fatty Liver Disease&lt;/keyword&gt;&lt;keyword&gt;Prognosis&lt;/keyword&gt;&lt;keyword&gt;Severity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pubmed/21039302&lt;/url&gt;&lt;url&gt;http://informahealthcare.com/doi/pdfplus/10.3109/07853890.2010.518623&lt;/url&gt;&lt;/related-urls&gt;&lt;/urls&gt;&lt;electronic-resource-num&gt;10.3109/07853890.2010.518623&lt;/electronic-resource-num&gt;&lt;/record&gt;&lt;/Cite&gt;&lt;/EndNote&gt;</w:instrText>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[6]</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t>Prognostication of NAFLD</w:t>
      </w:r>
    </w:p>
    <w:p w:rsidR="001C5DF4" w:rsidRPr="000160CA" w:rsidRDefault="001C5DF4" w:rsidP="00222F7B">
      <w:pPr>
        <w:adjustRightInd w:val="0"/>
        <w:snapToGrid w:val="0"/>
        <w:spacing w:after="0" w:line="360" w:lineRule="auto"/>
        <w:jc w:val="both"/>
        <w:rPr>
          <w:rFonts w:ascii="Book Antiqua" w:hAnsi="Book Antiqua" w:cs="Segoe UI"/>
          <w:sz w:val="24"/>
          <w:szCs w:val="24"/>
          <w:lang w:val="en-US"/>
        </w:rPr>
      </w:pPr>
      <w:r w:rsidRPr="000160CA">
        <w:rPr>
          <w:rFonts w:ascii="Book Antiqua" w:hAnsi="Book Antiqua" w:cs="Segoe UI"/>
          <w:sz w:val="24"/>
          <w:szCs w:val="24"/>
          <w:lang w:val="en-US"/>
        </w:rPr>
        <w:t>Several studies have evaluated the overall and disease-specific mortality in NAFLD. L</w:t>
      </w:r>
      <w:r w:rsidRPr="000160CA">
        <w:rPr>
          <w:rFonts w:ascii="Book Antiqua" w:hAnsi="Book Antiqua"/>
          <w:sz w:val="24"/>
          <w:szCs w:val="24"/>
          <w:lang w:val="en-US"/>
        </w:rPr>
        <w:t xml:space="preserve">iver </w:t>
      </w:r>
      <w:r w:rsidRPr="000160CA">
        <w:rPr>
          <w:rFonts w:ascii="Book Antiqua" w:hAnsi="Book Antiqua" w:cs="Segoe UI"/>
          <w:sz w:val="24"/>
          <w:szCs w:val="24"/>
          <w:lang w:val="en-US"/>
        </w:rPr>
        <w:t>disease is the third leading cause of death in NAFLD after cardio</w:t>
      </w:r>
      <w:r w:rsidR="00C3257F" w:rsidRPr="000160CA">
        <w:rPr>
          <w:rFonts w:ascii="Book Antiqua" w:hAnsi="Book Antiqua" w:cs="Segoe UI"/>
          <w:sz w:val="24"/>
          <w:szCs w:val="24"/>
          <w:lang w:val="en-US"/>
        </w:rPr>
        <w:t>vascular disease and malignancy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[34]</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 28-year follow-up of 118 Swedish patients with NAFLD, there was a 69</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increased risk of death compared with the total population, </w:t>
      </w:r>
      <w:r w:rsidR="00127E94" w:rsidRPr="000160CA">
        <w:rPr>
          <w:rFonts w:ascii="Book Antiqua" w:hAnsi="Book Antiqua" w:cs="Segoe UI"/>
          <w:sz w:val="24"/>
          <w:szCs w:val="24"/>
          <w:lang w:val="en-US"/>
        </w:rPr>
        <w:t xml:space="preserve">which was </w:t>
      </w:r>
      <w:r w:rsidRPr="000160CA">
        <w:rPr>
          <w:rFonts w:ascii="Book Antiqua" w:hAnsi="Book Antiqua" w:cs="Segoe UI"/>
          <w:sz w:val="24"/>
          <w:szCs w:val="24"/>
          <w:lang w:val="en-US"/>
        </w:rPr>
        <w:t>adjusted for sex, age, and calendar period. Those with simple steatosis had a 55</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increased risk; however, in those with NASH, the risk was increased to 86</w:t>
      </w:r>
      <w:r w:rsidR="00943F50" w:rsidRPr="000160CA">
        <w:rPr>
          <w:rFonts w:ascii="Book Antiqua" w:hAnsi="Book Antiqua" w:cs="Segoe UI"/>
          <w:sz w:val="24"/>
          <w:szCs w:val="24"/>
          <w:lang w:val="en-US"/>
        </w:rPr>
        <w:t>%</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[35]</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another Swedish cohort study of 129 patients with biopsy-proven NAFLD with a mean follow-up of 13.7 years, survival and causes of death were compared with a matched reference population. Mortality was increased in patients with NASH but not in those with NAFL. The major causes of death were cardiova</w:t>
      </w:r>
      <w:r w:rsidR="00C3257F" w:rsidRPr="000160CA">
        <w:rPr>
          <w:rFonts w:ascii="Book Antiqua" w:hAnsi="Book Antiqua" w:cs="Segoe UI"/>
          <w:sz w:val="24"/>
          <w:szCs w:val="24"/>
          <w:lang w:val="en-US"/>
        </w:rPr>
        <w:t>scular and liver-related events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[31]</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 recent paper, these two cohorts were merged in a study comprising 229 patients with a mean follow-up of 26 years. In that study, advanced fibrosis (stage 3-4) was an independent predictor of overall and disease-specific mortality, whereas NAS &gt;</w:t>
      </w:r>
      <w:r w:rsidR="00C3257F"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4 was not asso</w:t>
      </w:r>
      <w:r w:rsidR="00517A19">
        <w:rPr>
          <w:rFonts w:ascii="Book Antiqua" w:hAnsi="Book Antiqua" w:cs="Segoe UI"/>
          <w:sz w:val="24"/>
          <w:szCs w:val="24"/>
          <w:lang w:val="en-US"/>
        </w:rPr>
        <w:t>ciated with increased mortality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&lt;EndNote&gt;&lt;Cite&gt;&lt;Author&gt;Ekstedt&lt;/Author&gt;&lt;Year&gt;2015&lt;/Year&gt;&lt;RecNum&gt;220&lt;/RecNum&gt;&lt;DisplayText&gt;&lt;style face="superscript"&gt;[13]&lt;/style&gt;&lt;/DisplayText&gt;&lt;record&gt;&lt;rec-number&gt;220&lt;/rec-number&gt;&lt;foreign-keys&gt;&lt;key app="EN" db-id="vfdxzvp24wdf5ve9vwpv5tf39a0fefr2t9wd" timestamp="1429792632"&gt;220&lt;/key&gt;&lt;key app="ENWeb" db-id=""&gt;0&lt;/key&gt;&lt;/foreign-keys&gt;&lt;ref-type name="Journal Article"&gt;17&lt;/ref-type&gt;&lt;contributors&gt;&lt;authors&gt;&lt;author&gt;Ekstedt, M.&lt;/author&gt;&lt;author&gt;Hagstrom, H.&lt;/author&gt;&lt;author&gt;Nasr, P.&lt;/author&gt;&lt;author&gt;Fredrikson, M.&lt;/author&gt;&lt;author&gt;Stal, P.&lt;/author&gt;&lt;author&gt;Kechagias, S.&lt;/author&gt;&lt;author&gt;Hultcrantz, R.&lt;/author&gt;&lt;/authors&gt;&lt;/contributors&gt;&lt;auth-address&gt;Department of Clinical and Experimental Medicine, Linkoping University, Linkoping, Sweden.&lt;/auth-address&gt;&lt;titles&gt;&lt;title&gt;Fibrosis stage is the strongest predictor for disease-specific mortality in NAFLD after up to 33 years of follow-up&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1547-54&lt;/pages&gt;&lt;volume&gt;61&lt;/volume&gt;&lt;number&gt;5&lt;/number&gt;&lt;dates&gt;&lt;year&gt;2015&lt;/year&gt;&lt;pub-dates&gt;&lt;date&gt;May&lt;/date&gt;&lt;/pub-dates&gt;&lt;/dates&gt;&lt;isbn&gt;1527-3350 (Electronic)&amp;#xD;0270-9139 (Linking)&lt;/isbn&gt;&lt;accession-num&gt;25125077&lt;/accession-num&gt;&lt;urls&gt;&lt;related-urls&gt;&lt;url&gt;http://www.ncbi.nlm.nih.gov/pubmed/25125077&lt;/url&gt;&lt;/related-urls&gt;&lt;/urls&gt;&lt;electronic-resource-num&gt;10.1002/hep.27368&lt;/electronic-resource-num&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[13]</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djustRightInd w:val="0"/>
        <w:snapToGrid w:val="0"/>
        <w:spacing w:after="0" w:line="360" w:lineRule="auto"/>
        <w:jc w:val="both"/>
        <w:rPr>
          <w:rFonts w:ascii="Book Antiqua" w:hAnsi="Book Antiqua" w:cs="Segoe UI"/>
          <w:sz w:val="24"/>
          <w:szCs w:val="24"/>
          <w:lang w:val="en-US"/>
        </w:rPr>
      </w:pPr>
      <w:r w:rsidRPr="000160CA">
        <w:rPr>
          <w:rFonts w:ascii="Book Antiqua" w:hAnsi="Book Antiqua" w:cs="Segoe UI"/>
          <w:sz w:val="24"/>
          <w:szCs w:val="24"/>
          <w:lang w:val="en-US"/>
        </w:rPr>
        <w:t xml:space="preserve">These results indicate that fibrosis has a strong association to long-term outcome, and they are in line with previous studies. </w:t>
      </w:r>
      <w:r w:rsidRPr="000160CA">
        <w:rPr>
          <w:rFonts w:ascii="Book Antiqua" w:hAnsi="Book Antiqua"/>
          <w:sz w:val="24"/>
          <w:szCs w:val="24"/>
          <w:lang w:val="en-US"/>
        </w:rPr>
        <w:t xml:space="preserve">The original NASH criteria presented by Matteoni </w:t>
      </w:r>
      <w:r w:rsidR="00943F50" w:rsidRPr="000160CA">
        <w:rPr>
          <w:rFonts w:ascii="Book Antiqua" w:hAnsi="Book Antiqua"/>
          <w:i/>
          <w:sz w:val="24"/>
          <w:szCs w:val="24"/>
          <w:lang w:val="en-US"/>
        </w:rPr>
        <w:t>et al</w:t>
      </w:r>
      <w:r w:rsidRPr="000160CA">
        <w:rPr>
          <w:rFonts w:ascii="Book Antiqua" w:hAnsi="Book Antiqua"/>
          <w:sz w:val="24"/>
          <w:szCs w:val="24"/>
          <w:lang w:val="en-US"/>
        </w:rPr>
        <w:t xml:space="preserve">, which include fibrosis staging, </w:t>
      </w:r>
      <w:r w:rsidRPr="000160CA">
        <w:rPr>
          <w:rFonts w:ascii="Book Antiqua" w:hAnsi="Book Antiqua" w:cs="Segoe UI"/>
          <w:sz w:val="24"/>
          <w:szCs w:val="24"/>
          <w:lang w:val="en-US"/>
        </w:rPr>
        <w:t>shows a better association with liver-</w:t>
      </w:r>
      <w:r w:rsidRPr="000160CA">
        <w:rPr>
          <w:rFonts w:ascii="Book Antiqua" w:hAnsi="Book Antiqua" w:cs="Segoe UI"/>
          <w:sz w:val="24"/>
          <w:szCs w:val="24"/>
          <w:lang w:val="en-US"/>
        </w:rPr>
        <w:lastRenderedPageBreak/>
        <w:t>related mortality than both the NAS or Brunt criteria. When evaluating distinct pathologic features, advanced fibrosis shows the best independent associati</w:t>
      </w:r>
      <w:r w:rsidR="00C3257F" w:rsidRPr="000160CA">
        <w:rPr>
          <w:rFonts w:ascii="Book Antiqua" w:hAnsi="Book Antiqua" w:cs="Segoe UI"/>
          <w:sz w:val="24"/>
          <w:szCs w:val="24"/>
          <w:lang w:val="en-US"/>
        </w:rPr>
        <w:t>on with liver-related mortality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25</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 xml:space="preserve">Interestingly, non-invasive biomarkers of advanced fibrosis can also predict mortality. </w:t>
      </w:r>
      <w:r w:rsidRPr="000160CA">
        <w:rPr>
          <w:rFonts w:ascii="Book Antiqua" w:hAnsi="Book Antiqua"/>
          <w:sz w:val="24"/>
          <w:szCs w:val="24"/>
          <w:lang w:val="en-US"/>
        </w:rPr>
        <w:t>Three-hundred two patients with NAFLD were sub-grouped as low-risk (60</w:t>
      </w:r>
      <w:r w:rsidR="00943F50" w:rsidRPr="000160CA">
        <w:rPr>
          <w:rFonts w:ascii="Book Antiqua" w:hAnsi="Book Antiqua"/>
          <w:sz w:val="24"/>
          <w:szCs w:val="24"/>
          <w:lang w:val="en-US"/>
        </w:rPr>
        <w:t>%</w:t>
      </w:r>
      <w:r w:rsidRPr="000160CA">
        <w:rPr>
          <w:rFonts w:ascii="Book Antiqua" w:hAnsi="Book Antiqua"/>
          <w:sz w:val="24"/>
          <w:szCs w:val="24"/>
          <w:lang w:val="en-US"/>
        </w:rPr>
        <w:t>) and intermediate-to-high risk individuals (40</w:t>
      </w:r>
      <w:r w:rsidR="00943F50" w:rsidRPr="000160CA">
        <w:rPr>
          <w:rFonts w:ascii="Book Antiqua" w:hAnsi="Book Antiqua"/>
          <w:sz w:val="24"/>
          <w:szCs w:val="24"/>
          <w:lang w:val="en-US"/>
        </w:rPr>
        <w:t>%</w:t>
      </w:r>
      <w:r w:rsidRPr="000160CA">
        <w:rPr>
          <w:rFonts w:ascii="Book Antiqua" w:hAnsi="Book Antiqua"/>
          <w:sz w:val="24"/>
          <w:szCs w:val="24"/>
          <w:lang w:val="en-US"/>
        </w:rPr>
        <w:t>)</w:t>
      </w:r>
      <w:r w:rsidR="00127E94" w:rsidRPr="000160CA">
        <w:rPr>
          <w:rFonts w:ascii="Book Antiqua" w:hAnsi="Book Antiqua"/>
          <w:sz w:val="24"/>
          <w:szCs w:val="24"/>
          <w:lang w:val="en-US"/>
        </w:rPr>
        <w:t>,</w:t>
      </w:r>
      <w:r w:rsidRPr="000160CA">
        <w:rPr>
          <w:rFonts w:ascii="Book Antiqua" w:hAnsi="Book Antiqua"/>
          <w:sz w:val="24"/>
          <w:szCs w:val="24"/>
          <w:lang w:val="en-US"/>
        </w:rPr>
        <w:t xml:space="preserve"> according to the non-invasive NAFLD fibrosis score (NFS). In a multivariate analysis, a</w:t>
      </w:r>
      <w:r w:rsidRPr="000160CA">
        <w:rPr>
          <w:rFonts w:ascii="Book Antiqua" w:hAnsi="Book Antiqua" w:cs="Segoe UI"/>
          <w:sz w:val="24"/>
          <w:szCs w:val="24"/>
          <w:lang w:val="en-US"/>
        </w:rPr>
        <w:t xml:space="preserve"> higher NFS at baseline was si</w:t>
      </w:r>
      <w:r w:rsidR="00C3257F" w:rsidRPr="000160CA">
        <w:rPr>
          <w:rFonts w:ascii="Book Antiqua" w:hAnsi="Book Antiqua" w:cs="Segoe UI"/>
          <w:sz w:val="24"/>
          <w:szCs w:val="24"/>
          <w:lang w:val="en-US"/>
        </w:rPr>
        <w:t>gnificantly predictive of death</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36</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another retrospective, multicenter cohort study of 320 patients with biopsy-proven NAFLD, non-invasive scoring systems correlated with an increased risk for liver-related complications or death, and NFS had the best performan</w:t>
      </w:r>
      <w:r w:rsidR="00C3257F" w:rsidRPr="000160CA">
        <w:rPr>
          <w:rFonts w:ascii="Book Antiqua" w:hAnsi="Book Antiqua" w:cs="Segoe UI"/>
          <w:sz w:val="24"/>
          <w:szCs w:val="24"/>
          <w:lang w:val="en-US"/>
        </w:rPr>
        <w:t>ce to identify patients at risk</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37</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Non-invasive biomarkers of liver</w:t>
      </w:r>
      <w:r w:rsidR="00C3257F" w:rsidRPr="000160CA">
        <w:rPr>
          <w:rFonts w:ascii="Book Antiqua" w:hAnsi="Book Antiqua" w:cs="Segoe UI"/>
          <w:sz w:val="24"/>
          <w:szCs w:val="24"/>
          <w:lang w:val="en-US"/>
        </w:rPr>
        <w:t xml:space="preserve"> fibrosis were also tested in 2</w:t>
      </w:r>
      <w:r w:rsidRPr="000160CA">
        <w:rPr>
          <w:rFonts w:ascii="Book Antiqua" w:hAnsi="Book Antiqua" w:cs="Segoe UI"/>
          <w:sz w:val="24"/>
          <w:szCs w:val="24"/>
          <w:lang w:val="en-US"/>
        </w:rPr>
        <w:t>312 patients with type 2 diabetes and/or dyslipidemia, and the patients were followed prospectively for 5-15 years. Biomarkers indicative of advanced fibrosis were associated with overall mortal</w:t>
      </w:r>
      <w:r w:rsidR="00C3257F" w:rsidRPr="000160CA">
        <w:rPr>
          <w:rFonts w:ascii="Book Antiqua" w:hAnsi="Book Antiqua" w:cs="Segoe UI"/>
          <w:sz w:val="24"/>
          <w:szCs w:val="24"/>
          <w:lang w:val="en-US"/>
        </w:rPr>
        <w:t>ity in a multivariate Cox model</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38</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In studies from tertiary centers, selection bias leads to a high proportion of patients with advanced fibrosis or NASH. By contrast, population-based studies on NAFLD demonstrate a considerably smaller proportion of patients with advanced fibrosis. In the National Health and Nutrition Examination Survey conducted in 1988-1994, mortality data were followed-up through December 31, 2006. NAFLD was diagnosed on ultrasonography examinatio</w:t>
      </w:r>
      <w:r w:rsidR="00D949C8" w:rsidRPr="000160CA">
        <w:rPr>
          <w:rFonts w:ascii="Book Antiqua" w:hAnsi="Book Antiqua" w:cs="Segoe UI"/>
          <w:sz w:val="24"/>
          <w:szCs w:val="24"/>
          <w:lang w:val="en-US"/>
        </w:rPr>
        <w:t>n in 3</w:t>
      </w:r>
      <w:r w:rsidRPr="000160CA">
        <w:rPr>
          <w:rFonts w:ascii="Book Antiqua" w:hAnsi="Book Antiqua" w:cs="Segoe UI"/>
          <w:sz w:val="24"/>
          <w:szCs w:val="24"/>
          <w:lang w:val="en-US"/>
        </w:rPr>
        <w:t>792 individuals, comprising 34</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of the total cohort, but the NAFLD fibrosis score indicative of advanced fibrosis (NFS &gt;</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0.676) was only</w:t>
      </w:r>
      <w:r w:rsidR="00C222CF" w:rsidRPr="000160CA">
        <w:rPr>
          <w:rFonts w:ascii="Book Antiqua" w:hAnsi="Book Antiqua" w:cs="Segoe UI"/>
          <w:sz w:val="24"/>
          <w:szCs w:val="24"/>
          <w:lang w:val="en-US"/>
        </w:rPr>
        <w:t xml:space="preserve"> observed</w:t>
      </w:r>
      <w:r w:rsidRPr="000160CA">
        <w:rPr>
          <w:rFonts w:ascii="Book Antiqua" w:hAnsi="Book Antiqua" w:cs="Segoe UI"/>
          <w:sz w:val="24"/>
          <w:szCs w:val="24"/>
          <w:lang w:val="en-US"/>
        </w:rPr>
        <w:t xml:space="preserve"> in 3.2</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whereas 71.7</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had NFS consistent with a lack of significant fibrosis (NFS &lt;</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-1.455). After a median follow-up of 14.5 years, NAFLD in general was not associated with higher mortality. However, subjects with a high NFS indicative of advanced fibrosis had a 69</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increase in mortality, mostly from cardiovascular events, and independent of other known ris</w:t>
      </w:r>
      <w:r w:rsidR="00D949C8" w:rsidRPr="000160CA">
        <w:rPr>
          <w:rFonts w:ascii="Book Antiqua" w:hAnsi="Book Antiqua" w:cs="Segoe UI"/>
          <w:sz w:val="24"/>
          <w:szCs w:val="24"/>
          <w:lang w:val="en-US"/>
        </w:rPr>
        <w:t>k factors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39</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cs="Berkeley-Book"/>
          <w:sz w:val="24"/>
          <w:szCs w:val="24"/>
          <w:lang w:val="en-US"/>
        </w:rPr>
      </w:pPr>
      <w:r w:rsidRPr="000160CA">
        <w:rPr>
          <w:rFonts w:ascii="Book Antiqua" w:hAnsi="Book Antiqua" w:cs="Segoe UI"/>
          <w:sz w:val="24"/>
          <w:szCs w:val="24"/>
          <w:lang w:val="en-US"/>
        </w:rPr>
        <w:t>The major causes of death in NAFL are ca</w:t>
      </w:r>
      <w:r w:rsidR="00D949C8" w:rsidRPr="000160CA">
        <w:rPr>
          <w:rFonts w:ascii="Book Antiqua" w:hAnsi="Book Antiqua" w:cs="Segoe UI"/>
          <w:sz w:val="24"/>
          <w:szCs w:val="24"/>
          <w:lang w:val="en-US"/>
        </w:rPr>
        <w:t>rdiovascular disease and cancer</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[8]</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In </w:t>
      </w:r>
      <w:r w:rsidRPr="000160CA">
        <w:rPr>
          <w:rFonts w:ascii="Book Antiqua" w:hAnsi="Book Antiqua" w:cs="Berkeley-Book"/>
          <w:sz w:val="24"/>
          <w:szCs w:val="24"/>
          <w:lang w:val="en-US"/>
        </w:rPr>
        <w:t xml:space="preserve">type 2 diabetes, the diagnosis of NAFLD is associated with an increased incidence of cardiovascular events, and this association was independent of other metabolic risk factors, suggesting that NAFLD by itself confers an increased risk for cardiovascular </w:t>
      </w:r>
      <w:r w:rsidR="00D949C8" w:rsidRPr="000160CA">
        <w:rPr>
          <w:rFonts w:ascii="Book Antiqua" w:hAnsi="Book Antiqua" w:cs="Berkeley-Book"/>
          <w:sz w:val="24"/>
          <w:szCs w:val="24"/>
          <w:lang w:val="en-US"/>
        </w:rPr>
        <w:lastRenderedPageBreak/>
        <w:t>disease</w:t>
      </w:r>
      <w:r w:rsidR="00B832C0" w:rsidRPr="000160CA">
        <w:rPr>
          <w:rFonts w:ascii="Book Antiqua" w:hAnsi="Book Antiqua" w:cs="Berkeley-Book"/>
          <w:sz w:val="24"/>
          <w:szCs w:val="24"/>
          <w:lang w:val="en-US"/>
        </w:rPr>
        <w:fldChar w:fldCharType="begin"/>
      </w:r>
      <w:r w:rsidRPr="000160CA">
        <w:rPr>
          <w:rFonts w:ascii="Book Antiqua" w:hAnsi="Book Antiqua" w:cs="Berkeley-Book"/>
          <w:sz w:val="24"/>
          <w:szCs w:val="24"/>
          <w:lang w:val="en-US"/>
        </w:rPr>
        <w:instrText xml:space="preserve"> ADDIN EN.CITE </w:instrText>
      </w:r>
      <w:r w:rsidR="00B832C0" w:rsidRPr="000160CA">
        <w:rPr>
          <w:rFonts w:ascii="Book Antiqua" w:hAnsi="Book Antiqua" w:cs="Berkeley-Book"/>
          <w:sz w:val="24"/>
          <w:szCs w:val="24"/>
          <w:lang w:val="en-US"/>
        </w:rPr>
        <w:fldChar w:fldCharType="begin"/>
      </w:r>
      <w:r w:rsidRPr="000160CA">
        <w:rPr>
          <w:rFonts w:ascii="Book Antiqua" w:hAnsi="Book Antiqua" w:cs="Berkeley-Book"/>
          <w:sz w:val="24"/>
          <w:szCs w:val="24"/>
          <w:lang w:val="en-US"/>
        </w:rPr>
        <w:instrText xml:space="preserve"> ADDIN EN.CITE.DATA </w:instrText>
      </w:r>
      <w:r w:rsidR="00B832C0" w:rsidRPr="000160CA">
        <w:rPr>
          <w:rFonts w:ascii="Book Antiqua" w:hAnsi="Book Antiqua" w:cs="Berkeley-Book"/>
          <w:sz w:val="24"/>
          <w:szCs w:val="24"/>
          <w:lang w:val="en-US"/>
        </w:rPr>
        <w:fldChar w:fldCharType="end"/>
      </w:r>
      <w:r w:rsidR="00B832C0" w:rsidRPr="000160CA">
        <w:rPr>
          <w:rFonts w:ascii="Book Antiqua" w:hAnsi="Book Antiqua" w:cs="Berkeley-Book"/>
          <w:sz w:val="24"/>
          <w:szCs w:val="24"/>
          <w:lang w:val="en-US"/>
        </w:rPr>
        <w:fldChar w:fldCharType="separate"/>
      </w:r>
      <w:r w:rsidRPr="000160CA">
        <w:rPr>
          <w:rFonts w:ascii="Book Antiqua" w:hAnsi="Book Antiqua" w:cs="Berkeley-Book"/>
          <w:noProof/>
          <w:sz w:val="24"/>
          <w:szCs w:val="24"/>
          <w:vertAlign w:val="superscript"/>
          <w:lang w:val="en-US"/>
        </w:rPr>
        <w:t>[</w:t>
      </w:r>
      <w:r w:rsidR="00A15178">
        <w:rPr>
          <w:rFonts w:ascii="Book Antiqua" w:hAnsi="Book Antiqua" w:cs="Berkeley-Book"/>
          <w:noProof/>
          <w:sz w:val="24"/>
          <w:szCs w:val="24"/>
          <w:vertAlign w:val="superscript"/>
          <w:lang w:val="en-US"/>
        </w:rPr>
        <w:t>40</w:t>
      </w:r>
      <w:r w:rsidRPr="000160CA">
        <w:rPr>
          <w:rFonts w:ascii="Book Antiqua" w:hAnsi="Book Antiqua" w:cs="Berkeley-Book"/>
          <w:noProof/>
          <w:sz w:val="24"/>
          <w:szCs w:val="24"/>
          <w:vertAlign w:val="superscript"/>
          <w:lang w:val="en-US"/>
        </w:rPr>
        <w:t>]</w:t>
      </w:r>
      <w:r w:rsidR="00B832C0" w:rsidRPr="000160CA">
        <w:rPr>
          <w:rFonts w:ascii="Book Antiqua" w:hAnsi="Book Antiqua" w:cs="Berkeley-Book"/>
          <w:sz w:val="24"/>
          <w:szCs w:val="24"/>
          <w:lang w:val="en-US"/>
        </w:rPr>
        <w:fldChar w:fldCharType="end"/>
      </w:r>
      <w:r w:rsidRPr="000160CA">
        <w:rPr>
          <w:rFonts w:ascii="Book Antiqua" w:hAnsi="Book Antiqua" w:cs="Berkeley-Book"/>
          <w:sz w:val="24"/>
          <w:szCs w:val="24"/>
          <w:lang w:val="en-US"/>
        </w:rPr>
        <w:t>. Interestingly, 86</w:t>
      </w:r>
      <w:r w:rsidR="00943F50" w:rsidRPr="000160CA">
        <w:rPr>
          <w:rFonts w:ascii="Book Antiqua" w:hAnsi="Book Antiqua" w:cs="Berkeley-Book"/>
          <w:sz w:val="24"/>
          <w:szCs w:val="24"/>
          <w:lang w:val="en-US"/>
        </w:rPr>
        <w:t>%</w:t>
      </w:r>
      <w:r w:rsidRPr="000160CA">
        <w:rPr>
          <w:rFonts w:ascii="Book Antiqua" w:hAnsi="Book Antiqua" w:cs="Berkeley-Book"/>
          <w:sz w:val="24"/>
          <w:szCs w:val="24"/>
          <w:lang w:val="en-US"/>
        </w:rPr>
        <w:t xml:space="preserve"> of the diabetic NAFLD pa</w:t>
      </w:r>
      <w:r w:rsidR="00D949C8" w:rsidRPr="000160CA">
        <w:rPr>
          <w:rFonts w:ascii="Book Antiqua" w:hAnsi="Book Antiqua" w:cs="Berkeley-Book"/>
          <w:sz w:val="24"/>
          <w:szCs w:val="24"/>
          <w:lang w:val="en-US"/>
        </w:rPr>
        <w:t>tients had normal liver enzymes</w:t>
      </w:r>
      <w:r w:rsidR="00B832C0" w:rsidRPr="000160CA">
        <w:rPr>
          <w:rFonts w:ascii="Book Antiqua" w:hAnsi="Book Antiqua" w:cs="Berkeley-Book"/>
          <w:sz w:val="24"/>
          <w:szCs w:val="24"/>
          <w:lang w:val="en-US"/>
        </w:rPr>
        <w:fldChar w:fldCharType="begin"/>
      </w:r>
      <w:r w:rsidRPr="000160CA">
        <w:rPr>
          <w:rFonts w:ascii="Book Antiqua" w:hAnsi="Book Antiqua" w:cs="Berkeley-Book"/>
          <w:sz w:val="24"/>
          <w:szCs w:val="24"/>
          <w:lang w:val="en-US"/>
        </w:rPr>
        <w:instrText xml:space="preserve"> ADDIN EN.CITE </w:instrText>
      </w:r>
      <w:r w:rsidR="00B832C0" w:rsidRPr="000160CA">
        <w:rPr>
          <w:rFonts w:ascii="Book Antiqua" w:hAnsi="Book Antiqua" w:cs="Berkeley-Book"/>
          <w:sz w:val="24"/>
          <w:szCs w:val="24"/>
          <w:lang w:val="en-US"/>
        </w:rPr>
        <w:fldChar w:fldCharType="begin"/>
      </w:r>
      <w:r w:rsidRPr="000160CA">
        <w:rPr>
          <w:rFonts w:ascii="Book Antiqua" w:hAnsi="Book Antiqua" w:cs="Berkeley-Book"/>
          <w:sz w:val="24"/>
          <w:szCs w:val="24"/>
          <w:lang w:val="en-US"/>
        </w:rPr>
        <w:instrText xml:space="preserve"> ADDIN EN.CITE.DATA </w:instrText>
      </w:r>
      <w:r w:rsidR="00B832C0" w:rsidRPr="000160CA">
        <w:rPr>
          <w:rFonts w:ascii="Book Antiqua" w:hAnsi="Book Antiqua" w:cs="Berkeley-Book"/>
          <w:sz w:val="24"/>
          <w:szCs w:val="24"/>
          <w:lang w:val="en-US"/>
        </w:rPr>
        <w:fldChar w:fldCharType="end"/>
      </w:r>
      <w:r w:rsidR="00B832C0" w:rsidRPr="000160CA">
        <w:rPr>
          <w:rFonts w:ascii="Book Antiqua" w:hAnsi="Book Antiqua" w:cs="Berkeley-Book"/>
          <w:sz w:val="24"/>
          <w:szCs w:val="24"/>
          <w:lang w:val="en-US"/>
        </w:rPr>
        <w:fldChar w:fldCharType="separate"/>
      </w:r>
      <w:r w:rsidRPr="000160CA">
        <w:rPr>
          <w:rFonts w:ascii="Book Antiqua" w:hAnsi="Book Antiqua" w:cs="Berkeley-Book"/>
          <w:noProof/>
          <w:sz w:val="24"/>
          <w:szCs w:val="24"/>
          <w:vertAlign w:val="superscript"/>
          <w:lang w:val="en-US"/>
        </w:rPr>
        <w:t>[</w:t>
      </w:r>
      <w:r w:rsidR="00A15178">
        <w:rPr>
          <w:rFonts w:ascii="Book Antiqua" w:hAnsi="Book Antiqua" w:cs="Berkeley-Book"/>
          <w:noProof/>
          <w:sz w:val="24"/>
          <w:szCs w:val="24"/>
          <w:vertAlign w:val="superscript"/>
          <w:lang w:val="en-US"/>
        </w:rPr>
        <w:t>40</w:t>
      </w:r>
      <w:r w:rsidRPr="000160CA">
        <w:rPr>
          <w:rFonts w:ascii="Book Antiqua" w:hAnsi="Book Antiqua" w:cs="Berkeley-Book"/>
          <w:noProof/>
          <w:sz w:val="24"/>
          <w:szCs w:val="24"/>
          <w:vertAlign w:val="superscript"/>
          <w:lang w:val="en-US"/>
        </w:rPr>
        <w:t>]</w:t>
      </w:r>
      <w:r w:rsidR="00B832C0" w:rsidRPr="000160CA">
        <w:rPr>
          <w:rFonts w:ascii="Book Antiqua" w:hAnsi="Book Antiqua" w:cs="Berkeley-Book"/>
          <w:sz w:val="24"/>
          <w:szCs w:val="24"/>
          <w:lang w:val="en-US"/>
        </w:rPr>
        <w:fldChar w:fldCharType="end"/>
      </w:r>
      <w:r w:rsidRPr="000160CA">
        <w:rPr>
          <w:rFonts w:ascii="Book Antiqua" w:hAnsi="Book Antiqua" w:cs="Berkeley-Book"/>
          <w:sz w:val="24"/>
          <w:szCs w:val="24"/>
          <w:lang w:val="en-US"/>
        </w:rPr>
        <w:t xml:space="preserve">. </w:t>
      </w:r>
      <w:r w:rsidRPr="000160CA">
        <w:rPr>
          <w:rFonts w:ascii="Book Antiqua" w:hAnsi="Book Antiqua" w:cs="Segoe UI"/>
          <w:sz w:val="24"/>
          <w:szCs w:val="24"/>
          <w:lang w:val="en-US"/>
        </w:rPr>
        <w:t>The same authors also investigated carotid artery intima-media thickness (IMT) in patients with diabetes and NAFLD, and they found a strong association with the degree of hepatic steatosis, necroinflammation, and fibrosis. After adjustment for other potential confounders, the grade of NASH activity and stage of fibrosis independently predicted carotid IMT in</w:t>
      </w:r>
      <w:r w:rsidR="00D949C8" w:rsidRPr="000160CA">
        <w:rPr>
          <w:rFonts w:ascii="Book Antiqua" w:hAnsi="Book Antiqua" w:cs="Segoe UI"/>
          <w:sz w:val="24"/>
          <w:szCs w:val="24"/>
          <w:lang w:val="en-US"/>
        </w:rPr>
        <w:t xml:space="preserve"> a logistic regression analysis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1</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Taken together, the data indicate that advanced fibrosis is a strong predictor of increased overall and liver-related mortality in NAFLD</w:t>
      </w:r>
      <w:r w:rsidR="00C222CF" w:rsidRPr="000160CA">
        <w:rPr>
          <w:rFonts w:ascii="Book Antiqua" w:hAnsi="Book Antiqua" w:cs="Segoe UI"/>
          <w:sz w:val="24"/>
          <w:szCs w:val="24"/>
          <w:lang w:val="en-US"/>
        </w:rPr>
        <w:t xml:space="preserve"> and that </w:t>
      </w:r>
      <w:r w:rsidRPr="000160CA">
        <w:rPr>
          <w:rFonts w:ascii="Book Antiqua" w:hAnsi="Book Antiqua" w:cs="Segoe UI"/>
          <w:sz w:val="24"/>
          <w:szCs w:val="24"/>
          <w:lang w:val="en-US"/>
        </w:rPr>
        <w:t xml:space="preserve">NAFLD </w:t>
      </w:r>
      <w:r w:rsidRPr="000160CA">
        <w:rPr>
          <w:rFonts w:ascii="Book Antiqua" w:hAnsi="Book Antiqua" w:cs="Berkeley-Book"/>
          <w:sz w:val="24"/>
          <w:szCs w:val="24"/>
          <w:lang w:val="en-US"/>
        </w:rPr>
        <w:t>itself is an independent risk factor for cardiovascular disease.</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t>Non-invasive diagnosis of advanced fibrosis in NAFLD</w:t>
      </w:r>
    </w:p>
    <w:p w:rsidR="001C5DF4" w:rsidRPr="000160CA" w:rsidRDefault="001C5DF4" w:rsidP="00222F7B">
      <w:pPr>
        <w:adjustRightInd w:val="0"/>
        <w:snapToGrid w:val="0"/>
        <w:spacing w:after="0" w:line="360" w:lineRule="auto"/>
        <w:jc w:val="both"/>
        <w:rPr>
          <w:rFonts w:ascii="Book Antiqua" w:hAnsi="Book Antiqua"/>
          <w:b/>
          <w:i/>
          <w:sz w:val="24"/>
          <w:szCs w:val="24"/>
          <w:lang w:val="en-US"/>
        </w:rPr>
      </w:pPr>
      <w:r w:rsidRPr="000160CA">
        <w:rPr>
          <w:rFonts w:ascii="Book Antiqua" w:hAnsi="Book Antiqua"/>
          <w:b/>
          <w:i/>
          <w:sz w:val="24"/>
          <w:szCs w:val="24"/>
          <w:lang w:val="en-US"/>
        </w:rPr>
        <w:t>Clinical and laboratory variables (serum biomarkers)</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cs="Segoe UI"/>
          <w:sz w:val="24"/>
          <w:szCs w:val="24"/>
          <w:lang w:val="en-US"/>
        </w:rPr>
        <w:t>Clinical predictors of advanced fibrosis in NAFLD are male sex, Caucasian ethnicity, diabetes mellitus, obesity and increased aspartate transaminase (AST) or alanine am</w:t>
      </w:r>
      <w:r w:rsidR="00D949C8" w:rsidRPr="000160CA">
        <w:rPr>
          <w:rFonts w:ascii="Book Antiqua" w:hAnsi="Book Antiqua" w:cs="Segoe UI"/>
          <w:sz w:val="24"/>
          <w:szCs w:val="24"/>
          <w:lang w:val="en-US"/>
        </w:rPr>
        <w:t>inotransferase (ALT) levels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00D949C8"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2</w:t>
      </w:r>
      <w:r w:rsidR="00D949C8" w:rsidRPr="000160CA">
        <w:rPr>
          <w:rFonts w:ascii="Book Antiqua" w:hAnsi="Book Antiqua" w:cs="Segoe UI"/>
          <w:noProof/>
          <w:sz w:val="24"/>
          <w:szCs w:val="24"/>
          <w:vertAlign w:val="superscript"/>
          <w:lang w:val="en-US"/>
        </w:rPr>
        <w:t>,</w:t>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3</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r w:rsidRPr="000160CA">
        <w:rPr>
          <w:rFonts w:ascii="Book Antiqua" w:hAnsi="Book Antiqua"/>
          <w:sz w:val="24"/>
          <w:szCs w:val="24"/>
          <w:lang w:val="en-US"/>
        </w:rPr>
        <w:t xml:space="preserve"> </w:t>
      </w:r>
      <w:r w:rsidRPr="000160CA">
        <w:rPr>
          <w:rFonts w:ascii="Book Antiqua" w:hAnsi="Book Antiqua" w:cs="Segoe UI"/>
          <w:sz w:val="24"/>
          <w:szCs w:val="24"/>
          <w:lang w:val="en-US"/>
        </w:rPr>
        <w:t>However, there is a poor correlation between ALT levels and</w:t>
      </w:r>
      <w:r w:rsidR="00D949C8" w:rsidRPr="000160CA">
        <w:rPr>
          <w:rFonts w:ascii="Book Antiqua" w:hAnsi="Book Antiqua" w:cs="Segoe UI"/>
          <w:sz w:val="24"/>
          <w:szCs w:val="24"/>
          <w:lang w:val="en-US"/>
        </w:rPr>
        <w:t xml:space="preserve"> NASH, or the stage of fibrosis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&lt;EndNote&gt;&lt;Cite&gt;&lt;Author&gt;Verma&lt;/Author&gt;&lt;Year&gt;2013&lt;/Year&gt;&lt;RecNum&gt;175&lt;/RecNum&gt;&lt;DisplayText&gt;&lt;style face="superscript"&gt;[45]&lt;/style&gt;&lt;/DisplayText&gt;&lt;record&gt;&lt;rec-number&gt;175&lt;/rec-number&gt;&lt;foreign-keys&gt;&lt;key app="EN" db-id="vfdxzvp24wdf5ve9vwpv5tf39a0fefr2t9wd" timestamp="1429778334"&gt;175&lt;/key&gt;&lt;/foreign-keys&gt;&lt;ref-type name="Journal Article"&gt;17&lt;/ref-type&gt;&lt;contributors&gt;&lt;authors&gt;&lt;author&gt;Verma, S.&lt;/author&gt;&lt;author&gt;Jensen, D.&lt;/author&gt;&lt;author&gt;Hart, J.&lt;/author&gt;&lt;author&gt;Mohanty, S. R.&lt;/author&gt;&lt;/authors&gt;&lt;/contributors&gt;&lt;titles&gt;&lt;title&gt;Predictive value of ALT levels for non-alcoholic steatohepatitis (NASH) and advanced fibrosis in non-alcoholic fatty liver disease (NAFLD)&lt;/title&gt;&lt;secondary-title&gt;Liver Int.&lt;/secondary-title&gt;&lt;/titles&gt;&lt;periodical&gt;&lt;full-title&gt;Liver Int.&lt;/full-title&gt;&lt;/periodical&gt;&lt;pages&gt;1398-405. doi: 10.1111/liv.12226. Epub 2013 Jun 13.&lt;/pages&gt;&lt;volume&gt;33&lt;/volume&gt;&lt;number&gt;9&lt;/number&gt;&lt;keywords&gt;&lt;keyword&gt;EC 2.6.1.2 (Alanine Transaminase)&lt;/keyword&gt;&lt;keyword&gt;Alanine Transaminase/*blood&lt;/keyword&gt;&lt;keyword&gt;Biopsy&lt;/keyword&gt;&lt;keyword&gt;Fatty Liver/blood/complications/*diagnosis/etiology/pathology&lt;/keyword&gt;&lt;keyword&gt;Humans&lt;/keyword&gt;&lt;keyword&gt;Liver Cirrhosis/blood/*diagnosis/etiology&lt;/keyword&gt;&lt;keyword&gt;Logistic Models&lt;/keyword&gt;&lt;keyword&gt;Non-alcoholic Fatty Liver Disease&lt;/keyword&gt;&lt;keyword&gt;ROC Curve&lt;/keyword&gt;&lt;keyword&gt;Reference Values&lt;/keyword&gt;&lt;keyword&gt;Retrospective Studies&lt;/keyword&gt;&lt;/keywords&gt;&lt;dates&gt;&lt;year&gt;2013&lt;/year&gt;&lt;pub-dates&gt;&lt;date&gt;Oct&lt;/date&gt;&lt;/pub-dates&gt;&lt;/dates&gt;&lt;orig-pub&gt;advanced fibrosis&amp;#xD;alanine aminotransferase&amp;#xD;area under the receiver operating characteristics&amp;#xD;liver biopsy&amp;#xD;non-alcoholic fatty liver disease&amp;#xD;non-alcoholic steatohepatitis&lt;/orig-pub&gt;&lt;isbn&gt;1478-3231 (Electronic)&amp;#xD;1478-3223 (Linking)&lt;/isbn&gt;&lt;urls&gt;&lt;related-urls&gt;&lt;url&gt;http://onlinelibrary.wiley.com/store/10.1111/liv.12226/asset/liv12226.pdf?v=1&amp;amp;t=i8tx4wfm&amp;amp;s=916644dd4763ad97c52e48e76d1fc864e58ec7bd&lt;/url&gt;&lt;/related-urls&gt;&lt;/urls&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4</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 study of 222 patients with NAFLD, 23</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had normal ALT. The proportion of patients with advanced fibrosis was similar among tho</w:t>
      </w:r>
      <w:r w:rsidR="00D949C8" w:rsidRPr="000160CA">
        <w:rPr>
          <w:rFonts w:ascii="Book Antiqua" w:hAnsi="Book Antiqua" w:cs="Segoe UI"/>
          <w:sz w:val="24"/>
          <w:szCs w:val="24"/>
          <w:lang w:val="en-US"/>
        </w:rPr>
        <w:t>se with normal and elevated ALT</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[5]</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sz w:val="24"/>
          <w:szCs w:val="24"/>
          <w:lang w:val="en-US"/>
        </w:rPr>
        <w:t>AST is a better predictor for advanced fibrosis than ALT. In early studies on NAFLD, an AST/ALT ratio &gt;</w:t>
      </w:r>
      <w:r w:rsidR="00D949C8" w:rsidRPr="000160CA">
        <w:rPr>
          <w:rFonts w:ascii="Book Antiqua" w:eastAsiaTheme="minorEastAsia" w:hAnsi="Book Antiqua"/>
          <w:sz w:val="24"/>
          <w:szCs w:val="24"/>
          <w:lang w:val="en-US" w:eastAsia="zh-CN"/>
        </w:rPr>
        <w:t xml:space="preserve"> </w:t>
      </w:r>
      <w:r w:rsidRPr="000160CA">
        <w:rPr>
          <w:rFonts w:ascii="Book Antiqua" w:hAnsi="Book Antiqua"/>
          <w:sz w:val="24"/>
          <w:szCs w:val="24"/>
          <w:lang w:val="en-US"/>
        </w:rPr>
        <w:t>1 was found to be as</w:t>
      </w:r>
      <w:r w:rsidR="00D949C8" w:rsidRPr="000160CA">
        <w:rPr>
          <w:rFonts w:ascii="Book Antiqua" w:hAnsi="Book Antiqua"/>
          <w:sz w:val="24"/>
          <w:szCs w:val="24"/>
          <w:lang w:val="en-US"/>
        </w:rPr>
        <w:t>sociated with advanced fibrosis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[4</w:t>
      </w:r>
      <w:r w:rsidR="00A15178">
        <w:rPr>
          <w:rFonts w:ascii="Book Antiqua" w:hAnsi="Book Antiqua"/>
          <w:noProof/>
          <w:sz w:val="24"/>
          <w:szCs w:val="24"/>
          <w:vertAlign w:val="superscript"/>
          <w:lang w:val="en-US"/>
        </w:rPr>
        <w:t>3</w:t>
      </w:r>
      <w:r w:rsidRPr="000160CA">
        <w:rPr>
          <w:rFonts w:ascii="Book Antiqua" w:hAnsi="Book Antiqua"/>
          <w:noProof/>
          <w:sz w:val="24"/>
          <w:szCs w:val="24"/>
          <w:vertAlign w:val="superscript"/>
          <w:lang w:val="en-US"/>
        </w:rPr>
        <w:t>]</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Another test that includes AST is the </w:t>
      </w:r>
      <w:r w:rsidR="00D75556" w:rsidRPr="000160CA">
        <w:rPr>
          <w:rFonts w:ascii="Book Antiqua" w:hAnsi="Book Antiqua"/>
          <w:sz w:val="24"/>
          <w:szCs w:val="24"/>
          <w:lang w:val="en-US"/>
        </w:rPr>
        <w:t>AST: platelet</w:t>
      </w:r>
      <w:r w:rsidR="00D949C8" w:rsidRPr="000160CA">
        <w:rPr>
          <w:rFonts w:ascii="Book Antiqua" w:hAnsi="Book Antiqua"/>
          <w:sz w:val="24"/>
          <w:szCs w:val="24"/>
          <w:lang w:val="en-US"/>
        </w:rPr>
        <w:t xml:space="preserve"> ratio index (APRI)</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[4</w:t>
      </w:r>
      <w:r w:rsidR="00A15178">
        <w:rPr>
          <w:rFonts w:ascii="Book Antiqua" w:hAnsi="Book Antiqua"/>
          <w:noProof/>
          <w:sz w:val="24"/>
          <w:szCs w:val="24"/>
          <w:vertAlign w:val="superscript"/>
          <w:lang w:val="en-US"/>
        </w:rPr>
        <w:t>5</w:t>
      </w:r>
      <w:r w:rsidRPr="000160CA">
        <w:rPr>
          <w:rFonts w:ascii="Book Antiqua" w:hAnsi="Book Antiqua"/>
          <w:noProof/>
          <w:sz w:val="24"/>
          <w:szCs w:val="24"/>
          <w:vertAlign w:val="superscript"/>
          <w:lang w:val="en-US"/>
        </w:rPr>
        <w:t>]</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with a negative predictive value of 94</w:t>
      </w:r>
      <w:r w:rsidR="00943F50" w:rsidRPr="000160CA">
        <w:rPr>
          <w:rFonts w:ascii="Book Antiqua" w:hAnsi="Book Antiqua"/>
          <w:sz w:val="24"/>
          <w:szCs w:val="24"/>
          <w:lang w:val="en-US"/>
        </w:rPr>
        <w:t>%</w:t>
      </w:r>
      <w:r w:rsidRPr="000160CA">
        <w:rPr>
          <w:rFonts w:ascii="Book Antiqua" w:hAnsi="Book Antiqua"/>
          <w:sz w:val="24"/>
          <w:szCs w:val="24"/>
          <w:lang w:val="en-US"/>
        </w:rPr>
        <w:t xml:space="preserve"> to exclude advanced fibrosis (F3-4) in NAFLD. </w:t>
      </w:r>
      <w:r w:rsidRPr="000160CA">
        <w:rPr>
          <w:rFonts w:ascii="Book Antiqua" w:hAnsi="Book Antiqua" w:cs="Segoe UI"/>
          <w:sz w:val="24"/>
          <w:szCs w:val="24"/>
          <w:lang w:val="en-US"/>
        </w:rPr>
        <w:t>Another laboratory parameter related to fibrosis is serum ferritin. In a study of 628 patients with biopsy-proven NAFLD, elevated serum ferritin (&gt;</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1.5 × ULN) was associated with the diagnosis of NASH, high NAS, and developme</w:t>
      </w:r>
      <w:r w:rsidR="00D949C8" w:rsidRPr="000160CA">
        <w:rPr>
          <w:rFonts w:ascii="Book Antiqua" w:hAnsi="Book Antiqua" w:cs="Segoe UI"/>
          <w:sz w:val="24"/>
          <w:szCs w:val="24"/>
          <w:lang w:val="en-US"/>
        </w:rPr>
        <w:t>nt of advanced hepatic fibrosis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6</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160CA">
        <w:rPr>
          <w:rFonts w:ascii="Book Antiqua" w:hAnsi="Book Antiqua" w:cs="Segoe UI"/>
          <w:sz w:val="24"/>
          <w:szCs w:val="24"/>
          <w:lang w:val="en-US"/>
        </w:rPr>
        <w:t>For clinical decision-making with the purpose of identifying patients with an indication for liver biopsy, several composite scores have been explored. In 2007, the NAFLD fibrosis score (NFS), based on six routine clinical parameters, was developed and validated in &gt;</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700 patients with biop</w:t>
      </w:r>
      <w:r w:rsidR="00D949C8" w:rsidRPr="000160CA">
        <w:rPr>
          <w:rFonts w:ascii="Book Antiqua" w:hAnsi="Book Antiqua" w:cs="Segoe UI"/>
          <w:sz w:val="24"/>
          <w:szCs w:val="24"/>
          <w:lang w:val="en-US"/>
        </w:rPr>
        <w:t>sy-proven NAFLD</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7</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The parameters are </w:t>
      </w:r>
      <w:r w:rsidRPr="000160CA">
        <w:rPr>
          <w:rFonts w:ascii="Book Antiqua" w:hAnsi="Book Antiqua" w:cs="AGaramond-Regular"/>
          <w:sz w:val="24"/>
          <w:szCs w:val="24"/>
          <w:lang w:val="en-US"/>
        </w:rPr>
        <w:lastRenderedPageBreak/>
        <w:t>age, BMI, the presence of diabetes or impaired fasting glucose, the AST/ALT ratio, platelet count and albumin.</w:t>
      </w:r>
      <w:r w:rsidRPr="000160CA">
        <w:rPr>
          <w:rFonts w:ascii="Book Antiqua" w:hAnsi="Book Antiqua" w:cs="Segoe UI"/>
          <w:sz w:val="24"/>
          <w:szCs w:val="24"/>
          <w:lang w:val="en-US"/>
        </w:rPr>
        <w:t xml:space="preserve"> A score below -1.455 has a high negative predictive value to exclude advanced fibrosis (stage 3-4), whereas a score &gt;</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0.676 predicts advanced fibrosis. Only patients in the indeterminate range between these two values need to undergo liver biopsy, thus avoiding up to 75</w:t>
      </w:r>
      <w:r w:rsidR="00943F50" w:rsidRPr="000160CA">
        <w:rPr>
          <w:rFonts w:ascii="Book Antiqua" w:hAnsi="Book Antiqua" w:cs="Segoe UI"/>
          <w:sz w:val="24"/>
          <w:szCs w:val="24"/>
          <w:lang w:val="en-US"/>
        </w:rPr>
        <w:t>%</w:t>
      </w:r>
      <w:r w:rsidR="00D949C8" w:rsidRPr="000160CA">
        <w:rPr>
          <w:rFonts w:ascii="Book Antiqua" w:hAnsi="Book Antiqua" w:cs="Segoe UI"/>
          <w:sz w:val="24"/>
          <w:szCs w:val="24"/>
          <w:lang w:val="en-US"/>
        </w:rPr>
        <w:t xml:space="preserve"> of biopsies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7</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r w:rsidRPr="000160CA">
        <w:rPr>
          <w:rFonts w:ascii="Book Antiqua" w:hAnsi="Book Antiqua"/>
          <w:sz w:val="24"/>
          <w:szCs w:val="24"/>
          <w:lang w:val="en-US"/>
        </w:rPr>
        <w:t xml:space="preserve">In a meta-analysis from 2010, the </w:t>
      </w:r>
      <w:r w:rsidRPr="000160CA">
        <w:rPr>
          <w:rFonts w:ascii="Book Antiqua" w:hAnsi="Book Antiqua" w:cs="Segoe UI"/>
          <w:sz w:val="24"/>
          <w:szCs w:val="24"/>
          <w:lang w:val="en-US"/>
        </w:rPr>
        <w:t>pooled AUROC, sensitivity and specificity of NFS for the detection of NASH with advanced fibrosis was 0.85 (0.80-0.93), 0.90 (0</w:t>
      </w:r>
      <w:r w:rsidR="00D949C8" w:rsidRPr="000160CA">
        <w:rPr>
          <w:rFonts w:ascii="Book Antiqua" w:hAnsi="Book Antiqua" w:cs="Segoe UI"/>
          <w:sz w:val="24"/>
          <w:szCs w:val="24"/>
          <w:lang w:val="en-US"/>
        </w:rPr>
        <w:t>.82-0.99), and 0.97 (0.94-0.99)</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&lt;EndNote&gt;&lt;Cite&gt;&lt;Author&gt;Musso&lt;/Author&gt;&lt;Year&gt;2011&lt;/Year&gt;&lt;RecNum&gt;196&lt;/RecNum&gt;&lt;DisplayText&gt;&lt;style face="superscript"&gt;[6]&lt;/style&gt;&lt;/DisplayText&gt;&lt;record&gt;&lt;rec-number&gt;196&lt;/rec-number&gt;&lt;foreign-keys&gt;&lt;key app="EN" db-id="vfdxzvp24wdf5ve9vwpv5tf39a0fefr2t9wd" timestamp="1429791227"&gt;196&lt;/key&gt;&lt;/foreign-keys&gt;&lt;ref-type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Liver/*diagnosis/epidemiology/therapy&lt;/keyword&gt;&lt;keyword&gt;Humans&lt;/keyword&gt;&lt;keyword&gt;Non-alcoholic Fatty Liver Disease&lt;/keyword&gt;&lt;keyword&gt;Prognosis&lt;/keyword&gt;&lt;keyword&gt;Severity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pubmed/21039302&lt;/url&gt;&lt;url&gt;http://informahealthcare.com/doi/pdfplus/10.3109/07853890.2010.518623&lt;/url&gt;&lt;/related-urls&gt;&lt;/urls&gt;&lt;electronic-resource-num&gt;10.3109/07853890.2010.518623&lt;/electronic-resource-num&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The NFS is endorsed by current American guidelines as a screening test to exclude low-risk individu</w:t>
      </w:r>
      <w:r w:rsidR="00D949C8" w:rsidRPr="000160CA">
        <w:rPr>
          <w:rFonts w:ascii="Book Antiqua" w:hAnsi="Book Antiqua" w:cs="Segoe UI"/>
          <w:sz w:val="24"/>
          <w:szCs w:val="24"/>
          <w:lang w:val="en-US"/>
        </w:rPr>
        <w:t>als from further investigations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[5]</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Another simple score that was developed to exclude the presence of advanced fibrosis in patients with NAFLD is the BARD score. It is based on three variables combined in a weighted sum (body mass index ≥</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28 represents 1 point, the AST/ALT ratio ≥</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 xml:space="preserve">0.8 represents 2 points, and diabetes mellitus represents 1 point). A score of 2-4 had an odds ratio </w:t>
      </w:r>
      <w:r w:rsidR="00D949C8" w:rsidRPr="000160CA">
        <w:rPr>
          <w:rFonts w:ascii="Book Antiqua" w:hAnsi="Book Antiqua" w:cs="Segoe UI"/>
          <w:sz w:val="24"/>
          <w:szCs w:val="24"/>
          <w:lang w:val="en-US"/>
        </w:rPr>
        <w:t>of 17 (confidence interval: 9.2-</w:t>
      </w:r>
      <w:r w:rsidRPr="000160CA">
        <w:rPr>
          <w:rFonts w:ascii="Book Antiqua" w:hAnsi="Book Antiqua" w:cs="Segoe UI"/>
          <w:sz w:val="24"/>
          <w:szCs w:val="24"/>
          <w:lang w:val="en-US"/>
        </w:rPr>
        <w:t>31.9) to determine advanced fibrosis and a negative predictive value of 96</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dvOTa9103878"/>
          <w:sz w:val="24"/>
          <w:szCs w:val="24"/>
          <w:lang w:val="en-US"/>
        </w:rPr>
      </w:pPr>
      <w:r w:rsidRPr="000160CA">
        <w:rPr>
          <w:rFonts w:ascii="Book Antiqua" w:hAnsi="Book Antiqua" w:cs="Segoe UI"/>
          <w:sz w:val="24"/>
          <w:szCs w:val="24"/>
          <w:lang w:val="en-US"/>
        </w:rPr>
        <w:t>The FIB-4 index was first developed for patients with hepatitis C and HIV but has been validated and compared with other non-invasive markers in</w:t>
      </w:r>
      <w:r w:rsidR="00D949C8" w:rsidRPr="000160CA">
        <w:rPr>
          <w:rFonts w:ascii="Book Antiqua" w:hAnsi="Book Antiqua" w:cs="Segoe UI"/>
          <w:sz w:val="24"/>
          <w:szCs w:val="24"/>
          <w:lang w:val="en-US"/>
        </w:rPr>
        <w:t xml:space="preserve"> a cohort of 541 NAFLD patients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[4</w:t>
      </w:r>
      <w:r w:rsidR="00A15178">
        <w:rPr>
          <w:rFonts w:ascii="Book Antiqua" w:hAnsi="Book Antiqua" w:cs="Segoe UI"/>
          <w:noProof/>
          <w:sz w:val="24"/>
          <w:szCs w:val="24"/>
          <w:vertAlign w:val="superscript"/>
          <w:lang w:val="en-US"/>
        </w:rPr>
        <w:t>8</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FIB-4 is based on </w:t>
      </w:r>
      <w:r w:rsidRPr="000160CA">
        <w:rPr>
          <w:rFonts w:ascii="Book Antiqua" w:hAnsi="Book Antiqua" w:cs="AdvOTa9103878"/>
          <w:sz w:val="24"/>
          <w:szCs w:val="24"/>
          <w:lang w:val="en-US"/>
        </w:rPr>
        <w:t xml:space="preserve">patient age, AST, ALT, and platelet count. </w:t>
      </w:r>
      <w:r w:rsidRPr="000160CA">
        <w:rPr>
          <w:rFonts w:ascii="Book Antiqua" w:hAnsi="Book Antiqua" w:cs="Segoe UI"/>
          <w:sz w:val="24"/>
          <w:szCs w:val="24"/>
          <w:lang w:val="en-US"/>
        </w:rPr>
        <w:t>This index was superior to both NFS and BARD in this specific cohort. An FIB-4 index ≥</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2.67 had an 80</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positive predictive value, and a value ≤</w:t>
      </w:r>
      <w:r w:rsidR="00D949C8"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1.30 had a 90</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negative predictive value to diagnose advanced fibrosis. These results were also confirmed in a Jap</w:t>
      </w:r>
      <w:r w:rsidR="00D949C8" w:rsidRPr="000160CA">
        <w:rPr>
          <w:rFonts w:ascii="Book Antiqua" w:hAnsi="Book Antiqua" w:cs="Segoe UI"/>
          <w:sz w:val="24"/>
          <w:szCs w:val="24"/>
          <w:lang w:val="en-US"/>
        </w:rPr>
        <w:t>anese study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15178">
        <w:rPr>
          <w:rFonts w:ascii="Book Antiqua" w:hAnsi="Book Antiqua" w:cs="Segoe UI"/>
          <w:noProof/>
          <w:sz w:val="24"/>
          <w:szCs w:val="24"/>
          <w:vertAlign w:val="superscript"/>
          <w:lang w:val="en-US"/>
        </w:rPr>
        <w:t>49</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cs="Arial"/>
          <w:sz w:val="24"/>
          <w:szCs w:val="24"/>
          <w:lang w:val="en-US"/>
        </w:rPr>
      </w:pPr>
      <w:r w:rsidRPr="000160CA">
        <w:rPr>
          <w:rFonts w:ascii="Book Antiqua" w:hAnsi="Book Antiqua" w:cs="Arial"/>
          <w:sz w:val="24"/>
          <w:szCs w:val="24"/>
          <w:lang w:val="en-US"/>
        </w:rPr>
        <w:t xml:space="preserve">Recently, a new non-invasive score, the </w:t>
      </w:r>
      <w:r w:rsidRPr="000160CA">
        <w:rPr>
          <w:rFonts w:ascii="Book Antiqua" w:hAnsi="Book Antiqua" w:cs="Calibri"/>
          <w:sz w:val="24"/>
          <w:szCs w:val="24"/>
          <w:lang w:val="en-US"/>
        </w:rPr>
        <w:t>non-invasive Koeln-Essen-index</w:t>
      </w:r>
      <w:r w:rsidRPr="000160CA">
        <w:rPr>
          <w:rFonts w:ascii="Book Antiqua" w:hAnsi="Book Antiqua" w:cs="Arial"/>
          <w:sz w:val="24"/>
          <w:szCs w:val="24"/>
          <w:lang w:val="en-US"/>
        </w:rPr>
        <w:t xml:space="preserve"> (NIKEI) based on age, AST, AST/ALT ratio, and total bilirubin, wa</w:t>
      </w:r>
      <w:r w:rsidR="00D949C8" w:rsidRPr="000160CA">
        <w:rPr>
          <w:rFonts w:ascii="Book Antiqua" w:hAnsi="Book Antiqua" w:cs="Arial"/>
          <w:sz w:val="24"/>
          <w:szCs w:val="24"/>
          <w:lang w:val="en-US"/>
        </w:rPr>
        <w:t>s compared with the FIB-4 index</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&lt;EndNote&gt;&lt;Cite&gt;&lt;Author&gt;Demir&lt;/Author&gt;&lt;Year&gt;2013&lt;/Year&gt;&lt;RecNum&gt;176&lt;/RecNum&gt;&lt;DisplayText&gt;&lt;style face="superscript"&gt;[51]&lt;/style&gt;&lt;/DisplayText&gt;&lt;record&gt;&lt;rec-number&gt;176&lt;/rec-number&gt;&lt;foreign-keys&gt;&lt;key app="EN" db-id="vfdxzvp24wdf5ve9vwpv5tf39a0fefr2t9wd" timestamp="1429778334"&gt;176&lt;/key&gt;&lt;/foreign-keys&gt;&lt;ref-type name="Journal Article"&gt;17&lt;/ref-type&gt;&lt;contributors&gt;&lt;authors&gt;&lt;author&gt;Demir, M.&lt;/author&gt;&lt;author&gt;Lang, S.&lt;/author&gt;&lt;author&gt;Schlattjan, M.&lt;/author&gt;&lt;author&gt;Drebber, U.&lt;/author&gt;&lt;author&gt;Wedemeyer, I.&lt;/author&gt;&lt;author&gt;Nierhoff, D.&lt;/author&gt;&lt;author&gt;Kaul, I.&lt;/author&gt;&lt;author&gt;Sowa, J.&lt;/author&gt;&lt;author&gt;Canbay, A.&lt;/author&gt;&lt;author&gt;Tox, U.&lt;/author&gt;&lt;author&gt;Steffen, H. M.&lt;/author&gt;&lt;/authors&gt;&lt;/contributors&gt;&lt;titles&gt;&lt;title&gt;NIKEI: a new inexpensive and non-invasive scoring system to exclude advanced fibrosis in patients with NAFLD&lt;/title&gt;&lt;secondary-title&gt;PLoS One&lt;/secondary-title&gt;&lt;/titles&gt;&lt;periodical&gt;&lt;full-title&gt;PLoS One&lt;/full-title&gt;&lt;abbr-1&gt;PloS one&lt;/abbr-1&gt;&lt;/periodical&gt;&lt;pages&gt;e58360. doi: 10.1371/journal.pone.0058360. Epub 2013 Mar 26.&lt;/pages&gt;&lt;volume&gt;8&lt;/volume&gt;&lt;number&gt;3&lt;/number&gt;&lt;keywords&gt;&lt;keyword&gt;Adult&lt;/keyword&gt;&lt;keyword&gt;*Fatty Liver/diagnosis/metabolism/pathology/physiopathology&lt;/keyword&gt;&lt;keyword&gt;Female&lt;/keyword&gt;&lt;keyword&gt;Humans&lt;/keyword&gt;&lt;keyword&gt;*Liver Cirrhosis/diagnosis/metabolism/pathology/physiopathology&lt;/keyword&gt;&lt;keyword&gt;Male&lt;/keyword&gt;&lt;keyword&gt;Middle Aged&lt;/keyword&gt;&lt;keyword&gt;*Models, Biological&lt;/keyword&gt;&lt;keyword&gt;Non-alcoholic Fatty Liver Disease&lt;/keyword&gt;&lt;keyword&gt;Predictive Value of Tests&lt;/keyword&gt;&lt;keyword&gt;Retrospective Studies&lt;/keyword&gt;&lt;keyword&gt;*Severity of Illness Index&lt;/keyword&gt;&lt;/keywords&gt;&lt;dates&gt;&lt;year&gt;2013&lt;/year&gt;&lt;/dates&gt;&lt;isbn&gt;1932-6203 (Electronic)&amp;#xD;1932-6203 (Linking)&lt;/isbn&gt;&lt;work-type&gt;Clinical Trial&amp;#xD;Multicenter Study&lt;/work-type&gt;&lt;urls&gt;&lt;/urls&gt;&lt;/record&gt;&lt;/Cite&gt;&lt;/EndNote&gt;</w:instrText>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[5</w:t>
      </w:r>
      <w:r w:rsidR="00A15178">
        <w:rPr>
          <w:rFonts w:ascii="Book Antiqua" w:hAnsi="Book Antiqua" w:cs="Arial"/>
          <w:noProof/>
          <w:sz w:val="24"/>
          <w:szCs w:val="24"/>
          <w:vertAlign w:val="superscript"/>
          <w:lang w:val="en-US"/>
        </w:rPr>
        <w:t>0</w:t>
      </w:r>
      <w:r w:rsidRPr="000160CA">
        <w:rPr>
          <w:rFonts w:ascii="Book Antiqua" w:hAnsi="Book Antiqua" w:cs="Arial"/>
          <w:noProof/>
          <w:sz w:val="24"/>
          <w:szCs w:val="24"/>
          <w:vertAlign w:val="superscript"/>
          <w:lang w:val="en-US"/>
        </w:rPr>
        <w:t>]</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 xml:space="preserve">. NIKEI had a slightly better AUROC of 0.968 than 0.929 for the FIB-4 index. The authors concluded that NIKEI can reliably exclude advanced fibrosis in subjects with NAFLD, particularly if used in conjunction with the FIB-4 index. </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160CA">
        <w:rPr>
          <w:rFonts w:ascii="Book Antiqua" w:hAnsi="Book Antiqua" w:cs="Arial"/>
          <w:sz w:val="24"/>
          <w:szCs w:val="24"/>
          <w:lang w:val="en-US"/>
        </w:rPr>
        <w:t xml:space="preserve">More complex scores include </w:t>
      </w:r>
      <w:r w:rsidRPr="000160CA">
        <w:rPr>
          <w:rFonts w:ascii="Book Antiqua" w:hAnsi="Book Antiqua" w:cs="AGaramond-Regular"/>
          <w:sz w:val="24"/>
          <w:szCs w:val="24"/>
          <w:lang w:val="en-US"/>
        </w:rPr>
        <w:t>markers related to matrix turnover.</w:t>
      </w:r>
      <w:r w:rsidRPr="000160CA">
        <w:rPr>
          <w:rFonts w:ascii="Book Antiqua" w:hAnsi="Book Antiqua" w:cs="Arial"/>
          <w:sz w:val="24"/>
          <w:szCs w:val="24"/>
          <w:lang w:val="en-US"/>
        </w:rPr>
        <w:t xml:space="preserve"> Guha </w:t>
      </w:r>
      <w:r w:rsidR="00943F50" w:rsidRPr="000160CA">
        <w:rPr>
          <w:rFonts w:ascii="Book Antiqua" w:hAnsi="Book Antiqua" w:cs="Arial"/>
          <w:i/>
          <w:sz w:val="24"/>
          <w:szCs w:val="24"/>
          <w:lang w:val="en-US"/>
        </w:rPr>
        <w:t>et al</w:t>
      </w:r>
      <w:r w:rsidR="00B832C0" w:rsidRPr="000160CA">
        <w:rPr>
          <w:rFonts w:ascii="Book Antiqua" w:hAnsi="Book Antiqua" w:cs="AGaramond-Regular"/>
          <w:sz w:val="24"/>
          <w:szCs w:val="24"/>
          <w:lang w:val="en-US"/>
        </w:rPr>
        <w:fldChar w:fldCharType="begin"/>
      </w:r>
      <w:r w:rsidR="00D949C8" w:rsidRPr="000160CA">
        <w:rPr>
          <w:rFonts w:ascii="Book Antiqua" w:hAnsi="Book Antiqua" w:cs="AGaramond-Regular"/>
          <w:sz w:val="24"/>
          <w:szCs w:val="24"/>
          <w:lang w:val="en-US"/>
        </w:rPr>
        <w:instrText xml:space="preserve"> ADDIN EN.CITE </w:instrText>
      </w:r>
      <w:r w:rsidR="00B832C0" w:rsidRPr="000160CA">
        <w:rPr>
          <w:rFonts w:ascii="Book Antiqua" w:hAnsi="Book Antiqua" w:cs="AGaramond-Regular"/>
          <w:sz w:val="24"/>
          <w:szCs w:val="24"/>
          <w:lang w:val="en-US"/>
        </w:rPr>
        <w:fldChar w:fldCharType="begin"/>
      </w:r>
      <w:r w:rsidR="00D949C8" w:rsidRPr="000160CA">
        <w:rPr>
          <w:rFonts w:ascii="Book Antiqua" w:hAnsi="Book Antiqua" w:cs="AGaramond-Regular"/>
          <w:sz w:val="24"/>
          <w:szCs w:val="24"/>
          <w:lang w:val="en-US"/>
        </w:rPr>
        <w:instrText xml:space="preserve"> ADDIN EN.CITE.DATA </w:instrText>
      </w:r>
      <w:r w:rsidR="00B832C0" w:rsidRPr="000160CA">
        <w:rPr>
          <w:rFonts w:ascii="Book Antiqua" w:hAnsi="Book Antiqua" w:cs="AGaramond-Regular"/>
          <w:sz w:val="24"/>
          <w:szCs w:val="24"/>
          <w:lang w:val="en-US"/>
        </w:rPr>
        <w:fldChar w:fldCharType="end"/>
      </w:r>
      <w:r w:rsidR="00B832C0" w:rsidRPr="000160CA">
        <w:rPr>
          <w:rFonts w:ascii="Book Antiqua" w:hAnsi="Book Antiqua" w:cs="AGaramond-Regular"/>
          <w:sz w:val="24"/>
          <w:szCs w:val="24"/>
          <w:lang w:val="en-US"/>
        </w:rPr>
        <w:fldChar w:fldCharType="separate"/>
      </w:r>
      <w:r w:rsidR="00D949C8" w:rsidRPr="000160CA">
        <w:rPr>
          <w:rFonts w:ascii="Book Antiqua" w:hAnsi="Book Antiqua" w:cs="AGaramond-Regular"/>
          <w:noProof/>
          <w:sz w:val="24"/>
          <w:szCs w:val="24"/>
          <w:vertAlign w:val="superscript"/>
          <w:lang w:val="en-US"/>
        </w:rPr>
        <w:t>[5</w:t>
      </w:r>
      <w:r w:rsidR="00A15178">
        <w:rPr>
          <w:rFonts w:ascii="Book Antiqua" w:hAnsi="Book Antiqua" w:cs="AGaramond-Regular"/>
          <w:noProof/>
          <w:sz w:val="24"/>
          <w:szCs w:val="24"/>
          <w:vertAlign w:val="superscript"/>
          <w:lang w:val="en-US"/>
        </w:rPr>
        <w:t>1</w:t>
      </w:r>
      <w:r w:rsidR="00D949C8" w:rsidRPr="000160CA">
        <w:rPr>
          <w:rFonts w:ascii="Book Antiqua" w:hAnsi="Book Antiqua" w:cs="AGaramond-Regular"/>
          <w:noProof/>
          <w:sz w:val="24"/>
          <w:szCs w:val="24"/>
          <w:vertAlign w:val="superscript"/>
          <w:lang w:val="en-US"/>
        </w:rPr>
        <w:t>]</w:t>
      </w:r>
      <w:r w:rsidR="00B832C0" w:rsidRPr="000160CA">
        <w:rPr>
          <w:rFonts w:ascii="Book Antiqua" w:hAnsi="Book Antiqua" w:cs="AGaramond-Regular"/>
          <w:sz w:val="24"/>
          <w:szCs w:val="24"/>
          <w:lang w:val="en-US"/>
        </w:rPr>
        <w:fldChar w:fldCharType="end"/>
      </w:r>
      <w:r w:rsidRPr="000160CA">
        <w:rPr>
          <w:rFonts w:ascii="Book Antiqua" w:hAnsi="Book Antiqua" w:cs="Arial"/>
          <w:sz w:val="24"/>
          <w:szCs w:val="24"/>
          <w:lang w:val="en-US"/>
        </w:rPr>
        <w:t xml:space="preserve"> developed the “Enhanced Liver fibrosis panel” (ELF), a panel of </w:t>
      </w:r>
      <w:r w:rsidRPr="000160CA">
        <w:rPr>
          <w:rFonts w:ascii="Book Antiqua" w:hAnsi="Book Antiqua" w:cs="AGaramond-Regular"/>
          <w:sz w:val="24"/>
          <w:szCs w:val="24"/>
          <w:lang w:val="en-US"/>
        </w:rPr>
        <w:t>tissue inhibitor of matrix metalloproteinase 1 (TIMP 1), hyaluronic acid (HA), and aminoterminal peptide of pro-collagen III (P3NP)</w:t>
      </w:r>
      <w:r w:rsidRPr="000160CA">
        <w:rPr>
          <w:rFonts w:ascii="Book Antiqua" w:hAnsi="Book Antiqua" w:cs="Arial"/>
          <w:sz w:val="24"/>
          <w:szCs w:val="24"/>
          <w:lang w:val="en-US"/>
        </w:rPr>
        <w:t xml:space="preserve">. The ELF has an area under the curve (AUC) of </w:t>
      </w:r>
      <w:r w:rsidRPr="000160CA">
        <w:rPr>
          <w:rFonts w:ascii="Book Antiqua" w:hAnsi="Book Antiqua" w:cs="Arial"/>
          <w:sz w:val="24"/>
          <w:szCs w:val="24"/>
          <w:lang w:val="en-US"/>
        </w:rPr>
        <w:lastRenderedPageBreak/>
        <w:t xml:space="preserve">0.90 for distinguishing severe fibrosis. The addition of more variables from the NAFLD Fibrosis Score (NFS) improved the diagnostic performance of the ELF, yielding an AUC of 0.98, but these results have to </w:t>
      </w:r>
      <w:r w:rsidRPr="000160CA">
        <w:rPr>
          <w:rFonts w:ascii="Book Antiqua" w:hAnsi="Book Antiqua" w:cs="AGaramond-Regular"/>
          <w:sz w:val="24"/>
          <w:szCs w:val="24"/>
          <w:lang w:val="en-US"/>
        </w:rPr>
        <w:t>be confirmed in larger studies. The ELF has also been validated i</w:t>
      </w:r>
      <w:r w:rsidR="00767C22" w:rsidRPr="000160CA">
        <w:rPr>
          <w:rFonts w:ascii="Book Antiqua" w:hAnsi="Book Antiqua" w:cs="AGaramond-Regular"/>
          <w:sz w:val="24"/>
          <w:szCs w:val="24"/>
          <w:lang w:val="en-US"/>
        </w:rPr>
        <w:t>n pediatric patients with NAFLD</w:t>
      </w:r>
      <w:r w:rsidR="00B832C0" w:rsidRPr="000160CA">
        <w:rPr>
          <w:rFonts w:ascii="Book Antiqua" w:hAnsi="Book Antiqua" w:cs="AGaramond-Regular"/>
          <w:sz w:val="24"/>
          <w:szCs w:val="24"/>
          <w:lang w:val="en-US"/>
        </w:rPr>
        <w:fldChar w:fldCharType="begin"/>
      </w:r>
      <w:r w:rsidRPr="000160CA">
        <w:rPr>
          <w:rFonts w:ascii="Book Antiqua" w:hAnsi="Book Antiqua" w:cs="AGaramond-Regular"/>
          <w:sz w:val="24"/>
          <w:szCs w:val="24"/>
          <w:lang w:val="en-US"/>
        </w:rPr>
        <w:instrText xml:space="preserve"> ADDIN EN.CITE </w:instrText>
      </w:r>
      <w:r w:rsidR="00B832C0" w:rsidRPr="000160CA">
        <w:rPr>
          <w:rFonts w:ascii="Book Antiqua" w:hAnsi="Book Antiqua" w:cs="AGaramond-Regular"/>
          <w:sz w:val="24"/>
          <w:szCs w:val="24"/>
          <w:lang w:val="en-US"/>
        </w:rPr>
        <w:fldChar w:fldCharType="begin"/>
      </w:r>
      <w:r w:rsidRPr="000160CA">
        <w:rPr>
          <w:rFonts w:ascii="Book Antiqua" w:hAnsi="Book Antiqua" w:cs="AGaramond-Regular"/>
          <w:sz w:val="24"/>
          <w:szCs w:val="24"/>
          <w:lang w:val="en-US"/>
        </w:rPr>
        <w:instrText xml:space="preserve"> ADDIN EN.CITE.DATA </w:instrText>
      </w:r>
      <w:r w:rsidR="00B832C0" w:rsidRPr="000160CA">
        <w:rPr>
          <w:rFonts w:ascii="Book Antiqua" w:hAnsi="Book Antiqua" w:cs="AGaramond-Regular"/>
          <w:sz w:val="24"/>
          <w:szCs w:val="24"/>
          <w:lang w:val="en-US"/>
        </w:rPr>
        <w:fldChar w:fldCharType="end"/>
      </w:r>
      <w:r w:rsidR="00B832C0" w:rsidRPr="000160CA">
        <w:rPr>
          <w:rFonts w:ascii="Book Antiqua" w:hAnsi="Book Antiqua" w:cs="AGaramond-Regular"/>
          <w:sz w:val="24"/>
          <w:szCs w:val="24"/>
          <w:lang w:val="en-US"/>
        </w:rPr>
        <w:fldChar w:fldCharType="separate"/>
      </w:r>
      <w:r w:rsidRPr="000160CA">
        <w:rPr>
          <w:rFonts w:ascii="Book Antiqua" w:hAnsi="Book Antiqua" w:cs="AGaramond-Regular"/>
          <w:noProof/>
          <w:sz w:val="24"/>
          <w:szCs w:val="24"/>
          <w:vertAlign w:val="superscript"/>
          <w:lang w:val="en-US"/>
        </w:rPr>
        <w:t>[5</w:t>
      </w:r>
      <w:r w:rsidR="00A15178">
        <w:rPr>
          <w:rFonts w:ascii="Book Antiqua" w:hAnsi="Book Antiqua" w:cs="AGaramond-Regular"/>
          <w:noProof/>
          <w:sz w:val="24"/>
          <w:szCs w:val="24"/>
          <w:vertAlign w:val="superscript"/>
          <w:lang w:val="en-US"/>
        </w:rPr>
        <w:t>2</w:t>
      </w:r>
      <w:r w:rsidRPr="000160CA">
        <w:rPr>
          <w:rFonts w:ascii="Book Antiqua" w:hAnsi="Book Antiqua" w:cs="AGaramond-Regular"/>
          <w:noProof/>
          <w:sz w:val="24"/>
          <w:szCs w:val="24"/>
          <w:vertAlign w:val="superscript"/>
          <w:lang w:val="en-US"/>
        </w:rPr>
        <w:t>]</w:t>
      </w:r>
      <w:r w:rsidR="00B832C0" w:rsidRPr="000160CA">
        <w:rPr>
          <w:rFonts w:ascii="Book Antiqua" w:hAnsi="Book Antiqua" w:cs="AGaramond-Regular"/>
          <w:sz w:val="24"/>
          <w:szCs w:val="24"/>
          <w:lang w:val="en-US"/>
        </w:rPr>
        <w:fldChar w:fldCharType="end"/>
      </w:r>
      <w:r w:rsidRPr="000160CA">
        <w:rPr>
          <w:rFonts w:ascii="Book Antiqua" w:hAnsi="Book Antiqua" w:cs="AGaramond-Regular"/>
          <w:sz w:val="24"/>
          <w:szCs w:val="24"/>
          <w:lang w:val="en-US"/>
        </w:rPr>
        <w:t>.</w:t>
      </w:r>
    </w:p>
    <w:p w:rsidR="001C5DF4" w:rsidRPr="000160CA" w:rsidRDefault="001C5DF4" w:rsidP="00222F7B">
      <w:pPr>
        <w:pStyle w:val="Pa18"/>
        <w:snapToGrid w:val="0"/>
        <w:spacing w:line="360" w:lineRule="auto"/>
        <w:ind w:firstLineChars="100" w:firstLine="240"/>
        <w:jc w:val="both"/>
        <w:rPr>
          <w:rFonts w:ascii="Book Antiqua" w:hAnsi="Book Antiqua" w:cs="Minion Pro"/>
          <w:lang w:val="en-US"/>
        </w:rPr>
      </w:pPr>
      <w:r w:rsidRPr="000160CA">
        <w:rPr>
          <w:rFonts w:ascii="Book Antiqua" w:hAnsi="Book Antiqua" w:cs="Minion Pro"/>
          <w:lang w:val="en-US"/>
        </w:rPr>
        <w:t>Another composite score is the Hepascore, originally developed for chronic hepatitis C, which includes six variables (</w:t>
      </w:r>
      <w:r w:rsidRPr="000160CA">
        <w:rPr>
          <w:rFonts w:ascii="Book Antiqua" w:hAnsi="Book Antiqua" w:cs="ITC Franklin Gothic Std Book"/>
          <w:lang w:val="en-US"/>
        </w:rPr>
        <w:t xml:space="preserve">age, sex, </w:t>
      </w:r>
      <w:r w:rsidRPr="000160CA">
        <w:rPr>
          <w:rFonts w:ascii="Book Antiqua" w:hAnsi="Book Antiqua" w:cs="Minion Pro"/>
        </w:rPr>
        <w:t>α</w:t>
      </w:r>
      <w:r w:rsidRPr="000160CA">
        <w:rPr>
          <w:rFonts w:ascii="Book Antiqua" w:hAnsi="Book Antiqua" w:cs="ITC Franklin Gothic Std Book"/>
          <w:lang w:val="en-US"/>
        </w:rPr>
        <w:t>2- macroglobulin, hyaluronic acid, bilirubin,</w:t>
      </w:r>
      <w:r w:rsidRPr="000160CA">
        <w:rPr>
          <w:rFonts w:ascii="Book Antiqua" w:hAnsi="Book Antiqua" w:cs="Minion Pro"/>
          <w:lang w:val="en-US"/>
        </w:rPr>
        <w:t xml:space="preserve"> </w:t>
      </w:r>
      <w:r w:rsidRPr="000160CA">
        <w:rPr>
          <w:rFonts w:ascii="Book Antiqua" w:hAnsi="Book Antiqua" w:cs="Minion Pro"/>
        </w:rPr>
        <w:t>γ</w:t>
      </w:r>
      <w:r w:rsidRPr="000160CA">
        <w:rPr>
          <w:rFonts w:ascii="Book Antiqua" w:hAnsi="Book Antiqua" w:cs="Minion Pro"/>
          <w:lang w:val="en-US"/>
        </w:rPr>
        <w:noBreakHyphen/>
        <w:t>glutamyltransferase</w:t>
      </w:r>
      <w:r w:rsidRPr="000160CA">
        <w:rPr>
          <w:rFonts w:ascii="Book Antiqua" w:hAnsi="Book Antiqua" w:cs="ITC Franklin Gothic Std Book"/>
          <w:lang w:val="en-US"/>
        </w:rPr>
        <w:t>)</w: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 </w:instrTex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EN.CITE.DATA </w:instrText>
      </w:r>
      <w:r w:rsidR="00B832C0" w:rsidRPr="000160CA">
        <w:rPr>
          <w:rFonts w:ascii="Book Antiqua" w:hAnsi="Book Antiqua" w:cs="Minion Pro"/>
          <w:lang w:val="en-US"/>
        </w:rPr>
        <w:fldChar w:fldCharType="end"/>
      </w:r>
      <w:r w:rsidR="00B832C0" w:rsidRPr="000160CA">
        <w:rPr>
          <w:rFonts w:ascii="Book Antiqua" w:hAnsi="Book Antiqua" w:cs="Minion Pro"/>
          <w:lang w:val="en-US"/>
        </w:rPr>
        <w:fldChar w:fldCharType="separate"/>
      </w:r>
      <w:r w:rsidRPr="000160CA">
        <w:rPr>
          <w:rFonts w:ascii="Book Antiqua" w:hAnsi="Book Antiqua" w:cs="Minion Pro"/>
          <w:noProof/>
          <w:vertAlign w:val="superscript"/>
          <w:lang w:val="en-US"/>
        </w:rPr>
        <w:t>[5</w:t>
      </w:r>
      <w:r w:rsidR="00A15178">
        <w:rPr>
          <w:rFonts w:ascii="Book Antiqua" w:hAnsi="Book Antiqua" w:cs="Minion Pro"/>
          <w:noProof/>
          <w:vertAlign w:val="superscript"/>
          <w:lang w:val="en-US"/>
        </w:rPr>
        <w:t>3</w:t>
      </w:r>
      <w:r w:rsidRPr="000160CA">
        <w:rPr>
          <w:rFonts w:ascii="Book Antiqua" w:hAnsi="Book Antiqua" w:cs="Minion Pro"/>
          <w:noProof/>
          <w:vertAlign w:val="superscript"/>
          <w:lang w:val="en-US"/>
        </w:rPr>
        <w:t>]</w:t>
      </w:r>
      <w:r w:rsidR="00B832C0" w:rsidRPr="000160CA">
        <w:rPr>
          <w:rFonts w:ascii="Book Antiqua" w:hAnsi="Book Antiqua" w:cs="Minion Pro"/>
          <w:lang w:val="en-US"/>
        </w:rPr>
        <w:fldChar w:fldCharType="end"/>
      </w:r>
      <w:r w:rsidRPr="000160CA">
        <w:rPr>
          <w:rFonts w:ascii="Book Antiqua" w:hAnsi="Book Antiqua" w:cs="Minion Pro"/>
          <w:lang w:val="en-US"/>
        </w:rPr>
        <w:t>. The Hepascore seems to be more accurate than the BARD and APRI bu</w:t>
      </w:r>
      <w:r w:rsidR="00767C22" w:rsidRPr="000160CA">
        <w:rPr>
          <w:rFonts w:ascii="Book Antiqua" w:hAnsi="Book Antiqua" w:cs="Minion Pro"/>
          <w:lang w:val="en-US"/>
        </w:rPr>
        <w:t>t is similar to the FIB</w:t>
      </w:r>
      <w:r w:rsidR="00767C22" w:rsidRPr="000160CA">
        <w:rPr>
          <w:rFonts w:ascii="Book Antiqua" w:hAnsi="Book Antiqua" w:cs="Minion Pro"/>
          <w:lang w:val="en-US"/>
        </w:rPr>
        <w:noBreakHyphen/>
        <w:t>4 score</w: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 </w:instrTex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EN.CITE.DATA </w:instrText>
      </w:r>
      <w:r w:rsidR="00B832C0" w:rsidRPr="000160CA">
        <w:rPr>
          <w:rFonts w:ascii="Book Antiqua" w:hAnsi="Book Antiqua" w:cs="Minion Pro"/>
          <w:lang w:val="en-US"/>
        </w:rPr>
        <w:fldChar w:fldCharType="end"/>
      </w:r>
      <w:r w:rsidR="00B832C0" w:rsidRPr="000160CA">
        <w:rPr>
          <w:rFonts w:ascii="Book Antiqua" w:hAnsi="Book Antiqua" w:cs="Minion Pro"/>
          <w:lang w:val="en-US"/>
        </w:rPr>
        <w:fldChar w:fldCharType="separate"/>
      </w:r>
      <w:r w:rsidRPr="000160CA">
        <w:rPr>
          <w:rFonts w:ascii="Book Antiqua" w:hAnsi="Book Antiqua" w:cs="Minion Pro"/>
          <w:noProof/>
          <w:vertAlign w:val="superscript"/>
          <w:lang w:val="en-US"/>
        </w:rPr>
        <w:t>[5</w:t>
      </w:r>
      <w:r w:rsidR="00A15178">
        <w:rPr>
          <w:rFonts w:ascii="Book Antiqua" w:hAnsi="Book Antiqua" w:cs="Minion Pro"/>
          <w:noProof/>
          <w:vertAlign w:val="superscript"/>
          <w:lang w:val="en-US"/>
        </w:rPr>
        <w:t>3</w:t>
      </w:r>
      <w:r w:rsidRPr="000160CA">
        <w:rPr>
          <w:rFonts w:ascii="Book Antiqua" w:hAnsi="Book Antiqua" w:cs="Minion Pro"/>
          <w:noProof/>
          <w:vertAlign w:val="superscript"/>
          <w:lang w:val="en-US"/>
        </w:rPr>
        <w:t>]</w:t>
      </w:r>
      <w:r w:rsidR="00B832C0" w:rsidRPr="000160CA">
        <w:rPr>
          <w:rFonts w:ascii="Book Antiqua" w:hAnsi="Book Antiqua" w:cs="Minion Pro"/>
          <w:lang w:val="en-US"/>
        </w:rPr>
        <w:fldChar w:fldCharType="end"/>
      </w:r>
      <w:r w:rsidRPr="000160CA">
        <w:rPr>
          <w:rFonts w:ascii="Book Antiqua" w:hAnsi="Book Antiqua" w:cs="Minion Pro"/>
          <w:lang w:val="en-US"/>
        </w:rPr>
        <w:t xml:space="preserve">. </w:t>
      </w:r>
    </w:p>
    <w:p w:rsidR="001C5DF4" w:rsidRPr="000160CA" w:rsidRDefault="001C5DF4" w:rsidP="00222F7B">
      <w:pPr>
        <w:pStyle w:val="Pa18"/>
        <w:snapToGrid w:val="0"/>
        <w:spacing w:line="360" w:lineRule="auto"/>
        <w:ind w:firstLineChars="100" w:firstLine="240"/>
        <w:jc w:val="both"/>
        <w:rPr>
          <w:rFonts w:ascii="Book Antiqua" w:hAnsi="Book Antiqua" w:cs="Minion Pro"/>
          <w:lang w:val="en-US"/>
        </w:rPr>
      </w:pPr>
      <w:r w:rsidRPr="000160CA">
        <w:rPr>
          <w:rFonts w:ascii="Book Antiqua" w:hAnsi="Book Antiqua" w:cs="Minion Pro"/>
          <w:lang w:val="en-US"/>
        </w:rPr>
        <w:t>Proprietary panels have also been developed to evaluate fibrosis in NAFLD. First, the FibroMeter™ -NAFLD includes seven variables (age, body weight, ferritin, platelets, AST, ALT, and fasting glucose). Its AUROC to predict significant fibrosis (F2-4) was better than that of the NAFLD fibrosis score, however with simila</w:t>
      </w:r>
      <w:r w:rsidR="00767C22" w:rsidRPr="000160CA">
        <w:rPr>
          <w:rFonts w:ascii="Book Antiqua" w:hAnsi="Book Antiqua" w:cs="Minion Pro"/>
          <w:lang w:val="en-US"/>
        </w:rPr>
        <w:t>r accuracy to predict cirrhosis</w: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 </w:instrTex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EN.CITE.DATA </w:instrText>
      </w:r>
      <w:r w:rsidR="00B832C0" w:rsidRPr="000160CA">
        <w:rPr>
          <w:rFonts w:ascii="Book Antiqua" w:hAnsi="Book Antiqua" w:cs="Minion Pro"/>
          <w:lang w:val="en-US"/>
        </w:rPr>
        <w:fldChar w:fldCharType="end"/>
      </w:r>
      <w:r w:rsidR="00B832C0" w:rsidRPr="000160CA">
        <w:rPr>
          <w:rFonts w:ascii="Book Antiqua" w:hAnsi="Book Antiqua" w:cs="Minion Pro"/>
          <w:lang w:val="en-US"/>
        </w:rPr>
        <w:fldChar w:fldCharType="separate"/>
      </w:r>
      <w:r w:rsidRPr="000160CA">
        <w:rPr>
          <w:rFonts w:ascii="Book Antiqua" w:hAnsi="Book Antiqua" w:cs="Minion Pro"/>
          <w:noProof/>
          <w:vertAlign w:val="superscript"/>
          <w:lang w:val="en-US"/>
        </w:rPr>
        <w:t>[5</w:t>
      </w:r>
      <w:r w:rsidR="00A15178">
        <w:rPr>
          <w:rFonts w:ascii="Book Antiqua" w:hAnsi="Book Antiqua" w:cs="Minion Pro"/>
          <w:noProof/>
          <w:vertAlign w:val="superscript"/>
          <w:lang w:val="en-US"/>
        </w:rPr>
        <w:t>4</w:t>
      </w:r>
      <w:r w:rsidRPr="000160CA">
        <w:rPr>
          <w:rFonts w:ascii="Book Antiqua" w:hAnsi="Book Antiqua" w:cs="Minion Pro"/>
          <w:noProof/>
          <w:vertAlign w:val="superscript"/>
          <w:lang w:val="en-US"/>
        </w:rPr>
        <w:t>]</w:t>
      </w:r>
      <w:r w:rsidR="00B832C0" w:rsidRPr="000160CA">
        <w:rPr>
          <w:rFonts w:ascii="Book Antiqua" w:hAnsi="Book Antiqua" w:cs="Minion Pro"/>
          <w:lang w:val="en-US"/>
        </w:rPr>
        <w:fldChar w:fldCharType="end"/>
      </w:r>
      <w:r w:rsidRPr="000160CA">
        <w:rPr>
          <w:rFonts w:ascii="Book Antiqua" w:hAnsi="Book Antiqua" w:cs="Minion Pro"/>
          <w:lang w:val="en-US"/>
        </w:rPr>
        <w:t>. Second, the FibroTest™, which is based on a combi</w:t>
      </w:r>
      <w:r w:rsidRPr="000160CA">
        <w:rPr>
          <w:rFonts w:ascii="Book Antiqua" w:hAnsi="Book Antiqua" w:cs="Minion Pro"/>
          <w:lang w:val="en-US"/>
        </w:rPr>
        <w:softHyphen/>
        <w:t xml:space="preserve">nation of age, gender, bilirubin, </w:t>
      </w:r>
      <w:r w:rsidRPr="000160CA">
        <w:rPr>
          <w:rFonts w:ascii="Book Antiqua" w:hAnsi="Book Antiqua" w:cs="Minion Pro"/>
        </w:rPr>
        <w:t>γ</w:t>
      </w:r>
      <w:r w:rsidRPr="000160CA">
        <w:rPr>
          <w:rFonts w:ascii="Book Antiqua" w:hAnsi="Book Antiqua" w:cs="Minion Pro"/>
          <w:lang w:val="en-US"/>
        </w:rPr>
        <w:noBreakHyphen/>
        <w:t xml:space="preserve">glutamyltransferase, apolipoprotein A1, haptoglobin, and </w:t>
      </w:r>
      <w:r w:rsidRPr="000160CA">
        <w:rPr>
          <w:rFonts w:ascii="Book Antiqua" w:hAnsi="Book Antiqua" w:cs="Minion Pro"/>
        </w:rPr>
        <w:t>α</w:t>
      </w:r>
      <w:r w:rsidRPr="000160CA">
        <w:rPr>
          <w:rFonts w:ascii="Book Antiqua" w:hAnsi="Book Antiqua" w:cs="Minion Pro"/>
          <w:lang w:val="en-US"/>
        </w:rPr>
        <w:t>2-macroglobulin, has a performance s</w:t>
      </w:r>
      <w:r w:rsidR="00767C22" w:rsidRPr="000160CA">
        <w:rPr>
          <w:rFonts w:ascii="Book Antiqua" w:hAnsi="Book Antiqua" w:cs="Minion Pro"/>
          <w:lang w:val="en-US"/>
        </w:rPr>
        <w:t>imilar to the FibroMeter™-NAFLD</w: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 </w:instrText>
      </w:r>
      <w:r w:rsidR="00B832C0" w:rsidRPr="000160CA">
        <w:rPr>
          <w:rFonts w:ascii="Book Antiqua" w:hAnsi="Book Antiqua" w:cs="Minion Pro"/>
          <w:lang w:val="en-US"/>
        </w:rPr>
        <w:fldChar w:fldCharType="begin"/>
      </w:r>
      <w:r w:rsidRPr="000160CA">
        <w:rPr>
          <w:rFonts w:ascii="Book Antiqua" w:hAnsi="Book Antiqua" w:cs="Minion Pro"/>
          <w:lang w:val="en-US"/>
        </w:rPr>
        <w:instrText xml:space="preserve"> ADDIN EN.CITE.DATA </w:instrText>
      </w:r>
      <w:r w:rsidR="00B832C0" w:rsidRPr="000160CA">
        <w:rPr>
          <w:rFonts w:ascii="Book Antiqua" w:hAnsi="Book Antiqua" w:cs="Minion Pro"/>
          <w:lang w:val="en-US"/>
        </w:rPr>
        <w:fldChar w:fldCharType="end"/>
      </w:r>
      <w:r w:rsidR="00B832C0" w:rsidRPr="000160CA">
        <w:rPr>
          <w:rFonts w:ascii="Book Antiqua" w:hAnsi="Book Antiqua" w:cs="Minion Pro"/>
          <w:lang w:val="en-US"/>
        </w:rPr>
        <w:fldChar w:fldCharType="separate"/>
      </w:r>
      <w:r w:rsidRPr="000160CA">
        <w:rPr>
          <w:rFonts w:ascii="Book Antiqua" w:hAnsi="Book Antiqua" w:cs="Minion Pro"/>
          <w:noProof/>
          <w:vertAlign w:val="superscript"/>
          <w:lang w:val="en-US"/>
        </w:rPr>
        <w:t>[5</w:t>
      </w:r>
      <w:r w:rsidR="00A15178">
        <w:rPr>
          <w:rFonts w:ascii="Book Antiqua" w:hAnsi="Book Antiqua" w:cs="Minion Pro"/>
          <w:noProof/>
          <w:vertAlign w:val="superscript"/>
          <w:lang w:val="en-US"/>
        </w:rPr>
        <w:t>5</w:t>
      </w:r>
      <w:r w:rsidRPr="000160CA">
        <w:rPr>
          <w:rFonts w:ascii="Book Antiqua" w:hAnsi="Book Antiqua" w:cs="Minion Pro"/>
          <w:noProof/>
          <w:vertAlign w:val="superscript"/>
          <w:lang w:val="en-US"/>
        </w:rPr>
        <w:t>]</w:t>
      </w:r>
      <w:r w:rsidR="00B832C0" w:rsidRPr="000160CA">
        <w:rPr>
          <w:rFonts w:ascii="Book Antiqua" w:hAnsi="Book Antiqua" w:cs="Minion Pro"/>
          <w:lang w:val="en-US"/>
        </w:rPr>
        <w:fldChar w:fldCharType="end"/>
      </w:r>
      <w:r w:rsidRPr="000160CA">
        <w:rPr>
          <w:rFonts w:ascii="Book Antiqua" w:hAnsi="Book Antiqua" w:cs="Minion Pro"/>
          <w:lang w:val="en-US"/>
        </w:rPr>
        <w:t>.</w:t>
      </w:r>
    </w:p>
    <w:p w:rsidR="001C5DF4" w:rsidRPr="000160CA" w:rsidRDefault="001C5DF4" w:rsidP="00222F7B">
      <w:pPr>
        <w:autoSpaceDE w:val="0"/>
        <w:autoSpaceDN w:val="0"/>
        <w:adjustRightInd w:val="0"/>
        <w:snapToGrid w:val="0"/>
        <w:spacing w:after="0" w:line="360" w:lineRule="auto"/>
        <w:ind w:firstLineChars="100" w:firstLine="240"/>
        <w:jc w:val="both"/>
        <w:rPr>
          <w:rFonts w:ascii="Book Antiqua" w:hAnsi="Book Antiqua" w:cs="AGaramond-Regular"/>
          <w:sz w:val="24"/>
          <w:szCs w:val="24"/>
          <w:lang w:val="en-US"/>
        </w:rPr>
      </w:pPr>
      <w:r w:rsidRPr="000160CA">
        <w:rPr>
          <w:rFonts w:ascii="Book Antiqua" w:hAnsi="Book Antiqua" w:cs="Minion Pro"/>
          <w:sz w:val="24"/>
          <w:szCs w:val="24"/>
          <w:lang w:val="en-US"/>
        </w:rPr>
        <w:t xml:space="preserve">Adams </w:t>
      </w:r>
      <w:r w:rsidR="00943F50" w:rsidRPr="000160CA">
        <w:rPr>
          <w:rFonts w:ascii="Book Antiqua" w:hAnsi="Book Antiqua" w:cs="Minion Pro"/>
          <w:i/>
          <w:sz w:val="24"/>
          <w:szCs w:val="24"/>
          <w:lang w:val="en-US"/>
        </w:rPr>
        <w:t>et al</w:t>
      </w:r>
      <w:r w:rsidR="00B832C0" w:rsidRPr="000160CA">
        <w:rPr>
          <w:rFonts w:ascii="Book Antiqua" w:hAnsi="Book Antiqua" w:cs="Minion Pro"/>
          <w:sz w:val="24"/>
          <w:szCs w:val="24"/>
          <w:lang w:val="en-US"/>
        </w:rPr>
        <w:fldChar w:fldCharType="begin"/>
      </w:r>
      <w:r w:rsidR="00767C22" w:rsidRPr="000160CA">
        <w:rPr>
          <w:rFonts w:ascii="Book Antiqua" w:hAnsi="Book Antiqua" w:cs="Minion Pro"/>
          <w:sz w:val="24"/>
          <w:szCs w:val="24"/>
          <w:lang w:val="en-US"/>
        </w:rPr>
        <w:instrText xml:space="preserve"> ADDIN EN.CITE </w:instrText>
      </w:r>
      <w:r w:rsidR="00B832C0" w:rsidRPr="000160CA">
        <w:rPr>
          <w:rFonts w:ascii="Book Antiqua" w:hAnsi="Book Antiqua" w:cs="Minion Pro"/>
          <w:sz w:val="24"/>
          <w:szCs w:val="24"/>
          <w:lang w:val="en-US"/>
        </w:rPr>
        <w:fldChar w:fldCharType="begin"/>
      </w:r>
      <w:r w:rsidR="00767C22" w:rsidRPr="000160CA">
        <w:rPr>
          <w:rFonts w:ascii="Book Antiqua" w:hAnsi="Book Antiqua" w:cs="Minion Pro"/>
          <w:sz w:val="24"/>
          <w:szCs w:val="24"/>
          <w:lang w:val="en-US"/>
        </w:rPr>
        <w:instrText xml:space="preserve"> ADDIN EN.CITE.DATA </w:instrText>
      </w:r>
      <w:r w:rsidR="00B832C0" w:rsidRPr="000160CA">
        <w:rPr>
          <w:rFonts w:ascii="Book Antiqua" w:hAnsi="Book Antiqua" w:cs="Minion Pro"/>
          <w:sz w:val="24"/>
          <w:szCs w:val="24"/>
          <w:lang w:val="en-US"/>
        </w:rPr>
        <w:fldChar w:fldCharType="end"/>
      </w:r>
      <w:r w:rsidR="00B832C0" w:rsidRPr="000160CA">
        <w:rPr>
          <w:rFonts w:ascii="Book Antiqua" w:hAnsi="Book Antiqua" w:cs="Minion Pro"/>
          <w:sz w:val="24"/>
          <w:szCs w:val="24"/>
          <w:lang w:val="en-US"/>
        </w:rPr>
        <w:fldChar w:fldCharType="separate"/>
      </w:r>
      <w:r w:rsidR="00767C22" w:rsidRPr="000160CA">
        <w:rPr>
          <w:rFonts w:ascii="Book Antiqua" w:hAnsi="Book Antiqua" w:cs="Minion Pro"/>
          <w:noProof/>
          <w:sz w:val="24"/>
          <w:szCs w:val="24"/>
          <w:vertAlign w:val="superscript"/>
          <w:lang w:val="en-US"/>
        </w:rPr>
        <w:t>[5</w:t>
      </w:r>
      <w:r w:rsidR="00A15178">
        <w:rPr>
          <w:rFonts w:ascii="Book Antiqua" w:hAnsi="Book Antiqua" w:cs="Minion Pro"/>
          <w:noProof/>
          <w:sz w:val="24"/>
          <w:szCs w:val="24"/>
          <w:vertAlign w:val="superscript"/>
          <w:lang w:val="en-US"/>
        </w:rPr>
        <w:t>6</w:t>
      </w:r>
      <w:r w:rsidR="00767C22" w:rsidRPr="000160CA">
        <w:rPr>
          <w:rFonts w:ascii="Book Antiqua" w:hAnsi="Book Antiqua" w:cs="Minion Pro"/>
          <w:noProof/>
          <w:sz w:val="24"/>
          <w:szCs w:val="24"/>
          <w:vertAlign w:val="superscript"/>
          <w:lang w:val="en-US"/>
        </w:rPr>
        <w:t>]</w:t>
      </w:r>
      <w:r w:rsidR="00B832C0" w:rsidRPr="000160CA">
        <w:rPr>
          <w:rFonts w:ascii="Book Antiqua" w:hAnsi="Book Antiqua" w:cs="Minion Pro"/>
          <w:sz w:val="24"/>
          <w:szCs w:val="24"/>
          <w:lang w:val="en-US"/>
        </w:rPr>
        <w:fldChar w:fldCharType="end"/>
      </w:r>
      <w:r w:rsidRPr="000160CA">
        <w:rPr>
          <w:rFonts w:ascii="Book Antiqua" w:hAnsi="Book Antiqua" w:cs="Minion Pro"/>
          <w:sz w:val="24"/>
          <w:szCs w:val="24"/>
          <w:lang w:val="en-US"/>
        </w:rPr>
        <w:t xml:space="preserve"> compared the performance of several scores and concluded that more complex scores (NFS, Fibrotest, Hepascore) perform better than simple ones (BARD). However, all scores based on biochemical parameters have </w:t>
      </w:r>
      <w:r w:rsidRPr="000160CA">
        <w:rPr>
          <w:rFonts w:ascii="Book Antiqua" w:hAnsi="Book Antiqua" w:cs="Arial"/>
          <w:sz w:val="24"/>
          <w:szCs w:val="24"/>
          <w:lang w:val="en-US"/>
        </w:rPr>
        <w:t>modest accuracy for determining significant fibrosis (F2-4) with predictive values less than 90</w:t>
      </w:r>
      <w:r w:rsidR="00943F50" w:rsidRPr="000160CA">
        <w:rPr>
          <w:rFonts w:ascii="Book Antiqua" w:hAnsi="Book Antiqua" w:cs="Arial"/>
          <w:sz w:val="24"/>
          <w:szCs w:val="24"/>
          <w:lang w:val="en-US"/>
        </w:rPr>
        <w:t>%</w:t>
      </w:r>
      <w:r w:rsidRPr="000160CA">
        <w:rPr>
          <w:rFonts w:ascii="Book Antiqua" w:hAnsi="Book Antiqua" w:cs="Arial"/>
          <w:sz w:val="24"/>
          <w:szCs w:val="24"/>
          <w:lang w:val="en-US"/>
        </w:rPr>
        <w:t xml:space="preserve"> in the majority of subjects, whereas the accuracy to exclude adv</w:t>
      </w:r>
      <w:r w:rsidR="00E73CF1" w:rsidRPr="000160CA">
        <w:rPr>
          <w:rFonts w:ascii="Book Antiqua" w:hAnsi="Book Antiqua" w:cs="Arial"/>
          <w:sz w:val="24"/>
          <w:szCs w:val="24"/>
          <w:lang w:val="en-US"/>
        </w:rPr>
        <w:t>anced fibrosis (F3-4) is better</w: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 </w:instrText>
      </w:r>
      <w:r w:rsidR="00B832C0" w:rsidRPr="000160CA">
        <w:rPr>
          <w:rFonts w:ascii="Book Antiqua" w:hAnsi="Book Antiqua" w:cs="Arial"/>
          <w:sz w:val="24"/>
          <w:szCs w:val="24"/>
          <w:lang w:val="en-US"/>
        </w:rPr>
        <w:fldChar w:fldCharType="begin"/>
      </w:r>
      <w:r w:rsidRPr="000160CA">
        <w:rPr>
          <w:rFonts w:ascii="Book Antiqua" w:hAnsi="Book Antiqua" w:cs="Arial"/>
          <w:sz w:val="24"/>
          <w:szCs w:val="24"/>
          <w:lang w:val="en-US"/>
        </w:rPr>
        <w:instrText xml:space="preserve"> ADDIN EN.CITE.DATA </w:instrText>
      </w:r>
      <w:r w:rsidR="00B832C0" w:rsidRPr="000160CA">
        <w:rPr>
          <w:rFonts w:ascii="Book Antiqua" w:hAnsi="Book Antiqua" w:cs="Arial"/>
          <w:sz w:val="24"/>
          <w:szCs w:val="24"/>
          <w:lang w:val="en-US"/>
        </w:rPr>
        <w:fldChar w:fldCharType="end"/>
      </w:r>
      <w:r w:rsidR="00B832C0" w:rsidRPr="000160CA">
        <w:rPr>
          <w:rFonts w:ascii="Book Antiqua" w:hAnsi="Book Antiqua" w:cs="Arial"/>
          <w:sz w:val="24"/>
          <w:szCs w:val="24"/>
          <w:lang w:val="en-US"/>
        </w:rPr>
        <w:fldChar w:fldCharType="separate"/>
      </w:r>
      <w:r w:rsidRPr="000160CA">
        <w:rPr>
          <w:rFonts w:ascii="Book Antiqua" w:hAnsi="Book Antiqua" w:cs="Arial"/>
          <w:noProof/>
          <w:sz w:val="24"/>
          <w:szCs w:val="24"/>
          <w:vertAlign w:val="superscript"/>
          <w:lang w:val="en-US"/>
        </w:rPr>
        <w:t>[5</w:t>
      </w:r>
      <w:r w:rsidR="00A15178">
        <w:rPr>
          <w:rFonts w:ascii="Book Antiqua" w:hAnsi="Book Antiqua" w:cs="Arial"/>
          <w:noProof/>
          <w:sz w:val="24"/>
          <w:szCs w:val="24"/>
          <w:vertAlign w:val="superscript"/>
          <w:lang w:val="en-US"/>
        </w:rPr>
        <w:t>6</w:t>
      </w:r>
      <w:r w:rsidRPr="000160CA">
        <w:rPr>
          <w:rFonts w:ascii="Book Antiqua" w:hAnsi="Book Antiqua" w:cs="Arial"/>
          <w:noProof/>
          <w:sz w:val="24"/>
          <w:szCs w:val="24"/>
          <w:vertAlign w:val="superscript"/>
          <w:lang w:val="en-US"/>
        </w:rPr>
        <w:t>]</w:t>
      </w:r>
      <w:r w:rsidR="00B832C0" w:rsidRPr="000160CA">
        <w:rPr>
          <w:rFonts w:ascii="Book Antiqua" w:hAnsi="Book Antiqua" w:cs="Arial"/>
          <w:sz w:val="24"/>
          <w:szCs w:val="24"/>
          <w:lang w:val="en-US"/>
        </w:rPr>
        <w:fldChar w:fldCharType="end"/>
      </w:r>
      <w:r w:rsidRPr="000160CA">
        <w:rPr>
          <w:rFonts w:ascii="Book Antiqua" w:hAnsi="Book Antiqua" w:cs="Arial"/>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eastAsiaTheme="minorEastAsia" w:hAnsi="Book Antiqua" w:cs="Segoe UI"/>
          <w:sz w:val="24"/>
          <w:szCs w:val="24"/>
          <w:lang w:val="en-US" w:eastAsia="zh-CN"/>
        </w:rPr>
      </w:pPr>
      <w:r w:rsidRPr="000160CA">
        <w:rPr>
          <w:rFonts w:ascii="Book Antiqua" w:hAnsi="Book Antiqua" w:cs="Segoe UI"/>
          <w:sz w:val="24"/>
          <w:szCs w:val="24"/>
          <w:lang w:val="en-US"/>
        </w:rPr>
        <w:t xml:space="preserve">Which of these score should be used in clinical practice? </w:t>
      </w:r>
      <w:r w:rsidRPr="000160CA">
        <w:rPr>
          <w:rFonts w:ascii="Book Antiqua" w:hAnsi="Book Antiqua"/>
          <w:sz w:val="24"/>
          <w:szCs w:val="24"/>
          <w:lang w:val="en-US"/>
        </w:rPr>
        <w:t>All of them have high negative predictive valu</w:t>
      </w:r>
      <w:r w:rsidR="00E73CF1" w:rsidRPr="000160CA">
        <w:rPr>
          <w:rFonts w:ascii="Book Antiqua" w:hAnsi="Book Antiqua"/>
          <w:sz w:val="24"/>
          <w:szCs w:val="24"/>
          <w:lang w:val="en-US"/>
        </w:rPr>
        <w:t>es to exclude advanced fibrosis</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[5</w:t>
      </w:r>
      <w:r w:rsidR="00A15178">
        <w:rPr>
          <w:rFonts w:ascii="Book Antiqua" w:hAnsi="Book Antiqua"/>
          <w:noProof/>
          <w:sz w:val="24"/>
          <w:szCs w:val="24"/>
          <w:vertAlign w:val="superscript"/>
          <w:lang w:val="en-US"/>
        </w:rPr>
        <w:t>7</w:t>
      </w:r>
      <w:r w:rsidRPr="000160CA">
        <w:rPr>
          <w:rFonts w:ascii="Book Antiqua" w:hAnsi="Book Antiqua"/>
          <w:noProof/>
          <w:sz w:val="24"/>
          <w:szCs w:val="24"/>
          <w:vertAlign w:val="superscript"/>
          <w:lang w:val="en-US"/>
        </w:rPr>
        <w:t>-</w:t>
      </w:r>
      <w:r w:rsidR="00A15178">
        <w:rPr>
          <w:rFonts w:ascii="Book Antiqua" w:hAnsi="Book Antiqua"/>
          <w:noProof/>
          <w:sz w:val="24"/>
          <w:szCs w:val="24"/>
          <w:vertAlign w:val="superscript"/>
          <w:lang w:val="en-US"/>
        </w:rPr>
        <w:t>59</w:t>
      </w:r>
      <w:r w:rsidRPr="000160CA">
        <w:rPr>
          <w:rFonts w:ascii="Book Antiqua" w:hAnsi="Book Antiqua"/>
          <w:noProof/>
          <w:sz w:val="24"/>
          <w:szCs w:val="24"/>
          <w:vertAlign w:val="superscript"/>
          <w:lang w:val="en-US"/>
        </w:rPr>
        <w:t>]</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w:t>
      </w:r>
      <w:r w:rsidRPr="000160CA">
        <w:rPr>
          <w:rFonts w:ascii="Book Antiqua" w:hAnsi="Book Antiqua" w:cs="Segoe UI"/>
          <w:sz w:val="24"/>
          <w:szCs w:val="24"/>
          <w:lang w:val="en-US"/>
        </w:rPr>
        <w:t xml:space="preserve"> Proprietar</w:t>
      </w:r>
      <w:r w:rsidR="00D43CE8" w:rsidRPr="000160CA">
        <w:rPr>
          <w:rFonts w:ascii="Book Antiqua" w:hAnsi="Book Antiqua" w:cs="Segoe UI"/>
          <w:sz w:val="24"/>
          <w:szCs w:val="24"/>
          <w:lang w:val="en-US"/>
        </w:rPr>
        <w:t xml:space="preserve">y </w:t>
      </w:r>
      <w:r w:rsidRPr="000160CA">
        <w:rPr>
          <w:rFonts w:ascii="Book Antiqua" w:hAnsi="Book Antiqua" w:cs="Segoe UI"/>
          <w:sz w:val="24"/>
          <w:szCs w:val="24"/>
          <w:lang w:val="en-US"/>
        </w:rPr>
        <w:t xml:space="preserve">tests and more complex panels have the disadvantage of not being easily accessible in clinical everyday practice, whereas calculators for NFS, BARD score and the FIB-4 index are easily found on the </w:t>
      </w:r>
      <w:r w:rsidR="00972DE2" w:rsidRPr="000160CA">
        <w:rPr>
          <w:rFonts w:ascii="Book Antiqua" w:hAnsi="Book Antiqua" w:cs="Segoe UI"/>
          <w:sz w:val="24"/>
          <w:szCs w:val="24"/>
          <w:lang w:val="en-US"/>
        </w:rPr>
        <w:t>I</w:t>
      </w:r>
      <w:r w:rsidRPr="000160CA">
        <w:rPr>
          <w:rFonts w:ascii="Book Antiqua" w:hAnsi="Book Antiqua" w:cs="Segoe UI"/>
          <w:sz w:val="24"/>
          <w:szCs w:val="24"/>
          <w:lang w:val="en-US"/>
        </w:rPr>
        <w:t>nternet. In current American gui</w:t>
      </w:r>
      <w:r w:rsidR="00E73CF1" w:rsidRPr="000160CA">
        <w:rPr>
          <w:rFonts w:ascii="Book Antiqua" w:hAnsi="Book Antiqua" w:cs="Segoe UI"/>
          <w:sz w:val="24"/>
          <w:szCs w:val="24"/>
          <w:lang w:val="en-US"/>
        </w:rPr>
        <w:t>delines, the NFS is recommended</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00E73CF1" w:rsidRPr="000160CA">
        <w:rPr>
          <w:rFonts w:ascii="Book Antiqua" w:hAnsi="Book Antiqua" w:cs="Segoe UI"/>
          <w:noProof/>
          <w:sz w:val="24"/>
          <w:szCs w:val="24"/>
          <w:vertAlign w:val="superscript"/>
          <w:lang w:val="en-US"/>
        </w:rPr>
        <w:t>[5,</w:t>
      </w:r>
      <w:r w:rsidR="00A15178">
        <w:rPr>
          <w:rFonts w:ascii="Book Antiqua" w:hAnsi="Book Antiqua" w:cs="Segoe UI"/>
          <w:noProof/>
          <w:sz w:val="24"/>
          <w:szCs w:val="24"/>
          <w:vertAlign w:val="superscript"/>
          <w:lang w:val="en-US"/>
        </w:rPr>
        <w:t>59</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but some authors claim that BARD</w:t>
      </w:r>
      <w:r w:rsidR="00E73CF1" w:rsidRPr="000160CA">
        <w:rPr>
          <w:rFonts w:ascii="Book Antiqua" w:hAnsi="Book Antiqua" w:cs="Segoe UI"/>
          <w:sz w:val="24"/>
          <w:szCs w:val="24"/>
          <w:lang w:val="en-US"/>
        </w:rPr>
        <w:t xml:space="preserve"> is easier to estimate than NFS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15178">
        <w:rPr>
          <w:rFonts w:ascii="Book Antiqua" w:hAnsi="Book Antiqua" w:cs="Segoe UI"/>
          <w:noProof/>
          <w:sz w:val="24"/>
          <w:szCs w:val="24"/>
          <w:vertAlign w:val="superscript"/>
          <w:lang w:val="en-US"/>
        </w:rPr>
        <w:t>0</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r w:rsidR="00972DE2" w:rsidRPr="000160CA">
        <w:rPr>
          <w:rFonts w:ascii="Book Antiqua" w:hAnsi="Book Antiqua" w:cs="Segoe UI"/>
          <w:sz w:val="24"/>
          <w:szCs w:val="24"/>
          <w:lang w:val="en-US"/>
        </w:rPr>
        <w:t xml:space="preserve">whereas </w:t>
      </w:r>
      <w:r w:rsidRPr="000160CA">
        <w:rPr>
          <w:rFonts w:ascii="Book Antiqua" w:hAnsi="Book Antiqua" w:cs="Segoe UI"/>
          <w:sz w:val="24"/>
          <w:szCs w:val="24"/>
          <w:lang w:val="en-US"/>
        </w:rPr>
        <w:t xml:space="preserve">other </w:t>
      </w:r>
      <w:r w:rsidR="000F7FEA" w:rsidRPr="000160CA">
        <w:rPr>
          <w:rFonts w:ascii="Book Antiqua" w:hAnsi="Book Antiqua" w:cs="Segoe UI"/>
          <w:sz w:val="24"/>
          <w:szCs w:val="24"/>
          <w:lang w:val="en-US"/>
        </w:rPr>
        <w:t>support</w:t>
      </w:r>
      <w:r w:rsidR="00E73CF1" w:rsidRPr="000160CA">
        <w:rPr>
          <w:rFonts w:ascii="Book Antiqua" w:hAnsi="Book Antiqua" w:cs="Segoe UI"/>
          <w:sz w:val="24"/>
          <w:szCs w:val="24"/>
          <w:lang w:val="en-US"/>
        </w:rPr>
        <w:t xml:space="preserve"> FIB-4</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&lt;EndNote&gt;&lt;Cite&gt;&lt;Author&gt;Papagianni&lt;/Author&gt;&lt;Year&gt;2015&lt;/Year&gt;&lt;RecNum&gt;163&lt;/RecNum&gt;&lt;DisplayText&gt;&lt;style face="superscript"&gt;[62]&lt;/style&gt;&lt;/DisplayText&gt;&lt;record&gt;&lt;rec-number&gt;163&lt;/rec-number&gt;&lt;foreign-keys&gt;&lt;key app="EN" db-id="vfdxzvp24wdf5ve9vwpv5tf39a0fefr2t9wd" timestamp="1429778333"&gt;163&lt;/key&gt;&lt;/foreign-keys&gt;&lt;ref-type name="Journal Article"&gt;17&lt;/ref-type&gt;&lt;contributors&gt;&lt;authors&gt;&lt;author&gt;Papagianni, M.&lt;/author&gt;&lt;author&gt;Sofogianni, A.&lt;/author&gt;&lt;author&gt;Tziomalos, K.&lt;/author&gt;&lt;/authors&gt;&lt;/contributors&gt;&lt;titles&gt;&lt;title&gt;Non-invasive methods for the diagnosis of nonalcoholic fatty liver disease&lt;/title&gt;&lt;secondary-title&gt;World J Hepatol.&lt;/secondary-title&gt;&lt;/titles&gt;&lt;periodical&gt;&lt;full-title&gt;World J Hepatol.&lt;/full-title&gt;&lt;/periodical&gt;&lt;pages&gt;638-48. doi: 10.4254/wjh.v7.i4.638.&lt;/pages&gt;&lt;volume&gt;7&lt;/volume&gt;&lt;number&gt;4&lt;/number&gt;&lt;dates&gt;&lt;year&gt;2015&lt;/year&gt;&lt;pub-dates&gt;&lt;date&gt;Apr 8&lt;/date&gt;&lt;/pub-dates&gt;&lt;/dates&gt;&lt;orig-pub&gt;Fibrosis&amp;#xD;Imaging&amp;#xD;Nonalcoholic fatty liver disease&amp;#xD;Nonalcoholic steatohepatitis&amp;#xD;Steatosis&lt;/orig-pub&gt;&lt;isbn&gt;1948-5182 (Electronic)&lt;/isbn&gt;&lt;work-type&gt;Review&lt;/work-type&gt;&lt;urls&gt;&lt;related-urls&gt;&lt;url&gt;http://www.ncbi.nlm.nih.gov/pmc/articles/PMC4388992/pdf/WJH-7-638.pdf&lt;/url&gt;&lt;/related-urls&gt;&lt;/urls&gt;&lt;/record&gt;&lt;/Cite&gt;&lt;/EndNote&gt;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15178">
        <w:rPr>
          <w:rFonts w:ascii="Book Antiqua" w:hAnsi="Book Antiqua" w:cs="Segoe UI"/>
          <w:noProof/>
          <w:sz w:val="24"/>
          <w:szCs w:val="24"/>
          <w:vertAlign w:val="superscript"/>
          <w:lang w:val="en-US"/>
        </w:rPr>
        <w:t>1</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or a combination of FIB-4</w:t>
      </w:r>
      <w:r w:rsidR="00E73CF1" w:rsidRPr="000160CA">
        <w:rPr>
          <w:rFonts w:ascii="Book Antiqua" w:hAnsi="Book Antiqua" w:cs="Segoe UI"/>
          <w:sz w:val="24"/>
          <w:szCs w:val="24"/>
          <w:lang w:val="en-US"/>
        </w:rPr>
        <w:t xml:space="preserve"> and BARD in a stepwise fashion</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15178">
        <w:rPr>
          <w:rFonts w:ascii="Book Antiqua" w:hAnsi="Book Antiqua" w:cs="Segoe UI"/>
          <w:noProof/>
          <w:sz w:val="24"/>
          <w:szCs w:val="24"/>
          <w:vertAlign w:val="superscript"/>
          <w:lang w:val="en-US"/>
        </w:rPr>
        <w:t>2</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E73CF1" w:rsidRPr="000160CA" w:rsidRDefault="00E73CF1" w:rsidP="00222F7B">
      <w:pPr>
        <w:adjustRightInd w:val="0"/>
        <w:snapToGrid w:val="0"/>
        <w:spacing w:after="0" w:line="360" w:lineRule="auto"/>
        <w:ind w:firstLineChars="100" w:firstLine="240"/>
        <w:jc w:val="both"/>
        <w:rPr>
          <w:rFonts w:ascii="Book Antiqua" w:eastAsiaTheme="minorEastAsia" w:hAnsi="Book Antiqua" w:cs="Segoe UI"/>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b/>
          <w:i/>
          <w:sz w:val="24"/>
          <w:szCs w:val="24"/>
          <w:lang w:val="en-US"/>
        </w:rPr>
      </w:pPr>
      <w:r w:rsidRPr="000160CA">
        <w:rPr>
          <w:rFonts w:ascii="Book Antiqua" w:hAnsi="Book Antiqua"/>
          <w:b/>
          <w:i/>
          <w:sz w:val="24"/>
          <w:szCs w:val="24"/>
          <w:lang w:val="en-US"/>
        </w:rPr>
        <w:lastRenderedPageBreak/>
        <w:t>Transient elastography</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cs="Segoe UI"/>
          <w:sz w:val="24"/>
          <w:szCs w:val="24"/>
          <w:lang w:val="en-US"/>
        </w:rPr>
        <w:t>Transient elastography (TE; Fibroscan</w:t>
      </w:r>
      <w:r w:rsidRPr="000160CA">
        <w:rPr>
          <w:rFonts w:ascii="Book Antiqua" w:hAnsi="Book Antiqua" w:cs="Minion Pro"/>
          <w:sz w:val="24"/>
          <w:szCs w:val="24"/>
          <w:lang w:val="en-US"/>
        </w:rPr>
        <w:t>™</w:t>
      </w:r>
      <w:r w:rsidRPr="000160CA">
        <w:rPr>
          <w:rFonts w:ascii="Book Antiqua" w:hAnsi="Book Antiqua" w:cs="Segoe UI"/>
          <w:sz w:val="24"/>
          <w:szCs w:val="24"/>
          <w:lang w:val="en-US"/>
        </w:rPr>
        <w:t xml:space="preserve">) was first developed for the assessment of liver fibrosis in </w:t>
      </w:r>
      <w:r w:rsidRPr="000160CA">
        <w:rPr>
          <w:rFonts w:ascii="Book Antiqua" w:hAnsi="Book Antiqua" w:cs="Calibri"/>
          <w:sz w:val="24"/>
          <w:szCs w:val="24"/>
          <w:lang w:val="en-US"/>
        </w:rPr>
        <w:t xml:space="preserve">patients with chronic hepatitis C, </w:t>
      </w:r>
      <w:r w:rsidR="00972DE2" w:rsidRPr="000160CA">
        <w:rPr>
          <w:rFonts w:ascii="Book Antiqua" w:hAnsi="Book Antiqua" w:cs="Calibri"/>
          <w:sz w:val="24"/>
          <w:szCs w:val="24"/>
          <w:lang w:val="en-US"/>
        </w:rPr>
        <w:t xml:space="preserve">in which </w:t>
      </w:r>
      <w:r w:rsidRPr="000160CA">
        <w:rPr>
          <w:rFonts w:ascii="Book Antiqua" w:hAnsi="Book Antiqua" w:cs="Calibri"/>
          <w:sz w:val="24"/>
          <w:szCs w:val="24"/>
          <w:lang w:val="en-US"/>
        </w:rPr>
        <w:t xml:space="preserve">it showed a good correlation </w:t>
      </w:r>
      <w:r w:rsidR="00E73CF1" w:rsidRPr="000160CA">
        <w:rPr>
          <w:rFonts w:ascii="Book Antiqua" w:hAnsi="Book Antiqua" w:cs="Calibri"/>
          <w:sz w:val="24"/>
          <w:szCs w:val="24"/>
          <w:lang w:val="en-US"/>
        </w:rPr>
        <w:t>with the METAVIR fibrosis stage</w: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 </w:instrTex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EN.CITE.DATA </w:instrText>
      </w:r>
      <w:r w:rsidR="00B832C0" w:rsidRPr="000160CA">
        <w:rPr>
          <w:rFonts w:ascii="Book Antiqua" w:hAnsi="Book Antiqua" w:cs="Calibri"/>
          <w:sz w:val="24"/>
          <w:szCs w:val="24"/>
          <w:lang w:val="en-US"/>
        </w:rPr>
        <w:fldChar w:fldCharType="end"/>
      </w:r>
      <w:r w:rsidR="00B832C0" w:rsidRPr="000160CA">
        <w:rPr>
          <w:rFonts w:ascii="Book Antiqua" w:hAnsi="Book Antiqua" w:cs="Calibri"/>
          <w:sz w:val="24"/>
          <w:szCs w:val="24"/>
          <w:lang w:val="en-US"/>
        </w:rPr>
        <w:fldChar w:fldCharType="separate"/>
      </w:r>
      <w:r w:rsidRPr="000160CA">
        <w:rPr>
          <w:rFonts w:ascii="Book Antiqua" w:hAnsi="Book Antiqua" w:cs="Calibri"/>
          <w:noProof/>
          <w:sz w:val="24"/>
          <w:szCs w:val="24"/>
          <w:vertAlign w:val="superscript"/>
          <w:lang w:val="en-US"/>
        </w:rPr>
        <w:t>[6</w:t>
      </w:r>
      <w:r w:rsidR="00AF3C00">
        <w:rPr>
          <w:rFonts w:ascii="Book Antiqua" w:hAnsi="Book Antiqua" w:cs="Calibri"/>
          <w:noProof/>
          <w:sz w:val="24"/>
          <w:szCs w:val="24"/>
          <w:vertAlign w:val="superscript"/>
          <w:lang w:val="en-US"/>
        </w:rPr>
        <w:t>3</w:t>
      </w:r>
      <w:r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Pr="000160CA">
        <w:rPr>
          <w:rFonts w:ascii="Book Antiqua" w:hAnsi="Book Antiqua" w:cs="Calibri"/>
          <w:sz w:val="24"/>
          <w:szCs w:val="24"/>
          <w:lang w:val="en-US"/>
        </w:rPr>
        <w:t>. The Fibroscan™ probe creates a low-frequency (50 Hz) elastic shear wave, which propagates through the liver tissue. The velocity of the shear-wave is measured and is directly related to tissue stiffness, which, in turn, is associated with the stage of fibrosis. Transient</w:t>
      </w:r>
      <w:r w:rsidRPr="000160CA">
        <w:rPr>
          <w:rFonts w:ascii="Book Antiqua" w:hAnsi="Book Antiqua" w:cs="Minion Pro"/>
          <w:sz w:val="24"/>
          <w:szCs w:val="24"/>
          <w:lang w:val="en-US"/>
        </w:rPr>
        <w:t xml:space="preserve"> elastography is a quick and easy method, with a short procedure time and yielding immediate results. </w:t>
      </w:r>
      <w:r w:rsidRPr="000160CA">
        <w:rPr>
          <w:rFonts w:ascii="Book Antiqua" w:hAnsi="Book Antiqua" w:cs="Segoe UI"/>
          <w:sz w:val="24"/>
          <w:szCs w:val="24"/>
          <w:lang w:val="en-US"/>
        </w:rPr>
        <w:t>TE has been evaluated in patient</w:t>
      </w:r>
      <w:r w:rsidR="00E73CF1" w:rsidRPr="000160CA">
        <w:rPr>
          <w:rFonts w:ascii="Book Antiqua" w:hAnsi="Book Antiqua" w:cs="Segoe UI"/>
          <w:sz w:val="24"/>
          <w:szCs w:val="24"/>
          <w:lang w:val="en-US"/>
        </w:rPr>
        <w:t>s with NAFLD in several studies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F3C00">
        <w:rPr>
          <w:rFonts w:ascii="Book Antiqua" w:hAnsi="Book Antiqua" w:cs="Segoe UI"/>
          <w:noProof/>
          <w:sz w:val="24"/>
          <w:szCs w:val="24"/>
          <w:vertAlign w:val="superscript"/>
          <w:lang w:val="en-US"/>
        </w:rPr>
        <w:t>4</w:t>
      </w:r>
      <w:r w:rsidRPr="000160CA">
        <w:rPr>
          <w:rFonts w:ascii="Book Antiqua" w:hAnsi="Book Antiqua" w:cs="Segoe UI"/>
          <w:noProof/>
          <w:sz w:val="24"/>
          <w:szCs w:val="24"/>
          <w:vertAlign w:val="superscript"/>
          <w:lang w:val="en-US"/>
        </w:rPr>
        <w:t>-7</w:t>
      </w:r>
      <w:r w:rsidR="00AF3C00">
        <w:rPr>
          <w:rFonts w:ascii="Book Antiqua" w:hAnsi="Book Antiqua" w:cs="Segoe UI"/>
          <w:noProof/>
          <w:sz w:val="24"/>
          <w:szCs w:val="24"/>
          <w:vertAlign w:val="superscript"/>
          <w:lang w:val="en-US"/>
        </w:rPr>
        <w:t>0</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r w:rsidRPr="000160CA">
        <w:rPr>
          <w:rFonts w:ascii="Book Antiqua" w:hAnsi="Book Antiqua"/>
          <w:sz w:val="24"/>
          <w:szCs w:val="24"/>
          <w:lang w:val="en-US"/>
        </w:rPr>
        <w:t xml:space="preserve">In a meta-analysis, the </w:t>
      </w:r>
      <w:r w:rsidRPr="000160CA">
        <w:rPr>
          <w:rFonts w:ascii="Book Antiqua" w:hAnsi="Book Antiqua" w:cs="Segoe UI"/>
          <w:sz w:val="24"/>
          <w:szCs w:val="24"/>
          <w:lang w:val="en-US"/>
        </w:rPr>
        <w:t>pooled AUROC, sensitivity and specificity values of Fibroscan</w:t>
      </w:r>
      <w:r w:rsidRPr="000160CA">
        <w:rPr>
          <w:rFonts w:ascii="Book Antiqua" w:hAnsi="Book Antiqua" w:cs="Minion Pro"/>
          <w:sz w:val="24"/>
          <w:szCs w:val="24"/>
          <w:lang w:val="en-US"/>
        </w:rPr>
        <w:t>™</w:t>
      </w:r>
      <w:r w:rsidRPr="000160CA">
        <w:rPr>
          <w:rFonts w:ascii="Book Antiqua" w:hAnsi="Book Antiqua" w:cs="Segoe UI"/>
          <w:sz w:val="24"/>
          <w:szCs w:val="24"/>
          <w:lang w:val="en-US"/>
        </w:rPr>
        <w:t xml:space="preserve"> for the detection of NASH with advanced fibrosis were 0.94 (0.90-0.99), 0.94 (0.88-0.99) and</w:t>
      </w:r>
      <w:r w:rsidR="00E73CF1" w:rsidRPr="000160CA">
        <w:rPr>
          <w:rFonts w:ascii="Book Antiqua" w:hAnsi="Book Antiqua" w:cs="Segoe UI"/>
          <w:sz w:val="24"/>
          <w:szCs w:val="24"/>
          <w:lang w:val="en-US"/>
        </w:rPr>
        <w:t xml:space="preserve"> 0.95 (0.89-0.99), respectively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&lt;EndNote&gt;&lt;Cite&gt;&lt;Author&gt;Musso&lt;/Author&gt;&lt;Year&gt;2011&lt;/Year&gt;&lt;RecNum&gt;196&lt;/RecNum&gt;&lt;DisplayText&gt;&lt;style face="superscript"&gt;[6]&lt;/style&gt;&lt;/DisplayText&gt;&lt;record&gt;&lt;rec-number&gt;196&lt;/rec-number&gt;&lt;foreign-keys&gt;&lt;key app="EN" db-id="vfdxzvp24wdf5ve9vwpv5tf39a0fefr2t9wd" timestamp="1429791227"&gt;196&lt;/key&gt;&lt;/foreign-keys&gt;&lt;ref-type name="Journal Article"&gt;17&lt;/ref-type&gt;&lt;contributors&gt;&lt;authors&gt;&lt;author&gt;Musso, G.&lt;/author&gt;&lt;author&gt;Gambino, R.&lt;/author&gt;&lt;author&gt;Cassader, M.&lt;/author&gt;&lt;author&gt;Pagano, G.&lt;/author&gt;&lt;/authors&gt;&lt;/contributors&gt;&lt;auth-address&gt;Gradenigo Hospital, Turin, Italy. giovanni_musso@yahoo.it&lt;/auth-address&gt;&lt;titles&gt;&lt;title&gt;Meta-analysis: natural history of non-alcoholic fatty liver disease (NAFLD) and diagnostic accuracy of non-invasive tests for liver disease severity&lt;/title&gt;&lt;secondary-title&gt;Ann Med&lt;/secondary-title&gt;&lt;alt-title&gt;Annals of medicine&lt;/alt-title&gt;&lt;/titles&gt;&lt;periodical&gt;&lt;full-title&gt;Ann Med&lt;/full-title&gt;&lt;abbr-1&gt;Annals of medicine&lt;/abbr-1&gt;&lt;/periodical&gt;&lt;alt-periodical&gt;&lt;full-title&gt;Ann Med&lt;/full-title&gt;&lt;abbr-1&gt;Annals of medicine&lt;/abbr-1&gt;&lt;/alt-periodical&gt;&lt;pages&gt;617-49&lt;/pages&gt;&lt;volume&gt;43&lt;/volume&gt;&lt;number&gt;8&lt;/number&gt;&lt;keywords&gt;&lt;keyword&gt;Algorithms&lt;/keyword&gt;&lt;keyword&gt;Cardiovascular Diseases/epidemiology&lt;/keyword&gt;&lt;keyword&gt;Diabetes Mellitus/epidemiology&lt;/keyword&gt;&lt;keyword&gt;Disease Management&lt;/keyword&gt;&lt;keyword&gt;Disease Progression&lt;/keyword&gt;&lt;keyword&gt;Fatty Liver/*diagnosis/epidemiology/therapy&lt;/keyword&gt;&lt;keyword&gt;Humans&lt;/keyword&gt;&lt;keyword&gt;Non-alcoholic Fatty Liver Disease&lt;/keyword&gt;&lt;keyword&gt;Prognosis&lt;/keyword&gt;&lt;keyword&gt;Severity of Illness Index&lt;/keyword&gt;&lt;/keywords&gt;&lt;dates&gt;&lt;year&gt;2011&lt;/year&gt;&lt;pub-dates&gt;&lt;date&gt;Dec&lt;/date&gt;&lt;/pub-dates&gt;&lt;/dates&gt;&lt;isbn&gt;1365-2060 (Electronic)&amp;#xD;0785-3890 (Linking)&lt;/isbn&gt;&lt;accession-num&gt;21039302&lt;/accession-num&gt;&lt;urls&gt;&lt;related-urls&gt;&lt;url&gt;http://www.ncbi.nlm.nih.gov/pubmed/21039302&lt;/url&gt;&lt;url&gt;http://informahealthcare.com/doi/pdfplus/10.3109/07853890.2010.518623&lt;/url&gt;&lt;/related-urls&gt;&lt;/urls&gt;&lt;electronic-resource-num&gt;10.3109/07853890.2010.518623&lt;/electronic-resource-num&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In another meta-analysis, transient elastography had an AUROC of 0.84-1.</w:t>
      </w:r>
      <w:r w:rsidR="00E73CF1" w:rsidRPr="000160CA">
        <w:rPr>
          <w:rFonts w:ascii="Book Antiqua" w:hAnsi="Book Antiqua" w:cs="Segoe UI"/>
          <w:sz w:val="24"/>
          <w:szCs w:val="24"/>
          <w:lang w:val="en-US"/>
        </w:rPr>
        <w:t>00 to exclude advanced fibrosis</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&lt;EndNote&gt;&lt;Cite&gt;&lt;Author&gt;Festi&lt;/Author&gt;&lt;Year&gt;2013&lt;/Year&gt;&lt;RecNum&gt;177&lt;/RecNum&gt;&lt;DisplayText&gt;&lt;style face="superscript"&gt;[72]&lt;/style&gt;&lt;/DisplayText&gt;&lt;record&gt;&lt;rec-number&gt;177&lt;/rec-number&gt;&lt;foreign-keys&gt;&lt;key app="EN" db-id="vfdxzvp24wdf5ve9vwpv5tf39a0fefr2t9wd" timestamp="1429778334"&gt;177&lt;/key&gt;&lt;/foreign-keys&gt;&lt;ref-type name="Journal Article"&gt;17&lt;/ref-type&gt;&lt;contributors&gt;&lt;authors&gt;&lt;author&gt;Festi, D.&lt;/author&gt;&lt;author&gt;Schiumerini, R.&lt;/author&gt;&lt;author&gt;Marzi, L.&lt;/author&gt;&lt;author&gt;Di Biase, A. R.&lt;/author&gt;&lt;author&gt;Mandolesi, D.&lt;/author&gt;&lt;author&gt;Montrone, L.&lt;/author&gt;&lt;author&gt;Scaioli, E.&lt;/author&gt;&lt;author&gt;Bonato, G.&lt;/author&gt;&lt;author&gt;Marchesini-Reggiani, G.&lt;/author&gt;&lt;author&gt;Colecchia, A.&lt;/author&gt;&lt;/authors&gt;&lt;/contributors&gt;&lt;titles&gt;&lt;title&gt;Review article: the diagnosis of non-alcoholic fatty liver disease -- availability and accuracy of non-invasive methods&lt;/title&gt;&lt;secondary-title&gt;Aliment Pharmacol Ther.&lt;/secondary-title&gt;&lt;/titles&gt;&lt;periodical&gt;&lt;full-title&gt;Aliment Pharmacol Ther.&lt;/full-title&gt;&lt;/periodical&gt;&lt;pages&gt;392-400. doi: 10.1111/apt.12186. Epub 2012 Dec 20.&lt;/pages&gt;&lt;volume&gt;37&lt;/volume&gt;&lt;number&gt;4&lt;/number&gt;&lt;keywords&gt;&lt;keyword&gt;Biopsy/methods&lt;/keyword&gt;&lt;keyword&gt;Elasticity Imaging Techniques/methods&lt;/keyword&gt;&lt;keyword&gt;Fatty Liver/*diagnosis&lt;/keyword&gt;&lt;keyword&gt;Humans&lt;/keyword&gt;&lt;keyword&gt;Liver Cirrhosis/diagnosis&lt;/keyword&gt;&lt;keyword&gt;Non-alcoholic Fatty Liver Disease&lt;/keyword&gt;&lt;keyword&gt;Reproducibility of Results&lt;/keyword&gt;&lt;keyword&gt;Severity of Illness Index&lt;/keyword&gt;&lt;/keywords&gt;&lt;dates&gt;&lt;year&gt;2013&lt;/year&gt;&lt;pub-dates&gt;&lt;date&gt;Feb&lt;/date&gt;&lt;/pub-dates&gt;&lt;/dates&gt;&lt;isbn&gt;1365-2036 (Electronic)&amp;#xD;0269-2813 (Linking)&lt;/isbn&gt;&lt;work-type&gt;Review&lt;/work-type&gt;&lt;urls&gt;&lt;related-urls&gt;&lt;url&gt;http://onlinelibrary.wiley.com/store/10.1111/apt.12186/asset/apt12186.pdf?v=1&amp;amp;t=i8tx513x&amp;amp;s=e49f0bd305f1f18b3760b02ce01af2b9039866b1&lt;/url&gt;&lt;/related-urls&gt;&lt;/urls&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[7</w:t>
      </w:r>
      <w:r w:rsidR="00AF3C00">
        <w:rPr>
          <w:rFonts w:ascii="Book Antiqua" w:hAnsi="Book Antiqua" w:cs="Segoe UI"/>
          <w:noProof/>
          <w:sz w:val="24"/>
          <w:szCs w:val="24"/>
          <w:vertAlign w:val="superscript"/>
          <w:lang w:val="en-US"/>
        </w:rPr>
        <w:t>1</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It had a high negative predictive value and a modest positive predictive value, indicating its usefulness as a screening test in the decision-making for liver biopsy. The cut-offs for excluding advanced fibrosis differ between various diagnoses. In NAFLD, liver biopsy may be considered in patients with a liver stiffness greater than 7.9 kPa using the M-probe (7.2 kPa with the XL-probe), a cut-off above wh</w:t>
      </w:r>
      <w:r w:rsidR="00E73CF1" w:rsidRPr="000160CA">
        <w:rPr>
          <w:rFonts w:ascii="Book Antiqua" w:hAnsi="Book Antiqua" w:cs="Segoe UI"/>
          <w:sz w:val="24"/>
          <w:szCs w:val="24"/>
          <w:lang w:val="en-US"/>
        </w:rPr>
        <w:t>ich advanced fibrosis may occur</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F3C00">
        <w:rPr>
          <w:rFonts w:ascii="Book Antiqua" w:hAnsi="Book Antiqua" w:cs="Segoe UI"/>
          <w:noProof/>
          <w:sz w:val="24"/>
          <w:szCs w:val="24"/>
          <w:vertAlign w:val="superscript"/>
          <w:lang w:val="en-US"/>
        </w:rPr>
        <w:t>5</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w:t>
      </w:r>
    </w:p>
    <w:p w:rsidR="001C5DF4" w:rsidRPr="000160CA" w:rsidRDefault="001C5DF4" w:rsidP="00222F7B">
      <w:pPr>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 xml:space="preserve">The major pitfall for the use of transient elastography in NAFLD is the high failure rate due to invalid measurements in patients with </w:t>
      </w:r>
      <w:r w:rsidR="00E73CF1" w:rsidRPr="000160CA">
        <w:rPr>
          <w:rFonts w:ascii="Book Antiqua" w:hAnsi="Book Antiqua" w:cs="Segoe UI"/>
          <w:sz w:val="24"/>
          <w:szCs w:val="24"/>
          <w:lang w:val="en-US"/>
        </w:rPr>
        <w:t>high BMI and/or central obesity</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F3C00">
        <w:rPr>
          <w:rFonts w:ascii="Book Antiqua" w:hAnsi="Book Antiqua" w:cs="Segoe UI"/>
          <w:noProof/>
          <w:sz w:val="24"/>
          <w:szCs w:val="24"/>
          <w:vertAlign w:val="superscript"/>
          <w:lang w:val="en-US"/>
        </w:rPr>
        <w:t>7</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Failure rates lie approximately within 14-17</w:t>
      </w:r>
      <w:r w:rsidR="00943F50" w:rsidRPr="000160CA">
        <w:rPr>
          <w:rFonts w:ascii="Book Antiqua" w:hAnsi="Book Antiqua" w:cs="Segoe UI"/>
          <w:sz w:val="24"/>
          <w:szCs w:val="24"/>
          <w:lang w:val="en-US"/>
        </w:rPr>
        <w:t>%</w:t>
      </w:r>
      <w:r w:rsidR="00E73CF1" w:rsidRPr="000160CA">
        <w:rPr>
          <w:rFonts w:ascii="Book Antiqua" w:hAnsi="Book Antiqua" w:cs="Segoe UI"/>
          <w:sz w:val="24"/>
          <w:szCs w:val="24"/>
          <w:lang w:val="en-US"/>
        </w:rPr>
        <w:t xml:space="preserve"> using the standard (M-) probe</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00E73CF1" w:rsidRPr="000160CA">
        <w:rPr>
          <w:rFonts w:ascii="Book Antiqua" w:hAnsi="Book Antiqua" w:cs="Segoe UI"/>
          <w:noProof/>
          <w:sz w:val="24"/>
          <w:szCs w:val="24"/>
          <w:vertAlign w:val="superscript"/>
          <w:lang w:val="en-US"/>
        </w:rPr>
        <w:t>[6</w:t>
      </w:r>
      <w:r w:rsidR="00AF3C00">
        <w:rPr>
          <w:rFonts w:ascii="Book Antiqua" w:hAnsi="Book Antiqua" w:cs="Segoe UI"/>
          <w:noProof/>
          <w:sz w:val="24"/>
          <w:szCs w:val="24"/>
          <w:vertAlign w:val="superscript"/>
          <w:lang w:val="en-US"/>
        </w:rPr>
        <w:t>7</w:t>
      </w:r>
      <w:r w:rsidR="00E73CF1" w:rsidRPr="000160CA">
        <w:rPr>
          <w:rFonts w:ascii="Book Antiqua" w:hAnsi="Book Antiqua" w:cs="Segoe UI"/>
          <w:noProof/>
          <w:sz w:val="24"/>
          <w:szCs w:val="24"/>
          <w:vertAlign w:val="superscript"/>
          <w:lang w:val="en-US"/>
        </w:rPr>
        <w:t>,</w:t>
      </w:r>
      <w:r w:rsidR="00AF3C00">
        <w:rPr>
          <w:rFonts w:ascii="Book Antiqua" w:hAnsi="Book Antiqua" w:cs="Segoe UI"/>
          <w:noProof/>
          <w:sz w:val="24"/>
          <w:szCs w:val="24"/>
          <w:vertAlign w:val="superscript"/>
          <w:lang w:val="en-US"/>
        </w:rPr>
        <w:t>69</w:t>
      </w:r>
      <w:r w:rsidR="00E73CF1" w:rsidRPr="000160CA">
        <w:rPr>
          <w:rFonts w:ascii="Book Antiqua" w:hAnsi="Book Antiqua" w:cs="Segoe UI"/>
          <w:noProof/>
          <w:sz w:val="24"/>
          <w:szCs w:val="24"/>
          <w:vertAlign w:val="superscript"/>
          <w:lang w:val="en-US"/>
        </w:rPr>
        <w:t>,</w:t>
      </w:r>
      <w:r w:rsidRPr="000160CA">
        <w:rPr>
          <w:rFonts w:ascii="Book Antiqua" w:hAnsi="Book Antiqua" w:cs="Segoe UI"/>
          <w:noProof/>
          <w:sz w:val="24"/>
          <w:szCs w:val="24"/>
          <w:vertAlign w:val="superscript"/>
          <w:lang w:val="en-US"/>
        </w:rPr>
        <w:t>7</w:t>
      </w:r>
      <w:r w:rsidR="00AF3C00">
        <w:rPr>
          <w:rFonts w:ascii="Book Antiqua" w:hAnsi="Book Antiqua" w:cs="Segoe UI"/>
          <w:noProof/>
          <w:sz w:val="24"/>
          <w:szCs w:val="24"/>
          <w:vertAlign w:val="superscript"/>
          <w:lang w:val="en-US"/>
        </w:rPr>
        <w:t>2</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but can be improved to &lt;</w:t>
      </w:r>
      <w:r w:rsidR="00E73CF1"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2</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using the </w:t>
      </w:r>
      <w:r w:rsidR="00E73CF1" w:rsidRPr="000160CA">
        <w:rPr>
          <w:rFonts w:ascii="Book Antiqua" w:hAnsi="Book Antiqua" w:cs="Segoe UI"/>
          <w:sz w:val="24"/>
          <w:szCs w:val="24"/>
          <w:lang w:val="en-US"/>
        </w:rPr>
        <w:t>XL-probe</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AF3C00">
        <w:rPr>
          <w:rFonts w:ascii="Book Antiqua" w:hAnsi="Book Antiqua" w:cs="Segoe UI"/>
          <w:noProof/>
          <w:sz w:val="24"/>
          <w:szCs w:val="24"/>
          <w:vertAlign w:val="superscript"/>
          <w:lang w:val="en-US"/>
        </w:rPr>
        <w:t>69</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Comparative studies on the M- and XL-probes show that the stiffness values with the XL-probe in general are 1.7 ± 2.3 kPa lo</w:t>
      </w:r>
      <w:r w:rsidR="00E73CF1" w:rsidRPr="000160CA">
        <w:rPr>
          <w:rFonts w:ascii="Book Antiqua" w:hAnsi="Book Antiqua" w:cs="Segoe UI"/>
          <w:sz w:val="24"/>
          <w:szCs w:val="24"/>
          <w:lang w:val="en-US"/>
        </w:rPr>
        <w:t>wer than those with the M-probe</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[6</w:t>
      </w:r>
      <w:r w:rsidR="00AF3C00">
        <w:rPr>
          <w:rFonts w:ascii="Book Antiqua" w:hAnsi="Book Antiqua" w:cs="Segoe UI"/>
          <w:noProof/>
          <w:sz w:val="24"/>
          <w:szCs w:val="24"/>
          <w:vertAlign w:val="superscript"/>
          <w:lang w:val="en-US"/>
        </w:rPr>
        <w:t>6</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Therefore, separate cut-off values have </w:t>
      </w:r>
      <w:r w:rsidR="00E73CF1" w:rsidRPr="000160CA">
        <w:rPr>
          <w:rFonts w:ascii="Book Antiqua" w:hAnsi="Book Antiqua" w:cs="Segoe UI"/>
          <w:sz w:val="24"/>
          <w:szCs w:val="24"/>
          <w:lang w:val="en-US"/>
        </w:rPr>
        <w:t>been suggested for the XL-probe</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&lt;EndNote&gt;&lt;Cite&gt;&lt;Author&gt;Castera&lt;/Author&gt;&lt;Year&gt;2013&lt;/Year&gt;&lt;RecNum&gt;174&lt;/RecNum&gt;&lt;DisplayText&gt;&lt;style face="superscript"&gt;[58]&lt;/style&gt;&lt;/DisplayText&gt;&lt;record&gt;&lt;rec-number&gt;174&lt;/rec-number&gt;&lt;foreign-keys&gt;&lt;key app="EN" db-id="vfdxzvp24wdf5ve9vwpv5tf39a0fefr2t9wd" timestamp="1429778334"&gt;174&lt;/key&gt;&lt;/foreign-keys&gt;&lt;ref-type name="Journal Article"&gt;17&lt;/ref-type&gt;&lt;contributors&gt;&lt;authors&gt;&lt;author&gt;Castera, L.&lt;/author&gt;&lt;author&gt;Vilgrain, V.&lt;/author&gt;&lt;author&gt;Angulo, P.&lt;/author&gt;&lt;/authors&gt;&lt;/contributors&gt;&lt;titles&gt;&lt;title&gt;Noninvasive evaluation of NAFLD&lt;/title&gt;&lt;secondary-title&gt;Nat Rev Gastroenterol Hepatol.&lt;/secondary-title&gt;&lt;/titles&gt;&lt;periodical&gt;&lt;full-title&gt;Nat Rev Gastroenterol Hepatol.&lt;/full-title&gt;&lt;/periodical&gt;&lt;pages&gt;666-75. doi: 10.1038/nrgastro.2013.175. Epub 2013 Sep 24.&lt;/pages&gt;&lt;volume&gt;10&lt;/volume&gt;&lt;number&gt;11&lt;/number&gt;&lt;keywords&gt;&lt;keyword&gt;Diagnosis, Differential&lt;/keyword&gt;&lt;keyword&gt;Elasticity Imaging Techniques/*methods&lt;/keyword&gt;&lt;keyword&gt;Fatty Liver/*diagnosis/pathology/ultrasonography&lt;/keyword&gt;&lt;keyword&gt;Humans&lt;/keyword&gt;&lt;keyword&gt;Liver Cirrhosis/diagnosis/pathology/ultrasonography&lt;/keyword&gt;&lt;keyword&gt;Non-alcoholic Fatty Liver Disease&lt;/keyword&gt;&lt;keyword&gt;Ultrasonography/*methods&lt;/keyword&gt;&lt;/keywords&gt;&lt;dates&gt;&lt;year&gt;2013&lt;/year&gt;&lt;pub-dates&gt;&lt;date&gt;Nov&lt;/date&gt;&lt;/pub-dates&gt;&lt;/dates&gt;&lt;isbn&gt;1759-5053 (Electronic)&amp;#xD;1759-5045 (Linking)&lt;/isbn&gt;&lt;work-type&gt;Research Support, N.I.H., Extramural&amp;#xD;Review&lt;/work-type&gt;&lt;urls&gt;&lt;/urls&gt;&lt;/record&gt;&lt;/Cite&gt;&lt;/EndNote&gt;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[5</w:t>
      </w:r>
      <w:r w:rsidR="00AF3C00">
        <w:rPr>
          <w:rFonts w:ascii="Book Antiqua" w:hAnsi="Book Antiqua" w:cs="Segoe UI"/>
          <w:noProof/>
          <w:sz w:val="24"/>
          <w:szCs w:val="24"/>
          <w:vertAlign w:val="superscript"/>
          <w:lang w:val="en-US"/>
        </w:rPr>
        <w:t>7</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p>
    <w:p w:rsidR="001C5DF4" w:rsidRPr="000160CA" w:rsidRDefault="001C5DF4" w:rsidP="00222F7B">
      <w:pPr>
        <w:adjustRightInd w:val="0"/>
        <w:snapToGrid w:val="0"/>
        <w:spacing w:after="0" w:line="360" w:lineRule="auto"/>
        <w:ind w:firstLineChars="100" w:firstLine="240"/>
        <w:jc w:val="both"/>
        <w:rPr>
          <w:rFonts w:ascii="Book Antiqua" w:hAnsi="Book Antiqua" w:cs="ITC Franklin Gothic Std Book"/>
          <w:sz w:val="24"/>
          <w:szCs w:val="24"/>
          <w:lang w:val="en-US"/>
        </w:rPr>
      </w:pPr>
      <w:r w:rsidRPr="000160CA">
        <w:rPr>
          <w:rFonts w:ascii="Book Antiqua" w:hAnsi="Book Antiqua" w:cs="Segoe UI"/>
          <w:sz w:val="24"/>
          <w:szCs w:val="24"/>
          <w:lang w:val="en-US"/>
        </w:rPr>
        <w:t>In a</w:t>
      </w:r>
      <w:r w:rsidRPr="000160CA">
        <w:rPr>
          <w:rFonts w:ascii="Book Antiqua" w:hAnsi="Book Antiqua" w:cs="ITC Franklin Gothic Std Book"/>
          <w:sz w:val="24"/>
          <w:szCs w:val="24"/>
          <w:lang w:val="en-US"/>
        </w:rPr>
        <w:t xml:space="preserve"> comprehensive review, Castera </w:t>
      </w:r>
      <w:r w:rsidR="00943F50" w:rsidRPr="000160CA">
        <w:rPr>
          <w:rFonts w:ascii="Book Antiqua" w:hAnsi="Book Antiqua" w:cs="ITC Franklin Gothic Std Book"/>
          <w:i/>
          <w:sz w:val="24"/>
          <w:szCs w:val="24"/>
          <w:lang w:val="en-US"/>
        </w:rPr>
        <w:t>et al</w:t>
      </w:r>
      <w:r w:rsidR="00B832C0" w:rsidRPr="000160CA">
        <w:rPr>
          <w:rFonts w:ascii="Book Antiqua" w:hAnsi="Book Antiqua" w:cs="ITC Franklin Gothic Std Book"/>
          <w:sz w:val="24"/>
          <w:szCs w:val="24"/>
          <w:lang w:val="en-US"/>
        </w:rPr>
        <w:fldChar w:fldCharType="begin"/>
      </w:r>
      <w:r w:rsidR="00E73CF1" w:rsidRPr="000160CA">
        <w:rPr>
          <w:rFonts w:ascii="Book Antiqua" w:hAnsi="Book Antiqua" w:cs="ITC Franklin Gothic Std Book"/>
          <w:sz w:val="24"/>
          <w:szCs w:val="24"/>
          <w:lang w:val="en-US"/>
        </w:rPr>
        <w:instrText xml:space="preserve"> ADDIN EN.CITE &lt;EndNote&gt;&lt;Cite&gt;&lt;Author&gt;Castera&lt;/Author&gt;&lt;Year&gt;2013&lt;/Year&gt;&lt;RecNum&gt;174&lt;/RecNum&gt;&lt;DisplayText&gt;&lt;style face="superscript"&gt;[58]&lt;/style&gt;&lt;/DisplayText&gt;&lt;record&gt;&lt;rec-number&gt;174&lt;/rec-number&gt;&lt;foreign-keys&gt;&lt;key app="EN" db-id="vfdxzvp24wdf5ve9vwpv5tf39a0fefr2t9wd" timestamp="1429778334"&gt;174&lt;/key&gt;&lt;/foreign-keys&gt;&lt;ref-type name="Journal Article"&gt;17&lt;/ref-type&gt;&lt;contributors&gt;&lt;authors&gt;&lt;author&gt;Castera, L.&lt;/author&gt;&lt;author&gt;Vilgrain, V.&lt;/author&gt;&lt;author&gt;Angulo, P.&lt;/author&gt;&lt;/authors&gt;&lt;/contributors&gt;&lt;titles&gt;&lt;title&gt;Noninvasive evaluation of NAFLD&lt;/title&gt;&lt;secondary-title&gt;Nat Rev Gastroenterol Hepatol.&lt;/secondary-title&gt;&lt;/titles&gt;&lt;periodical&gt;&lt;full-title&gt;Nat Rev Gastroenterol Hepatol.&lt;/full-title&gt;&lt;/periodical&gt;&lt;pages&gt;666-75. doi: 10.1038/nrgastro.2013.175. Epub 2013 Sep 24.&lt;/pages&gt;&lt;volume&gt;10&lt;/volume&gt;&lt;number&gt;11&lt;/number&gt;&lt;keywords&gt;&lt;keyword&gt;Diagnosis, Differential&lt;/keyword&gt;&lt;keyword&gt;Elasticity Imaging Techniques/*methods&lt;/keyword&gt;&lt;keyword&gt;Fatty Liver/*diagnosis/pathology/ultrasonography&lt;/keyword&gt;&lt;keyword&gt;Humans&lt;/keyword&gt;&lt;keyword&gt;Liver Cirrhosis/diagnosis/pathology/ultrasonography&lt;/keyword&gt;&lt;keyword&gt;Non-alcoholic Fatty Liver Disease&lt;/keyword&gt;&lt;keyword&gt;Ultrasonography/*methods&lt;/keyword&gt;&lt;/keywords&gt;&lt;dates&gt;&lt;year&gt;2013&lt;/year&gt;&lt;pub-dates&gt;&lt;date&gt;Nov&lt;/date&gt;&lt;/pub-dates&gt;&lt;/dates&gt;&lt;isbn&gt;1759-5053 (Electronic)&amp;#xD;1759-5045 (Linking)&lt;/isbn&gt;&lt;work-type&gt;Research Support, N.I.H., Extramural&amp;#xD;Review&lt;/work-type&gt;&lt;urls&gt;&lt;/urls&gt;&lt;/record&gt;&lt;/Cite&gt;&lt;/EndNote&gt;</w:instrText>
      </w:r>
      <w:r w:rsidR="00B832C0" w:rsidRPr="000160CA">
        <w:rPr>
          <w:rFonts w:ascii="Book Antiqua" w:hAnsi="Book Antiqua" w:cs="ITC Franklin Gothic Std Book"/>
          <w:sz w:val="24"/>
          <w:szCs w:val="24"/>
          <w:lang w:val="en-US"/>
        </w:rPr>
        <w:fldChar w:fldCharType="separate"/>
      </w:r>
      <w:r w:rsidR="00E73CF1" w:rsidRPr="000160CA">
        <w:rPr>
          <w:rFonts w:ascii="Book Antiqua" w:hAnsi="Book Antiqua" w:cs="ITC Franklin Gothic Std Book"/>
          <w:noProof/>
          <w:sz w:val="24"/>
          <w:szCs w:val="24"/>
          <w:vertAlign w:val="superscript"/>
          <w:lang w:val="en-US"/>
        </w:rPr>
        <w:t>[5</w:t>
      </w:r>
      <w:r w:rsidR="00F74EB6">
        <w:rPr>
          <w:rFonts w:ascii="Book Antiqua" w:hAnsi="Book Antiqua" w:cs="ITC Franklin Gothic Std Book"/>
          <w:noProof/>
          <w:sz w:val="24"/>
          <w:szCs w:val="24"/>
          <w:vertAlign w:val="superscript"/>
          <w:lang w:val="en-US"/>
        </w:rPr>
        <w:t>7</w:t>
      </w:r>
      <w:r w:rsidR="00E73CF1" w:rsidRPr="000160CA">
        <w:rPr>
          <w:rFonts w:ascii="Book Antiqua" w:hAnsi="Book Antiqua" w:cs="ITC Franklin Gothic Std Book"/>
          <w:noProof/>
          <w:sz w:val="24"/>
          <w:szCs w:val="24"/>
          <w:vertAlign w:val="superscript"/>
          <w:lang w:val="en-US"/>
        </w:rPr>
        <w:t>]</w:t>
      </w:r>
      <w:r w:rsidR="00B832C0" w:rsidRPr="000160CA">
        <w:rPr>
          <w:rFonts w:ascii="Book Antiqua" w:hAnsi="Book Antiqua" w:cs="ITC Franklin Gothic Std Book"/>
          <w:sz w:val="24"/>
          <w:szCs w:val="24"/>
          <w:lang w:val="en-US"/>
        </w:rPr>
        <w:fldChar w:fldCharType="end"/>
      </w:r>
      <w:r w:rsidRPr="000160CA">
        <w:rPr>
          <w:rFonts w:ascii="Book Antiqua" w:hAnsi="Book Antiqua" w:cs="ITC Franklin Gothic Std Book"/>
          <w:sz w:val="24"/>
          <w:szCs w:val="24"/>
          <w:lang w:val="en-US"/>
        </w:rPr>
        <w:t xml:space="preserve"> suggest the sequential use of serum markers and elastography to predict the severity of fibrosis and help decision-making on whom to perform a liver biopsy for the staging of fibrosis  (Figure 1). First, the use of the NAFLD fibrosis score (NFS) is suggested in patients with suspected NAFLD, as recommended by both the </w:t>
      </w:r>
      <w:r w:rsidRPr="000160CA">
        <w:rPr>
          <w:rFonts w:ascii="Book Antiqua" w:eastAsia="AdvAGaramond-R" w:hAnsi="Book Antiqua" w:cs="AdvAGaramond-R"/>
          <w:sz w:val="24"/>
          <w:szCs w:val="24"/>
          <w:lang w:val="en-US"/>
        </w:rPr>
        <w:t xml:space="preserve">American Association for the Study of Liver Diseases (AASLD) </w:t>
      </w:r>
      <w:r w:rsidRPr="000160CA">
        <w:rPr>
          <w:rFonts w:ascii="Book Antiqua" w:hAnsi="Book Antiqua" w:cs="ITC Franklin Gothic Std Book"/>
          <w:sz w:val="24"/>
          <w:szCs w:val="24"/>
          <w:lang w:val="en-US"/>
        </w:rPr>
        <w:t>and European Association of the Study</w:t>
      </w:r>
      <w:r w:rsidR="00E73CF1" w:rsidRPr="000160CA">
        <w:rPr>
          <w:rFonts w:ascii="Book Antiqua" w:hAnsi="Book Antiqua" w:cs="ITC Franklin Gothic Std Book"/>
          <w:sz w:val="24"/>
          <w:szCs w:val="24"/>
          <w:lang w:val="en-US"/>
        </w:rPr>
        <w:t xml:space="preserve"> of the Liver </w:t>
      </w:r>
      <w:r w:rsidR="00E73CF1" w:rsidRPr="000160CA">
        <w:rPr>
          <w:rFonts w:ascii="Book Antiqua" w:hAnsi="Book Antiqua" w:cs="ITC Franklin Gothic Std Book"/>
          <w:sz w:val="24"/>
          <w:szCs w:val="24"/>
          <w:lang w:val="en-US"/>
        </w:rPr>
        <w:lastRenderedPageBreak/>
        <w:t>(EASL) guidelines</w:t>
      </w:r>
      <w:r w:rsidR="00B832C0" w:rsidRPr="000160CA">
        <w:rPr>
          <w:rFonts w:ascii="Book Antiqua" w:hAnsi="Book Antiqua" w:cs="ITC Franklin Gothic Std Book"/>
          <w:sz w:val="24"/>
          <w:szCs w:val="24"/>
          <w:lang w:val="en-US"/>
        </w:rPr>
        <w:fldChar w:fldCharType="begin"/>
      </w:r>
      <w:r w:rsidRPr="000160CA">
        <w:rPr>
          <w:rFonts w:ascii="Book Antiqua" w:hAnsi="Book Antiqua" w:cs="ITC Franklin Gothic Std Book"/>
          <w:sz w:val="24"/>
          <w:szCs w:val="24"/>
          <w:lang w:val="en-US"/>
        </w:rPr>
        <w:instrText xml:space="preserve"> ADDIN EN.CITE </w:instrText>
      </w:r>
      <w:r w:rsidR="00B832C0" w:rsidRPr="000160CA">
        <w:rPr>
          <w:rFonts w:ascii="Book Antiqua" w:hAnsi="Book Antiqua" w:cs="ITC Franklin Gothic Std Book"/>
          <w:sz w:val="24"/>
          <w:szCs w:val="24"/>
          <w:lang w:val="en-US"/>
        </w:rPr>
        <w:fldChar w:fldCharType="begin"/>
      </w:r>
      <w:r w:rsidRPr="000160CA">
        <w:rPr>
          <w:rFonts w:ascii="Book Antiqua" w:hAnsi="Book Antiqua" w:cs="ITC Franklin Gothic Std Book"/>
          <w:sz w:val="24"/>
          <w:szCs w:val="24"/>
          <w:lang w:val="en-US"/>
        </w:rPr>
        <w:instrText xml:space="preserve"> ADDIN EN.CITE.DATA </w:instrText>
      </w:r>
      <w:r w:rsidR="00B832C0" w:rsidRPr="000160CA">
        <w:rPr>
          <w:rFonts w:ascii="Book Antiqua" w:hAnsi="Book Antiqua" w:cs="ITC Franklin Gothic Std Book"/>
          <w:sz w:val="24"/>
          <w:szCs w:val="24"/>
          <w:lang w:val="en-US"/>
        </w:rPr>
        <w:fldChar w:fldCharType="end"/>
      </w:r>
      <w:r w:rsidR="00B832C0" w:rsidRPr="000160CA">
        <w:rPr>
          <w:rFonts w:ascii="Book Antiqua" w:hAnsi="Book Antiqua" w:cs="ITC Franklin Gothic Std Book"/>
          <w:sz w:val="24"/>
          <w:szCs w:val="24"/>
          <w:lang w:val="en-US"/>
        </w:rPr>
        <w:fldChar w:fldCharType="separate"/>
      </w:r>
      <w:r w:rsidR="00E73CF1" w:rsidRPr="000160CA">
        <w:rPr>
          <w:rFonts w:ascii="Book Antiqua" w:hAnsi="Book Antiqua" w:cs="ITC Franklin Gothic Std Book"/>
          <w:noProof/>
          <w:sz w:val="24"/>
          <w:szCs w:val="24"/>
          <w:vertAlign w:val="superscript"/>
          <w:lang w:val="en-US"/>
        </w:rPr>
        <w:t>[5,</w:t>
      </w:r>
      <w:r w:rsidR="00F74EB6">
        <w:rPr>
          <w:rFonts w:ascii="Book Antiqua" w:hAnsi="Book Antiqua" w:cs="ITC Franklin Gothic Std Book"/>
          <w:noProof/>
          <w:sz w:val="24"/>
          <w:szCs w:val="24"/>
          <w:vertAlign w:val="superscript"/>
          <w:lang w:val="en-US"/>
        </w:rPr>
        <w:t>59</w:t>
      </w:r>
      <w:r w:rsidRPr="000160CA">
        <w:rPr>
          <w:rFonts w:ascii="Book Antiqua" w:hAnsi="Book Antiqua" w:cs="ITC Franklin Gothic Std Book"/>
          <w:noProof/>
          <w:sz w:val="24"/>
          <w:szCs w:val="24"/>
          <w:vertAlign w:val="superscript"/>
          <w:lang w:val="en-US"/>
        </w:rPr>
        <w:t>]</w:t>
      </w:r>
      <w:r w:rsidR="00B832C0" w:rsidRPr="000160CA">
        <w:rPr>
          <w:rFonts w:ascii="Book Antiqua" w:hAnsi="Book Antiqua" w:cs="ITC Franklin Gothic Std Book"/>
          <w:sz w:val="24"/>
          <w:szCs w:val="24"/>
          <w:lang w:val="en-US"/>
        </w:rPr>
        <w:fldChar w:fldCharType="end"/>
      </w:r>
      <w:r w:rsidRPr="000160CA">
        <w:rPr>
          <w:rFonts w:ascii="Book Antiqua" w:hAnsi="Book Antiqua" w:cs="ITC Franklin Gothic Std Book"/>
          <w:sz w:val="24"/>
          <w:szCs w:val="24"/>
          <w:lang w:val="en-US"/>
        </w:rPr>
        <w:t>. Patients with intermediate NFS values (between -1.455 and 0.676) are further evaluated with transient elastography. A TE value &lt;</w:t>
      </w:r>
      <w:r w:rsidR="00E73CF1" w:rsidRPr="000160CA">
        <w:rPr>
          <w:rFonts w:ascii="Book Antiqua" w:eastAsiaTheme="minorEastAsia" w:hAnsi="Book Antiqua" w:cs="ITC Franklin Gothic Std Book"/>
          <w:sz w:val="24"/>
          <w:szCs w:val="24"/>
          <w:lang w:val="en-US" w:eastAsia="zh-CN"/>
        </w:rPr>
        <w:t xml:space="preserve"> </w:t>
      </w:r>
      <w:r w:rsidRPr="000160CA">
        <w:rPr>
          <w:rFonts w:ascii="Book Antiqua" w:hAnsi="Book Antiqua" w:cs="ITC Franklin Gothic Std Book"/>
          <w:sz w:val="24"/>
          <w:szCs w:val="24"/>
          <w:lang w:val="en-US"/>
        </w:rPr>
        <w:t>7.9 kPa with the M-probe (&lt;</w:t>
      </w:r>
      <w:r w:rsidR="00E73CF1" w:rsidRPr="000160CA">
        <w:rPr>
          <w:rFonts w:ascii="Book Antiqua" w:eastAsiaTheme="minorEastAsia" w:hAnsi="Book Antiqua" w:cs="ITC Franklin Gothic Std Book"/>
          <w:sz w:val="24"/>
          <w:szCs w:val="24"/>
          <w:lang w:val="en-US" w:eastAsia="zh-CN"/>
        </w:rPr>
        <w:t xml:space="preserve"> </w:t>
      </w:r>
      <w:r w:rsidRPr="000160CA">
        <w:rPr>
          <w:rFonts w:ascii="Book Antiqua" w:hAnsi="Book Antiqua" w:cs="ITC Franklin Gothic Std Book"/>
          <w:sz w:val="24"/>
          <w:szCs w:val="24"/>
          <w:lang w:val="en-US"/>
        </w:rPr>
        <w:t>7.2 kPa with the XL-probe) excludes advanced fibrosis with a negative predictive value of 89</w:t>
      </w:r>
      <w:r w:rsidR="00E73CF1" w:rsidRPr="000160CA">
        <w:rPr>
          <w:rFonts w:ascii="Book Antiqua" w:eastAsiaTheme="minorEastAsia" w:hAnsi="Book Antiqua" w:cs="ITC Franklin Gothic Std Book"/>
          <w:sz w:val="24"/>
          <w:szCs w:val="24"/>
          <w:lang w:val="en-US" w:eastAsia="zh-CN"/>
        </w:rPr>
        <w:t>%</w:t>
      </w:r>
      <w:r w:rsidRPr="000160CA">
        <w:rPr>
          <w:rFonts w:ascii="Book Antiqua" w:hAnsi="Book Antiqua" w:cs="ITC Franklin Gothic Std Book"/>
          <w:sz w:val="24"/>
          <w:szCs w:val="24"/>
          <w:lang w:val="en-US"/>
        </w:rPr>
        <w:t>-95</w:t>
      </w:r>
      <w:r w:rsidR="00943F50" w:rsidRPr="000160CA">
        <w:rPr>
          <w:rFonts w:ascii="Book Antiqua" w:hAnsi="Book Antiqua" w:cs="ITC Franklin Gothic Std Book"/>
          <w:sz w:val="24"/>
          <w:szCs w:val="24"/>
          <w:lang w:val="en-US"/>
        </w:rPr>
        <w:t>%</w:t>
      </w:r>
      <w:r w:rsidRPr="000160CA">
        <w:rPr>
          <w:rFonts w:ascii="Book Antiqua" w:hAnsi="Book Antiqua" w:cs="ITC Franklin Gothic Std Book"/>
          <w:sz w:val="24"/>
          <w:szCs w:val="24"/>
          <w:lang w:val="en-US"/>
        </w:rPr>
        <w:t>. These patients can be managed at primary care centers. However, a TE value &gt;</w:t>
      </w:r>
      <w:r w:rsidR="00E73CF1" w:rsidRPr="000160CA">
        <w:rPr>
          <w:rFonts w:ascii="Book Antiqua" w:eastAsiaTheme="minorEastAsia" w:hAnsi="Book Antiqua" w:cs="ITC Franklin Gothic Std Book"/>
          <w:sz w:val="24"/>
          <w:szCs w:val="24"/>
          <w:lang w:val="en-US" w:eastAsia="zh-CN"/>
        </w:rPr>
        <w:t xml:space="preserve"> </w:t>
      </w:r>
      <w:r w:rsidRPr="000160CA">
        <w:rPr>
          <w:rFonts w:ascii="Book Antiqua" w:hAnsi="Book Antiqua" w:cs="ITC Franklin Gothic Std Book"/>
          <w:sz w:val="24"/>
          <w:szCs w:val="24"/>
          <w:lang w:val="en-US"/>
        </w:rPr>
        <w:t>9.6 kPa with the M-probe (&gt;</w:t>
      </w:r>
      <w:r w:rsidR="00E73CF1" w:rsidRPr="000160CA">
        <w:rPr>
          <w:rFonts w:ascii="Book Antiqua" w:eastAsiaTheme="minorEastAsia" w:hAnsi="Book Antiqua" w:cs="ITC Franklin Gothic Std Book"/>
          <w:sz w:val="24"/>
          <w:szCs w:val="24"/>
          <w:lang w:val="en-US" w:eastAsia="zh-CN"/>
        </w:rPr>
        <w:t xml:space="preserve"> </w:t>
      </w:r>
      <w:r w:rsidRPr="000160CA">
        <w:rPr>
          <w:rFonts w:ascii="Book Antiqua" w:hAnsi="Book Antiqua" w:cs="ITC Franklin Gothic Std Book"/>
          <w:sz w:val="24"/>
          <w:szCs w:val="24"/>
          <w:lang w:val="en-US"/>
        </w:rPr>
        <w:t>9.3 kPa with the XL-probe) confirms advanced fibrosis with a positive predictive value of 72</w:t>
      </w:r>
      <w:r w:rsidR="00943F50" w:rsidRPr="000160CA">
        <w:rPr>
          <w:rFonts w:ascii="Book Antiqua" w:hAnsi="Book Antiqua" w:cs="ITC Franklin Gothic Std Book"/>
          <w:sz w:val="24"/>
          <w:szCs w:val="24"/>
          <w:lang w:val="en-US"/>
        </w:rPr>
        <w:t>%</w:t>
      </w:r>
      <w:r w:rsidR="00B832C0" w:rsidRPr="000160CA">
        <w:rPr>
          <w:rFonts w:ascii="Book Antiqua" w:hAnsi="Book Antiqua" w:cs="ITC Franklin Gothic Std Book"/>
          <w:sz w:val="24"/>
          <w:szCs w:val="24"/>
          <w:lang w:val="en-US"/>
        </w:rPr>
        <w:fldChar w:fldCharType="begin"/>
      </w:r>
      <w:r w:rsidRPr="000160CA">
        <w:rPr>
          <w:rFonts w:ascii="Book Antiqua" w:hAnsi="Book Antiqua" w:cs="ITC Franklin Gothic Std Book"/>
          <w:sz w:val="24"/>
          <w:szCs w:val="24"/>
          <w:lang w:val="en-US"/>
        </w:rPr>
        <w:instrText xml:space="preserve"> ADDIN EN.CITE &lt;EndNote&gt;&lt;Cite&gt;&lt;Author&gt;Castera&lt;/Author&gt;&lt;Year&gt;2013&lt;/Year&gt;&lt;RecNum&gt;174&lt;/RecNum&gt;&lt;DisplayText&gt;&lt;style face="superscript"&gt;[58]&lt;/style&gt;&lt;/DisplayText&gt;&lt;record&gt;&lt;rec-number&gt;174&lt;/rec-number&gt;&lt;foreign-keys&gt;&lt;key app="EN" db-id="vfdxzvp24wdf5ve9vwpv5tf39a0fefr2t9wd" timestamp="1429778334"&gt;174&lt;/key&gt;&lt;/foreign-keys&gt;&lt;ref-type name="Journal Article"&gt;17&lt;/ref-type&gt;&lt;contributors&gt;&lt;authors&gt;&lt;author&gt;Castera, L.&lt;/author&gt;&lt;author&gt;Vilgrain, V.&lt;/author&gt;&lt;author&gt;Angulo, P.&lt;/author&gt;&lt;/authors&gt;&lt;/contributors&gt;&lt;titles&gt;&lt;title&gt;Noninvasive evaluation of NAFLD&lt;/title&gt;&lt;secondary-title&gt;Nat Rev Gastroenterol Hepatol.&lt;/secondary-title&gt;&lt;/titles&gt;&lt;periodical&gt;&lt;full-title&gt;Nat Rev Gastroenterol Hepatol.&lt;/full-title&gt;&lt;/periodical&gt;&lt;pages&gt;666-75. doi: 10.1038/nrgastro.2013.175. Epub 2013 Sep 24.&lt;/pages&gt;&lt;volume&gt;10&lt;/volume&gt;&lt;number&gt;11&lt;/number&gt;&lt;keywords&gt;&lt;keyword&gt;Diagnosis, Differential&lt;/keyword&gt;&lt;keyword&gt;Elasticity Imaging Techniques/*methods&lt;/keyword&gt;&lt;keyword&gt;Fatty Liver/*diagnosis/pathology/ultrasonography&lt;/keyword&gt;&lt;keyword&gt;Humans&lt;/keyword&gt;&lt;keyword&gt;Liver Cirrhosis/diagnosis/pathology/ultrasonography&lt;/keyword&gt;&lt;keyword&gt;Non-alcoholic Fatty Liver Disease&lt;/keyword&gt;&lt;keyword&gt;Ultrasonography/*methods&lt;/keyword&gt;&lt;/keywords&gt;&lt;dates&gt;&lt;year&gt;2013&lt;/year&gt;&lt;pub-dates&gt;&lt;date&gt;Nov&lt;/date&gt;&lt;/pub-dates&gt;&lt;/dates&gt;&lt;isbn&gt;1759-5053 (Electronic)&amp;#xD;1759-5045 (Linking)&lt;/isbn&gt;&lt;work-type&gt;Research Support, N.I.H., Extramural&amp;#xD;Review&lt;/work-type&gt;&lt;urls&gt;&lt;/urls&gt;&lt;/record&gt;&lt;/Cite&gt;&lt;/EndNote&gt;</w:instrText>
      </w:r>
      <w:r w:rsidR="00B832C0" w:rsidRPr="000160CA">
        <w:rPr>
          <w:rFonts w:ascii="Book Antiqua" w:hAnsi="Book Antiqua" w:cs="ITC Franklin Gothic Std Book"/>
          <w:sz w:val="24"/>
          <w:szCs w:val="24"/>
          <w:lang w:val="en-US"/>
        </w:rPr>
        <w:fldChar w:fldCharType="separate"/>
      </w:r>
      <w:r w:rsidRPr="000160CA">
        <w:rPr>
          <w:rFonts w:ascii="Book Antiqua" w:hAnsi="Book Antiqua" w:cs="ITC Franklin Gothic Std Book"/>
          <w:noProof/>
          <w:sz w:val="24"/>
          <w:szCs w:val="24"/>
          <w:vertAlign w:val="superscript"/>
          <w:lang w:val="en-US"/>
        </w:rPr>
        <w:t>[5</w:t>
      </w:r>
      <w:r w:rsidR="00F74EB6">
        <w:rPr>
          <w:rFonts w:ascii="Book Antiqua" w:hAnsi="Book Antiqua" w:cs="ITC Franklin Gothic Std Book"/>
          <w:noProof/>
          <w:sz w:val="24"/>
          <w:szCs w:val="24"/>
          <w:vertAlign w:val="superscript"/>
          <w:lang w:val="en-US"/>
        </w:rPr>
        <w:t>7</w:t>
      </w:r>
      <w:r w:rsidRPr="000160CA">
        <w:rPr>
          <w:rFonts w:ascii="Book Antiqua" w:hAnsi="Book Antiqua" w:cs="ITC Franklin Gothic Std Book"/>
          <w:noProof/>
          <w:sz w:val="24"/>
          <w:szCs w:val="24"/>
          <w:vertAlign w:val="superscript"/>
          <w:lang w:val="en-US"/>
        </w:rPr>
        <w:t>]</w:t>
      </w:r>
      <w:r w:rsidR="00B832C0" w:rsidRPr="000160CA">
        <w:rPr>
          <w:rFonts w:ascii="Book Antiqua" w:hAnsi="Book Antiqua" w:cs="ITC Franklin Gothic Std Book"/>
          <w:sz w:val="24"/>
          <w:szCs w:val="24"/>
          <w:lang w:val="en-US"/>
        </w:rPr>
        <w:fldChar w:fldCharType="end"/>
      </w:r>
      <w:r w:rsidRPr="000160CA">
        <w:rPr>
          <w:rFonts w:ascii="Book Antiqua" w:hAnsi="Book Antiqua" w:cs="ITC Franklin Gothic Std Book"/>
          <w:sz w:val="24"/>
          <w:szCs w:val="24"/>
          <w:lang w:val="en-US"/>
        </w:rPr>
        <w:t xml:space="preserve">, and patients should be screened with endoscopy for esophageal varices and ultrasonography for hepatocellular carcinoma. Thus, applying this algorithm, liver biopsies are only needed in patients with an NFS value between -1.455 and 0.676 and a Fibroscan value between 7.9-9.6 kPa with the M-probe </w:t>
      </w:r>
      <w:r w:rsidR="00E73CF1" w:rsidRPr="000160CA">
        <w:rPr>
          <w:rFonts w:ascii="Book Antiqua" w:hAnsi="Book Antiqua" w:cs="ITC Franklin Gothic Std Book"/>
          <w:sz w:val="24"/>
          <w:szCs w:val="24"/>
          <w:lang w:val="en-US"/>
        </w:rPr>
        <w:t>(7.2-9.3 kPa with the XL-probe)</w:t>
      </w:r>
      <w:r w:rsidR="00B832C0" w:rsidRPr="000160CA">
        <w:rPr>
          <w:rFonts w:ascii="Book Antiqua" w:hAnsi="Book Antiqua" w:cs="ITC Franklin Gothic Std Book"/>
          <w:sz w:val="24"/>
          <w:szCs w:val="24"/>
          <w:lang w:val="en-US"/>
        </w:rPr>
        <w:fldChar w:fldCharType="begin"/>
      </w:r>
      <w:r w:rsidRPr="000160CA">
        <w:rPr>
          <w:rFonts w:ascii="Book Antiqua" w:hAnsi="Book Antiqua" w:cs="ITC Franklin Gothic Std Book"/>
          <w:sz w:val="24"/>
          <w:szCs w:val="24"/>
          <w:lang w:val="en-US"/>
        </w:rPr>
        <w:instrText xml:space="preserve"> ADDIN EN.CITE &lt;EndNote&gt;&lt;Cite&gt;&lt;Author&gt;Castera&lt;/Author&gt;&lt;Year&gt;2013&lt;/Year&gt;&lt;RecNum&gt;174&lt;/RecNum&gt;&lt;DisplayText&gt;&lt;style face="superscript"&gt;[58]&lt;/style&gt;&lt;/DisplayText&gt;&lt;record&gt;&lt;rec-number&gt;174&lt;/rec-number&gt;&lt;foreign-keys&gt;&lt;key app="EN" db-id="vfdxzvp24wdf5ve9vwpv5tf39a0fefr2t9wd" timestamp="1429778334"&gt;174&lt;/key&gt;&lt;/foreign-keys&gt;&lt;ref-type name="Journal Article"&gt;17&lt;/ref-type&gt;&lt;contributors&gt;&lt;authors&gt;&lt;author&gt;Castera, L.&lt;/author&gt;&lt;author&gt;Vilgrain, V.&lt;/author&gt;&lt;author&gt;Angulo, P.&lt;/author&gt;&lt;/authors&gt;&lt;/contributors&gt;&lt;titles&gt;&lt;title&gt;Noninvasive evaluation of NAFLD&lt;/title&gt;&lt;secondary-title&gt;Nat Rev Gastroenterol Hepatol.&lt;/secondary-title&gt;&lt;/titles&gt;&lt;periodical&gt;&lt;full-title&gt;Nat Rev Gastroenterol Hepatol.&lt;/full-title&gt;&lt;/periodical&gt;&lt;pages&gt;666-75. doi: 10.1038/nrgastro.2013.175. Epub 2013 Sep 24.&lt;/pages&gt;&lt;volume&gt;10&lt;/volume&gt;&lt;number&gt;11&lt;/number&gt;&lt;keywords&gt;&lt;keyword&gt;Diagnosis, Differential&lt;/keyword&gt;&lt;keyword&gt;Elasticity Imaging Techniques/*methods&lt;/keyword&gt;&lt;keyword&gt;Fatty Liver/*diagnosis/pathology/ultrasonography&lt;/keyword&gt;&lt;keyword&gt;Humans&lt;/keyword&gt;&lt;keyword&gt;Liver Cirrhosis/diagnosis/pathology/ultrasonography&lt;/keyword&gt;&lt;keyword&gt;Non-alcoholic Fatty Liver Disease&lt;/keyword&gt;&lt;keyword&gt;Ultrasonography/*methods&lt;/keyword&gt;&lt;/keywords&gt;&lt;dates&gt;&lt;year&gt;2013&lt;/year&gt;&lt;pub-dates&gt;&lt;date&gt;Nov&lt;/date&gt;&lt;/pub-dates&gt;&lt;/dates&gt;&lt;isbn&gt;1759-5053 (Electronic)&amp;#xD;1759-5045 (Linking)&lt;/isbn&gt;&lt;work-type&gt;Research Support, N.I.H., Extramural&amp;#xD;Review&lt;/work-type&gt;&lt;urls&gt;&lt;/urls&gt;&lt;/record&gt;&lt;/Cite&gt;&lt;/EndNote&gt;</w:instrText>
      </w:r>
      <w:r w:rsidR="00B832C0" w:rsidRPr="000160CA">
        <w:rPr>
          <w:rFonts w:ascii="Book Antiqua" w:hAnsi="Book Antiqua" w:cs="ITC Franklin Gothic Std Book"/>
          <w:sz w:val="24"/>
          <w:szCs w:val="24"/>
          <w:lang w:val="en-US"/>
        </w:rPr>
        <w:fldChar w:fldCharType="separate"/>
      </w:r>
      <w:r w:rsidRPr="000160CA">
        <w:rPr>
          <w:rFonts w:ascii="Book Antiqua" w:hAnsi="Book Antiqua" w:cs="ITC Franklin Gothic Std Book"/>
          <w:noProof/>
          <w:sz w:val="24"/>
          <w:szCs w:val="24"/>
          <w:vertAlign w:val="superscript"/>
          <w:lang w:val="en-US"/>
        </w:rPr>
        <w:t>[5</w:t>
      </w:r>
      <w:r w:rsidR="00F74EB6">
        <w:rPr>
          <w:rFonts w:ascii="Book Antiqua" w:hAnsi="Book Antiqua" w:cs="ITC Franklin Gothic Std Book"/>
          <w:noProof/>
          <w:sz w:val="24"/>
          <w:szCs w:val="24"/>
          <w:vertAlign w:val="superscript"/>
          <w:lang w:val="en-US"/>
        </w:rPr>
        <w:t>7</w:t>
      </w:r>
      <w:r w:rsidRPr="000160CA">
        <w:rPr>
          <w:rFonts w:ascii="Book Antiqua" w:hAnsi="Book Antiqua" w:cs="ITC Franklin Gothic Std Book"/>
          <w:noProof/>
          <w:sz w:val="24"/>
          <w:szCs w:val="24"/>
          <w:vertAlign w:val="superscript"/>
          <w:lang w:val="en-US"/>
        </w:rPr>
        <w:t>]</w:t>
      </w:r>
      <w:r w:rsidR="00B832C0" w:rsidRPr="000160CA">
        <w:rPr>
          <w:rFonts w:ascii="Book Antiqua" w:hAnsi="Book Antiqua" w:cs="ITC Franklin Gothic Std Book"/>
          <w:sz w:val="24"/>
          <w:szCs w:val="24"/>
          <w:lang w:val="en-US"/>
        </w:rPr>
        <w:fldChar w:fldCharType="end"/>
      </w:r>
      <w:r w:rsidRPr="000160CA">
        <w:rPr>
          <w:rFonts w:ascii="Book Antiqua" w:hAnsi="Book Antiqua" w:cs="ITC Franklin Gothic Std Book"/>
          <w:sz w:val="24"/>
          <w:szCs w:val="24"/>
          <w:lang w:val="en-US"/>
        </w:rPr>
        <w:t>.</w:t>
      </w:r>
    </w:p>
    <w:p w:rsidR="00E73CF1" w:rsidRPr="000160CA" w:rsidRDefault="00E73CF1" w:rsidP="00222F7B">
      <w:pPr>
        <w:autoSpaceDE w:val="0"/>
        <w:autoSpaceDN w:val="0"/>
        <w:adjustRightInd w:val="0"/>
        <w:snapToGrid w:val="0"/>
        <w:spacing w:after="0" w:line="360" w:lineRule="auto"/>
        <w:jc w:val="both"/>
        <w:rPr>
          <w:rFonts w:ascii="Book Antiqua" w:eastAsiaTheme="minorEastAsia" w:hAnsi="Book Antiqua" w:cs="Calibri"/>
          <w:i/>
          <w:sz w:val="24"/>
          <w:szCs w:val="24"/>
          <w:lang w:val="en-US" w:eastAsia="zh-CN"/>
        </w:rPr>
      </w:pPr>
    </w:p>
    <w:p w:rsidR="001C5DF4" w:rsidRPr="000160CA" w:rsidRDefault="001C5DF4" w:rsidP="00222F7B">
      <w:pPr>
        <w:autoSpaceDE w:val="0"/>
        <w:autoSpaceDN w:val="0"/>
        <w:adjustRightInd w:val="0"/>
        <w:snapToGrid w:val="0"/>
        <w:spacing w:after="0" w:line="360" w:lineRule="auto"/>
        <w:jc w:val="both"/>
        <w:rPr>
          <w:rFonts w:ascii="Book Antiqua" w:eastAsiaTheme="minorEastAsia" w:hAnsi="Book Antiqua" w:cs="Calibri"/>
          <w:b/>
          <w:i/>
          <w:sz w:val="24"/>
          <w:szCs w:val="24"/>
          <w:lang w:val="en-US" w:eastAsia="zh-CN"/>
        </w:rPr>
      </w:pPr>
      <w:r w:rsidRPr="000160CA">
        <w:rPr>
          <w:rFonts w:ascii="Book Antiqua" w:hAnsi="Book Antiqua" w:cs="Calibri"/>
          <w:b/>
          <w:i/>
          <w:sz w:val="24"/>
          <w:szCs w:val="24"/>
          <w:lang w:val="en-US"/>
        </w:rPr>
        <w:t>Acoustic radiation force impulse imaging</w:t>
      </w:r>
    </w:p>
    <w:p w:rsidR="001C5DF4" w:rsidRPr="000160CA" w:rsidRDefault="00E73CF1" w:rsidP="00222F7B">
      <w:pPr>
        <w:autoSpaceDE w:val="0"/>
        <w:autoSpaceDN w:val="0"/>
        <w:adjustRightInd w:val="0"/>
        <w:snapToGrid w:val="0"/>
        <w:spacing w:after="0" w:line="360" w:lineRule="auto"/>
        <w:jc w:val="both"/>
        <w:rPr>
          <w:rFonts w:ascii="Book Antiqua" w:hAnsi="Book Antiqua" w:cs="Calibri"/>
          <w:sz w:val="24"/>
          <w:szCs w:val="24"/>
          <w:lang w:val="en-US"/>
        </w:rPr>
      </w:pPr>
      <w:r w:rsidRPr="000160CA">
        <w:rPr>
          <w:rFonts w:ascii="Book Antiqua" w:hAnsi="Book Antiqua" w:cs="Calibri"/>
          <w:sz w:val="24"/>
          <w:szCs w:val="24"/>
          <w:lang w:val="en-US"/>
        </w:rPr>
        <w:t>Acoustic radiation force impulse imaging (ARFI)</w:t>
      </w:r>
      <w:r w:rsidRPr="000160CA">
        <w:rPr>
          <w:rFonts w:ascii="Book Antiqua" w:eastAsiaTheme="minorEastAsia" w:hAnsi="Book Antiqua" w:cs="Calibri"/>
          <w:sz w:val="24"/>
          <w:szCs w:val="24"/>
          <w:lang w:val="en-US" w:eastAsia="zh-CN"/>
        </w:rPr>
        <w:t xml:space="preserve"> </w:t>
      </w:r>
      <w:r w:rsidR="001C5DF4" w:rsidRPr="000160CA">
        <w:rPr>
          <w:rFonts w:ascii="Book Antiqua" w:hAnsi="Book Antiqua" w:cs="Calibri"/>
          <w:sz w:val="24"/>
          <w:szCs w:val="24"/>
          <w:lang w:val="en-US"/>
        </w:rPr>
        <w:t>uses short-duration acoustic pulses that generate shear waves, which propagate through tissues and gener</w:t>
      </w:r>
      <w:r w:rsidRPr="000160CA">
        <w:rPr>
          <w:rFonts w:ascii="Book Antiqua" w:hAnsi="Book Antiqua" w:cs="Calibri"/>
          <w:sz w:val="24"/>
          <w:szCs w:val="24"/>
          <w:lang w:val="en-US"/>
        </w:rPr>
        <w:t>ate small tissue displacements</w:t>
      </w:r>
      <w:r w:rsidR="00B832C0" w:rsidRPr="000160CA">
        <w:rPr>
          <w:rFonts w:ascii="Book Antiqua" w:hAnsi="Book Antiqua" w:cs="Calibri"/>
          <w:sz w:val="24"/>
          <w:szCs w:val="24"/>
          <w:lang w:val="en-US"/>
        </w:rPr>
        <w:fldChar w:fldCharType="begin"/>
      </w:r>
      <w:r w:rsidR="001C5DF4" w:rsidRPr="000160CA">
        <w:rPr>
          <w:rFonts w:ascii="Book Antiqua" w:hAnsi="Book Antiqua" w:cs="Calibri"/>
          <w:sz w:val="24"/>
          <w:szCs w:val="24"/>
          <w:lang w:val="en-US"/>
        </w:rPr>
        <w:instrText xml:space="preserve"> ADDIN EN.CITE </w:instrText>
      </w:r>
      <w:r w:rsidR="00B832C0" w:rsidRPr="000160CA">
        <w:rPr>
          <w:rFonts w:ascii="Book Antiqua" w:hAnsi="Book Antiqua" w:cs="Calibri"/>
          <w:sz w:val="24"/>
          <w:szCs w:val="24"/>
          <w:lang w:val="en-US"/>
        </w:rPr>
        <w:fldChar w:fldCharType="begin"/>
      </w:r>
      <w:r w:rsidR="001C5DF4" w:rsidRPr="000160CA">
        <w:rPr>
          <w:rFonts w:ascii="Book Antiqua" w:hAnsi="Book Antiqua" w:cs="Calibri"/>
          <w:sz w:val="24"/>
          <w:szCs w:val="24"/>
          <w:lang w:val="en-US"/>
        </w:rPr>
        <w:instrText xml:space="preserve"> ADDIN EN.CITE.DATA </w:instrText>
      </w:r>
      <w:r w:rsidR="00B832C0" w:rsidRPr="000160CA">
        <w:rPr>
          <w:rFonts w:ascii="Book Antiqua" w:hAnsi="Book Antiqua" w:cs="Calibri"/>
          <w:sz w:val="24"/>
          <w:szCs w:val="24"/>
          <w:lang w:val="en-US"/>
        </w:rPr>
        <w:fldChar w:fldCharType="end"/>
      </w:r>
      <w:r w:rsidR="00B832C0" w:rsidRPr="000160CA">
        <w:rPr>
          <w:rFonts w:ascii="Book Antiqua" w:hAnsi="Book Antiqua" w:cs="Calibri"/>
          <w:sz w:val="24"/>
          <w:szCs w:val="24"/>
          <w:lang w:val="en-US"/>
        </w:rPr>
        <w:fldChar w:fldCharType="separate"/>
      </w:r>
      <w:r w:rsidR="001C5DF4"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3</w:t>
      </w:r>
      <w:r w:rsidR="001C5DF4"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001C5DF4" w:rsidRPr="000160CA">
        <w:rPr>
          <w:rFonts w:ascii="Book Antiqua" w:hAnsi="Book Antiqua" w:cs="Calibri"/>
          <w:sz w:val="24"/>
          <w:szCs w:val="24"/>
          <w:lang w:val="en-US"/>
        </w:rPr>
        <w:t xml:space="preserve">. ARFI is easily applied in ultrasonography machines </w:t>
      </w:r>
      <w:r w:rsidR="00C76AC7" w:rsidRPr="000160CA">
        <w:rPr>
          <w:rFonts w:ascii="Book Antiqua" w:hAnsi="Book Antiqua" w:cs="Calibri"/>
          <w:sz w:val="24"/>
          <w:szCs w:val="24"/>
          <w:lang w:val="en-US"/>
        </w:rPr>
        <w:t xml:space="preserve">that </w:t>
      </w:r>
      <w:r w:rsidR="001C5DF4" w:rsidRPr="000160CA">
        <w:rPr>
          <w:rFonts w:ascii="Book Antiqua" w:hAnsi="Book Antiqua" w:cs="Calibri"/>
          <w:sz w:val="24"/>
          <w:szCs w:val="24"/>
          <w:lang w:val="en-US"/>
        </w:rPr>
        <w:t xml:space="preserve">are commercially available and slightly modified. Two </w:t>
      </w:r>
      <w:r w:rsidRPr="000160CA">
        <w:rPr>
          <w:rFonts w:ascii="Book Antiqua" w:hAnsi="Book Antiqua" w:cs="Calibri"/>
          <w:sz w:val="24"/>
          <w:szCs w:val="24"/>
          <w:lang w:val="en-US"/>
        </w:rPr>
        <w:t>studies compared ARFI with tran</w:t>
      </w:r>
      <w:r w:rsidR="001C5DF4" w:rsidRPr="000160CA">
        <w:rPr>
          <w:rFonts w:ascii="Book Antiqua" w:hAnsi="Book Antiqua" w:cs="Calibri"/>
          <w:sz w:val="24"/>
          <w:szCs w:val="24"/>
          <w:lang w:val="en-US"/>
        </w:rPr>
        <w:t>sient elastography and found similar diagnostic perf</w:t>
      </w:r>
      <w:r w:rsidRPr="000160CA">
        <w:rPr>
          <w:rFonts w:ascii="Book Antiqua" w:hAnsi="Book Antiqua" w:cs="Calibri"/>
          <w:sz w:val="24"/>
          <w:szCs w:val="24"/>
          <w:lang w:val="en-US"/>
        </w:rPr>
        <w:t>ormance between the two methods</w:t>
      </w:r>
      <w:r w:rsidR="00B832C0" w:rsidRPr="000160CA">
        <w:rPr>
          <w:rFonts w:ascii="Book Antiqua" w:hAnsi="Book Antiqua" w:cs="Calibri"/>
          <w:sz w:val="24"/>
          <w:szCs w:val="24"/>
          <w:lang w:val="en-US"/>
        </w:rPr>
        <w:fldChar w:fldCharType="begin"/>
      </w:r>
      <w:r w:rsidR="001C5DF4" w:rsidRPr="000160CA">
        <w:rPr>
          <w:rFonts w:ascii="Book Antiqua" w:hAnsi="Book Antiqua" w:cs="Calibri"/>
          <w:sz w:val="24"/>
          <w:szCs w:val="24"/>
          <w:lang w:val="en-US"/>
        </w:rPr>
        <w:instrText xml:space="preserve"> ADDIN EN.CITE </w:instrText>
      </w:r>
      <w:r w:rsidR="00B832C0" w:rsidRPr="000160CA">
        <w:rPr>
          <w:rFonts w:ascii="Book Antiqua" w:hAnsi="Book Antiqua" w:cs="Calibri"/>
          <w:sz w:val="24"/>
          <w:szCs w:val="24"/>
          <w:lang w:val="en-US"/>
        </w:rPr>
        <w:fldChar w:fldCharType="begin"/>
      </w:r>
      <w:r w:rsidR="001C5DF4" w:rsidRPr="000160CA">
        <w:rPr>
          <w:rFonts w:ascii="Book Antiqua" w:hAnsi="Book Antiqua" w:cs="Calibri"/>
          <w:sz w:val="24"/>
          <w:szCs w:val="24"/>
          <w:lang w:val="en-US"/>
        </w:rPr>
        <w:instrText xml:space="preserve"> ADDIN EN.CITE.DATA </w:instrText>
      </w:r>
      <w:r w:rsidR="00B832C0" w:rsidRPr="000160CA">
        <w:rPr>
          <w:rFonts w:ascii="Book Antiqua" w:hAnsi="Book Antiqua" w:cs="Calibri"/>
          <w:sz w:val="24"/>
          <w:szCs w:val="24"/>
          <w:lang w:val="en-US"/>
        </w:rPr>
        <w:fldChar w:fldCharType="end"/>
      </w:r>
      <w:r w:rsidR="00B832C0" w:rsidRPr="000160CA">
        <w:rPr>
          <w:rFonts w:ascii="Book Antiqua" w:hAnsi="Book Antiqua" w:cs="Calibri"/>
          <w:sz w:val="24"/>
          <w:szCs w:val="24"/>
          <w:lang w:val="en-US"/>
        </w:rPr>
        <w:fldChar w:fldCharType="separate"/>
      </w:r>
      <w:r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4</w:t>
      </w:r>
      <w:r w:rsidRPr="000160CA">
        <w:rPr>
          <w:rFonts w:ascii="Book Antiqua" w:hAnsi="Book Antiqua" w:cs="Calibri"/>
          <w:noProof/>
          <w:sz w:val="24"/>
          <w:szCs w:val="24"/>
          <w:vertAlign w:val="superscript"/>
          <w:lang w:val="en-US"/>
        </w:rPr>
        <w:t>,</w:t>
      </w:r>
      <w:r w:rsidR="001C5DF4"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5</w:t>
      </w:r>
      <w:r w:rsidR="001C5DF4"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001C5DF4" w:rsidRPr="000160CA">
        <w:rPr>
          <w:rFonts w:ascii="Book Antiqua" w:hAnsi="Book Antiqua" w:cs="Calibri"/>
          <w:sz w:val="24"/>
          <w:szCs w:val="24"/>
          <w:lang w:val="en-US"/>
        </w:rPr>
        <w:t>. Cut-off values for advanced fibrosis in NAFLD have not yet been validated in larger studies.</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cs="Segoe UI"/>
          <w:b/>
          <w:i/>
          <w:sz w:val="24"/>
          <w:szCs w:val="24"/>
          <w:lang w:val="en-US"/>
        </w:rPr>
      </w:pPr>
      <w:r w:rsidRPr="000160CA">
        <w:rPr>
          <w:rFonts w:ascii="Book Antiqua" w:hAnsi="Book Antiqua" w:cs="Segoe UI"/>
          <w:b/>
          <w:i/>
          <w:sz w:val="24"/>
          <w:szCs w:val="24"/>
          <w:lang w:val="en-US"/>
        </w:rPr>
        <w:t xml:space="preserve">Magnetic resonance elastography </w:t>
      </w:r>
    </w:p>
    <w:p w:rsidR="001C5DF4" w:rsidRPr="000160CA" w:rsidRDefault="001C5DF4" w:rsidP="00222F7B">
      <w:pPr>
        <w:autoSpaceDE w:val="0"/>
        <w:autoSpaceDN w:val="0"/>
        <w:adjustRightInd w:val="0"/>
        <w:snapToGrid w:val="0"/>
        <w:spacing w:after="0" w:line="360" w:lineRule="auto"/>
        <w:jc w:val="both"/>
        <w:rPr>
          <w:rFonts w:ascii="Book Antiqua" w:hAnsi="Book Antiqua" w:cs="Calibri"/>
          <w:sz w:val="24"/>
          <w:szCs w:val="24"/>
          <w:lang w:val="en-US"/>
        </w:rPr>
      </w:pPr>
      <w:r w:rsidRPr="000160CA">
        <w:rPr>
          <w:rFonts w:ascii="Book Antiqua" w:hAnsi="Book Antiqua" w:cs="Calibri"/>
          <w:sz w:val="24"/>
          <w:szCs w:val="24"/>
          <w:lang w:val="en-US"/>
        </w:rPr>
        <w:t>In MR elastography (MRE), acoustic shear waves with frequencies between 40 and 120 Hz are generated by a pneumatic or electromechanical driver that is placed adjacent to the abdominal wall of the p</w:t>
      </w:r>
      <w:r w:rsidR="00E73CF1" w:rsidRPr="000160CA">
        <w:rPr>
          <w:rFonts w:ascii="Book Antiqua" w:hAnsi="Book Antiqua" w:cs="Calibri"/>
          <w:sz w:val="24"/>
          <w:szCs w:val="24"/>
          <w:lang w:val="en-US"/>
        </w:rPr>
        <w:t>atient lying in supine position</w: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 &lt;EndNote&gt;&lt;Cite&gt;&lt;Author&gt;Talwalkar&lt;/Author&gt;&lt;Year&gt;2008&lt;/Year&gt;&lt;RecNum&gt;500&lt;/RecNum&gt;&lt;DisplayText&gt;&lt;style face="superscript"&gt;[77]&lt;/style&gt;&lt;/DisplayText&gt;&lt;record&gt;&lt;rec-number&gt;500&lt;/rec-number&gt;&lt;foreign-keys&gt;&lt;key app="EN" db-id="vfdxzvp24wdf5ve9vwpv5tf39a0fefr2t9wd" timestamp="1430731170"&gt;500&lt;/key&gt;&lt;/foreign-keys&gt;&lt;ref-type name="Journal Article"&gt;17&lt;/ref-type&gt;&lt;contributors&gt;&lt;authors&gt;&lt;author&gt;Talwalkar, J. A.&lt;/author&gt;&lt;author&gt;Yin, M.&lt;/author&gt;&lt;author&gt;Fidler, J. L.&lt;/author&gt;&lt;author&gt;Sanderson, S. O.&lt;/author&gt;&lt;author&gt;Kamath, P. S.&lt;/author&gt;&lt;author&gt;Ehman, R. L.&lt;/author&gt;&lt;/authors&gt;&lt;/contributors&gt;&lt;auth-address&gt;Advanced Liver Diseases Study Group, Miles and Shirley Fitterman Center for Digestive Diseases, Mayo Clinic College of Medicine, Rochester, MN, USA. talwalkar.jayant@mayo.edu&lt;/auth-address&gt;&lt;titles&gt;&lt;title&gt;Magnetic resonance imaging of hepatic fibrosis: emerging clinical applications&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332-42&lt;/pages&gt;&lt;volume&gt;47&lt;/volume&gt;&lt;number&gt;1&lt;/number&gt;&lt;keywords&gt;&lt;keyword&gt;Clinical Trials as Topic&lt;/keyword&gt;&lt;keyword&gt;Humans&lt;/keyword&gt;&lt;keyword&gt;Liver/*pathology&lt;/keyword&gt;&lt;keyword&gt;Liver Cirrhosis/*diagnosis&lt;/keyword&gt;&lt;keyword&gt;*Magnetic Resonance Imaging&lt;/keyword&gt;&lt;/keywords&gt;&lt;dates&gt;&lt;year&gt;2008&lt;/year&gt;&lt;pub-dates&gt;&lt;date&gt;Jan&lt;/date&gt;&lt;/pub-dates&gt;&lt;/dates&gt;&lt;isbn&gt;1527-3350 (Electronic)&amp;#xD;0270-9139 (Linking)&lt;/isbn&gt;&lt;accession-num&gt;18161879&lt;/accession-num&gt;&lt;urls&gt;&lt;related-urls&gt;&lt;url&gt;http://www.ncbi.nlm.nih.gov/pubmed/18161879&lt;/url&gt;&lt;url&gt;http://onlinelibrary.wiley.com/store/10.1002/hep.21972/asset/21972_ftp.pdf?v=1&amp;amp;t=i99ohsym&amp;amp;s=bd8332e8fb02334d18097099185bcf06a5b9b35e&lt;/url&gt;&lt;/related-urls&gt;&lt;/urls&gt;&lt;electronic-resource-num&gt;10.1002/hep.21972&lt;/electronic-resource-num&gt;&lt;/record&gt;&lt;/Cite&gt;&lt;/EndNote&gt;</w:instrText>
      </w:r>
      <w:r w:rsidR="00B832C0" w:rsidRPr="000160CA">
        <w:rPr>
          <w:rFonts w:ascii="Book Antiqua" w:hAnsi="Book Antiqua" w:cs="Calibri"/>
          <w:sz w:val="24"/>
          <w:szCs w:val="24"/>
          <w:lang w:val="en-US"/>
        </w:rPr>
        <w:fldChar w:fldCharType="separate"/>
      </w:r>
      <w:r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6</w:t>
      </w:r>
      <w:r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Pr="000160CA">
        <w:rPr>
          <w:rFonts w:ascii="Book Antiqua" w:hAnsi="Book Antiqua" w:cs="Calibri"/>
          <w:sz w:val="24"/>
          <w:szCs w:val="24"/>
          <w:lang w:val="en-US"/>
        </w:rPr>
        <w:t xml:space="preserve">. A modified phase-contrast MRI sequence is used to image the propagation of the shear wave in the region of interest of the liver. The technique can be used on conventional MRI systems with additional hardware and software. A study from 2011 suggests that MRE could detect advanced fibrosis in patients </w:t>
      </w:r>
      <w:r w:rsidR="00E73CF1" w:rsidRPr="000160CA">
        <w:rPr>
          <w:rFonts w:ascii="Book Antiqua" w:hAnsi="Book Antiqua" w:cs="Calibri"/>
          <w:sz w:val="24"/>
          <w:szCs w:val="24"/>
          <w:lang w:val="en-US"/>
        </w:rPr>
        <w:t>with NAFLD with a high accuracy</w: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 </w:instrTex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EN.CITE.DATA </w:instrText>
      </w:r>
      <w:r w:rsidR="00B832C0" w:rsidRPr="000160CA">
        <w:rPr>
          <w:rFonts w:ascii="Book Antiqua" w:hAnsi="Book Antiqua" w:cs="Calibri"/>
          <w:sz w:val="24"/>
          <w:szCs w:val="24"/>
          <w:lang w:val="en-US"/>
        </w:rPr>
        <w:fldChar w:fldCharType="end"/>
      </w:r>
      <w:r w:rsidR="00B832C0" w:rsidRPr="000160CA">
        <w:rPr>
          <w:rFonts w:ascii="Book Antiqua" w:hAnsi="Book Antiqua" w:cs="Calibri"/>
          <w:sz w:val="24"/>
          <w:szCs w:val="24"/>
          <w:lang w:val="en-US"/>
        </w:rPr>
        <w:fldChar w:fldCharType="separate"/>
      </w:r>
      <w:r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5</w:t>
      </w:r>
      <w:r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Pr="000160CA">
        <w:rPr>
          <w:rFonts w:ascii="Book Antiqua" w:hAnsi="Book Antiqua" w:cs="Calibri"/>
          <w:sz w:val="24"/>
          <w:szCs w:val="24"/>
          <w:lang w:val="en-US"/>
        </w:rPr>
        <w:t xml:space="preserve">. In a recent prospective study of 102 patients with biopsy-proven NAFLD, the MRE had a high diagnostic accuracy for predicting </w:t>
      </w:r>
      <w:r w:rsidR="00E73CF1" w:rsidRPr="000160CA">
        <w:rPr>
          <w:rFonts w:ascii="Book Antiqua" w:hAnsi="Book Antiqua" w:cs="Calibri"/>
          <w:sz w:val="24"/>
          <w:szCs w:val="24"/>
          <w:lang w:val="en-US"/>
        </w:rPr>
        <w:t>advanced fibrosis (AUROC 0.957)</w:t>
      </w:r>
      <w:r w:rsidR="00B832C0" w:rsidRPr="000160CA">
        <w:rPr>
          <w:rFonts w:ascii="Book Antiqua" w:hAnsi="Book Antiqua" w:cs="Calibri"/>
          <w:sz w:val="24"/>
          <w:szCs w:val="24"/>
          <w:lang w:val="en-US"/>
        </w:rPr>
        <w:fldChar w:fldCharType="begin"/>
      </w:r>
      <w:r w:rsidRPr="000160CA">
        <w:rPr>
          <w:rFonts w:ascii="Book Antiqua" w:hAnsi="Book Antiqua" w:cs="Calibri"/>
          <w:sz w:val="24"/>
          <w:szCs w:val="24"/>
          <w:lang w:val="en-US"/>
        </w:rPr>
        <w:instrText xml:space="preserve"> ADDIN EN.CITE &lt;EndNote&gt;&lt;Cite&gt;&lt;Author&gt;Cui&lt;/Author&gt;&lt;Year&gt;2015&lt;/Year&gt;&lt;RecNum&gt;162&lt;/RecNum&gt;&lt;DisplayText&gt;&lt;style face="superscript"&gt;[78]&lt;/style&gt;&lt;/DisplayText&gt;&lt;record&gt;&lt;rec-number&gt;162&lt;/rec-number&gt;&lt;foreign-keys&gt;&lt;key app="EN" db-id="vfdxzvp24wdf5ve9vwpv5tf39a0fefr2t9wd" timestamp="1429778333"&gt;162&lt;/key&gt;&lt;/foreign-keys&gt;&lt;ref-type name="Journal Article"&gt;17&lt;/ref-type&gt;&lt;contributors&gt;&lt;authors&gt;&lt;author&gt;Cui, J.&lt;/author&gt;&lt;author&gt;Ang, B.&lt;/author&gt;&lt;author&gt;Haufe, W.&lt;/author&gt;&lt;author&gt;Hernandez, C.&lt;/author&gt;&lt;author&gt;Verna, E. C.&lt;/author&gt;&lt;author&gt;Sirlin, C. B.&lt;/author&gt;&lt;author&gt;Loomba, R.&lt;/author&gt;&lt;/authors&gt;&lt;/contributors&gt;&lt;titles&gt;&lt;title&gt;Comparative diagnostic accuracy of magnetic resonance elastography vs. eight clinical prediction rules for non-invasive diagnosis of advanced fibrosis in biopsy-proven non-alcoholic fatty liver disease: a prospective study&lt;/title&gt;&lt;secondary-title&gt;Aliment Pharmacol Ther&lt;/secondary-title&gt;&lt;/titles&gt;&lt;periodical&gt;&lt;full-title&gt;Aliment Pharmacol Ther&lt;/full-title&gt;&lt;abbr-1&gt;Alimentary pharmacology &amp;amp; therapeutics&lt;/abbr-1&gt;&lt;/periodical&gt;&lt;pages&gt;13196&lt;/pages&gt;&lt;volume&gt;15&lt;/volume&gt;&lt;number&gt;10&lt;/number&gt;&lt;dates&gt;&lt;year&gt;2015&lt;/year&gt;&lt;pub-dates&gt;&lt;date&gt;Apr 15&lt;/date&gt;&lt;/pub-dates&gt;&lt;/dates&gt;&lt;isbn&gt;1365-2036 (Electronic)&amp;#xD;0269-2813 (Linking)&lt;/isbn&gt;&lt;work-type&gt;Journal article&lt;/work-type&gt;&lt;urls&gt;&lt;/urls&gt;&lt;/record&gt;&lt;/Cite&gt;&lt;/EndNote&gt;</w:instrText>
      </w:r>
      <w:r w:rsidR="00B832C0" w:rsidRPr="000160CA">
        <w:rPr>
          <w:rFonts w:ascii="Book Antiqua" w:hAnsi="Book Antiqua" w:cs="Calibri"/>
          <w:sz w:val="24"/>
          <w:szCs w:val="24"/>
          <w:lang w:val="en-US"/>
        </w:rPr>
        <w:fldChar w:fldCharType="separate"/>
      </w:r>
      <w:r w:rsidRPr="000160CA">
        <w:rPr>
          <w:rFonts w:ascii="Book Antiqua" w:hAnsi="Book Antiqua" w:cs="Calibri"/>
          <w:noProof/>
          <w:sz w:val="24"/>
          <w:szCs w:val="24"/>
          <w:vertAlign w:val="superscript"/>
          <w:lang w:val="en-US"/>
        </w:rPr>
        <w:t>[7</w:t>
      </w:r>
      <w:r w:rsidR="00F74EB6">
        <w:rPr>
          <w:rFonts w:ascii="Book Antiqua" w:hAnsi="Book Antiqua" w:cs="Calibri"/>
          <w:noProof/>
          <w:sz w:val="24"/>
          <w:szCs w:val="24"/>
          <w:vertAlign w:val="superscript"/>
          <w:lang w:val="en-US"/>
        </w:rPr>
        <w:t>7</w:t>
      </w:r>
      <w:r w:rsidRPr="000160CA">
        <w:rPr>
          <w:rFonts w:ascii="Book Antiqua" w:hAnsi="Book Antiqua" w:cs="Calibri"/>
          <w:noProof/>
          <w:sz w:val="24"/>
          <w:szCs w:val="24"/>
          <w:vertAlign w:val="superscript"/>
          <w:lang w:val="en-US"/>
        </w:rPr>
        <w:t>]</w:t>
      </w:r>
      <w:r w:rsidR="00B832C0" w:rsidRPr="000160CA">
        <w:rPr>
          <w:rFonts w:ascii="Book Antiqua" w:hAnsi="Book Antiqua" w:cs="Calibri"/>
          <w:sz w:val="24"/>
          <w:szCs w:val="24"/>
          <w:lang w:val="en-US"/>
        </w:rPr>
        <w:fldChar w:fldCharType="end"/>
      </w:r>
      <w:r w:rsidRPr="000160CA">
        <w:rPr>
          <w:rFonts w:ascii="Book Antiqua" w:hAnsi="Book Antiqua" w:cs="Calibri"/>
          <w:sz w:val="24"/>
          <w:szCs w:val="24"/>
          <w:lang w:val="en-US"/>
        </w:rPr>
        <w:t xml:space="preserve">. </w:t>
      </w:r>
      <w:r w:rsidRPr="000160CA">
        <w:rPr>
          <w:rFonts w:ascii="Book Antiqua" w:hAnsi="Book Antiqua" w:cs="Calibri"/>
          <w:sz w:val="24"/>
          <w:szCs w:val="24"/>
          <w:lang w:val="en-US"/>
        </w:rPr>
        <w:lastRenderedPageBreak/>
        <w:t>The MRE technique is time-consuming and has a high cost; therefore, it has not yet been established in clinical practice.</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t>Should risk groups be screened for fibrosis?</w:t>
      </w:r>
    </w:p>
    <w:p w:rsidR="001C5DF4" w:rsidRPr="000160CA" w:rsidRDefault="001C5DF4" w:rsidP="00222F7B">
      <w:pPr>
        <w:autoSpaceDE w:val="0"/>
        <w:autoSpaceDN w:val="0"/>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 xml:space="preserve">One may argue that the treatment of NAFLD is the same </w:t>
      </w:r>
      <w:r w:rsidR="00972DE2" w:rsidRPr="000160CA">
        <w:rPr>
          <w:rFonts w:ascii="Book Antiqua" w:hAnsi="Book Antiqua"/>
          <w:sz w:val="24"/>
          <w:szCs w:val="24"/>
          <w:lang w:val="en-US"/>
        </w:rPr>
        <w:t xml:space="preserve">regardless of </w:t>
      </w:r>
      <w:r w:rsidRPr="000160CA">
        <w:rPr>
          <w:rFonts w:ascii="Book Antiqua" w:hAnsi="Book Antiqua"/>
          <w:sz w:val="24"/>
          <w:szCs w:val="24"/>
          <w:lang w:val="en-US"/>
        </w:rPr>
        <w:t>whether fibrosis is diagnosed—</w:t>
      </w:r>
      <w:r w:rsidRPr="000160CA">
        <w:rPr>
          <w:rFonts w:ascii="Book Antiqua" w:hAnsi="Book Antiqua"/>
          <w:i/>
          <w:sz w:val="24"/>
          <w:szCs w:val="24"/>
          <w:lang w:val="en-US"/>
        </w:rPr>
        <w:t>i.e.</w:t>
      </w:r>
      <w:r w:rsidRPr="000160CA">
        <w:rPr>
          <w:rFonts w:ascii="Book Antiqua" w:hAnsi="Book Antiqua"/>
          <w:sz w:val="24"/>
          <w:szCs w:val="24"/>
          <w:lang w:val="en-US"/>
        </w:rPr>
        <w:t xml:space="preserve">, weight loss, increased physical activity and optimal glucose control if diabetes is present. Recent data demonstrate, however, that NAFLD patients with advanced fibrosis or cirrhosis have an increased risk for liver-related mortality, particularly the development of </w:t>
      </w:r>
      <w:r w:rsidR="00943F50" w:rsidRPr="000160CA">
        <w:rPr>
          <w:rFonts w:ascii="Book Antiqua" w:hAnsi="Book Antiqua"/>
          <w:sz w:val="24"/>
          <w:szCs w:val="24"/>
          <w:lang w:val="en-US"/>
        </w:rPr>
        <w:t>HCC</w:t>
      </w:r>
      <w:r w:rsidRPr="000160CA">
        <w:rPr>
          <w:rFonts w:ascii="Book Antiqua" w:hAnsi="Book Antiqua"/>
          <w:sz w:val="24"/>
          <w:szCs w:val="24"/>
          <w:lang w:val="en-US"/>
        </w:rPr>
        <w:t>. This risk is estimated to be &gt;</w:t>
      </w:r>
      <w:r w:rsidR="00E73CF1" w:rsidRPr="000160CA">
        <w:rPr>
          <w:rFonts w:ascii="Book Antiqua" w:eastAsiaTheme="minorEastAsia" w:hAnsi="Book Antiqua"/>
          <w:sz w:val="24"/>
          <w:szCs w:val="24"/>
          <w:lang w:val="en-US" w:eastAsia="zh-CN"/>
        </w:rPr>
        <w:t xml:space="preserve"> </w:t>
      </w:r>
      <w:r w:rsidRPr="000160CA">
        <w:rPr>
          <w:rFonts w:ascii="Book Antiqua" w:hAnsi="Book Antiqua"/>
          <w:sz w:val="24"/>
          <w:szCs w:val="24"/>
          <w:lang w:val="en-US"/>
        </w:rPr>
        <w:t>2</w:t>
      </w:r>
      <w:r w:rsidR="00943F50" w:rsidRPr="000160CA">
        <w:rPr>
          <w:rFonts w:ascii="Book Antiqua" w:hAnsi="Book Antiqua"/>
          <w:sz w:val="24"/>
          <w:szCs w:val="24"/>
          <w:lang w:val="en-US"/>
        </w:rPr>
        <w:t>%</w:t>
      </w:r>
      <w:r w:rsidRPr="000160CA">
        <w:rPr>
          <w:rFonts w:ascii="Book Antiqua" w:hAnsi="Book Antiqua"/>
          <w:sz w:val="24"/>
          <w:szCs w:val="24"/>
          <w:lang w:val="en-US"/>
        </w:rPr>
        <w:t xml:space="preserve"> p</w:t>
      </w:r>
      <w:r w:rsidR="00E73CF1" w:rsidRPr="000160CA">
        <w:rPr>
          <w:rFonts w:ascii="Book Antiqua" w:hAnsi="Book Antiqua"/>
          <w:sz w:val="24"/>
          <w:szCs w:val="24"/>
          <w:lang w:val="en-US"/>
        </w:rPr>
        <w:t>er year if cirrhosis is present</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w:instrTex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EN.CITE.DATA </w:instrText>
      </w:r>
      <w:r w:rsidR="00B832C0" w:rsidRPr="000160CA">
        <w:rPr>
          <w:rFonts w:ascii="Book Antiqua" w:hAnsi="Book Antiqua"/>
          <w:sz w:val="24"/>
          <w:szCs w:val="24"/>
          <w:lang w:val="en-US"/>
        </w:rPr>
        <w:fldChar w:fldCharType="end"/>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[7</w:t>
      </w:r>
      <w:r w:rsidR="00F74EB6">
        <w:rPr>
          <w:rFonts w:ascii="Book Antiqua" w:hAnsi="Book Antiqua"/>
          <w:noProof/>
          <w:sz w:val="24"/>
          <w:szCs w:val="24"/>
          <w:vertAlign w:val="superscript"/>
          <w:lang w:val="en-US"/>
        </w:rPr>
        <w:t>8</w:t>
      </w:r>
      <w:r w:rsidRPr="000160CA">
        <w:rPr>
          <w:rFonts w:ascii="Book Antiqua" w:hAnsi="Book Antiqua"/>
          <w:noProof/>
          <w:sz w:val="24"/>
          <w:szCs w:val="24"/>
          <w:vertAlign w:val="superscript"/>
          <w:lang w:val="en-US"/>
        </w:rPr>
        <w:t>]</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xml:space="preserve">. Only small HCC tumors found at an early stage have a potential for cure, if treated with liver transplantation, hepatic resection or local ablation. Patients with NAFLD and advanced fibrosis should therefore be evaluated if they are candidates for HCC surveillance with semiannual ultrasonography investigations. </w:t>
      </w:r>
    </w:p>
    <w:p w:rsidR="001C5DF4" w:rsidRPr="000160CA" w:rsidRDefault="001C5DF4" w:rsidP="00222F7B">
      <w:pPr>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sz w:val="24"/>
          <w:szCs w:val="24"/>
          <w:lang w:val="en-US"/>
        </w:rPr>
        <w:t>Presently, HCC surveillance is largely defective in patients with NAFLD.</w:t>
      </w:r>
      <w:r w:rsidRPr="000160CA">
        <w:rPr>
          <w:rFonts w:ascii="Book Antiqua" w:hAnsi="Book Antiqua" w:cs="Segoe UI"/>
          <w:sz w:val="24"/>
          <w:szCs w:val="24"/>
          <w:lang w:val="en-US"/>
        </w:rPr>
        <w:t xml:space="preserve"> In a recent study on the use of HCC surveillance in clinical practice, the diagnosis of NAFLD increases the risk of not receiving </w:t>
      </w:r>
      <w:r w:rsidR="00E73CF1" w:rsidRPr="000160CA">
        <w:rPr>
          <w:rFonts w:ascii="Book Antiqua" w:hAnsi="Book Antiqua" w:cs="Segoe UI"/>
          <w:sz w:val="24"/>
          <w:szCs w:val="24"/>
          <w:lang w:val="en-US"/>
        </w:rPr>
        <w:t>surveillance more than two-fold</w:t>
      </w:r>
      <w:r w:rsidR="00B832C0" w:rsidRPr="000160CA">
        <w:rPr>
          <w:rFonts w:ascii="Book Antiqua" w:hAnsi="Book Antiqua" w:cs="Segoe UI"/>
          <w:sz w:val="24"/>
          <w:szCs w:val="24"/>
          <w:lang w:val="en-US"/>
        </w:rPr>
        <w:fldChar w:fldCharType="begin"/>
      </w:r>
      <w:r w:rsidRPr="000160CA">
        <w:rPr>
          <w:rFonts w:ascii="Book Antiqua" w:hAnsi="Book Antiqua" w:cs="Segoe UI"/>
          <w:sz w:val="24"/>
          <w:szCs w:val="24"/>
          <w:lang w:val="en-US"/>
        </w:rPr>
        <w:instrText xml:space="preserve"> ADDIN EN.CITE &lt;EndNote&gt;&lt;Cite&gt;&lt;Author&gt;Edenvik&lt;/Author&gt;&lt;Year&gt;2014&lt;/Year&gt;&lt;RecNum&gt;219&lt;/RecNum&gt;&lt;DisplayText&gt;&lt;style face="superscript"&gt;[80]&lt;/style&gt;&lt;/DisplayText&gt;&lt;record&gt;&lt;rec-number&gt;219&lt;/rec-number&gt;&lt;foreign-keys&gt;&lt;key app="EN" db-id="vfdxzvp24wdf5ve9vwpv5tf39a0fefr2t9wd" timestamp="1429792600"&gt;219&lt;/key&gt;&lt;key app="ENWeb" db-id=""&gt;0&lt;/key&gt;&lt;/foreign-keys&gt;&lt;ref-type name="Journal Article"&gt;17&lt;/ref-type&gt;&lt;contributors&gt;&lt;authors&gt;&lt;author&gt;Edenvik, P.&lt;/author&gt;&lt;author&gt;Davidsdottir, L.&lt;/author&gt;&lt;author&gt;Oksanen, A.&lt;/author&gt;&lt;author&gt;Isaksson, B.&lt;/author&gt;&lt;author&gt;Hultcrantz, R.&lt;/author&gt;&lt;author&gt;Stal, P.&lt;/author&gt;&lt;/authors&gt;&lt;/contributors&gt;&lt;auth-address&gt;Department of Medicine, Division of Gastroenterology and Hepatology, Karolinska Institutet, Karolinska University Hospital, Stockholm, Sweden.&lt;/auth-address&gt;&lt;titles&gt;&lt;title&gt;Application of hepatocellular carcinoma surveillance in a European setting. What can we learn from clinical practice?&lt;/title&gt;&lt;secondary-title&gt;Liver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Liver&lt;/abbr-1&gt;&lt;/alt-periodical&gt;&lt;dates&gt;&lt;year&gt;2014&lt;/year&gt;&lt;pub-dates&gt;&lt;date&gt;Dec 18&lt;/date&gt;&lt;/pub-dates&gt;&lt;/dates&gt;&lt;isbn&gt;1478-3231 (Electronic)&amp;#xD;1478-3223 (Linking)&lt;/isbn&gt;&lt;accession-num&gt;25524812&lt;/accession-num&gt;&lt;urls&gt;&lt;related-urls&gt;&lt;url&gt;http://www.ncbi.nlm.nih.gov/pubmed/25524812&lt;/url&gt;&lt;/related-urls&gt;&lt;/urls&gt;&lt;electronic-resource-num&gt;10.1111/liv.12764&lt;/electronic-resource-num&gt;&lt;/record&gt;&lt;/Cite&gt;&lt;/EndNote&gt;</w:instrText>
      </w:r>
      <w:r w:rsidR="00B832C0" w:rsidRPr="000160CA">
        <w:rPr>
          <w:rFonts w:ascii="Book Antiqua" w:hAnsi="Book Antiqua" w:cs="Segoe UI"/>
          <w:sz w:val="24"/>
          <w:szCs w:val="24"/>
          <w:lang w:val="en-US"/>
        </w:rPr>
        <w:fldChar w:fldCharType="separate"/>
      </w:r>
      <w:r w:rsidRPr="000160CA">
        <w:rPr>
          <w:rFonts w:ascii="Book Antiqua" w:hAnsi="Book Antiqua" w:cs="Segoe UI"/>
          <w:noProof/>
          <w:sz w:val="24"/>
          <w:szCs w:val="24"/>
          <w:vertAlign w:val="superscript"/>
          <w:lang w:val="en-US"/>
        </w:rPr>
        <w:t>[</w:t>
      </w:r>
      <w:r w:rsidR="00F74EB6">
        <w:rPr>
          <w:rFonts w:ascii="Book Antiqua" w:hAnsi="Book Antiqua" w:cs="Segoe UI"/>
          <w:noProof/>
          <w:sz w:val="24"/>
          <w:szCs w:val="24"/>
          <w:vertAlign w:val="superscript"/>
          <w:lang w:val="en-US"/>
        </w:rPr>
        <w:t>79</w:t>
      </w:r>
      <w:r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Pr="000160CA">
        <w:rPr>
          <w:rFonts w:ascii="Book Antiqua" w:hAnsi="Book Antiqua" w:cs="Segoe UI"/>
          <w:sz w:val="24"/>
          <w:szCs w:val="24"/>
          <w:lang w:val="en-US"/>
        </w:rPr>
        <w:t xml:space="preserve">. </w:t>
      </w:r>
      <w:r w:rsidRPr="000160CA">
        <w:rPr>
          <w:rFonts w:ascii="Book Antiqua" w:hAnsi="Book Antiqua" w:cs="AdvMINION-R"/>
          <w:sz w:val="24"/>
          <w:szCs w:val="24"/>
          <w:lang w:val="en-US"/>
        </w:rPr>
        <w:t>In more than one-third of HCC patients with NAFLD, surveillance is missed as a consequence of undiagnosed liver disease, compared with only 7.5</w:t>
      </w:r>
      <w:r w:rsidR="00943F50" w:rsidRPr="000160CA">
        <w:rPr>
          <w:rFonts w:ascii="Book Antiqua" w:hAnsi="Book Antiqua" w:cs="AdvTTec369687+20"/>
          <w:sz w:val="24"/>
          <w:szCs w:val="24"/>
          <w:lang w:val="en-US"/>
        </w:rPr>
        <w:t>%</w:t>
      </w:r>
      <w:r w:rsidRPr="000160CA">
        <w:rPr>
          <w:rFonts w:ascii="Book Antiqua" w:hAnsi="Book Antiqua" w:cs="AdvMINION-R"/>
          <w:sz w:val="24"/>
          <w:szCs w:val="24"/>
          <w:lang w:val="en-US"/>
        </w:rPr>
        <w:t xml:space="preserve"> in patients with hepatitis C. </w:t>
      </w:r>
      <w:r w:rsidRPr="000160CA">
        <w:rPr>
          <w:rFonts w:ascii="Book Antiqua" w:hAnsi="Book Antiqua" w:cs="Segoe UI"/>
          <w:sz w:val="24"/>
          <w:szCs w:val="24"/>
          <w:lang w:val="en-US"/>
        </w:rPr>
        <w:t xml:space="preserve">Furthermore, in NAFLD, only </w:t>
      </w:r>
      <w:r w:rsidRPr="000160CA">
        <w:rPr>
          <w:rFonts w:ascii="Book Antiqua" w:hAnsi="Book Antiqua" w:cs="AdvMINION-R"/>
          <w:sz w:val="24"/>
          <w:szCs w:val="24"/>
          <w:lang w:val="en-US"/>
        </w:rPr>
        <w:t>13</w:t>
      </w:r>
      <w:r w:rsidR="00943F50" w:rsidRPr="000160CA">
        <w:rPr>
          <w:rFonts w:ascii="Book Antiqua" w:hAnsi="Book Antiqua" w:cs="AdvMINION-R"/>
          <w:sz w:val="24"/>
          <w:szCs w:val="24"/>
          <w:lang w:val="en-US"/>
        </w:rPr>
        <w:t>%</w:t>
      </w:r>
      <w:r w:rsidRPr="000160CA">
        <w:rPr>
          <w:rFonts w:ascii="Book Antiqua" w:hAnsi="Book Antiqua" w:cs="AdvMINION-R"/>
          <w:sz w:val="24"/>
          <w:szCs w:val="24"/>
          <w:lang w:val="en-US"/>
        </w:rPr>
        <w:t xml:space="preserve"> of HCCs are discovered by surveillance compared with 35</w:t>
      </w:r>
      <w:r w:rsidR="00943F50" w:rsidRPr="000160CA">
        <w:rPr>
          <w:rFonts w:ascii="Book Antiqua" w:hAnsi="Book Antiqua" w:cs="AdvMINION-R"/>
          <w:sz w:val="24"/>
          <w:szCs w:val="24"/>
          <w:lang w:val="en-US"/>
        </w:rPr>
        <w:t>%</w:t>
      </w:r>
      <w:r w:rsidRPr="000160CA">
        <w:rPr>
          <w:rFonts w:ascii="Book Antiqua" w:hAnsi="Book Antiqua" w:cs="AdvMINION-R"/>
          <w:sz w:val="24"/>
          <w:szCs w:val="24"/>
          <w:lang w:val="en-US"/>
        </w:rPr>
        <w:t xml:space="preserve"> in hepatitis C. Even if HCC can be enco</w:t>
      </w:r>
      <w:r w:rsidR="00E73CF1" w:rsidRPr="000160CA">
        <w:rPr>
          <w:rFonts w:ascii="Book Antiqua" w:hAnsi="Book Antiqua" w:cs="AdvMINION-R"/>
          <w:sz w:val="24"/>
          <w:szCs w:val="24"/>
          <w:lang w:val="en-US"/>
        </w:rPr>
        <w:t>untered in non-cirrhotic livers</w:t>
      </w:r>
      <w:r w:rsidR="00B832C0" w:rsidRPr="000160CA">
        <w:rPr>
          <w:rFonts w:ascii="Book Antiqua" w:hAnsi="Book Antiqua" w:cs="AdvMINION-R"/>
          <w:sz w:val="24"/>
          <w:szCs w:val="24"/>
          <w:lang w:val="en-US"/>
        </w:rPr>
        <w:fldChar w:fldCharType="begin"/>
      </w:r>
      <w:r w:rsidRPr="000160CA">
        <w:rPr>
          <w:rFonts w:ascii="Book Antiqua" w:hAnsi="Book Antiqua" w:cs="AdvMINION-R"/>
          <w:sz w:val="24"/>
          <w:szCs w:val="24"/>
          <w:lang w:val="en-US"/>
        </w:rPr>
        <w:instrText xml:space="preserve"> ADDIN EN.CITE </w:instrText>
      </w:r>
      <w:r w:rsidR="00B832C0" w:rsidRPr="000160CA">
        <w:rPr>
          <w:rFonts w:ascii="Book Antiqua" w:hAnsi="Book Antiqua" w:cs="AdvMINION-R"/>
          <w:sz w:val="24"/>
          <w:szCs w:val="24"/>
          <w:lang w:val="en-US"/>
        </w:rPr>
        <w:fldChar w:fldCharType="begin"/>
      </w:r>
      <w:r w:rsidRPr="000160CA">
        <w:rPr>
          <w:rFonts w:ascii="Book Antiqua" w:hAnsi="Book Antiqua" w:cs="AdvMINION-R"/>
          <w:sz w:val="24"/>
          <w:szCs w:val="24"/>
          <w:lang w:val="en-US"/>
        </w:rPr>
        <w:instrText xml:space="preserve"> ADDIN EN.CITE.DATA </w:instrText>
      </w:r>
      <w:r w:rsidR="00B832C0" w:rsidRPr="000160CA">
        <w:rPr>
          <w:rFonts w:ascii="Book Antiqua" w:hAnsi="Book Antiqua" w:cs="AdvMINION-R"/>
          <w:sz w:val="24"/>
          <w:szCs w:val="24"/>
          <w:lang w:val="en-US"/>
        </w:rPr>
        <w:fldChar w:fldCharType="end"/>
      </w:r>
      <w:r w:rsidR="00B832C0" w:rsidRPr="000160CA">
        <w:rPr>
          <w:rFonts w:ascii="Book Antiqua" w:hAnsi="Book Antiqua" w:cs="AdvMINION-R"/>
          <w:sz w:val="24"/>
          <w:szCs w:val="24"/>
          <w:lang w:val="en-US"/>
        </w:rPr>
        <w:fldChar w:fldCharType="separate"/>
      </w:r>
      <w:r w:rsidRPr="000160CA">
        <w:rPr>
          <w:rFonts w:ascii="Book Antiqua" w:hAnsi="Book Antiqua" w:cs="AdvMINION-R"/>
          <w:noProof/>
          <w:sz w:val="24"/>
          <w:szCs w:val="24"/>
          <w:vertAlign w:val="superscript"/>
          <w:lang w:val="en-US"/>
        </w:rPr>
        <w:t>[8</w:t>
      </w:r>
      <w:r w:rsidR="00F74EB6">
        <w:rPr>
          <w:rFonts w:ascii="Book Antiqua" w:hAnsi="Book Antiqua" w:cs="AdvMINION-R"/>
          <w:noProof/>
          <w:sz w:val="24"/>
          <w:szCs w:val="24"/>
          <w:vertAlign w:val="superscript"/>
          <w:lang w:val="en-US"/>
        </w:rPr>
        <w:t>0</w:t>
      </w:r>
      <w:r w:rsidRPr="000160CA">
        <w:rPr>
          <w:rFonts w:ascii="Book Antiqua" w:hAnsi="Book Antiqua" w:cs="AdvMINION-R"/>
          <w:noProof/>
          <w:sz w:val="24"/>
          <w:szCs w:val="24"/>
          <w:vertAlign w:val="superscript"/>
          <w:lang w:val="en-US"/>
        </w:rPr>
        <w:t>]</w:t>
      </w:r>
      <w:r w:rsidR="00B832C0" w:rsidRPr="000160CA">
        <w:rPr>
          <w:rFonts w:ascii="Book Antiqua" w:hAnsi="Book Antiqua" w:cs="AdvMINION-R"/>
          <w:sz w:val="24"/>
          <w:szCs w:val="24"/>
          <w:lang w:val="en-US"/>
        </w:rPr>
        <w:fldChar w:fldCharType="end"/>
      </w:r>
      <w:r w:rsidRPr="000160CA">
        <w:rPr>
          <w:rFonts w:ascii="Book Antiqua" w:hAnsi="Book Antiqua" w:cs="AdvMINION-R"/>
          <w:sz w:val="24"/>
          <w:szCs w:val="24"/>
          <w:lang w:val="en-US"/>
        </w:rPr>
        <w:t xml:space="preserve">, the incidence increases with concurrent cirrhosis. </w:t>
      </w:r>
    </w:p>
    <w:p w:rsidR="001C5DF4" w:rsidRPr="000160CA" w:rsidRDefault="00E73CF1" w:rsidP="00222F7B">
      <w:pPr>
        <w:autoSpaceDE w:val="0"/>
        <w:autoSpaceDN w:val="0"/>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Segoe UI"/>
          <w:sz w:val="24"/>
          <w:szCs w:val="24"/>
          <w:lang w:val="en-US"/>
        </w:rPr>
        <w:t>In a cohort of 1</w:t>
      </w:r>
      <w:r w:rsidR="001C5DF4" w:rsidRPr="000160CA">
        <w:rPr>
          <w:rFonts w:ascii="Book Antiqua" w:hAnsi="Book Antiqua" w:cs="Segoe UI"/>
          <w:sz w:val="24"/>
          <w:szCs w:val="24"/>
          <w:lang w:val="en-US"/>
        </w:rPr>
        <w:t>500 patients with hepatocellular carcinoma from Veterans Administration (VA) hospitals in the United States, NAFLD is the third most common risk factor for HCC and is</w:t>
      </w:r>
      <w:r w:rsidR="00C222CF" w:rsidRPr="000160CA">
        <w:rPr>
          <w:rFonts w:ascii="Book Antiqua" w:hAnsi="Book Antiqua" w:cs="Segoe UI"/>
          <w:sz w:val="24"/>
          <w:szCs w:val="24"/>
          <w:lang w:val="en-US"/>
        </w:rPr>
        <w:t xml:space="preserve"> observed</w:t>
      </w:r>
      <w:r w:rsidR="001C5DF4" w:rsidRPr="000160CA">
        <w:rPr>
          <w:rFonts w:ascii="Book Antiqua" w:hAnsi="Book Antiqua" w:cs="Segoe UI"/>
          <w:sz w:val="24"/>
          <w:szCs w:val="24"/>
          <w:lang w:val="en-US"/>
        </w:rPr>
        <w:t xml:space="preserve"> in 8</w:t>
      </w:r>
      <w:r w:rsidR="00943F50" w:rsidRPr="000160CA">
        <w:rPr>
          <w:rFonts w:ascii="Book Antiqua" w:hAnsi="Book Antiqua" w:cs="Segoe UI"/>
          <w:sz w:val="24"/>
          <w:szCs w:val="24"/>
          <w:lang w:val="en-US"/>
        </w:rPr>
        <w:t>%</w:t>
      </w:r>
      <w:r w:rsidR="001C5DF4" w:rsidRPr="000160CA">
        <w:rPr>
          <w:rFonts w:ascii="Book Antiqua" w:hAnsi="Book Antiqua" w:cs="Segoe UI"/>
          <w:sz w:val="24"/>
          <w:szCs w:val="24"/>
          <w:lang w:val="en-US"/>
        </w:rPr>
        <w:t xml:space="preserve"> of cases. Fifty-eight percent of NAFLD cases have underlying cirrhosis, and a lower proportion of these cases received treatment compared with HCV-associated HCC c</w:t>
      </w:r>
      <w:r w:rsidRPr="000160CA">
        <w:rPr>
          <w:rFonts w:ascii="Book Antiqua" w:hAnsi="Book Antiqua" w:cs="Segoe UI"/>
          <w:sz w:val="24"/>
          <w:szCs w:val="24"/>
          <w:lang w:val="en-US"/>
        </w:rPr>
        <w:t>ases</w:t>
      </w:r>
      <w:r w:rsidR="00B832C0" w:rsidRPr="000160CA">
        <w:rPr>
          <w:rFonts w:ascii="Book Antiqua" w:hAnsi="Book Antiqua" w:cs="Segoe UI"/>
          <w:sz w:val="24"/>
          <w:szCs w:val="24"/>
          <w:lang w:val="en-US"/>
        </w:rPr>
        <w:fldChar w:fldCharType="begin"/>
      </w:r>
      <w:r w:rsidR="001C5DF4" w:rsidRPr="000160CA">
        <w:rPr>
          <w:rFonts w:ascii="Book Antiqua" w:hAnsi="Book Antiqua" w:cs="Segoe UI"/>
          <w:sz w:val="24"/>
          <w:szCs w:val="24"/>
          <w:lang w:val="en-US"/>
        </w:rPr>
        <w:instrText xml:space="preserve"> ADDIN EN.CITE </w:instrText>
      </w:r>
      <w:r w:rsidR="00B832C0" w:rsidRPr="000160CA">
        <w:rPr>
          <w:rFonts w:ascii="Book Antiqua" w:hAnsi="Book Antiqua" w:cs="Segoe UI"/>
          <w:sz w:val="24"/>
          <w:szCs w:val="24"/>
          <w:lang w:val="en-US"/>
        </w:rPr>
        <w:fldChar w:fldCharType="begin"/>
      </w:r>
      <w:r w:rsidR="001C5DF4" w:rsidRPr="000160CA">
        <w:rPr>
          <w:rFonts w:ascii="Book Antiqua" w:hAnsi="Book Antiqua" w:cs="Segoe UI"/>
          <w:sz w:val="24"/>
          <w:szCs w:val="24"/>
          <w:lang w:val="en-US"/>
        </w:rPr>
        <w:instrText xml:space="preserve"> ADDIN EN.CITE.DATA </w:instrText>
      </w:r>
      <w:r w:rsidR="00B832C0" w:rsidRPr="000160CA">
        <w:rPr>
          <w:rFonts w:ascii="Book Antiqua" w:hAnsi="Book Antiqua" w:cs="Segoe UI"/>
          <w:sz w:val="24"/>
          <w:szCs w:val="24"/>
          <w:lang w:val="en-US"/>
        </w:rPr>
        <w:fldChar w:fldCharType="end"/>
      </w:r>
      <w:r w:rsidR="00B832C0" w:rsidRPr="000160CA">
        <w:rPr>
          <w:rFonts w:ascii="Book Antiqua" w:hAnsi="Book Antiqua" w:cs="Segoe UI"/>
          <w:sz w:val="24"/>
          <w:szCs w:val="24"/>
          <w:lang w:val="en-US"/>
        </w:rPr>
        <w:fldChar w:fldCharType="separate"/>
      </w:r>
      <w:r w:rsidR="001C5DF4" w:rsidRPr="000160CA">
        <w:rPr>
          <w:rFonts w:ascii="Book Antiqua" w:hAnsi="Book Antiqua" w:cs="Segoe UI"/>
          <w:noProof/>
          <w:sz w:val="24"/>
          <w:szCs w:val="24"/>
          <w:vertAlign w:val="superscript"/>
          <w:lang w:val="en-US"/>
        </w:rPr>
        <w:t>[8</w:t>
      </w:r>
      <w:r w:rsidR="00F74EB6">
        <w:rPr>
          <w:rFonts w:ascii="Book Antiqua" w:hAnsi="Book Antiqua" w:cs="Segoe UI"/>
          <w:noProof/>
          <w:sz w:val="24"/>
          <w:szCs w:val="24"/>
          <w:vertAlign w:val="superscript"/>
          <w:lang w:val="en-US"/>
        </w:rPr>
        <w:t>1</w:t>
      </w:r>
      <w:r w:rsidR="001C5DF4" w:rsidRPr="000160CA">
        <w:rPr>
          <w:rFonts w:ascii="Book Antiqua" w:hAnsi="Book Antiqua" w:cs="Segoe UI"/>
          <w:noProof/>
          <w:sz w:val="24"/>
          <w:szCs w:val="24"/>
          <w:vertAlign w:val="superscript"/>
          <w:lang w:val="en-US"/>
        </w:rPr>
        <w:t>]</w:t>
      </w:r>
      <w:r w:rsidR="00B832C0" w:rsidRPr="000160CA">
        <w:rPr>
          <w:rFonts w:ascii="Book Antiqua" w:hAnsi="Book Antiqua" w:cs="Segoe UI"/>
          <w:sz w:val="24"/>
          <w:szCs w:val="24"/>
          <w:lang w:val="en-US"/>
        </w:rPr>
        <w:fldChar w:fldCharType="end"/>
      </w:r>
      <w:r w:rsidR="001C5DF4" w:rsidRPr="000160CA">
        <w:rPr>
          <w:rFonts w:ascii="Book Antiqua" w:hAnsi="Book Antiqua" w:cs="Segoe UI"/>
          <w:sz w:val="24"/>
          <w:szCs w:val="24"/>
          <w:lang w:val="en-US"/>
        </w:rPr>
        <w:t xml:space="preserve">. </w:t>
      </w:r>
      <w:r w:rsidR="001C5DF4" w:rsidRPr="000160CA">
        <w:rPr>
          <w:rFonts w:ascii="Book Antiqua" w:hAnsi="Book Antiqua" w:cs="AdvMINION-R"/>
          <w:sz w:val="24"/>
          <w:szCs w:val="24"/>
          <w:lang w:val="en-US"/>
        </w:rPr>
        <w:t>Thus, undiagnosed liver disease or unrecognized advanced fibrosis is common in NAFLD, leading to a high proportion of HCC patients who can only b</w:t>
      </w:r>
      <w:r w:rsidRPr="000160CA">
        <w:rPr>
          <w:rFonts w:ascii="Book Antiqua" w:hAnsi="Book Antiqua" w:cs="AdvMINION-R"/>
          <w:sz w:val="24"/>
          <w:szCs w:val="24"/>
          <w:lang w:val="en-US"/>
        </w:rPr>
        <w:t>e offered palliative treatments</w:t>
      </w:r>
      <w:r w:rsidR="00B832C0" w:rsidRPr="000160CA">
        <w:rPr>
          <w:rFonts w:ascii="Book Antiqua" w:hAnsi="Book Antiqua" w:cs="AdvMINION-R"/>
          <w:sz w:val="24"/>
          <w:szCs w:val="24"/>
          <w:lang w:val="en-US"/>
        </w:rPr>
        <w:fldChar w:fldCharType="begin"/>
      </w:r>
      <w:r w:rsidR="001C5DF4" w:rsidRPr="000160CA">
        <w:rPr>
          <w:rFonts w:ascii="Book Antiqua" w:hAnsi="Book Antiqua" w:cs="AdvMINION-R"/>
          <w:sz w:val="24"/>
          <w:szCs w:val="24"/>
          <w:lang w:val="en-US"/>
        </w:rPr>
        <w:instrText xml:space="preserve"> ADDIN EN.CITE &lt;EndNote&gt;&lt;Cite&gt;&lt;Author&gt;Edenvik&lt;/Author&gt;&lt;Year&gt;2014&lt;/Year&gt;&lt;RecNum&gt;219&lt;/RecNum&gt;&lt;DisplayText&gt;&lt;style face="superscript"&gt;[80]&lt;/style&gt;&lt;/DisplayText&gt;&lt;record&gt;&lt;rec-number&gt;219&lt;/rec-number&gt;&lt;foreign-keys&gt;&lt;key app="EN" db-id="vfdxzvp24wdf5ve9vwpv5tf39a0fefr2t9wd" timestamp="1429792600"&gt;219&lt;/key&gt;&lt;key app="ENWeb" db-id=""&gt;0&lt;/key&gt;&lt;/foreign-keys&gt;&lt;ref-type name="Journal Article"&gt;17&lt;/ref-type&gt;&lt;contributors&gt;&lt;authors&gt;&lt;author&gt;Edenvik, P.&lt;/author&gt;&lt;author&gt;Davidsdottir, L.&lt;/author&gt;&lt;author&gt;Oksanen, A.&lt;/author&gt;&lt;author&gt;Isaksson, B.&lt;/author&gt;&lt;author&gt;Hultcrantz, R.&lt;/author&gt;&lt;author&gt;Stal, P.&lt;/author&gt;&lt;/authors&gt;&lt;/contributors&gt;&lt;auth-address&gt;Department of Medicine, Division of Gastroenterology and Hepatology, Karolinska Institutet, Karolinska University Hospital, Stockholm, Sweden.&lt;/auth-address&gt;&lt;titles&gt;&lt;title&gt;Application of hepatocellular carcinoma surveillance in a European setting. What can we learn from clinical practice?&lt;/title&gt;&lt;secondary-title&gt;Liver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Liver&lt;/abbr-1&gt;&lt;/alt-periodical&gt;&lt;dates&gt;&lt;year&gt;2014&lt;/year&gt;&lt;pub-dates&gt;&lt;date&gt;Dec 18&lt;/date&gt;&lt;/pub-dates&gt;&lt;/dates&gt;&lt;isbn&gt;1478-3231 (Electronic)&amp;#xD;1478-3223 (Linking)&lt;/isbn&gt;&lt;accession-num&gt;25524812&lt;/accession-num&gt;&lt;urls&gt;&lt;related-urls&gt;&lt;url&gt;http://www.ncbi.nlm.nih.gov/pubmed/25524812&lt;/url&gt;&lt;/related-urls&gt;&lt;/urls&gt;&lt;electronic-resource-num&gt;10.1111/liv.12764&lt;/electronic-resource-num&gt;&lt;/record&gt;&lt;/Cite&gt;&lt;/EndNote&gt;</w:instrText>
      </w:r>
      <w:r w:rsidR="00B832C0" w:rsidRPr="000160CA">
        <w:rPr>
          <w:rFonts w:ascii="Book Antiqua" w:hAnsi="Book Antiqua" w:cs="AdvMINION-R"/>
          <w:sz w:val="24"/>
          <w:szCs w:val="24"/>
          <w:lang w:val="en-US"/>
        </w:rPr>
        <w:fldChar w:fldCharType="separate"/>
      </w:r>
      <w:r w:rsidR="001C5DF4" w:rsidRPr="000160CA">
        <w:rPr>
          <w:rFonts w:ascii="Book Antiqua" w:hAnsi="Book Antiqua" w:cs="AdvMINION-R"/>
          <w:noProof/>
          <w:sz w:val="24"/>
          <w:szCs w:val="24"/>
          <w:vertAlign w:val="superscript"/>
          <w:lang w:val="en-US"/>
        </w:rPr>
        <w:t>[</w:t>
      </w:r>
      <w:r w:rsidR="00F74EB6">
        <w:rPr>
          <w:rFonts w:ascii="Book Antiqua" w:hAnsi="Book Antiqua" w:cs="AdvMINION-R"/>
          <w:noProof/>
          <w:sz w:val="24"/>
          <w:szCs w:val="24"/>
          <w:vertAlign w:val="superscript"/>
          <w:lang w:val="en-US"/>
        </w:rPr>
        <w:t>79</w:t>
      </w:r>
      <w:r w:rsidR="001C5DF4" w:rsidRPr="000160CA">
        <w:rPr>
          <w:rFonts w:ascii="Book Antiqua" w:hAnsi="Book Antiqua" w:cs="AdvMINION-R"/>
          <w:noProof/>
          <w:sz w:val="24"/>
          <w:szCs w:val="24"/>
          <w:vertAlign w:val="superscript"/>
          <w:lang w:val="en-US"/>
        </w:rPr>
        <w:t>]</w:t>
      </w:r>
      <w:r w:rsidR="00B832C0" w:rsidRPr="000160CA">
        <w:rPr>
          <w:rFonts w:ascii="Book Antiqua" w:hAnsi="Book Antiqua" w:cs="AdvMINION-R"/>
          <w:sz w:val="24"/>
          <w:szCs w:val="24"/>
          <w:lang w:val="en-US"/>
        </w:rPr>
        <w:fldChar w:fldCharType="end"/>
      </w:r>
      <w:r w:rsidR="001C5DF4" w:rsidRPr="000160CA">
        <w:rPr>
          <w:rFonts w:ascii="Book Antiqua" w:hAnsi="Book Antiqua" w:cs="AdvMINION-R"/>
          <w:sz w:val="24"/>
          <w:szCs w:val="24"/>
          <w:lang w:val="en-US"/>
        </w:rPr>
        <w:t xml:space="preserve">. </w:t>
      </w:r>
    </w:p>
    <w:p w:rsidR="001C5DF4" w:rsidRPr="000160CA" w:rsidRDefault="001C5DF4" w:rsidP="00222F7B">
      <w:pPr>
        <w:adjustRightInd w:val="0"/>
        <w:snapToGrid w:val="0"/>
        <w:spacing w:after="0" w:line="360" w:lineRule="auto"/>
        <w:ind w:firstLineChars="100" w:firstLine="240"/>
        <w:jc w:val="both"/>
        <w:rPr>
          <w:rFonts w:ascii="Book Antiqua" w:hAnsi="Book Antiqua" w:cs="Segoe UI"/>
          <w:sz w:val="24"/>
          <w:szCs w:val="24"/>
          <w:lang w:val="en-US"/>
        </w:rPr>
      </w:pPr>
      <w:r w:rsidRPr="000160CA">
        <w:rPr>
          <w:rFonts w:ascii="Book Antiqua" w:hAnsi="Book Antiqua" w:cs="AdvMINION-R"/>
          <w:sz w:val="24"/>
          <w:szCs w:val="24"/>
          <w:lang w:val="en-US"/>
        </w:rPr>
        <w:lastRenderedPageBreak/>
        <w:t xml:space="preserve">One patient group in whom screening for NAFLD and advanced fibrosis would be feasible is type 2 diabetics. In a study of </w:t>
      </w:r>
      <w:r w:rsidRPr="000160CA">
        <w:rPr>
          <w:rFonts w:ascii="Book Antiqua" w:hAnsi="Book Antiqua" w:cs="Segoe UI"/>
          <w:sz w:val="24"/>
          <w:szCs w:val="24"/>
          <w:lang w:val="en-US"/>
        </w:rPr>
        <w:t>1,918 patients with diabetes, &gt;</w:t>
      </w:r>
      <w:r w:rsidR="00E73CF1" w:rsidRPr="000160CA">
        <w:rPr>
          <w:rFonts w:ascii="Book Antiqua" w:eastAsiaTheme="minorEastAsia" w:hAnsi="Book Antiqua" w:cs="Segoe UI"/>
          <w:sz w:val="24"/>
          <w:szCs w:val="24"/>
          <w:lang w:val="en-US" w:eastAsia="zh-CN"/>
        </w:rPr>
        <w:t xml:space="preserve"> </w:t>
      </w:r>
      <w:r w:rsidRPr="000160CA">
        <w:rPr>
          <w:rFonts w:ascii="Book Antiqua" w:hAnsi="Book Antiqua" w:cs="Segoe UI"/>
          <w:sz w:val="24"/>
          <w:szCs w:val="24"/>
          <w:lang w:val="en-US"/>
        </w:rPr>
        <w:t>98</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had reliab</w:t>
      </w:r>
      <w:r w:rsidR="00E73CF1" w:rsidRPr="000160CA">
        <w:rPr>
          <w:rFonts w:ascii="Book Antiqua" w:hAnsi="Book Antiqua" w:cs="Segoe UI"/>
          <w:sz w:val="24"/>
          <w:szCs w:val="24"/>
          <w:lang w:val="en-US"/>
        </w:rPr>
        <w:t>le elastography measurements (1</w:t>
      </w:r>
      <w:r w:rsidRPr="000160CA">
        <w:rPr>
          <w:rFonts w:ascii="Book Antiqua" w:hAnsi="Book Antiqua" w:cs="Segoe UI"/>
          <w:sz w:val="24"/>
          <w:szCs w:val="24"/>
          <w:lang w:val="en-US"/>
        </w:rPr>
        <w:t>770 with the M probe and 114 with the XL probe). The proportion of patients with increased liver stiffness was 17.7</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Ninety-four patients underwent liver biopsy, and 50</w:t>
      </w:r>
      <w:r w:rsidR="00943F50" w:rsidRPr="000160CA">
        <w:rPr>
          <w:rFonts w:ascii="Book Antiqua" w:hAnsi="Book Antiqua" w:cs="Segoe UI"/>
          <w:sz w:val="24"/>
          <w:szCs w:val="24"/>
          <w:lang w:val="en-US"/>
        </w:rPr>
        <w:t>%</w:t>
      </w:r>
      <w:r w:rsidRPr="000160CA">
        <w:rPr>
          <w:rFonts w:ascii="Book Antiqua" w:hAnsi="Book Antiqua" w:cs="Segoe UI"/>
          <w:sz w:val="24"/>
          <w:szCs w:val="24"/>
          <w:lang w:val="en-US"/>
        </w:rPr>
        <w:t xml:space="preserve"> of the</w:t>
      </w:r>
      <w:r w:rsidR="00E73CF1" w:rsidRPr="000160CA">
        <w:rPr>
          <w:rFonts w:ascii="Book Antiqua" w:hAnsi="Book Antiqua" w:cs="Segoe UI"/>
          <w:sz w:val="24"/>
          <w:szCs w:val="24"/>
          <w:lang w:val="en-US"/>
        </w:rPr>
        <w:t>se had advanced fibrosis (F3-4)</w:t>
      </w:r>
      <w:r w:rsidR="00B832C0" w:rsidRPr="000160CA">
        <w:rPr>
          <w:rFonts w:ascii="Book Antiqua" w:hAnsi="Book Antiqua"/>
          <w:sz w:val="24"/>
          <w:szCs w:val="24"/>
          <w:lang w:val="en-US"/>
        </w:rPr>
        <w:fldChar w:fldCharType="begin"/>
      </w:r>
      <w:r w:rsidRPr="000160CA">
        <w:rPr>
          <w:rFonts w:ascii="Book Antiqua" w:hAnsi="Book Antiqua"/>
          <w:sz w:val="24"/>
          <w:szCs w:val="24"/>
          <w:lang w:val="en-US"/>
        </w:rPr>
        <w:instrText xml:space="preserve"> ADDIN EN.CITE &lt;EndNote&gt;&lt;Cite&gt;&lt;Author&gt;Kwok&lt;/Author&gt;&lt;Year&gt;2015&lt;/Year&gt;&lt;RecNum&gt;161&lt;/RecNum&gt;&lt;DisplayText&gt;&lt;style face="superscript"&gt;[83]&lt;/style&gt;&lt;/DisplayText&gt;&lt;record&gt;&lt;rec-number&gt;161&lt;/rec-number&gt;&lt;foreign-keys&gt;&lt;key app="EN" db-id="vfdxzvp24wdf5ve9vwpv5tf39a0fefr2t9wd" timestamp="1429778333"&gt;161&lt;/key&gt;&lt;/foreign-keys&gt;&lt;ref-type name="Journal Article"&gt;17&lt;/ref-type&gt;&lt;contributors&gt;&lt;authors&gt;&lt;author&gt;Kwok, R.&lt;/author&gt;&lt;author&gt;Choi, K. C.&lt;/author&gt;&lt;author&gt;Wong, G. L.&lt;/author&gt;&lt;author&gt;Zhang, Y.&lt;/author&gt;&lt;author&gt;Chan, H. L.&lt;/author&gt;&lt;author&gt;Luk, A. O.&lt;/author&gt;&lt;author&gt;Shu, S. S.&lt;/author&gt;&lt;author&gt;Chan, A. W.&lt;/author&gt;&lt;author&gt;Yeung, M. W.&lt;/author&gt;&lt;author&gt;Chan, J. C.&lt;/author&gt;&lt;author&gt;Kong, A. P.&lt;/author&gt;&lt;author&gt;Wong, V. W.&lt;/author&gt;&lt;/authors&gt;&lt;/contributors&gt;&lt;titles&gt;&lt;title&gt;Screening diabetic patients for non-alcoholic fatty liver disease with controlled attenuation parameter and liver stiffness measurements: a prospective cohort study&lt;/title&gt;&lt;secondary-title&gt;Gut&lt;/secondary-title&gt;&lt;/titles&gt;&lt;periodical&gt;&lt;full-title&gt;Gut&lt;/full-title&gt;&lt;abbr-1&gt;Gut&lt;/abbr-1&gt;&lt;/periodical&gt;&lt;pages&gt;2015-309265&lt;/pages&gt;&lt;volume&gt;14&lt;/volume&gt;&lt;number&gt;309265&lt;/number&gt;&lt;dates&gt;&lt;year&gt;2015&lt;/year&gt;&lt;pub-dates&gt;&lt;date&gt;Apr 14&lt;/date&gt;&lt;/pub-dates&gt;&lt;/dates&gt;&lt;isbn&gt;1468-3288 (Electronic)&amp;#xD;0017-5749 (Linking)&lt;/isbn&gt;&lt;work-type&gt;Journal article&lt;/work-type&gt;&lt;urls&gt;&lt;/urls&gt;&lt;/record&gt;&lt;/Cite&gt;&lt;/EndNote&gt;</w:instrText>
      </w:r>
      <w:r w:rsidR="00B832C0" w:rsidRPr="000160CA">
        <w:rPr>
          <w:rFonts w:ascii="Book Antiqua" w:hAnsi="Book Antiqua"/>
          <w:sz w:val="24"/>
          <w:szCs w:val="24"/>
          <w:lang w:val="en-US"/>
        </w:rPr>
        <w:fldChar w:fldCharType="separate"/>
      </w:r>
      <w:r w:rsidRPr="000160CA">
        <w:rPr>
          <w:rFonts w:ascii="Book Antiqua" w:hAnsi="Book Antiqua"/>
          <w:noProof/>
          <w:sz w:val="24"/>
          <w:szCs w:val="24"/>
          <w:vertAlign w:val="superscript"/>
          <w:lang w:val="en-US"/>
        </w:rPr>
        <w:t>[8</w:t>
      </w:r>
      <w:r w:rsidR="00F74EB6">
        <w:rPr>
          <w:rFonts w:ascii="Book Antiqua" w:hAnsi="Book Antiqua"/>
          <w:noProof/>
          <w:sz w:val="24"/>
          <w:szCs w:val="24"/>
          <w:vertAlign w:val="superscript"/>
          <w:lang w:val="en-US"/>
        </w:rPr>
        <w:t>2</w:t>
      </w:r>
      <w:r w:rsidRPr="000160CA">
        <w:rPr>
          <w:rFonts w:ascii="Book Antiqua" w:hAnsi="Book Antiqua"/>
          <w:noProof/>
          <w:sz w:val="24"/>
          <w:szCs w:val="24"/>
          <w:vertAlign w:val="superscript"/>
          <w:lang w:val="en-US"/>
        </w:rPr>
        <w:t>]</w:t>
      </w:r>
      <w:r w:rsidR="00B832C0" w:rsidRPr="000160CA">
        <w:rPr>
          <w:rFonts w:ascii="Book Antiqua" w:hAnsi="Book Antiqua"/>
          <w:sz w:val="24"/>
          <w:szCs w:val="24"/>
          <w:lang w:val="en-US"/>
        </w:rPr>
        <w:fldChar w:fldCharType="end"/>
      </w:r>
      <w:r w:rsidRPr="000160CA">
        <w:rPr>
          <w:rFonts w:ascii="Book Antiqua" w:hAnsi="Book Antiqua"/>
          <w:sz w:val="24"/>
          <w:szCs w:val="24"/>
          <w:lang w:val="en-US"/>
        </w:rPr>
        <w:t>. Thus, in this cohort of patients with diabetes type 2 and without any known liver disease, 2.3</w:t>
      </w:r>
      <w:r w:rsidR="00943F50" w:rsidRPr="000160CA">
        <w:rPr>
          <w:rFonts w:ascii="Book Antiqua" w:hAnsi="Book Antiqua"/>
          <w:sz w:val="24"/>
          <w:szCs w:val="24"/>
          <w:lang w:val="en-US"/>
        </w:rPr>
        <w:t>%</w:t>
      </w:r>
      <w:r w:rsidRPr="000160CA">
        <w:rPr>
          <w:rFonts w:ascii="Book Antiqua" w:hAnsi="Book Antiqua"/>
          <w:sz w:val="24"/>
          <w:szCs w:val="24"/>
          <w:lang w:val="en-US"/>
        </w:rPr>
        <w:t xml:space="preserve"> were found to have undiagnosed advanced fibrosis or cirrhosis due to NAFLD.</w:t>
      </w:r>
    </w:p>
    <w:p w:rsidR="001C5DF4" w:rsidRPr="000160CA" w:rsidRDefault="001C5DF4" w:rsidP="00222F7B">
      <w:pPr>
        <w:adjustRightInd w:val="0"/>
        <w:snapToGrid w:val="0"/>
        <w:spacing w:after="0" w:line="360" w:lineRule="auto"/>
        <w:jc w:val="both"/>
        <w:rPr>
          <w:rFonts w:ascii="Book Antiqua" w:hAnsi="Book Antiqua" w:cs="Segoe UI"/>
          <w:sz w:val="24"/>
          <w:szCs w:val="24"/>
          <w:lang w:val="en-US"/>
        </w:rPr>
      </w:pPr>
    </w:p>
    <w:p w:rsidR="001C5DF4" w:rsidRPr="000160CA" w:rsidRDefault="001C5DF4" w:rsidP="00222F7B">
      <w:pPr>
        <w:pStyle w:val="ListParagraph"/>
        <w:adjustRightInd w:val="0"/>
        <w:snapToGrid w:val="0"/>
        <w:spacing w:after="0" w:line="360" w:lineRule="auto"/>
        <w:ind w:left="0"/>
        <w:contextualSpacing w:val="0"/>
        <w:jc w:val="both"/>
        <w:rPr>
          <w:rFonts w:ascii="Book Antiqua" w:eastAsiaTheme="minorEastAsia" w:hAnsi="Book Antiqua"/>
          <w:b/>
          <w:caps/>
          <w:sz w:val="24"/>
          <w:szCs w:val="24"/>
          <w:lang w:val="en-US" w:eastAsia="zh-CN"/>
        </w:rPr>
      </w:pPr>
      <w:r w:rsidRPr="000160CA">
        <w:rPr>
          <w:rFonts w:ascii="Book Antiqua" w:hAnsi="Book Antiqua"/>
          <w:b/>
          <w:caps/>
          <w:sz w:val="24"/>
          <w:szCs w:val="24"/>
          <w:lang w:val="en-US"/>
        </w:rPr>
        <w:t>Conclu</w:t>
      </w:r>
      <w:r w:rsidR="00E73CF1" w:rsidRPr="000160CA">
        <w:rPr>
          <w:rFonts w:ascii="Book Antiqua" w:eastAsiaTheme="minorEastAsia" w:hAnsi="Book Antiqua"/>
          <w:b/>
          <w:caps/>
          <w:sz w:val="24"/>
          <w:szCs w:val="24"/>
          <w:lang w:val="en-US" w:eastAsia="zh-CN"/>
        </w:rPr>
        <w:t>sion</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 xml:space="preserve">NAFLD is the most common liver disease </w:t>
      </w:r>
      <w:r w:rsidR="00F74EB6" w:rsidRPr="000160CA">
        <w:rPr>
          <w:rFonts w:ascii="Book Antiqua" w:hAnsi="Book Antiqua"/>
          <w:sz w:val="24"/>
          <w:szCs w:val="24"/>
          <w:lang w:val="en-US"/>
        </w:rPr>
        <w:t>worldwide</w:t>
      </w:r>
      <w:r w:rsidRPr="000160CA">
        <w:rPr>
          <w:rFonts w:ascii="Book Antiqua" w:hAnsi="Book Antiqua"/>
          <w:sz w:val="24"/>
          <w:szCs w:val="24"/>
          <w:lang w:val="en-US"/>
        </w:rPr>
        <w:t>, and with an increasing incidence. NAFLD is associated with an increased mortality in liver-related and cardiovascular events, the risk of which is highest in those with NASH and advanced fibrosis. The single histopathologic feature with the greatest impact on mortality is liver fibrosis, which can be divided into four stages (F1-4). One aim is to discover significant fibrosis (F2-4) in time to intensify treatment and delay further progression. If advanced fibrosis or cirrhosis (F3-4) has developed, there is an increased risk for hepatocellular carcinoma, and these patients should be considered for HCC surveillance. Screening tests to exclude advanced fibrosis comprise non-invasive serum biomarkers (NAFLD Fibrosis Score, BARD or FIB-4 index) or non-invasive imaging techniques based on liver stiffness measurements (transient elastography, ARFI or MRE). With these tests, patients without a risk of advanced fibrosis can be excluded, and the need for liver biopsies can be minimized. Strategies should also be developed to identify NAFLD patients with significant fibrosis among risk groups—</w:t>
      </w:r>
      <w:r w:rsidR="00943F50" w:rsidRPr="000160CA">
        <w:rPr>
          <w:rFonts w:ascii="Book Antiqua" w:hAnsi="Book Antiqua"/>
          <w:i/>
          <w:sz w:val="24"/>
          <w:szCs w:val="24"/>
          <w:lang w:val="en-US"/>
        </w:rPr>
        <w:t>e.g.,</w:t>
      </w:r>
      <w:r w:rsidRPr="000160CA">
        <w:rPr>
          <w:rFonts w:ascii="Book Antiqua" w:hAnsi="Book Antiqua"/>
          <w:sz w:val="24"/>
          <w:szCs w:val="24"/>
          <w:lang w:val="en-US"/>
        </w:rPr>
        <w:t xml:space="preserve"> patients with type 2 diabetes and/or obesity.</w:t>
      </w:r>
    </w:p>
    <w:p w:rsidR="00E73CF1" w:rsidRPr="000160CA" w:rsidRDefault="00E73CF1"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br w:type="page"/>
      </w:r>
    </w:p>
    <w:p w:rsidR="001C5DF4" w:rsidRPr="000160CA" w:rsidRDefault="001C5DF4" w:rsidP="00222F7B">
      <w:pPr>
        <w:pStyle w:val="ListParagraph"/>
        <w:adjustRightInd w:val="0"/>
        <w:snapToGrid w:val="0"/>
        <w:spacing w:after="0" w:line="360" w:lineRule="auto"/>
        <w:ind w:left="0"/>
        <w:contextualSpacing w:val="0"/>
        <w:jc w:val="both"/>
        <w:rPr>
          <w:rFonts w:ascii="Book Antiqua" w:hAnsi="Book Antiqua"/>
          <w:b/>
          <w:caps/>
          <w:sz w:val="24"/>
          <w:szCs w:val="24"/>
          <w:lang w:val="en-US"/>
        </w:rPr>
      </w:pPr>
      <w:r w:rsidRPr="000160CA">
        <w:rPr>
          <w:rFonts w:ascii="Book Antiqua" w:hAnsi="Book Antiqua"/>
          <w:b/>
          <w:caps/>
          <w:sz w:val="24"/>
          <w:szCs w:val="24"/>
          <w:lang w:val="en-US"/>
        </w:rPr>
        <w:lastRenderedPageBreak/>
        <w:t>References</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1 </w:t>
      </w:r>
      <w:r w:rsidRPr="00A15178">
        <w:rPr>
          <w:rFonts w:ascii="Book Antiqua" w:eastAsia="SimSun" w:hAnsi="Book Antiqua" w:cs="SimSun"/>
          <w:b/>
          <w:bCs/>
          <w:color w:val="000000"/>
          <w:sz w:val="24"/>
          <w:szCs w:val="24"/>
          <w:lang w:val="en-US"/>
        </w:rPr>
        <w:t>Vernon G</w:t>
      </w:r>
      <w:r w:rsidRPr="00A15178">
        <w:rPr>
          <w:rFonts w:ascii="Book Antiqua" w:eastAsia="SimSun" w:hAnsi="Book Antiqua" w:cs="SimSun"/>
          <w:color w:val="000000"/>
          <w:sz w:val="24"/>
          <w:szCs w:val="24"/>
          <w:lang w:val="en-US"/>
        </w:rPr>
        <w:t>, Baranova A, Younossi ZM. Systematic review: the epidemiology and natural history of non-alcoholic fatty liver disease and non-alcoholic steatohepatitis in adults. </w:t>
      </w:r>
      <w:r w:rsidRPr="00A15178">
        <w:rPr>
          <w:rFonts w:ascii="Book Antiqua" w:eastAsia="SimSun" w:hAnsi="Book Antiqua" w:cs="SimSun"/>
          <w:i/>
          <w:iCs/>
          <w:color w:val="000000"/>
          <w:sz w:val="24"/>
          <w:szCs w:val="24"/>
          <w:lang w:val="en-US"/>
        </w:rPr>
        <w:t>Aliment Pharmacol Ther</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34</w:t>
      </w:r>
      <w:r w:rsidRPr="00A15178">
        <w:rPr>
          <w:rFonts w:ascii="Book Antiqua" w:eastAsia="SimSun" w:hAnsi="Book Antiqua" w:cs="SimSun"/>
          <w:color w:val="000000"/>
          <w:sz w:val="24"/>
          <w:szCs w:val="24"/>
          <w:lang w:val="en-US"/>
        </w:rPr>
        <w:t>: 274-285 [PMID: 21623852 DOI: 10.1111/j.1365-2036.2011.04724.x]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2 </w:t>
      </w:r>
      <w:r w:rsidRPr="00A15178">
        <w:rPr>
          <w:rFonts w:ascii="Book Antiqua" w:eastAsia="SimSun" w:hAnsi="Book Antiqua" w:cs="SimSun"/>
          <w:b/>
          <w:bCs/>
          <w:color w:val="000000"/>
          <w:sz w:val="24"/>
          <w:szCs w:val="24"/>
          <w:lang w:val="en-US"/>
        </w:rPr>
        <w:t>Ong JP</w:t>
      </w:r>
      <w:r w:rsidRPr="00A15178">
        <w:rPr>
          <w:rFonts w:ascii="Book Antiqua" w:eastAsia="SimSun" w:hAnsi="Book Antiqua" w:cs="SimSun"/>
          <w:color w:val="000000"/>
          <w:sz w:val="24"/>
          <w:szCs w:val="24"/>
          <w:lang w:val="en-US"/>
        </w:rPr>
        <w:t>, Younossi ZM. Epidemiology and natural history of NAFLD and NASH. </w:t>
      </w:r>
      <w:r w:rsidRPr="00A15178">
        <w:rPr>
          <w:rFonts w:ascii="Book Antiqua" w:eastAsia="SimSun" w:hAnsi="Book Antiqua" w:cs="SimSun"/>
          <w:i/>
          <w:iCs/>
          <w:color w:val="000000"/>
          <w:sz w:val="24"/>
          <w:szCs w:val="24"/>
          <w:lang w:val="en-US"/>
        </w:rPr>
        <w:t>Clin Liver Dis</w:t>
      </w:r>
      <w:r w:rsidRPr="00A15178">
        <w:rPr>
          <w:rFonts w:ascii="Book Antiqua" w:eastAsia="SimSun" w:hAnsi="Book Antiqua" w:cs="SimSun"/>
          <w:color w:val="000000"/>
          <w:sz w:val="24"/>
          <w:szCs w:val="24"/>
          <w:lang w:val="en-US"/>
        </w:rPr>
        <w:t> 2007; </w:t>
      </w:r>
      <w:r w:rsidRPr="00A15178">
        <w:rPr>
          <w:rFonts w:ascii="Book Antiqua" w:eastAsia="SimSun" w:hAnsi="Book Antiqua" w:cs="SimSun"/>
          <w:b/>
          <w:bCs/>
          <w:color w:val="000000"/>
          <w:sz w:val="24"/>
          <w:szCs w:val="24"/>
          <w:lang w:val="en-US"/>
        </w:rPr>
        <w:t>11</w:t>
      </w:r>
      <w:r w:rsidRPr="00A15178">
        <w:rPr>
          <w:rFonts w:ascii="Book Antiqua" w:eastAsia="SimSun" w:hAnsi="Book Antiqua" w:cs="SimSun"/>
          <w:color w:val="000000"/>
          <w:sz w:val="24"/>
          <w:szCs w:val="24"/>
          <w:lang w:val="en-US"/>
        </w:rPr>
        <w:t>: 1-16, vii [PMID: 17544968 DOI: 10.1016/j.cld.2007.02.009]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3 </w:t>
      </w:r>
      <w:r w:rsidRPr="00A15178">
        <w:rPr>
          <w:rFonts w:ascii="Book Antiqua" w:eastAsia="SimSun" w:hAnsi="Book Antiqua" w:cs="SimSun"/>
          <w:b/>
          <w:bCs/>
          <w:color w:val="000000"/>
          <w:sz w:val="24"/>
          <w:szCs w:val="24"/>
          <w:lang w:val="en-US"/>
        </w:rPr>
        <w:t>Leite NC</w:t>
      </w:r>
      <w:r w:rsidRPr="00A15178">
        <w:rPr>
          <w:rFonts w:ascii="Book Antiqua" w:eastAsia="SimSun" w:hAnsi="Book Antiqua" w:cs="SimSun"/>
          <w:color w:val="000000"/>
          <w:sz w:val="24"/>
          <w:szCs w:val="24"/>
          <w:lang w:val="en-US"/>
        </w:rPr>
        <w:t>, Salles GF, Araujo AL, Villela-Nogueira CA, Cardoso CR. Prevalence and associated factors of non-alcoholic fatty liver disease in patients with type-2 diabetes mellitus. </w:t>
      </w:r>
      <w:r w:rsidRPr="00A15178">
        <w:rPr>
          <w:rFonts w:ascii="Book Antiqua" w:eastAsia="SimSun" w:hAnsi="Book Antiqua" w:cs="SimSun"/>
          <w:i/>
          <w:iCs/>
          <w:color w:val="000000"/>
          <w:sz w:val="24"/>
          <w:szCs w:val="24"/>
          <w:lang w:val="en-US"/>
        </w:rPr>
        <w:t>Liver Int</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29</w:t>
      </w:r>
      <w:r w:rsidRPr="00A15178">
        <w:rPr>
          <w:rFonts w:ascii="Book Antiqua" w:eastAsia="SimSun" w:hAnsi="Book Antiqua" w:cs="SimSun"/>
          <w:color w:val="000000"/>
          <w:sz w:val="24"/>
          <w:szCs w:val="24"/>
          <w:lang w:val="en-US"/>
        </w:rPr>
        <w:t>: 113-119 [PMID: 18384521 DOI: 10.1111/j.1478-3231.2008.01718.x]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4 </w:t>
      </w:r>
      <w:r w:rsidRPr="00A15178">
        <w:rPr>
          <w:rFonts w:ascii="Book Antiqua" w:eastAsia="SimSun" w:hAnsi="Book Antiqua" w:cs="SimSun"/>
          <w:b/>
          <w:bCs/>
          <w:color w:val="000000"/>
          <w:sz w:val="24"/>
          <w:szCs w:val="24"/>
          <w:lang w:val="en-US"/>
        </w:rPr>
        <w:t>Assy N</w:t>
      </w:r>
      <w:r w:rsidRPr="00A15178">
        <w:rPr>
          <w:rFonts w:ascii="Book Antiqua" w:eastAsia="SimSun" w:hAnsi="Book Antiqua" w:cs="SimSun"/>
          <w:color w:val="000000"/>
          <w:sz w:val="24"/>
          <w:szCs w:val="24"/>
          <w:lang w:val="en-US"/>
        </w:rPr>
        <w:t>, Kaita K, Mymin D, Levy C, Rosser B, Minuk G. Fatty infiltration of liver in hyperlipidemic patients. </w:t>
      </w:r>
      <w:r w:rsidRPr="00A15178">
        <w:rPr>
          <w:rFonts w:ascii="Book Antiqua" w:eastAsia="SimSun" w:hAnsi="Book Antiqua" w:cs="SimSun"/>
          <w:i/>
          <w:iCs/>
          <w:color w:val="000000"/>
          <w:sz w:val="24"/>
          <w:szCs w:val="24"/>
          <w:lang w:val="en-US"/>
        </w:rPr>
        <w:t>Dig Dis Sci</w:t>
      </w:r>
      <w:r w:rsidRPr="00A15178">
        <w:rPr>
          <w:rFonts w:ascii="Book Antiqua" w:eastAsia="SimSun" w:hAnsi="Book Antiqua" w:cs="SimSun"/>
          <w:color w:val="000000"/>
          <w:sz w:val="24"/>
          <w:szCs w:val="24"/>
          <w:lang w:val="en-US"/>
        </w:rPr>
        <w:t> 2000; </w:t>
      </w:r>
      <w:r w:rsidRPr="00A15178">
        <w:rPr>
          <w:rFonts w:ascii="Book Antiqua" w:eastAsia="SimSun" w:hAnsi="Book Antiqua" w:cs="SimSun"/>
          <w:b/>
          <w:bCs/>
          <w:color w:val="000000"/>
          <w:sz w:val="24"/>
          <w:szCs w:val="24"/>
          <w:lang w:val="en-US"/>
        </w:rPr>
        <w:t>45</w:t>
      </w:r>
      <w:r w:rsidRPr="00A15178">
        <w:rPr>
          <w:rFonts w:ascii="Book Antiqua" w:eastAsia="SimSun" w:hAnsi="Book Antiqua" w:cs="SimSun"/>
          <w:color w:val="000000"/>
          <w:sz w:val="24"/>
          <w:szCs w:val="24"/>
          <w:lang w:val="en-US"/>
        </w:rPr>
        <w:t>: 1929-1934 [PMID: 11117562]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5 </w:t>
      </w:r>
      <w:r w:rsidRPr="00A15178">
        <w:rPr>
          <w:rFonts w:ascii="Book Antiqua" w:eastAsia="SimSun" w:hAnsi="Book Antiqua" w:cs="SimSun"/>
          <w:b/>
          <w:bCs/>
          <w:color w:val="000000"/>
          <w:sz w:val="24"/>
          <w:szCs w:val="24"/>
          <w:lang w:val="en-US"/>
        </w:rPr>
        <w:t>Chalasani N</w:t>
      </w:r>
      <w:r w:rsidRPr="00A15178">
        <w:rPr>
          <w:rFonts w:ascii="Book Antiqua" w:eastAsia="SimSun" w:hAnsi="Book Antiqua" w:cs="SimSun"/>
          <w:color w:val="000000"/>
          <w:sz w:val="24"/>
          <w:szCs w:val="24"/>
          <w:lang w:val="en-US"/>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55</w:t>
      </w:r>
      <w:r w:rsidRPr="00A15178">
        <w:rPr>
          <w:rFonts w:ascii="Book Antiqua" w:eastAsia="SimSun" w:hAnsi="Book Antiqua" w:cs="SimSun"/>
          <w:color w:val="000000"/>
          <w:sz w:val="24"/>
          <w:szCs w:val="24"/>
          <w:lang w:val="en-US"/>
        </w:rPr>
        <w:t>: 2005-2023 [PMID: 22488764 DOI: 10.1002/hep.25762]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6 </w:t>
      </w:r>
      <w:r w:rsidRPr="00A15178">
        <w:rPr>
          <w:rFonts w:ascii="Book Antiqua" w:eastAsia="SimSun" w:hAnsi="Book Antiqua" w:cs="SimSun"/>
          <w:b/>
          <w:bCs/>
          <w:color w:val="000000"/>
          <w:sz w:val="24"/>
          <w:szCs w:val="24"/>
          <w:lang w:val="en-US"/>
        </w:rPr>
        <w:t>Musso G</w:t>
      </w:r>
      <w:r w:rsidRPr="00A15178">
        <w:rPr>
          <w:rFonts w:ascii="Book Antiqua" w:eastAsia="SimSun" w:hAnsi="Book Antiqua" w:cs="SimSun"/>
          <w:color w:val="000000"/>
          <w:sz w:val="24"/>
          <w:szCs w:val="24"/>
          <w:lang w:val="en-US"/>
        </w:rPr>
        <w:t>, Gambino R, Cassader M, Pagano G. Meta-analysis: natural history of non-alcoholic fatty liver disease (NAFLD) and diagnostic accuracy of non-invasive tests for liver disease severity. </w:t>
      </w:r>
      <w:r w:rsidRPr="00A15178">
        <w:rPr>
          <w:rFonts w:ascii="Book Antiqua" w:eastAsia="SimSun" w:hAnsi="Book Antiqua" w:cs="SimSun"/>
          <w:i/>
          <w:iCs/>
          <w:color w:val="000000"/>
          <w:sz w:val="24"/>
          <w:szCs w:val="24"/>
          <w:lang w:val="en-US"/>
        </w:rPr>
        <w:t>Ann Med</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43</w:t>
      </w:r>
      <w:r w:rsidRPr="00A15178">
        <w:rPr>
          <w:rFonts w:ascii="Book Antiqua" w:eastAsia="SimSun" w:hAnsi="Book Antiqua" w:cs="SimSun"/>
          <w:color w:val="000000"/>
          <w:sz w:val="24"/>
          <w:szCs w:val="24"/>
          <w:lang w:val="en-US"/>
        </w:rPr>
        <w:t>: 617-649 [PMID: 21039302 DOI: 10.3109/07853890.2010.518623]</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7 </w:t>
      </w:r>
      <w:r w:rsidRPr="00A15178">
        <w:rPr>
          <w:rFonts w:ascii="Book Antiqua" w:eastAsia="SimSun" w:hAnsi="Book Antiqua" w:cs="SimSun"/>
          <w:b/>
          <w:bCs/>
          <w:color w:val="000000"/>
          <w:sz w:val="24"/>
          <w:szCs w:val="24"/>
          <w:lang w:val="en-US"/>
        </w:rPr>
        <w:t>Dam-Larsen S</w:t>
      </w:r>
      <w:r w:rsidRPr="00A15178">
        <w:rPr>
          <w:rFonts w:ascii="Book Antiqua" w:eastAsia="SimSun" w:hAnsi="Book Antiqua" w:cs="SimSun"/>
          <w:color w:val="000000"/>
          <w:sz w:val="24"/>
          <w:szCs w:val="24"/>
          <w:lang w:val="en-US"/>
        </w:rPr>
        <w:t>, Franzmann M, Andersen IB, Christoffersen P, Jensen LB, Sørensen TI, Becker U, Bendtsen F. Long term prognosis of fatty liver: risk of chronic liver disease and death. </w:t>
      </w:r>
      <w:r w:rsidRPr="00A15178">
        <w:rPr>
          <w:rFonts w:ascii="Book Antiqua" w:eastAsia="SimSun" w:hAnsi="Book Antiqua" w:cs="SimSun"/>
          <w:i/>
          <w:iCs/>
          <w:color w:val="000000"/>
          <w:sz w:val="24"/>
          <w:szCs w:val="24"/>
          <w:lang w:val="en-US"/>
        </w:rPr>
        <w:t>Gut</w:t>
      </w:r>
      <w:r w:rsidRPr="00A15178">
        <w:rPr>
          <w:rFonts w:ascii="Book Antiqua" w:eastAsia="SimSun" w:hAnsi="Book Antiqua" w:cs="SimSun"/>
          <w:color w:val="000000"/>
          <w:sz w:val="24"/>
          <w:szCs w:val="24"/>
          <w:lang w:val="en-US"/>
        </w:rPr>
        <w:t> 2004; </w:t>
      </w:r>
      <w:r w:rsidRPr="00A15178">
        <w:rPr>
          <w:rFonts w:ascii="Book Antiqua" w:eastAsia="SimSun" w:hAnsi="Book Antiqua" w:cs="SimSun"/>
          <w:b/>
          <w:bCs/>
          <w:color w:val="000000"/>
          <w:sz w:val="24"/>
          <w:szCs w:val="24"/>
          <w:lang w:val="en-US"/>
        </w:rPr>
        <w:t>53</w:t>
      </w:r>
      <w:r w:rsidRPr="00A15178">
        <w:rPr>
          <w:rFonts w:ascii="Book Antiqua" w:eastAsia="SimSun" w:hAnsi="Book Antiqua" w:cs="SimSun"/>
          <w:color w:val="000000"/>
          <w:sz w:val="24"/>
          <w:szCs w:val="24"/>
          <w:lang w:val="en-US"/>
        </w:rPr>
        <w:t>: 750-755 [PMID: 15082596]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8 </w:t>
      </w:r>
      <w:r w:rsidRPr="00A15178">
        <w:rPr>
          <w:rFonts w:ascii="Book Antiqua" w:eastAsia="SimSun" w:hAnsi="Book Antiqua" w:cs="SimSun"/>
          <w:b/>
          <w:bCs/>
          <w:color w:val="000000"/>
          <w:sz w:val="24"/>
          <w:szCs w:val="24"/>
          <w:lang w:val="en-US"/>
        </w:rPr>
        <w:t>Dam-Larsen S</w:t>
      </w:r>
      <w:r w:rsidRPr="00A15178">
        <w:rPr>
          <w:rFonts w:ascii="Book Antiqua" w:eastAsia="SimSun" w:hAnsi="Book Antiqua" w:cs="SimSun"/>
          <w:color w:val="000000"/>
          <w:sz w:val="24"/>
          <w:szCs w:val="24"/>
          <w:lang w:val="en-US"/>
        </w:rPr>
        <w:t>, Becker U, Franzmann MB, Larsen K, Christoffersen P, Bendtsen F. Final results of a long-term, clinical follow-up in fatty liver patients. </w:t>
      </w:r>
      <w:r w:rsidRPr="00A15178">
        <w:rPr>
          <w:rFonts w:ascii="Book Antiqua" w:eastAsia="SimSun" w:hAnsi="Book Antiqua" w:cs="SimSun"/>
          <w:i/>
          <w:iCs/>
          <w:color w:val="000000"/>
          <w:sz w:val="24"/>
          <w:szCs w:val="24"/>
          <w:lang w:val="en-US"/>
        </w:rPr>
        <w:t>Scand J Gastroenterol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44</w:t>
      </w:r>
      <w:r w:rsidRPr="00A15178">
        <w:rPr>
          <w:rFonts w:ascii="Book Antiqua" w:eastAsia="SimSun" w:hAnsi="Book Antiqua" w:cs="SimSun"/>
          <w:color w:val="000000"/>
          <w:sz w:val="24"/>
          <w:szCs w:val="24"/>
          <w:lang w:val="en-US"/>
        </w:rPr>
        <w:t>: 1236-1243 [PMID: 19670076 DOI: 10.1080/00365520903171284]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9 </w:t>
      </w:r>
      <w:r w:rsidRPr="00A15178">
        <w:rPr>
          <w:rFonts w:ascii="Book Antiqua" w:eastAsia="SimSun" w:hAnsi="Book Antiqua" w:cs="SimSun"/>
          <w:b/>
          <w:bCs/>
          <w:color w:val="000000"/>
          <w:sz w:val="24"/>
          <w:szCs w:val="24"/>
          <w:lang w:val="en-US"/>
        </w:rPr>
        <w:t>Wong VW</w:t>
      </w:r>
      <w:r w:rsidRPr="00A15178">
        <w:rPr>
          <w:rFonts w:ascii="Book Antiqua" w:eastAsia="SimSun" w:hAnsi="Book Antiqua" w:cs="SimSun"/>
          <w:color w:val="000000"/>
          <w:sz w:val="24"/>
          <w:szCs w:val="24"/>
          <w:lang w:val="en-US"/>
        </w:rPr>
        <w:t>, Wong GL, Choi PC, Chan AW, Li MK, Chan HY, Chim AM, Yu J, Sung JJ, Chan HL. Disease progression of non-alcoholic fatty liver disease: a prospective study with paired liver biopsies at 3 years. </w:t>
      </w:r>
      <w:r w:rsidRPr="00A15178">
        <w:rPr>
          <w:rFonts w:ascii="Book Antiqua" w:eastAsia="SimSun" w:hAnsi="Book Antiqua" w:cs="SimSun"/>
          <w:i/>
          <w:iCs/>
          <w:color w:val="000000"/>
          <w:sz w:val="24"/>
          <w:szCs w:val="24"/>
          <w:lang w:val="en-US"/>
        </w:rPr>
        <w:t>Gut</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59</w:t>
      </w:r>
      <w:r w:rsidRPr="00A15178">
        <w:rPr>
          <w:rFonts w:ascii="Book Antiqua" w:eastAsia="SimSun" w:hAnsi="Book Antiqua" w:cs="SimSun"/>
          <w:color w:val="000000"/>
          <w:sz w:val="24"/>
          <w:szCs w:val="24"/>
          <w:lang w:val="en-US"/>
        </w:rPr>
        <w:t>: 969-974 [PMID: 20581244 DOI: 10.1136/gut.2009.205088]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10 </w:t>
      </w:r>
      <w:r w:rsidRPr="00A15178">
        <w:rPr>
          <w:rFonts w:ascii="Book Antiqua" w:eastAsia="SimSun" w:hAnsi="Book Antiqua" w:cs="SimSun"/>
          <w:b/>
          <w:bCs/>
          <w:color w:val="000000"/>
          <w:sz w:val="24"/>
          <w:szCs w:val="24"/>
          <w:lang w:val="en-US"/>
        </w:rPr>
        <w:t>Singh S</w:t>
      </w:r>
      <w:r w:rsidRPr="00A15178">
        <w:rPr>
          <w:rFonts w:ascii="Book Antiqua" w:eastAsia="SimSun" w:hAnsi="Book Antiqua" w:cs="SimSun"/>
          <w:color w:val="000000"/>
          <w:sz w:val="24"/>
          <w:szCs w:val="24"/>
          <w:lang w:val="en-US"/>
        </w:rPr>
        <w:t>, Allen AM, Wang Z, Prokop LJ, Murad MH, Loomba R. Fibrosis progression in nonalcoholic fatty liver vs nonalcoholic steatohepatitis: a systematic review and meta-analysis of paired-biopsy studies. </w:t>
      </w:r>
      <w:r w:rsidRPr="00A15178">
        <w:rPr>
          <w:rFonts w:ascii="Book Antiqua" w:eastAsia="SimSun" w:hAnsi="Book Antiqua" w:cs="SimSun"/>
          <w:i/>
          <w:iCs/>
          <w:color w:val="000000"/>
          <w:sz w:val="24"/>
          <w:szCs w:val="24"/>
          <w:lang w:val="en-US"/>
        </w:rPr>
        <w:t>Clin Gastroenterol Hepatol</w:t>
      </w:r>
      <w:r w:rsidRPr="00A15178">
        <w:rPr>
          <w:rFonts w:ascii="Book Antiqua" w:eastAsia="SimSun" w:hAnsi="Book Antiqua" w:cs="SimSun"/>
          <w:color w:val="000000"/>
          <w:sz w:val="24"/>
          <w:szCs w:val="24"/>
          <w:lang w:val="en-US"/>
        </w:rPr>
        <w:t> 2015; </w:t>
      </w:r>
      <w:r w:rsidRPr="00A15178">
        <w:rPr>
          <w:rFonts w:ascii="Book Antiqua" w:eastAsia="SimSun" w:hAnsi="Book Antiqua" w:cs="SimSun"/>
          <w:b/>
          <w:bCs/>
          <w:color w:val="000000"/>
          <w:sz w:val="24"/>
          <w:szCs w:val="24"/>
          <w:lang w:val="en-US"/>
        </w:rPr>
        <w:t>13</w:t>
      </w:r>
      <w:r w:rsidRPr="00A15178">
        <w:rPr>
          <w:rFonts w:ascii="Book Antiqua" w:eastAsia="SimSun" w:hAnsi="Book Antiqua" w:cs="SimSun"/>
          <w:color w:val="000000"/>
          <w:sz w:val="24"/>
          <w:szCs w:val="24"/>
          <w:lang w:val="en-US"/>
        </w:rPr>
        <w:t>: 643-54.e1-9; quiz e39-40 [PMID: 24768810 DOI: 10.1016/j.cgh.2014.04.014]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11 </w:t>
      </w:r>
      <w:r w:rsidRPr="00A15178">
        <w:rPr>
          <w:rFonts w:ascii="Book Antiqua" w:eastAsia="SimSun" w:hAnsi="Book Antiqua" w:cs="SimSun"/>
          <w:b/>
          <w:bCs/>
          <w:color w:val="000000"/>
          <w:sz w:val="24"/>
          <w:szCs w:val="24"/>
          <w:lang w:val="en-US"/>
        </w:rPr>
        <w:t>McPherson S</w:t>
      </w:r>
      <w:r w:rsidRPr="00A15178">
        <w:rPr>
          <w:rFonts w:ascii="Book Antiqua" w:eastAsia="SimSun" w:hAnsi="Book Antiqua" w:cs="SimSun"/>
          <w:color w:val="000000"/>
          <w:sz w:val="24"/>
          <w:szCs w:val="24"/>
          <w:lang w:val="en-US"/>
        </w:rPr>
        <w:t>, Hardy T, Henderson E, Burt AD, Day CP, Anstee QM. Evidence of NAFLD progression from steatosis to fibrosing-steatohepatitis using paired biopsies: implications for prognosis and clinical management.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2015; </w:t>
      </w:r>
      <w:r w:rsidRPr="00A15178">
        <w:rPr>
          <w:rFonts w:ascii="Book Antiqua" w:eastAsia="SimSun" w:hAnsi="Book Antiqua" w:cs="SimSun"/>
          <w:b/>
          <w:bCs/>
          <w:color w:val="000000"/>
          <w:sz w:val="24"/>
          <w:szCs w:val="24"/>
          <w:lang w:val="en-US"/>
        </w:rPr>
        <w:t>62</w:t>
      </w:r>
      <w:r w:rsidRPr="00A15178">
        <w:rPr>
          <w:rFonts w:ascii="Book Antiqua" w:eastAsia="SimSun" w:hAnsi="Book Antiqua" w:cs="SimSun"/>
          <w:color w:val="000000"/>
          <w:sz w:val="24"/>
          <w:szCs w:val="24"/>
          <w:lang w:val="en-US"/>
        </w:rPr>
        <w:t>: 1148-1155 [PMID: 25477264 DOI: 10.1016/j.jhep.2014.11.034]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12 </w:t>
      </w:r>
      <w:r w:rsidRPr="00A15178">
        <w:rPr>
          <w:rFonts w:ascii="Book Antiqua" w:eastAsia="SimSun" w:hAnsi="Book Antiqua" w:cs="SimSun"/>
          <w:b/>
          <w:bCs/>
          <w:color w:val="000000"/>
          <w:sz w:val="24"/>
          <w:szCs w:val="24"/>
          <w:lang w:val="en-US"/>
        </w:rPr>
        <w:t>Harrison SA</w:t>
      </w:r>
      <w:r w:rsidRPr="00A15178">
        <w:rPr>
          <w:rFonts w:ascii="Book Antiqua" w:eastAsia="SimSun" w:hAnsi="Book Antiqua" w:cs="SimSun"/>
          <w:color w:val="000000"/>
          <w:sz w:val="24"/>
          <w:szCs w:val="24"/>
          <w:lang w:val="en-US"/>
        </w:rPr>
        <w:t>, Torgerson S, Hayashi PH. The natural history of nonalcoholic fatty liver disease: a clinical histopathological study. </w:t>
      </w:r>
      <w:r w:rsidRPr="00A15178">
        <w:rPr>
          <w:rFonts w:ascii="Book Antiqua" w:eastAsia="SimSun" w:hAnsi="Book Antiqua" w:cs="SimSun"/>
          <w:i/>
          <w:iCs/>
          <w:color w:val="000000"/>
          <w:sz w:val="24"/>
          <w:szCs w:val="24"/>
          <w:lang w:val="en-US"/>
        </w:rPr>
        <w:t>Am J Gastroenterol</w:t>
      </w:r>
      <w:r w:rsidRPr="00A15178">
        <w:rPr>
          <w:rFonts w:ascii="Book Antiqua" w:eastAsia="SimSun" w:hAnsi="Book Antiqua" w:cs="SimSun"/>
          <w:color w:val="000000"/>
          <w:sz w:val="24"/>
          <w:szCs w:val="24"/>
          <w:lang w:val="en-US"/>
        </w:rPr>
        <w:t> 2003; </w:t>
      </w:r>
      <w:r w:rsidRPr="00A15178">
        <w:rPr>
          <w:rFonts w:ascii="Book Antiqua" w:eastAsia="SimSun" w:hAnsi="Book Antiqua" w:cs="SimSun"/>
          <w:b/>
          <w:bCs/>
          <w:color w:val="000000"/>
          <w:sz w:val="24"/>
          <w:szCs w:val="24"/>
          <w:lang w:val="en-US"/>
        </w:rPr>
        <w:t>98</w:t>
      </w:r>
      <w:r w:rsidRPr="00A15178">
        <w:rPr>
          <w:rFonts w:ascii="Book Antiqua" w:eastAsia="SimSun" w:hAnsi="Book Antiqua" w:cs="SimSun"/>
          <w:color w:val="000000"/>
          <w:sz w:val="24"/>
          <w:szCs w:val="24"/>
          <w:lang w:val="en-US"/>
        </w:rPr>
        <w:t>: 2042-2047 [PMID: 14499785 DOI: 10.1111/j.1572-0241.2003.07659.x]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13 </w:t>
      </w:r>
      <w:r w:rsidRPr="00A15178">
        <w:rPr>
          <w:rFonts w:ascii="Book Antiqua" w:eastAsia="SimSun" w:hAnsi="Book Antiqua" w:cs="SimSun"/>
          <w:b/>
          <w:bCs/>
          <w:color w:val="000000"/>
          <w:sz w:val="24"/>
          <w:szCs w:val="24"/>
          <w:lang w:val="en-US"/>
        </w:rPr>
        <w:t>Ekstedt M</w:t>
      </w:r>
      <w:r w:rsidRPr="00A15178">
        <w:rPr>
          <w:rFonts w:ascii="Book Antiqua" w:eastAsia="SimSun" w:hAnsi="Book Antiqua" w:cs="SimSun"/>
          <w:color w:val="000000"/>
          <w:sz w:val="24"/>
          <w:szCs w:val="24"/>
          <w:lang w:val="en-US"/>
        </w:rPr>
        <w:t>, Hagström H, Nasr P, Fredrikson M, Stål P, Kechagias S, Hultcrantz R. Fibrosis stage is the strongest predictor for disease-specific mortality in NAFLD after up to 33 years of follow-up.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2015; </w:t>
      </w:r>
      <w:r w:rsidRPr="00A15178">
        <w:rPr>
          <w:rFonts w:ascii="Book Antiqua" w:eastAsia="SimSun" w:hAnsi="Book Antiqua" w:cs="SimSun"/>
          <w:b/>
          <w:bCs/>
          <w:color w:val="000000"/>
          <w:sz w:val="24"/>
          <w:szCs w:val="24"/>
          <w:lang w:val="en-US"/>
        </w:rPr>
        <w:t>61</w:t>
      </w:r>
      <w:r w:rsidRPr="00A15178">
        <w:rPr>
          <w:rFonts w:ascii="Book Antiqua" w:eastAsia="SimSun" w:hAnsi="Book Antiqua" w:cs="SimSun"/>
          <w:color w:val="000000"/>
          <w:sz w:val="24"/>
          <w:szCs w:val="24"/>
          <w:lang w:val="en-US"/>
        </w:rPr>
        <w:t>: 1547-1554 [PMID: 25125077 DOI: 10.1002/hep.27368]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14 </w:t>
      </w:r>
      <w:r w:rsidRPr="00A15178">
        <w:rPr>
          <w:rFonts w:ascii="Book Antiqua" w:eastAsia="SimSun" w:hAnsi="Book Antiqua" w:cs="SimSun"/>
          <w:b/>
          <w:bCs/>
          <w:color w:val="000000"/>
          <w:sz w:val="24"/>
          <w:szCs w:val="24"/>
          <w:lang w:val="en-US"/>
        </w:rPr>
        <w:t>Quillin RC</w:t>
      </w:r>
      <w:r w:rsidRPr="00A15178">
        <w:rPr>
          <w:rFonts w:ascii="Book Antiqua" w:eastAsia="SimSun" w:hAnsi="Book Antiqua" w:cs="SimSun"/>
          <w:color w:val="000000"/>
          <w:sz w:val="24"/>
          <w:szCs w:val="24"/>
          <w:lang w:val="en-US"/>
        </w:rPr>
        <w:t>, Wilson GC, Sutton JM, Hanseman DJ, Paterno F, Cuffy MC, Paquette IM, Diwan TS, Woodle ES, Abbott DE, Shah SA. Increasing prevalence of nonalcoholic steatohepatitis as an indication for liver transplantation. </w:t>
      </w:r>
      <w:r w:rsidRPr="00A15178">
        <w:rPr>
          <w:rFonts w:ascii="Book Antiqua" w:eastAsia="SimSun" w:hAnsi="Book Antiqua" w:cs="SimSun"/>
          <w:i/>
          <w:iCs/>
          <w:color w:val="000000"/>
          <w:sz w:val="24"/>
          <w:szCs w:val="24"/>
          <w:lang w:val="en-US"/>
        </w:rPr>
        <w:t>Surgery</w:t>
      </w:r>
      <w:r w:rsidRPr="00A15178">
        <w:rPr>
          <w:rFonts w:ascii="Book Antiqua" w:eastAsia="SimSun" w:hAnsi="Book Antiqua" w:cs="SimSun"/>
          <w:color w:val="000000"/>
          <w:sz w:val="24"/>
          <w:szCs w:val="24"/>
          <w:lang w:val="en-US"/>
        </w:rPr>
        <w:t> 2014; </w:t>
      </w:r>
      <w:r w:rsidRPr="00A15178">
        <w:rPr>
          <w:rFonts w:ascii="Book Antiqua" w:eastAsia="SimSun" w:hAnsi="Book Antiqua" w:cs="SimSun"/>
          <w:b/>
          <w:bCs/>
          <w:color w:val="000000"/>
          <w:sz w:val="24"/>
          <w:szCs w:val="24"/>
          <w:lang w:val="en-US"/>
        </w:rPr>
        <w:t>156</w:t>
      </w:r>
      <w:r w:rsidRPr="00A15178">
        <w:rPr>
          <w:rFonts w:ascii="Book Antiqua" w:eastAsia="SimSun" w:hAnsi="Book Antiqua" w:cs="SimSun"/>
          <w:color w:val="000000"/>
          <w:sz w:val="24"/>
          <w:szCs w:val="24"/>
          <w:lang w:val="en-US"/>
        </w:rPr>
        <w:t>: 1049-1056 [PMID: 25239365 DOI: 10.1016/j.surg.2014.06.075]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15 </w:t>
      </w:r>
      <w:r w:rsidRPr="00A15178">
        <w:rPr>
          <w:rFonts w:ascii="Book Antiqua" w:eastAsia="SimSun" w:hAnsi="Book Antiqua" w:cs="SimSun"/>
          <w:b/>
          <w:bCs/>
          <w:color w:val="000000"/>
          <w:sz w:val="24"/>
          <w:szCs w:val="24"/>
          <w:lang w:val="en-US"/>
        </w:rPr>
        <w:t>Matteoni CA</w:t>
      </w:r>
      <w:r w:rsidRPr="00A15178">
        <w:rPr>
          <w:rFonts w:ascii="Book Antiqua" w:eastAsia="SimSun" w:hAnsi="Book Antiqua" w:cs="SimSun"/>
          <w:color w:val="000000"/>
          <w:sz w:val="24"/>
          <w:szCs w:val="24"/>
          <w:lang w:val="en-US"/>
        </w:rPr>
        <w:t>, Younossi ZM, Gramlich T, Boparai N, Liu YC, McCullough AJ. Nonalcoholic fatty liver disease: a spectrum of clinical and pathological severity. </w:t>
      </w:r>
      <w:r w:rsidRPr="00A15178">
        <w:rPr>
          <w:rFonts w:ascii="Book Antiqua" w:eastAsia="SimSun" w:hAnsi="Book Antiqua" w:cs="SimSun"/>
          <w:i/>
          <w:iCs/>
          <w:color w:val="000000"/>
          <w:sz w:val="24"/>
          <w:szCs w:val="24"/>
          <w:lang w:val="en-US"/>
        </w:rPr>
        <w:t>Gastroenterology</w:t>
      </w:r>
      <w:r w:rsidRPr="00A15178">
        <w:rPr>
          <w:rFonts w:ascii="Book Antiqua" w:eastAsia="SimSun" w:hAnsi="Book Antiqua" w:cs="SimSun"/>
          <w:color w:val="000000"/>
          <w:sz w:val="24"/>
          <w:szCs w:val="24"/>
          <w:lang w:val="en-US"/>
        </w:rPr>
        <w:t> 1999; </w:t>
      </w:r>
      <w:r w:rsidRPr="00A15178">
        <w:rPr>
          <w:rFonts w:ascii="Book Antiqua" w:eastAsia="SimSun" w:hAnsi="Book Antiqua" w:cs="SimSun"/>
          <w:b/>
          <w:bCs/>
          <w:color w:val="000000"/>
          <w:sz w:val="24"/>
          <w:szCs w:val="24"/>
          <w:lang w:val="en-US"/>
        </w:rPr>
        <w:t>116</w:t>
      </w:r>
      <w:r w:rsidRPr="00A15178">
        <w:rPr>
          <w:rFonts w:ascii="Book Antiqua" w:eastAsia="SimSun" w:hAnsi="Book Antiqua" w:cs="SimSun"/>
          <w:color w:val="000000"/>
          <w:sz w:val="24"/>
          <w:szCs w:val="24"/>
          <w:lang w:val="en-US"/>
        </w:rPr>
        <w:t>: 1413-1419 [PMID: 10348825]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16 </w:t>
      </w:r>
      <w:r w:rsidRPr="00A15178">
        <w:rPr>
          <w:rFonts w:ascii="Book Antiqua" w:eastAsia="SimSun" w:hAnsi="Book Antiqua" w:cs="SimSun"/>
          <w:b/>
          <w:bCs/>
          <w:color w:val="000000"/>
          <w:sz w:val="24"/>
          <w:szCs w:val="24"/>
          <w:lang w:val="en-US"/>
        </w:rPr>
        <w:t>Rafiq N</w:t>
      </w:r>
      <w:r w:rsidRPr="00A15178">
        <w:rPr>
          <w:rFonts w:ascii="Book Antiqua" w:eastAsia="SimSun" w:hAnsi="Book Antiqua" w:cs="SimSun"/>
          <w:color w:val="000000"/>
          <w:sz w:val="24"/>
          <w:szCs w:val="24"/>
          <w:lang w:val="en-US"/>
        </w:rPr>
        <w:t>, Bai C, Fang Y, Srishord M, McCullough A, Gramlich T, Younossi ZM. Long-term follow-up of patients with nonalcoholic fatty liver. </w:t>
      </w:r>
      <w:r w:rsidRPr="00A15178">
        <w:rPr>
          <w:rFonts w:ascii="Book Antiqua" w:eastAsia="SimSun" w:hAnsi="Book Antiqua" w:cs="SimSun"/>
          <w:i/>
          <w:iCs/>
          <w:color w:val="000000"/>
          <w:sz w:val="24"/>
          <w:szCs w:val="24"/>
          <w:lang w:val="en-US"/>
        </w:rPr>
        <w:t>Clin Gastroenterol Hepatol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7</w:t>
      </w:r>
      <w:r w:rsidRPr="00A15178">
        <w:rPr>
          <w:rFonts w:ascii="Book Antiqua" w:eastAsia="SimSun" w:hAnsi="Book Antiqua" w:cs="SimSun"/>
          <w:color w:val="000000"/>
          <w:sz w:val="24"/>
          <w:szCs w:val="24"/>
          <w:lang w:val="en-US"/>
        </w:rPr>
        <w:t>: 234-238 [PMID: 19049831 DOI: 10.1016/j.cgh.2008.11.005]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17 </w:t>
      </w:r>
      <w:r w:rsidRPr="00A15178">
        <w:rPr>
          <w:rFonts w:ascii="Book Antiqua" w:eastAsia="SimSun" w:hAnsi="Book Antiqua" w:cs="SimSun"/>
          <w:b/>
          <w:bCs/>
          <w:color w:val="000000"/>
          <w:sz w:val="24"/>
          <w:szCs w:val="24"/>
          <w:lang w:val="en-US"/>
        </w:rPr>
        <w:t>Brunt EM</w:t>
      </w:r>
      <w:r w:rsidRPr="00A15178">
        <w:rPr>
          <w:rFonts w:ascii="Book Antiqua" w:eastAsia="SimSun" w:hAnsi="Book Antiqua" w:cs="SimSun"/>
          <w:color w:val="000000"/>
          <w:sz w:val="24"/>
          <w:szCs w:val="24"/>
          <w:lang w:val="en-US"/>
        </w:rPr>
        <w:t>, Janney CG, Di Bisceglie AM, Neuschwander-Tetri BA, Bacon BR. Nonalcoholic steatohepatitis: a proposal for grading and staging the histological lesions. </w:t>
      </w:r>
      <w:r w:rsidRPr="00A15178">
        <w:rPr>
          <w:rFonts w:ascii="Book Antiqua" w:eastAsia="SimSun" w:hAnsi="Book Antiqua" w:cs="SimSun"/>
          <w:i/>
          <w:iCs/>
          <w:color w:val="000000"/>
          <w:sz w:val="24"/>
          <w:szCs w:val="24"/>
          <w:lang w:val="en-US"/>
        </w:rPr>
        <w:t>Am J Gastroenterol</w:t>
      </w:r>
      <w:r w:rsidRPr="00A15178">
        <w:rPr>
          <w:rFonts w:ascii="Book Antiqua" w:eastAsia="SimSun" w:hAnsi="Book Antiqua" w:cs="SimSun"/>
          <w:color w:val="000000"/>
          <w:sz w:val="24"/>
          <w:szCs w:val="24"/>
          <w:lang w:val="en-US"/>
        </w:rPr>
        <w:t> 1999; </w:t>
      </w:r>
      <w:r w:rsidRPr="00A15178">
        <w:rPr>
          <w:rFonts w:ascii="Book Antiqua" w:eastAsia="SimSun" w:hAnsi="Book Antiqua" w:cs="SimSun"/>
          <w:b/>
          <w:bCs/>
          <w:color w:val="000000"/>
          <w:sz w:val="24"/>
          <w:szCs w:val="24"/>
          <w:lang w:val="en-US"/>
        </w:rPr>
        <w:t>94</w:t>
      </w:r>
      <w:r w:rsidRPr="00A15178">
        <w:rPr>
          <w:rFonts w:ascii="Book Antiqua" w:eastAsia="SimSun" w:hAnsi="Book Antiqua" w:cs="SimSun"/>
          <w:color w:val="000000"/>
          <w:sz w:val="24"/>
          <w:szCs w:val="24"/>
          <w:lang w:val="en-US"/>
        </w:rPr>
        <w:t>: 2467-2474 [PMID: 10484010 DOI: 10.1111/j.1572-0241.1999.01377.x]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18 </w:t>
      </w:r>
      <w:r w:rsidRPr="00A15178">
        <w:rPr>
          <w:rFonts w:ascii="Book Antiqua" w:eastAsia="SimSun" w:hAnsi="Book Antiqua" w:cs="SimSun"/>
          <w:b/>
          <w:bCs/>
          <w:color w:val="000000"/>
          <w:sz w:val="24"/>
          <w:szCs w:val="24"/>
          <w:lang w:val="en-US"/>
        </w:rPr>
        <w:t>Kleiner DE</w:t>
      </w:r>
      <w:r w:rsidRPr="00A15178">
        <w:rPr>
          <w:rFonts w:ascii="Book Antiqua" w:eastAsia="SimSun" w:hAnsi="Book Antiqua" w:cs="SimSun"/>
          <w:color w:val="000000"/>
          <w:sz w:val="24"/>
          <w:szCs w:val="24"/>
          <w:lang w:val="en-US"/>
        </w:rPr>
        <w:t>, Brunt EM, Van Natta M, Behling C, Contos MJ, Cummings OW, Ferrell LD, Liu YC, Torbenson MS, Unalp-Arida A, Yeh M, McCullough AJ, Sanyal AJ. Design and validation of a histological scoring system for nonalcoholic fatty liver disease.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2005; </w:t>
      </w:r>
      <w:r w:rsidRPr="00A15178">
        <w:rPr>
          <w:rFonts w:ascii="Book Antiqua" w:eastAsia="SimSun" w:hAnsi="Book Antiqua" w:cs="SimSun"/>
          <w:b/>
          <w:bCs/>
          <w:color w:val="000000"/>
          <w:sz w:val="24"/>
          <w:szCs w:val="24"/>
          <w:lang w:val="en-US"/>
        </w:rPr>
        <w:t>41</w:t>
      </w:r>
      <w:r w:rsidRPr="00A15178">
        <w:rPr>
          <w:rFonts w:ascii="Book Antiqua" w:eastAsia="SimSun" w:hAnsi="Book Antiqua" w:cs="SimSun"/>
          <w:color w:val="000000"/>
          <w:sz w:val="24"/>
          <w:szCs w:val="24"/>
          <w:lang w:val="en-US"/>
        </w:rPr>
        <w:t>: 1313-1321 [PMID: 15915461 DOI: 10.1002/hep.20701]</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19 </w:t>
      </w:r>
      <w:r w:rsidRPr="00A15178">
        <w:rPr>
          <w:rFonts w:ascii="Book Antiqua" w:eastAsia="SimSun" w:hAnsi="Book Antiqua" w:cs="SimSun"/>
          <w:b/>
          <w:bCs/>
          <w:color w:val="000000"/>
          <w:sz w:val="24"/>
          <w:szCs w:val="24"/>
          <w:lang w:val="en-US"/>
        </w:rPr>
        <w:t>Sanyal AJ</w:t>
      </w:r>
      <w:r w:rsidRPr="00A15178">
        <w:rPr>
          <w:rFonts w:ascii="Book Antiqua" w:eastAsia="SimSun" w:hAnsi="Book Antiqua" w:cs="SimSun"/>
          <w:color w:val="000000"/>
          <w:sz w:val="24"/>
          <w:szCs w:val="24"/>
          <w:lang w:val="en-US"/>
        </w:rPr>
        <w:t>, Brunt EM, Kleiner DE, Kowdley KV, Chalasani N, Lavine JE, Ratziu V, McCullough A. Endpoints and clinical trial design for nonalcoholic steatohepatitis.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54</w:t>
      </w:r>
      <w:r w:rsidRPr="00A15178">
        <w:rPr>
          <w:rFonts w:ascii="Book Antiqua" w:eastAsia="SimSun" w:hAnsi="Book Antiqua" w:cs="SimSun"/>
          <w:color w:val="000000"/>
          <w:sz w:val="24"/>
          <w:szCs w:val="24"/>
          <w:lang w:val="en-US"/>
        </w:rPr>
        <w:t>: 344-353 [PMID: 21520200 DOI: 10.1002/hep.24376]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20 </w:t>
      </w:r>
      <w:r w:rsidRPr="00A15178">
        <w:rPr>
          <w:rFonts w:ascii="Book Antiqua" w:eastAsia="SimSun" w:hAnsi="Book Antiqua" w:cs="SimSun"/>
          <w:b/>
          <w:bCs/>
          <w:color w:val="000000"/>
          <w:sz w:val="24"/>
          <w:szCs w:val="24"/>
          <w:lang w:val="en-US"/>
        </w:rPr>
        <w:t>Sanyal AJ</w:t>
      </w:r>
      <w:r w:rsidRPr="00A15178">
        <w:rPr>
          <w:rFonts w:ascii="Book Antiqua" w:eastAsia="SimSun" w:hAnsi="Book Antiqua" w:cs="SimSun"/>
          <w:color w:val="000000"/>
          <w:sz w:val="24"/>
          <w:szCs w:val="24"/>
          <w:lang w:val="en-US"/>
        </w:rPr>
        <w:t>, Chalasani N, Kowdley KV, McCullough A, Diehl AM, Bass NM, Neuschwander-Tetri BA, Lavine JE, Tonascia J, Unalp A, Van Natta M, Clark J, Brunt EM, Kleiner DE, Hoofnagle JH, Robuck PR. Pioglitazone, vitamin E, or placebo for nonalcoholic steatohepatitis. </w:t>
      </w:r>
      <w:r w:rsidRPr="00A15178">
        <w:rPr>
          <w:rFonts w:ascii="Book Antiqua" w:eastAsia="SimSun" w:hAnsi="Book Antiqua" w:cs="SimSun"/>
          <w:i/>
          <w:iCs/>
          <w:color w:val="000000"/>
          <w:sz w:val="24"/>
          <w:szCs w:val="24"/>
          <w:lang w:val="en-US"/>
        </w:rPr>
        <w:t>N Engl J Med</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362</w:t>
      </w:r>
      <w:r w:rsidRPr="00A15178">
        <w:rPr>
          <w:rFonts w:ascii="Book Antiqua" w:eastAsia="SimSun" w:hAnsi="Book Antiqua" w:cs="SimSun"/>
          <w:color w:val="000000"/>
          <w:sz w:val="24"/>
          <w:szCs w:val="24"/>
          <w:lang w:val="en-US"/>
        </w:rPr>
        <w:t>: 1675-1685 [PMID: 20427778 DOI: 10.1056/NEJMoa0907929]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21 </w:t>
      </w:r>
      <w:r w:rsidRPr="00A15178">
        <w:rPr>
          <w:rFonts w:ascii="Book Antiqua" w:eastAsia="SimSun" w:hAnsi="Book Antiqua" w:cs="SimSun"/>
          <w:b/>
          <w:bCs/>
          <w:color w:val="000000"/>
          <w:sz w:val="24"/>
          <w:szCs w:val="24"/>
          <w:lang w:val="en-US"/>
        </w:rPr>
        <w:t>Lavine JE</w:t>
      </w:r>
      <w:r w:rsidRPr="00A15178">
        <w:rPr>
          <w:rFonts w:ascii="Book Antiqua" w:eastAsia="SimSun" w:hAnsi="Book Antiqua" w:cs="SimSun"/>
          <w:color w:val="000000"/>
          <w:sz w:val="24"/>
          <w:szCs w:val="24"/>
          <w:lang w:val="en-US"/>
        </w:rPr>
        <w:t>, Schwimmer JB, Van Natta ML, Molleston JP, Murray KF, Rosenthal P, Abrams SH, Scheimann AO, Sanyal AJ, Chalasani N, Tonascia J, Ünalp A, Clark JM, Brunt EM, Kleiner DE, Hoofnagle JH, Robuck PR. Effect of vitamin E or metformin for treatment of nonalcoholic fatty liver disease in children and adolescents: the TONIC randomized controlled trial. </w:t>
      </w:r>
      <w:r w:rsidRPr="00A15178">
        <w:rPr>
          <w:rFonts w:ascii="Book Antiqua" w:eastAsia="SimSun" w:hAnsi="Book Antiqua" w:cs="SimSun"/>
          <w:i/>
          <w:iCs/>
          <w:color w:val="000000"/>
          <w:sz w:val="24"/>
          <w:szCs w:val="24"/>
          <w:lang w:val="en-US"/>
        </w:rPr>
        <w:t>JAMA</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305</w:t>
      </w:r>
      <w:r w:rsidRPr="00A15178">
        <w:rPr>
          <w:rFonts w:ascii="Book Antiqua" w:eastAsia="SimSun" w:hAnsi="Book Antiqua" w:cs="SimSun"/>
          <w:color w:val="000000"/>
          <w:sz w:val="24"/>
          <w:szCs w:val="24"/>
          <w:lang w:val="en-US"/>
        </w:rPr>
        <w:t>: 1659-1668 [PMID: 21521847 DOI: 10.1001/jama.2011.520]</w:t>
      </w:r>
    </w:p>
    <w:p w:rsidR="000160CA" w:rsidRPr="00351CCC" w:rsidRDefault="000160CA" w:rsidP="00222F7B">
      <w:pPr>
        <w:adjustRightInd w:val="0"/>
        <w:snapToGrid w:val="0"/>
        <w:spacing w:after="0" w:line="360" w:lineRule="auto"/>
        <w:jc w:val="both"/>
        <w:rPr>
          <w:rFonts w:ascii="Book Antiqua" w:eastAsia="SimSun" w:hAnsi="Book Antiqua" w:cs="SimSun"/>
          <w:color w:val="000000"/>
          <w:sz w:val="24"/>
          <w:szCs w:val="24"/>
        </w:rPr>
      </w:pPr>
      <w:r w:rsidRPr="00A15178">
        <w:rPr>
          <w:rFonts w:ascii="Book Antiqua" w:eastAsia="SimSun" w:hAnsi="Book Antiqua" w:cs="SimSun"/>
          <w:color w:val="000000"/>
          <w:sz w:val="24"/>
          <w:szCs w:val="24"/>
          <w:lang w:val="en-US"/>
        </w:rPr>
        <w:t>22 </w:t>
      </w:r>
      <w:r w:rsidRPr="00A15178">
        <w:rPr>
          <w:rFonts w:ascii="Book Antiqua" w:eastAsia="SimSun" w:hAnsi="Book Antiqua" w:cs="SimSun"/>
          <w:b/>
          <w:bCs/>
          <w:color w:val="000000"/>
          <w:sz w:val="24"/>
          <w:szCs w:val="24"/>
          <w:lang w:val="en-US"/>
        </w:rPr>
        <w:t>Belfort R</w:t>
      </w:r>
      <w:r w:rsidRPr="00A15178">
        <w:rPr>
          <w:rFonts w:ascii="Book Antiqua" w:eastAsia="SimSun" w:hAnsi="Book Antiqua" w:cs="SimSun"/>
          <w:color w:val="000000"/>
          <w:sz w:val="24"/>
          <w:szCs w:val="24"/>
          <w:lang w:val="en-US"/>
        </w:rPr>
        <w:t>, Harrison SA, Brown K, Darland C, Finch J, Hardies J, Balas B, Gastaldelli A, Tio F, Pulcini J, Berria R, Ma JZ, Dwivedi S, Havranek R, Fincke C, DeFronzo R, Bannayan GA, Schenker S, Cusi K. A placebo-controlled trial of pioglitazone in subjects with nonalcoholic steatohepatitis. </w:t>
      </w:r>
      <w:r w:rsidRPr="00351CCC">
        <w:rPr>
          <w:rFonts w:ascii="Book Antiqua" w:eastAsia="SimSun" w:hAnsi="Book Antiqua" w:cs="SimSun"/>
          <w:i/>
          <w:iCs/>
          <w:color w:val="000000"/>
          <w:sz w:val="24"/>
          <w:szCs w:val="24"/>
        </w:rPr>
        <w:t>N Engl J Med</w:t>
      </w:r>
      <w:r w:rsidRPr="000160CA">
        <w:rPr>
          <w:rFonts w:ascii="Book Antiqua" w:eastAsia="SimSun" w:hAnsi="Book Antiqua" w:cs="SimSun"/>
          <w:color w:val="000000"/>
          <w:sz w:val="24"/>
          <w:szCs w:val="24"/>
        </w:rPr>
        <w:t> </w:t>
      </w:r>
      <w:r w:rsidRPr="00351CCC">
        <w:rPr>
          <w:rFonts w:ascii="Book Antiqua" w:eastAsia="SimSun" w:hAnsi="Book Antiqua" w:cs="SimSun"/>
          <w:color w:val="000000"/>
          <w:sz w:val="24"/>
          <w:szCs w:val="24"/>
        </w:rPr>
        <w:t>2006;</w:t>
      </w:r>
      <w:r w:rsidRPr="000160CA">
        <w:rPr>
          <w:rFonts w:ascii="Book Antiqua" w:eastAsia="SimSun" w:hAnsi="Book Antiqua" w:cs="SimSun"/>
          <w:color w:val="000000"/>
          <w:sz w:val="24"/>
          <w:szCs w:val="24"/>
        </w:rPr>
        <w:t> </w:t>
      </w:r>
      <w:r w:rsidRPr="00351CCC">
        <w:rPr>
          <w:rFonts w:ascii="Book Antiqua" w:eastAsia="SimSun" w:hAnsi="Book Antiqua" w:cs="SimSun"/>
          <w:b/>
          <w:bCs/>
          <w:color w:val="000000"/>
          <w:sz w:val="24"/>
          <w:szCs w:val="24"/>
        </w:rPr>
        <w:t>355</w:t>
      </w:r>
      <w:r w:rsidRPr="00351CCC">
        <w:rPr>
          <w:rFonts w:ascii="Book Antiqua" w:eastAsia="SimSun" w:hAnsi="Book Antiqua" w:cs="SimSun"/>
          <w:color w:val="000000"/>
          <w:sz w:val="24"/>
          <w:szCs w:val="24"/>
        </w:rPr>
        <w:t>: 2297-2307 [PMID: 17135584 DOI: 10.1056/NEJMoa060326]</w:t>
      </w:r>
    </w:p>
    <w:p w:rsidR="000160CA" w:rsidRPr="00A15178" w:rsidRDefault="000160CA" w:rsidP="00222F7B">
      <w:pPr>
        <w:widowControl w:val="0"/>
        <w:adjustRightInd w:val="0"/>
        <w:snapToGrid w:val="0"/>
        <w:spacing w:after="0" w:line="360" w:lineRule="auto"/>
        <w:jc w:val="both"/>
        <w:rPr>
          <w:rFonts w:ascii="Book Antiqua" w:eastAsia="SimSun" w:hAnsi="Book Antiqua" w:cs="SimSun"/>
          <w:color w:val="000000"/>
          <w:sz w:val="24"/>
          <w:szCs w:val="24"/>
          <w:lang w:val="en-US"/>
        </w:rPr>
      </w:pPr>
      <w:r w:rsidRPr="00351CCC">
        <w:rPr>
          <w:rFonts w:ascii="Book Antiqua" w:eastAsia="SimSun" w:hAnsi="Book Antiqua" w:cs="SimSun"/>
          <w:color w:val="000000"/>
          <w:sz w:val="24"/>
          <w:szCs w:val="24"/>
        </w:rPr>
        <w:t xml:space="preserve">23 </w:t>
      </w:r>
      <w:r w:rsidRPr="000160CA">
        <w:rPr>
          <w:rFonts w:ascii="Book Antiqua" w:eastAsia="SimSun" w:hAnsi="Book Antiqua" w:cs="SimSun"/>
          <w:b/>
          <w:bCs/>
          <w:color w:val="000000"/>
          <w:sz w:val="24"/>
          <w:szCs w:val="24"/>
        </w:rPr>
        <w:t>Brunt EM</w:t>
      </w:r>
      <w:r w:rsidRPr="000160CA">
        <w:rPr>
          <w:rFonts w:ascii="Book Antiqua" w:eastAsia="SimSun" w:hAnsi="Book Antiqua" w:cs="SimSun"/>
          <w:color w:val="000000"/>
          <w:sz w:val="24"/>
          <w:szCs w:val="24"/>
        </w:rPr>
        <w:t xml:space="preserve">, Kleiner DE, Wilson LA, Belt P, Neuschwander-Tetri BA. </w:t>
      </w:r>
      <w:r w:rsidRPr="00A15178">
        <w:rPr>
          <w:rFonts w:ascii="Book Antiqua" w:eastAsia="SimSun" w:hAnsi="Book Antiqua" w:cs="SimSun"/>
          <w:color w:val="000000"/>
          <w:sz w:val="24"/>
          <w:szCs w:val="24"/>
          <w:lang w:val="en-US"/>
        </w:rPr>
        <w:t>Nonalcoholic fatty liver disease (NAFLD) activity score and the histopathologic diagnosis in NAFLD: distinct clinicopathologic meanings.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53</w:t>
      </w:r>
      <w:r w:rsidRPr="00A15178">
        <w:rPr>
          <w:rFonts w:ascii="Book Antiqua" w:eastAsia="SimSun" w:hAnsi="Book Antiqua" w:cs="SimSun"/>
          <w:color w:val="000000"/>
          <w:sz w:val="24"/>
          <w:szCs w:val="24"/>
          <w:lang w:val="en-US"/>
        </w:rPr>
        <w:t xml:space="preserve">: 810-820 [PMID: </w:t>
      </w:r>
      <w:r w:rsidRPr="00A15178">
        <w:rPr>
          <w:rFonts w:ascii="Book Antiqua" w:eastAsia="SimSun" w:hAnsi="Book Antiqua" w:cs="SimSun"/>
          <w:color w:val="000000"/>
          <w:sz w:val="24"/>
          <w:szCs w:val="24"/>
          <w:lang w:val="en-US"/>
        </w:rPr>
        <w:lastRenderedPageBreak/>
        <w:t>21319198 DOI: 10.1002/hep.24127]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 xml:space="preserve">24 </w:t>
      </w:r>
      <w:r w:rsidRPr="00A15178">
        <w:rPr>
          <w:rFonts w:ascii="Book Antiqua" w:eastAsia="SimSun" w:hAnsi="Book Antiqua" w:cs="SimSun"/>
          <w:b/>
          <w:bCs/>
          <w:color w:val="000000"/>
          <w:sz w:val="24"/>
          <w:szCs w:val="24"/>
          <w:lang w:val="en-US"/>
        </w:rPr>
        <w:t>Ekstedt M</w:t>
      </w:r>
      <w:r w:rsidRPr="00A15178">
        <w:rPr>
          <w:rFonts w:ascii="Book Antiqua" w:eastAsia="SimSun" w:hAnsi="Book Antiqua" w:cs="SimSun"/>
          <w:color w:val="000000"/>
          <w:sz w:val="24"/>
          <w:szCs w:val="24"/>
          <w:lang w:val="en-US"/>
        </w:rPr>
        <w:t>, Franzén LE, Mathiesen UL, Kechagias S. Low clinical relevance of the nonalcoholic fatty liver disease activity score (NAS) in predicting fibrosis progression. </w:t>
      </w:r>
      <w:r w:rsidRPr="00A15178">
        <w:rPr>
          <w:rFonts w:ascii="Book Antiqua" w:eastAsia="SimSun" w:hAnsi="Book Antiqua" w:cs="SimSun"/>
          <w:i/>
          <w:iCs/>
          <w:color w:val="000000"/>
          <w:sz w:val="24"/>
          <w:szCs w:val="24"/>
          <w:lang w:val="en-US"/>
        </w:rPr>
        <w:t>Scand J Gastroenterol</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47</w:t>
      </w:r>
      <w:r w:rsidRPr="00A15178">
        <w:rPr>
          <w:rFonts w:ascii="Book Antiqua" w:eastAsia="SimSun" w:hAnsi="Book Antiqua" w:cs="SimSun"/>
          <w:color w:val="000000"/>
          <w:sz w:val="24"/>
          <w:szCs w:val="24"/>
          <w:lang w:val="en-US"/>
        </w:rPr>
        <w:t>: 108-115 [PMID: 22126450 DOI: 10.3109/00365521.2011.634024]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F74EB6">
        <w:rPr>
          <w:rFonts w:ascii="Book Antiqua" w:eastAsia="SimSun" w:hAnsi="Book Antiqua" w:cs="SimSun"/>
          <w:color w:val="000000"/>
          <w:sz w:val="24"/>
          <w:szCs w:val="24"/>
          <w:lang w:val="en-US"/>
        </w:rPr>
        <w:t xml:space="preserve">25 </w:t>
      </w:r>
      <w:r w:rsidRPr="00F74EB6">
        <w:rPr>
          <w:rFonts w:ascii="Book Antiqua" w:eastAsia="SimSun" w:hAnsi="Book Antiqua" w:cs="SimSun"/>
          <w:b/>
          <w:bCs/>
          <w:color w:val="000000"/>
          <w:sz w:val="24"/>
          <w:szCs w:val="24"/>
          <w:lang w:val="en-US"/>
        </w:rPr>
        <w:t>Younossi ZM</w:t>
      </w:r>
      <w:r w:rsidRPr="00F74EB6">
        <w:rPr>
          <w:rFonts w:ascii="Book Antiqua" w:eastAsia="SimSun" w:hAnsi="Book Antiqua" w:cs="SimSun"/>
          <w:color w:val="000000"/>
          <w:sz w:val="24"/>
          <w:szCs w:val="24"/>
          <w:lang w:val="en-US"/>
        </w:rPr>
        <w:t>, Stepanova M, Rafiq N, Makhlouf H, Younoszai Z, Agrawal R, Goodman Z. Pathologic criteria for nonalcoholic steatohepatitis: interprotocol agreement and ability to predict liver-related mortality. </w:t>
      </w:r>
      <w:r w:rsidRPr="00F74EB6">
        <w:rPr>
          <w:rFonts w:ascii="Book Antiqua" w:eastAsia="SimSun" w:hAnsi="Book Antiqua" w:cs="SimSun"/>
          <w:i/>
          <w:iCs/>
          <w:color w:val="000000"/>
          <w:sz w:val="24"/>
          <w:szCs w:val="24"/>
          <w:lang w:val="en-US"/>
        </w:rPr>
        <w:t>Hepatology</w:t>
      </w:r>
      <w:r w:rsidRPr="00F74EB6">
        <w:rPr>
          <w:rFonts w:ascii="Book Antiqua" w:eastAsia="SimSun" w:hAnsi="Book Antiqua" w:cs="SimSun"/>
          <w:color w:val="000000"/>
          <w:sz w:val="24"/>
          <w:szCs w:val="24"/>
          <w:lang w:val="en-US"/>
        </w:rPr>
        <w:t> 2011; </w:t>
      </w:r>
      <w:r w:rsidRPr="00F74EB6">
        <w:rPr>
          <w:rFonts w:ascii="Book Antiqua" w:eastAsia="SimSun" w:hAnsi="Book Antiqua" w:cs="SimSun"/>
          <w:b/>
          <w:bCs/>
          <w:color w:val="000000"/>
          <w:sz w:val="24"/>
          <w:szCs w:val="24"/>
          <w:lang w:val="en-US"/>
        </w:rPr>
        <w:t>53</w:t>
      </w:r>
      <w:r w:rsidRPr="00F74EB6">
        <w:rPr>
          <w:rFonts w:ascii="Book Antiqua" w:eastAsia="SimSun" w:hAnsi="Book Antiqua" w:cs="SimSun"/>
          <w:color w:val="000000"/>
          <w:sz w:val="24"/>
          <w:szCs w:val="24"/>
          <w:lang w:val="en-US"/>
        </w:rPr>
        <w:t>: 1874-1882 [PMID: 21360720]</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26 </w:t>
      </w:r>
      <w:r w:rsidRPr="00A15178">
        <w:rPr>
          <w:rFonts w:ascii="Book Antiqua" w:eastAsia="SimSun" w:hAnsi="Book Antiqua" w:cs="SimSun"/>
          <w:b/>
          <w:bCs/>
          <w:color w:val="000000"/>
          <w:sz w:val="24"/>
          <w:szCs w:val="24"/>
          <w:lang w:val="en-US"/>
        </w:rPr>
        <w:t>Bedossa P</w:t>
      </w:r>
      <w:r w:rsidRPr="00A15178">
        <w:rPr>
          <w:rFonts w:ascii="Book Antiqua" w:eastAsia="SimSun" w:hAnsi="Book Antiqua" w:cs="SimSun"/>
          <w:color w:val="000000"/>
          <w:sz w:val="24"/>
          <w:szCs w:val="24"/>
          <w:lang w:val="en-US"/>
        </w:rPr>
        <w:t>, Poitou C, Veyrie N, Bouillot JL, Basdevant A, Paradis V, Tordjman J, Clement K. Histopathological algorithm and scoring system for evaluation of liver lesions in morbidly obese patients.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56</w:t>
      </w:r>
      <w:r w:rsidRPr="00A15178">
        <w:rPr>
          <w:rFonts w:ascii="Book Antiqua" w:eastAsia="SimSun" w:hAnsi="Book Antiqua" w:cs="SimSun"/>
          <w:color w:val="000000"/>
          <w:sz w:val="24"/>
          <w:szCs w:val="24"/>
          <w:lang w:val="en-US"/>
        </w:rPr>
        <w:t>: 1751-1759 [PMID: 22707395 DOI: 10.1002/hep.25889]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27 </w:t>
      </w:r>
      <w:r w:rsidRPr="00A15178">
        <w:rPr>
          <w:rFonts w:ascii="Book Antiqua" w:eastAsia="SimSun" w:hAnsi="Book Antiqua" w:cs="SimSun"/>
          <w:b/>
          <w:bCs/>
          <w:color w:val="000000"/>
          <w:sz w:val="24"/>
          <w:szCs w:val="24"/>
          <w:lang w:val="en-US"/>
        </w:rPr>
        <w:t>Bedossa P</w:t>
      </w:r>
      <w:r w:rsidRPr="00A15178">
        <w:rPr>
          <w:rFonts w:ascii="Book Antiqua" w:eastAsia="SimSun" w:hAnsi="Book Antiqua" w:cs="SimSun"/>
          <w:color w:val="000000"/>
          <w:sz w:val="24"/>
          <w:szCs w:val="24"/>
          <w:lang w:val="en-US"/>
        </w:rPr>
        <w:t>. Utility and appropriateness of the fatty liver inhibition of progression (FLIP) algorithm and steatosis, activity, and fibrosis (SAF) score in the evaluation of biopsies of nonalcoholic fatty liver disease.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2014; </w:t>
      </w:r>
      <w:r w:rsidRPr="00A15178">
        <w:rPr>
          <w:rFonts w:ascii="Book Antiqua" w:eastAsia="SimSun" w:hAnsi="Book Antiqua" w:cs="SimSun"/>
          <w:b/>
          <w:bCs/>
          <w:color w:val="000000"/>
          <w:sz w:val="24"/>
          <w:szCs w:val="24"/>
          <w:lang w:val="en-US"/>
        </w:rPr>
        <w:t>60</w:t>
      </w:r>
      <w:r w:rsidRPr="00A15178">
        <w:rPr>
          <w:rFonts w:ascii="Book Antiqua" w:eastAsia="SimSun" w:hAnsi="Book Antiqua" w:cs="SimSun"/>
          <w:color w:val="000000"/>
          <w:sz w:val="24"/>
          <w:szCs w:val="24"/>
          <w:lang w:val="en-US"/>
        </w:rPr>
        <w:t>: 565-575 [PMID: 24753132 DOI: 10.1002/hep.27173]</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28 </w:t>
      </w:r>
      <w:r w:rsidRPr="00A15178">
        <w:rPr>
          <w:rFonts w:ascii="Book Antiqua" w:eastAsia="SimSun" w:hAnsi="Book Antiqua" w:cs="SimSun"/>
          <w:b/>
          <w:bCs/>
          <w:color w:val="000000"/>
          <w:sz w:val="24"/>
          <w:szCs w:val="24"/>
          <w:lang w:val="en-US"/>
        </w:rPr>
        <w:t>Fassio E</w:t>
      </w:r>
      <w:r w:rsidRPr="00A15178">
        <w:rPr>
          <w:rFonts w:ascii="Book Antiqua" w:eastAsia="SimSun" w:hAnsi="Book Antiqua" w:cs="SimSun"/>
          <w:color w:val="000000"/>
          <w:sz w:val="24"/>
          <w:szCs w:val="24"/>
          <w:lang w:val="en-US"/>
        </w:rPr>
        <w:t>, Alvarez E, Domínguez N, Landeira G, Longo C. Natural history of nonalcoholic steatohepatitis: a longitudinal study of repeat liver biopsies.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2004; </w:t>
      </w:r>
      <w:r w:rsidRPr="00A15178">
        <w:rPr>
          <w:rFonts w:ascii="Book Antiqua" w:eastAsia="SimSun" w:hAnsi="Book Antiqua" w:cs="SimSun"/>
          <w:b/>
          <w:bCs/>
          <w:color w:val="000000"/>
          <w:sz w:val="24"/>
          <w:szCs w:val="24"/>
          <w:lang w:val="en-US"/>
        </w:rPr>
        <w:t>40</w:t>
      </w:r>
      <w:r w:rsidRPr="00A15178">
        <w:rPr>
          <w:rFonts w:ascii="Book Antiqua" w:eastAsia="SimSun" w:hAnsi="Book Antiqua" w:cs="SimSun"/>
          <w:color w:val="000000"/>
          <w:sz w:val="24"/>
          <w:szCs w:val="24"/>
          <w:lang w:val="en-US"/>
        </w:rPr>
        <w:t>: 820-826 [PMID: 15382171 DOI: 10.1002/hep.20410]</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29 </w:t>
      </w:r>
      <w:r w:rsidRPr="00A15178">
        <w:rPr>
          <w:rFonts w:ascii="Book Antiqua" w:eastAsia="SimSun" w:hAnsi="Book Antiqua" w:cs="SimSun"/>
          <w:b/>
          <w:bCs/>
          <w:color w:val="000000"/>
          <w:sz w:val="24"/>
          <w:szCs w:val="24"/>
          <w:lang w:val="en-US"/>
        </w:rPr>
        <w:t>Adams LA</w:t>
      </w:r>
      <w:r w:rsidRPr="00A15178">
        <w:rPr>
          <w:rFonts w:ascii="Book Antiqua" w:eastAsia="SimSun" w:hAnsi="Book Antiqua" w:cs="SimSun"/>
          <w:color w:val="000000"/>
          <w:sz w:val="24"/>
          <w:szCs w:val="24"/>
          <w:lang w:val="en-US"/>
        </w:rPr>
        <w:t>, Sanderson S, Lindor KD, Angulo P. The histological course of nonalcoholic fatty liver disease: a longitudinal study of 103 patients with sequential liver biopsies.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2005; </w:t>
      </w:r>
      <w:r w:rsidRPr="00A15178">
        <w:rPr>
          <w:rFonts w:ascii="Book Antiqua" w:eastAsia="SimSun" w:hAnsi="Book Antiqua" w:cs="SimSun"/>
          <w:b/>
          <w:bCs/>
          <w:color w:val="000000"/>
          <w:sz w:val="24"/>
          <w:szCs w:val="24"/>
          <w:lang w:val="en-US"/>
        </w:rPr>
        <w:t>42</w:t>
      </w:r>
      <w:r w:rsidRPr="00A15178">
        <w:rPr>
          <w:rFonts w:ascii="Book Antiqua" w:eastAsia="SimSun" w:hAnsi="Book Antiqua" w:cs="SimSun"/>
          <w:color w:val="000000"/>
          <w:sz w:val="24"/>
          <w:szCs w:val="24"/>
          <w:lang w:val="en-US"/>
        </w:rPr>
        <w:t>: 132-138 [PMID: 15629518 DOI: 10.1016/j.jhep.2004.09.012]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30 </w:t>
      </w:r>
      <w:r w:rsidRPr="00A15178">
        <w:rPr>
          <w:rFonts w:ascii="Book Antiqua" w:eastAsia="SimSun" w:hAnsi="Book Antiqua" w:cs="SimSun"/>
          <w:b/>
          <w:bCs/>
          <w:color w:val="000000"/>
          <w:sz w:val="24"/>
          <w:szCs w:val="24"/>
          <w:lang w:val="en-US"/>
        </w:rPr>
        <w:t>Argo CK</w:t>
      </w:r>
      <w:r w:rsidRPr="00A15178">
        <w:rPr>
          <w:rFonts w:ascii="Book Antiqua" w:eastAsia="SimSun" w:hAnsi="Book Antiqua" w:cs="SimSun"/>
          <w:color w:val="000000"/>
          <w:sz w:val="24"/>
          <w:szCs w:val="24"/>
          <w:lang w:val="en-US"/>
        </w:rPr>
        <w:t>, Northup PG, Al-Osaimi AM, Caldwell SH. Systematic review of risk factors for fibrosis progression in non-alcoholic steatohepatitis.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371-379 [PMID: 19501928 DOI: 10.1016/j.jhep.2009.03.019]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31 </w:t>
      </w:r>
      <w:r w:rsidRPr="00A15178">
        <w:rPr>
          <w:rFonts w:ascii="Book Antiqua" w:eastAsia="SimSun" w:hAnsi="Book Antiqua" w:cs="SimSun"/>
          <w:b/>
          <w:bCs/>
          <w:color w:val="000000"/>
          <w:sz w:val="24"/>
          <w:szCs w:val="24"/>
          <w:lang w:val="en-US"/>
        </w:rPr>
        <w:t>Ekstedt M</w:t>
      </w:r>
      <w:r w:rsidRPr="00A15178">
        <w:rPr>
          <w:rFonts w:ascii="Book Antiqua" w:eastAsia="SimSun" w:hAnsi="Book Antiqua" w:cs="SimSun"/>
          <w:color w:val="000000"/>
          <w:sz w:val="24"/>
          <w:szCs w:val="24"/>
          <w:lang w:val="en-US"/>
        </w:rPr>
        <w:t>, Franzén LE, Mathiesen UL, Thorelius L, Holmqvist M, Bodemar G, Kechagias S. Long-term follow-up of patients with NAFLD and elevated liver enzymes.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2006; </w:t>
      </w:r>
      <w:r w:rsidRPr="00A15178">
        <w:rPr>
          <w:rFonts w:ascii="Book Antiqua" w:eastAsia="SimSun" w:hAnsi="Book Antiqua" w:cs="SimSun"/>
          <w:b/>
          <w:bCs/>
          <w:color w:val="000000"/>
          <w:sz w:val="24"/>
          <w:szCs w:val="24"/>
          <w:lang w:val="en-US"/>
        </w:rPr>
        <w:t>44</w:t>
      </w:r>
      <w:r w:rsidRPr="00A15178">
        <w:rPr>
          <w:rFonts w:ascii="Book Antiqua" w:eastAsia="SimSun" w:hAnsi="Book Antiqua" w:cs="SimSun"/>
          <w:color w:val="000000"/>
          <w:sz w:val="24"/>
          <w:szCs w:val="24"/>
          <w:lang w:val="en-US"/>
        </w:rPr>
        <w:t>: 865-873 [PMID: 17006923 DOI: 10.1002/hep.21327]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32 </w:t>
      </w:r>
      <w:r w:rsidRPr="00A15178">
        <w:rPr>
          <w:rFonts w:ascii="Book Antiqua" w:eastAsia="SimSun" w:hAnsi="Book Antiqua" w:cs="SimSun"/>
          <w:b/>
          <w:bCs/>
          <w:color w:val="000000"/>
          <w:sz w:val="24"/>
          <w:szCs w:val="24"/>
          <w:lang w:val="en-US"/>
        </w:rPr>
        <w:t>Powell EE</w:t>
      </w:r>
      <w:r w:rsidRPr="00A15178">
        <w:rPr>
          <w:rFonts w:ascii="Book Antiqua" w:eastAsia="SimSun" w:hAnsi="Book Antiqua" w:cs="SimSun"/>
          <w:color w:val="000000"/>
          <w:sz w:val="24"/>
          <w:szCs w:val="24"/>
          <w:lang w:val="en-US"/>
        </w:rPr>
        <w:t>, Cooksley WG, Hanson R, Searle J, Halliday JW, Powell LW. The natural history of nonalcoholic steatohepatitis: a follow-up study of forty-two patients for up to 21 years.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1990; </w:t>
      </w:r>
      <w:r w:rsidRPr="00A15178">
        <w:rPr>
          <w:rFonts w:ascii="Book Antiqua" w:eastAsia="SimSun" w:hAnsi="Book Antiqua" w:cs="SimSun"/>
          <w:b/>
          <w:bCs/>
          <w:color w:val="000000"/>
          <w:sz w:val="24"/>
          <w:szCs w:val="24"/>
          <w:lang w:val="en-US"/>
        </w:rPr>
        <w:t>11</w:t>
      </w:r>
      <w:r w:rsidRPr="00A15178">
        <w:rPr>
          <w:rFonts w:ascii="Book Antiqua" w:eastAsia="SimSun" w:hAnsi="Book Antiqua" w:cs="SimSun"/>
          <w:color w:val="000000"/>
          <w:sz w:val="24"/>
          <w:szCs w:val="24"/>
          <w:lang w:val="en-US"/>
        </w:rPr>
        <w:t>: 74-80 [PMID: 2295475]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33 </w:t>
      </w:r>
      <w:r w:rsidRPr="00A15178">
        <w:rPr>
          <w:rFonts w:ascii="Book Antiqua" w:eastAsia="SimSun" w:hAnsi="Book Antiqua" w:cs="SimSun"/>
          <w:b/>
          <w:bCs/>
          <w:color w:val="000000"/>
          <w:sz w:val="24"/>
          <w:szCs w:val="24"/>
          <w:lang w:val="en-US"/>
        </w:rPr>
        <w:t>Pais R</w:t>
      </w:r>
      <w:r w:rsidRPr="00A15178">
        <w:rPr>
          <w:rFonts w:ascii="Book Antiqua" w:eastAsia="SimSun" w:hAnsi="Book Antiqua" w:cs="SimSun"/>
          <w:color w:val="000000"/>
          <w:sz w:val="24"/>
          <w:szCs w:val="24"/>
          <w:lang w:val="en-US"/>
        </w:rPr>
        <w:t>, Charlotte F, Fedchuk L, Bedossa P, Lebray P, Poynard T, Ratziu V. A systematic review of follow-up biopsies reveals disease progression in patients with non-alcoholic fatty liver.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59</w:t>
      </w:r>
      <w:r w:rsidRPr="00A15178">
        <w:rPr>
          <w:rFonts w:ascii="Book Antiqua" w:eastAsia="SimSun" w:hAnsi="Book Antiqua" w:cs="SimSun"/>
          <w:color w:val="000000"/>
          <w:sz w:val="24"/>
          <w:szCs w:val="24"/>
          <w:lang w:val="en-US"/>
        </w:rPr>
        <w:t>: 550-556 [PMID: 23665288 DOI: 10.1016/j.jhep.2013.04.027]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34 </w:t>
      </w:r>
      <w:r w:rsidRPr="00A15178">
        <w:rPr>
          <w:rFonts w:ascii="Book Antiqua" w:eastAsia="SimSun" w:hAnsi="Book Antiqua" w:cs="SimSun"/>
          <w:b/>
          <w:bCs/>
          <w:color w:val="000000"/>
          <w:sz w:val="24"/>
          <w:szCs w:val="24"/>
          <w:lang w:val="en-US"/>
        </w:rPr>
        <w:t>Ong JP</w:t>
      </w:r>
      <w:r w:rsidRPr="00A15178">
        <w:rPr>
          <w:rFonts w:ascii="Book Antiqua" w:eastAsia="SimSun" w:hAnsi="Book Antiqua" w:cs="SimSun"/>
          <w:color w:val="000000"/>
          <w:sz w:val="24"/>
          <w:szCs w:val="24"/>
          <w:lang w:val="en-US"/>
        </w:rPr>
        <w:t>, Pitts A, Younossi ZM. Increased overall mortality and liver-related mortality in non-alcoholic fatty liver disease.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2008; </w:t>
      </w:r>
      <w:r w:rsidRPr="00A15178">
        <w:rPr>
          <w:rFonts w:ascii="Book Antiqua" w:eastAsia="SimSun" w:hAnsi="Book Antiqua" w:cs="SimSun"/>
          <w:b/>
          <w:bCs/>
          <w:color w:val="000000"/>
          <w:sz w:val="24"/>
          <w:szCs w:val="24"/>
          <w:lang w:val="en-US"/>
        </w:rPr>
        <w:t>49</w:t>
      </w:r>
      <w:r w:rsidRPr="00A15178">
        <w:rPr>
          <w:rFonts w:ascii="Book Antiqua" w:eastAsia="SimSun" w:hAnsi="Book Antiqua" w:cs="SimSun"/>
          <w:color w:val="000000"/>
          <w:sz w:val="24"/>
          <w:szCs w:val="24"/>
          <w:lang w:val="en-US"/>
        </w:rPr>
        <w:t>: 608-612 [PMID: 18682312 DOI: 10.1016/j.jhep.2008.06.018]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35 </w:t>
      </w:r>
      <w:r w:rsidRPr="00A15178">
        <w:rPr>
          <w:rFonts w:ascii="Book Antiqua" w:eastAsia="SimSun" w:hAnsi="Book Antiqua" w:cs="SimSun"/>
          <w:b/>
          <w:bCs/>
          <w:color w:val="000000"/>
          <w:sz w:val="24"/>
          <w:szCs w:val="24"/>
          <w:lang w:val="en-US"/>
        </w:rPr>
        <w:t>Söderberg C</w:t>
      </w:r>
      <w:r w:rsidRPr="00A15178">
        <w:rPr>
          <w:rFonts w:ascii="Book Antiqua" w:eastAsia="SimSun" w:hAnsi="Book Antiqua" w:cs="SimSun"/>
          <w:color w:val="000000"/>
          <w:sz w:val="24"/>
          <w:szCs w:val="24"/>
          <w:lang w:val="en-US"/>
        </w:rPr>
        <w:t>, Stål P, Askling J, Glaumann H, Lindberg G, Marmur J, Hultcrantz R. Decreased survival of subjects with elevated liver function tests during a 28-year follow-up.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595-602 [PMID: 20014114 DOI: 10.1002/hep.23314]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w:t>
      </w:r>
      <w:r w:rsidR="00F74EB6">
        <w:rPr>
          <w:rFonts w:ascii="Book Antiqua" w:eastAsia="SimSun" w:hAnsi="Book Antiqua" w:cs="SimSun"/>
          <w:color w:val="000000"/>
          <w:sz w:val="24"/>
          <w:szCs w:val="24"/>
          <w:lang w:val="en-US"/>
        </w:rPr>
        <w:t>6</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Treeprasertsuk S</w:t>
      </w:r>
      <w:r w:rsidRPr="00A15178">
        <w:rPr>
          <w:rFonts w:ascii="Book Antiqua" w:eastAsia="SimSun" w:hAnsi="Book Antiqua" w:cs="SimSun"/>
          <w:color w:val="000000"/>
          <w:sz w:val="24"/>
          <w:szCs w:val="24"/>
          <w:lang w:val="en-US"/>
        </w:rPr>
        <w:t>, Björnsson E, Enders F, Suwanwalaikorn S, Lindor KD. NAFLD fibrosis score: a prognostic predictor for mortality and liver complications among NAFLD patients. </w:t>
      </w:r>
      <w:r w:rsidRPr="00A15178">
        <w:rPr>
          <w:rFonts w:ascii="Book Antiqua" w:eastAsia="SimSun" w:hAnsi="Book Antiqua" w:cs="SimSun"/>
          <w:i/>
          <w:iCs/>
          <w:color w:val="000000"/>
          <w:sz w:val="24"/>
          <w:szCs w:val="24"/>
          <w:lang w:val="en-US"/>
        </w:rPr>
        <w:t>World J Gastroenterol</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19</w:t>
      </w:r>
      <w:r w:rsidRPr="00A15178">
        <w:rPr>
          <w:rFonts w:ascii="Book Antiqua" w:eastAsia="SimSun" w:hAnsi="Book Antiqua" w:cs="SimSun"/>
          <w:color w:val="000000"/>
          <w:sz w:val="24"/>
          <w:szCs w:val="24"/>
          <w:lang w:val="en-US"/>
        </w:rPr>
        <w:t>: 1219-1229 [PMID: 23482703 DOI: 10.3748/wjg.v19.i8.1219]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w:t>
      </w:r>
      <w:r w:rsidR="00F74EB6">
        <w:rPr>
          <w:rFonts w:ascii="Book Antiqua" w:eastAsia="SimSun" w:hAnsi="Book Antiqua" w:cs="SimSun"/>
          <w:color w:val="000000"/>
          <w:sz w:val="24"/>
          <w:szCs w:val="24"/>
          <w:lang w:val="en-US"/>
        </w:rPr>
        <w:t>7</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Angulo P</w:t>
      </w:r>
      <w:r w:rsidRPr="00A15178">
        <w:rPr>
          <w:rFonts w:ascii="Book Antiqua" w:eastAsia="SimSun" w:hAnsi="Book Antiqua" w:cs="SimSun"/>
          <w:color w:val="000000"/>
          <w:sz w:val="24"/>
          <w:szCs w:val="24"/>
          <w:lang w:val="en-US"/>
        </w:rPr>
        <w:t>, Bugianesi E, Bjornsson ES, Charatcharoenwitthaya P, Mills PR, Barrera F, Haflidadottir S, Day CP, George J. Simple noninvasive systems predict long-term outcomes of patients with nonalcoholic fatty liver disease. </w:t>
      </w:r>
      <w:r w:rsidRPr="00A15178">
        <w:rPr>
          <w:rFonts w:ascii="Book Antiqua" w:eastAsia="SimSun" w:hAnsi="Book Antiqua" w:cs="SimSun"/>
          <w:i/>
          <w:iCs/>
          <w:color w:val="000000"/>
          <w:sz w:val="24"/>
          <w:szCs w:val="24"/>
          <w:lang w:val="en-US"/>
        </w:rPr>
        <w:t>Gastroenterology</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145</w:t>
      </w:r>
      <w:r w:rsidRPr="00A15178">
        <w:rPr>
          <w:rFonts w:ascii="Book Antiqua" w:eastAsia="SimSun" w:hAnsi="Book Antiqua" w:cs="SimSun"/>
          <w:color w:val="000000"/>
          <w:sz w:val="24"/>
          <w:szCs w:val="24"/>
          <w:lang w:val="en-US"/>
        </w:rPr>
        <w:t>: 782-9.e4 [PMID: 23860502 DOI: 10.1053/j.gastro.2013.06.057]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3</w:t>
      </w:r>
      <w:r w:rsidR="00F74EB6">
        <w:rPr>
          <w:rFonts w:ascii="Book Antiqua" w:eastAsia="SimSun" w:hAnsi="Book Antiqua" w:cs="SimSun"/>
          <w:color w:val="000000"/>
          <w:sz w:val="24"/>
          <w:szCs w:val="24"/>
          <w:lang w:val="en-US"/>
        </w:rPr>
        <w:t>8</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Perazzo H</w:t>
      </w:r>
      <w:r w:rsidRPr="00A15178">
        <w:rPr>
          <w:rFonts w:ascii="Book Antiqua" w:eastAsia="SimSun" w:hAnsi="Book Antiqua" w:cs="SimSun"/>
          <w:color w:val="000000"/>
          <w:sz w:val="24"/>
          <w:szCs w:val="24"/>
          <w:lang w:val="en-US"/>
        </w:rPr>
        <w:t>, Munteanu M, Ngo Y, Lebray P, Seurat N, Rutka F, Couteau M, Jacqueminet S, Giral P, Monneret D, Imbert-Bismut F, Ratziu V, Hartemann-Huertier A, Housset C, Poynard T. Prognostic value of liver fibrosis and steatosis biomarkers in type-2 diabetes and dyslipidaemia. </w:t>
      </w:r>
      <w:r w:rsidRPr="00A15178">
        <w:rPr>
          <w:rFonts w:ascii="Book Antiqua" w:eastAsia="SimSun" w:hAnsi="Book Antiqua" w:cs="SimSun"/>
          <w:i/>
          <w:iCs/>
          <w:color w:val="000000"/>
          <w:sz w:val="24"/>
          <w:szCs w:val="24"/>
          <w:lang w:val="en-US"/>
        </w:rPr>
        <w:t>Aliment Pharmacol Ther</w:t>
      </w:r>
      <w:r w:rsidRPr="00A15178">
        <w:rPr>
          <w:rFonts w:ascii="Book Antiqua" w:eastAsia="SimSun" w:hAnsi="Book Antiqua" w:cs="SimSun"/>
          <w:color w:val="000000"/>
          <w:sz w:val="24"/>
          <w:szCs w:val="24"/>
          <w:lang w:val="en-US"/>
        </w:rPr>
        <w:t> 2014; </w:t>
      </w:r>
      <w:r w:rsidRPr="00A15178">
        <w:rPr>
          <w:rFonts w:ascii="Book Antiqua" w:eastAsia="SimSun" w:hAnsi="Book Antiqua" w:cs="SimSun"/>
          <w:b/>
          <w:bCs/>
          <w:color w:val="000000"/>
          <w:sz w:val="24"/>
          <w:szCs w:val="24"/>
          <w:lang w:val="en-US"/>
        </w:rPr>
        <w:t>40</w:t>
      </w:r>
      <w:r w:rsidRPr="00A15178">
        <w:rPr>
          <w:rFonts w:ascii="Book Antiqua" w:eastAsia="SimSun" w:hAnsi="Book Antiqua" w:cs="SimSun"/>
          <w:color w:val="000000"/>
          <w:sz w:val="24"/>
          <w:szCs w:val="24"/>
          <w:lang w:val="en-US"/>
        </w:rPr>
        <w:t>: 1081-1093 [PMID: 25186086 DOI: 10.1111/apt.12946]</w:t>
      </w:r>
    </w:p>
    <w:p w:rsidR="000160CA" w:rsidRPr="00A15178" w:rsidRDefault="00F74EB6" w:rsidP="00222F7B">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lang w:val="en-US"/>
        </w:rPr>
        <w:t>39</w:t>
      </w:r>
      <w:r w:rsidR="000160CA" w:rsidRPr="00A15178">
        <w:rPr>
          <w:rFonts w:ascii="Book Antiqua" w:eastAsia="SimSun" w:hAnsi="Book Antiqua" w:cs="SimSun"/>
          <w:color w:val="000000"/>
          <w:sz w:val="24"/>
          <w:szCs w:val="24"/>
          <w:lang w:val="en-US"/>
        </w:rPr>
        <w:t> </w:t>
      </w:r>
      <w:r w:rsidR="000160CA" w:rsidRPr="00A15178">
        <w:rPr>
          <w:rFonts w:ascii="Book Antiqua" w:eastAsia="SimSun" w:hAnsi="Book Antiqua" w:cs="SimSun"/>
          <w:b/>
          <w:bCs/>
          <w:color w:val="000000"/>
          <w:sz w:val="24"/>
          <w:szCs w:val="24"/>
          <w:lang w:val="en-US"/>
        </w:rPr>
        <w:t>Kim D</w:t>
      </w:r>
      <w:r w:rsidR="000160CA" w:rsidRPr="00A15178">
        <w:rPr>
          <w:rFonts w:ascii="Book Antiqua" w:eastAsia="SimSun" w:hAnsi="Book Antiqua" w:cs="SimSun"/>
          <w:color w:val="000000"/>
          <w:sz w:val="24"/>
          <w:szCs w:val="24"/>
          <w:lang w:val="en-US"/>
        </w:rPr>
        <w:t>, Kim WR, Kim HJ, Therneau TM. Association between noninvasive fibrosis markers and mortality among adults with nonalcoholic fatty liver disease in the United States. </w:t>
      </w:r>
      <w:r w:rsidR="000160CA" w:rsidRPr="00A15178">
        <w:rPr>
          <w:rFonts w:ascii="Book Antiqua" w:eastAsia="SimSun" w:hAnsi="Book Antiqua" w:cs="SimSun"/>
          <w:i/>
          <w:iCs/>
          <w:color w:val="000000"/>
          <w:sz w:val="24"/>
          <w:szCs w:val="24"/>
          <w:lang w:val="en-US"/>
        </w:rPr>
        <w:t>Hepatology</w:t>
      </w:r>
      <w:r w:rsidR="000160CA" w:rsidRPr="00A15178">
        <w:rPr>
          <w:rFonts w:ascii="Book Antiqua" w:eastAsia="SimSun" w:hAnsi="Book Antiqua" w:cs="SimSun"/>
          <w:color w:val="000000"/>
          <w:sz w:val="24"/>
          <w:szCs w:val="24"/>
          <w:lang w:val="en-US"/>
        </w:rPr>
        <w:t> 2013; </w:t>
      </w:r>
      <w:r w:rsidR="000160CA" w:rsidRPr="00A15178">
        <w:rPr>
          <w:rFonts w:ascii="Book Antiqua" w:eastAsia="SimSun" w:hAnsi="Book Antiqua" w:cs="SimSun"/>
          <w:b/>
          <w:bCs/>
          <w:color w:val="000000"/>
          <w:sz w:val="24"/>
          <w:szCs w:val="24"/>
          <w:lang w:val="en-US"/>
        </w:rPr>
        <w:t>57</w:t>
      </w:r>
      <w:r w:rsidR="000160CA" w:rsidRPr="00A15178">
        <w:rPr>
          <w:rFonts w:ascii="Book Antiqua" w:eastAsia="SimSun" w:hAnsi="Book Antiqua" w:cs="SimSun"/>
          <w:color w:val="000000"/>
          <w:sz w:val="24"/>
          <w:szCs w:val="24"/>
          <w:lang w:val="en-US"/>
        </w:rPr>
        <w:t>: 1357-1365 [PMID: 23175136 DOI: 10.1002/hep.26156]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4</w:t>
      </w:r>
      <w:r w:rsidR="00F74EB6">
        <w:rPr>
          <w:rFonts w:ascii="Book Antiqua" w:eastAsia="SimSun" w:hAnsi="Book Antiqua" w:cs="SimSun"/>
          <w:color w:val="000000"/>
          <w:sz w:val="24"/>
          <w:szCs w:val="24"/>
          <w:lang w:val="en-US"/>
        </w:rPr>
        <w:t>0</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Targher G</w:t>
      </w:r>
      <w:r w:rsidRPr="00A15178">
        <w:rPr>
          <w:rFonts w:ascii="Book Antiqua" w:eastAsia="SimSun" w:hAnsi="Book Antiqua" w:cs="SimSun"/>
          <w:color w:val="000000"/>
          <w:sz w:val="24"/>
          <w:szCs w:val="24"/>
          <w:lang w:val="en-US"/>
        </w:rPr>
        <w:t>, Bertolini L, Rodella S, Tessari R, Zenari L, Lippi G, Arcaro G. Nonalcoholic fatty liver disease is independently associated with an increased incidence of cardiovascular events in type 2 diabetic patients. </w:t>
      </w:r>
      <w:r w:rsidRPr="00A15178">
        <w:rPr>
          <w:rFonts w:ascii="Book Antiqua" w:eastAsia="SimSun" w:hAnsi="Book Antiqua" w:cs="SimSun"/>
          <w:i/>
          <w:iCs/>
          <w:color w:val="000000"/>
          <w:sz w:val="24"/>
          <w:szCs w:val="24"/>
          <w:lang w:val="en-US"/>
        </w:rPr>
        <w:t>Diabetes Care</w:t>
      </w:r>
      <w:r w:rsidRPr="00A15178">
        <w:rPr>
          <w:rFonts w:ascii="Book Antiqua" w:eastAsia="SimSun" w:hAnsi="Book Antiqua" w:cs="SimSun"/>
          <w:color w:val="000000"/>
          <w:sz w:val="24"/>
          <w:szCs w:val="24"/>
          <w:lang w:val="en-US"/>
        </w:rPr>
        <w:t> 2007; </w:t>
      </w:r>
      <w:r w:rsidRPr="00A15178">
        <w:rPr>
          <w:rFonts w:ascii="Book Antiqua" w:eastAsia="SimSun" w:hAnsi="Book Antiqua" w:cs="SimSun"/>
          <w:b/>
          <w:bCs/>
          <w:color w:val="000000"/>
          <w:sz w:val="24"/>
          <w:szCs w:val="24"/>
          <w:lang w:val="en-US"/>
        </w:rPr>
        <w:t>30</w:t>
      </w:r>
      <w:r w:rsidRPr="00A15178">
        <w:rPr>
          <w:rFonts w:ascii="Book Antiqua" w:eastAsia="SimSun" w:hAnsi="Book Antiqua" w:cs="SimSun"/>
          <w:color w:val="000000"/>
          <w:sz w:val="24"/>
          <w:szCs w:val="24"/>
          <w:lang w:val="en-US"/>
        </w:rPr>
        <w:t>: 2119-2121 [PMID: 17519430 DOI: 10.2337/dc07-0349]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1</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Targher G</w:t>
      </w:r>
      <w:r w:rsidRPr="00A15178">
        <w:rPr>
          <w:rFonts w:ascii="Book Antiqua" w:eastAsia="SimSun" w:hAnsi="Book Antiqua" w:cs="SimSun"/>
          <w:color w:val="000000"/>
          <w:sz w:val="24"/>
          <w:szCs w:val="24"/>
          <w:lang w:val="en-US"/>
        </w:rPr>
        <w:t>, Bertolini L, Padovani R, Rodella S, Zoppini G, Zenari L, Cigolini M, Falezza G, Arcaro G. Relations between carotid artery wall thickness and liver histology in subjects with nonalcoholic fatty liver disease. </w:t>
      </w:r>
      <w:r w:rsidRPr="00A15178">
        <w:rPr>
          <w:rFonts w:ascii="Book Antiqua" w:eastAsia="SimSun" w:hAnsi="Book Antiqua" w:cs="SimSun"/>
          <w:i/>
          <w:iCs/>
          <w:color w:val="000000"/>
          <w:sz w:val="24"/>
          <w:szCs w:val="24"/>
          <w:lang w:val="en-US"/>
        </w:rPr>
        <w:t>Diabetes Care</w:t>
      </w:r>
      <w:r w:rsidRPr="00A15178">
        <w:rPr>
          <w:rFonts w:ascii="Book Antiqua" w:eastAsia="SimSun" w:hAnsi="Book Antiqua" w:cs="SimSun"/>
          <w:color w:val="000000"/>
          <w:sz w:val="24"/>
          <w:szCs w:val="24"/>
          <w:lang w:val="en-US"/>
        </w:rPr>
        <w:t> 2006; </w:t>
      </w:r>
      <w:r w:rsidRPr="00A15178">
        <w:rPr>
          <w:rFonts w:ascii="Book Antiqua" w:eastAsia="SimSun" w:hAnsi="Book Antiqua" w:cs="SimSun"/>
          <w:b/>
          <w:bCs/>
          <w:color w:val="000000"/>
          <w:sz w:val="24"/>
          <w:szCs w:val="24"/>
          <w:lang w:val="en-US"/>
        </w:rPr>
        <w:t>29</w:t>
      </w:r>
      <w:r w:rsidRPr="00A15178">
        <w:rPr>
          <w:rFonts w:ascii="Book Antiqua" w:eastAsia="SimSun" w:hAnsi="Book Antiqua" w:cs="SimSun"/>
          <w:color w:val="000000"/>
          <w:sz w:val="24"/>
          <w:szCs w:val="24"/>
          <w:lang w:val="en-US"/>
        </w:rPr>
        <w:t>: 1325-1330 [PMID: 16732016 DOI: 10.2337/dc06-0135]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2</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Hossain N</w:t>
      </w:r>
      <w:r w:rsidRPr="00A15178">
        <w:rPr>
          <w:rFonts w:ascii="Book Antiqua" w:eastAsia="SimSun" w:hAnsi="Book Antiqua" w:cs="SimSun"/>
          <w:color w:val="000000"/>
          <w:sz w:val="24"/>
          <w:szCs w:val="24"/>
          <w:lang w:val="en-US"/>
        </w:rPr>
        <w:t>, Afendy A, Stepanova M, Nader F, Srishord M, Rafiq N, Goodman Z, Younossi Z. Independent predictors of fibrosis in patients with nonalcoholic fatty liver disease. </w:t>
      </w:r>
      <w:r w:rsidRPr="00A15178">
        <w:rPr>
          <w:rFonts w:ascii="Book Antiqua" w:eastAsia="SimSun" w:hAnsi="Book Antiqua" w:cs="SimSun"/>
          <w:i/>
          <w:iCs/>
          <w:color w:val="000000"/>
          <w:sz w:val="24"/>
          <w:szCs w:val="24"/>
          <w:lang w:val="en-US"/>
        </w:rPr>
        <w:t>Clin Gastroenterol Hepatol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7</w:t>
      </w:r>
      <w:r w:rsidRPr="00A15178">
        <w:rPr>
          <w:rFonts w:ascii="Book Antiqua" w:eastAsia="SimSun" w:hAnsi="Book Antiqua" w:cs="SimSun"/>
          <w:color w:val="000000"/>
          <w:sz w:val="24"/>
          <w:szCs w:val="24"/>
          <w:lang w:val="en-US"/>
        </w:rPr>
        <w:t>: 1224-129, 1224-129, [PMID: 19559819 DOI: 10.1016/j.cgh.2009.06.007]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3</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Angulo P</w:t>
      </w:r>
      <w:r w:rsidRPr="00A15178">
        <w:rPr>
          <w:rFonts w:ascii="Book Antiqua" w:eastAsia="SimSun" w:hAnsi="Book Antiqua" w:cs="SimSun"/>
          <w:color w:val="000000"/>
          <w:sz w:val="24"/>
          <w:szCs w:val="24"/>
          <w:lang w:val="en-US"/>
        </w:rPr>
        <w:t>, Keach JC, Batts KP, Lindor KD. Independent predictors of liver fibrosis in patients with nonalcoholic steatohepatitis.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1999; </w:t>
      </w:r>
      <w:r w:rsidRPr="00A15178">
        <w:rPr>
          <w:rFonts w:ascii="Book Antiqua" w:eastAsia="SimSun" w:hAnsi="Book Antiqua" w:cs="SimSun"/>
          <w:b/>
          <w:bCs/>
          <w:color w:val="000000"/>
          <w:sz w:val="24"/>
          <w:szCs w:val="24"/>
          <w:lang w:val="en-US"/>
        </w:rPr>
        <w:t>30</w:t>
      </w:r>
      <w:r w:rsidRPr="00A15178">
        <w:rPr>
          <w:rFonts w:ascii="Book Antiqua" w:eastAsia="SimSun" w:hAnsi="Book Antiqua" w:cs="SimSun"/>
          <w:color w:val="000000"/>
          <w:sz w:val="24"/>
          <w:szCs w:val="24"/>
          <w:lang w:val="en-US"/>
        </w:rPr>
        <w:t>: 1356-1362 [PMID: 10573511 DOI: 10.1002/hep.510300604]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4</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Verma S</w:t>
      </w:r>
      <w:r w:rsidRPr="00A15178">
        <w:rPr>
          <w:rFonts w:ascii="Book Antiqua" w:eastAsia="SimSun" w:hAnsi="Book Antiqua" w:cs="SimSun"/>
          <w:color w:val="000000"/>
          <w:sz w:val="24"/>
          <w:szCs w:val="24"/>
          <w:lang w:val="en-US"/>
        </w:rPr>
        <w:t>, Jensen D, Hart J, Mohanty SR. Predictive value of ALT levels for non-alcoholic steatohepatitis (NASH) and advanced fibrosis in non-alcoholic fatty liver disease (NAFLD). </w:t>
      </w:r>
      <w:r w:rsidRPr="00A15178">
        <w:rPr>
          <w:rFonts w:ascii="Book Antiqua" w:eastAsia="SimSun" w:hAnsi="Book Antiqua" w:cs="SimSun"/>
          <w:i/>
          <w:iCs/>
          <w:color w:val="000000"/>
          <w:sz w:val="24"/>
          <w:szCs w:val="24"/>
          <w:lang w:val="en-US"/>
        </w:rPr>
        <w:t>Liver Int</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33</w:t>
      </w:r>
      <w:r w:rsidRPr="00A15178">
        <w:rPr>
          <w:rFonts w:ascii="Book Antiqua" w:eastAsia="SimSun" w:hAnsi="Book Antiqua" w:cs="SimSun"/>
          <w:color w:val="000000"/>
          <w:sz w:val="24"/>
          <w:szCs w:val="24"/>
          <w:lang w:val="en-US"/>
        </w:rPr>
        <w:t>: 1398-1405 [PMID: 23763360 DOI: 10.1111/liv.12226]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5</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Kruger FC</w:t>
      </w:r>
      <w:r w:rsidRPr="00A15178">
        <w:rPr>
          <w:rFonts w:ascii="Book Antiqua" w:eastAsia="SimSun" w:hAnsi="Book Antiqua" w:cs="SimSun"/>
          <w:color w:val="000000"/>
          <w:sz w:val="24"/>
          <w:szCs w:val="24"/>
          <w:lang w:val="en-US"/>
        </w:rPr>
        <w:t>, Daniels CR, Kidd M, Swart G, Brundyn K, van Rensburg C, Kotze M. APRI: a simple bedside marker for advanced fibrosis that can avoid liver biopsy in patients with NAFLD/NASH. </w:t>
      </w:r>
      <w:r w:rsidRPr="00A15178">
        <w:rPr>
          <w:rFonts w:ascii="Book Antiqua" w:eastAsia="SimSun" w:hAnsi="Book Antiqua" w:cs="SimSun"/>
          <w:i/>
          <w:iCs/>
          <w:color w:val="000000"/>
          <w:sz w:val="24"/>
          <w:szCs w:val="24"/>
          <w:lang w:val="en-US"/>
        </w:rPr>
        <w:t>S Afr Med J</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101</w:t>
      </w:r>
      <w:r w:rsidRPr="00A15178">
        <w:rPr>
          <w:rFonts w:ascii="Book Antiqua" w:eastAsia="SimSun" w:hAnsi="Book Antiqua" w:cs="SimSun"/>
          <w:color w:val="000000"/>
          <w:sz w:val="24"/>
          <w:szCs w:val="24"/>
          <w:lang w:val="en-US"/>
        </w:rPr>
        <w:t>: 477-480 [PMID: 21920102]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6</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Kowdley KV</w:t>
      </w:r>
      <w:r w:rsidRPr="00A15178">
        <w:rPr>
          <w:rFonts w:ascii="Book Antiqua" w:eastAsia="SimSun" w:hAnsi="Book Antiqua" w:cs="SimSun"/>
          <w:color w:val="000000"/>
          <w:sz w:val="24"/>
          <w:szCs w:val="24"/>
          <w:lang w:val="en-US"/>
        </w:rPr>
        <w:t>, Belt P, Wilson LA, Yeh MM, Neuschwander-Tetri BA, Chalasani N, Sanyal AJ, Nelson JE. Serum ferritin is an independent predictor of histologic severity and advanced fibrosis in patients with nonalcoholic fatty liver disease.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55</w:t>
      </w:r>
      <w:r w:rsidRPr="00A15178">
        <w:rPr>
          <w:rFonts w:ascii="Book Antiqua" w:eastAsia="SimSun" w:hAnsi="Book Antiqua" w:cs="SimSun"/>
          <w:color w:val="000000"/>
          <w:sz w:val="24"/>
          <w:szCs w:val="24"/>
          <w:lang w:val="en-US"/>
        </w:rPr>
        <w:t>: 77-85 [PMID: 21953442 DOI: 10.1002/hep.24706]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4</w:t>
      </w:r>
      <w:r w:rsidR="00F74EB6">
        <w:rPr>
          <w:rFonts w:ascii="Book Antiqua" w:eastAsia="SimSun" w:hAnsi="Book Antiqua" w:cs="SimSun"/>
          <w:color w:val="000000"/>
          <w:sz w:val="24"/>
          <w:szCs w:val="24"/>
          <w:lang w:val="en-US"/>
        </w:rPr>
        <w:t>7</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Angulo P</w:t>
      </w:r>
      <w:r w:rsidRPr="00A15178">
        <w:rPr>
          <w:rFonts w:ascii="Book Antiqua" w:eastAsia="SimSun" w:hAnsi="Book Antiqua" w:cs="SimSun"/>
          <w:color w:val="000000"/>
          <w:sz w:val="24"/>
          <w:szCs w:val="24"/>
          <w:lang w:val="en-US"/>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2007; </w:t>
      </w:r>
      <w:r w:rsidRPr="00A15178">
        <w:rPr>
          <w:rFonts w:ascii="Book Antiqua" w:eastAsia="SimSun" w:hAnsi="Book Antiqua" w:cs="SimSun"/>
          <w:b/>
          <w:bCs/>
          <w:color w:val="000000"/>
          <w:sz w:val="24"/>
          <w:szCs w:val="24"/>
          <w:lang w:val="en-US"/>
        </w:rPr>
        <w:t>45</w:t>
      </w:r>
      <w:r w:rsidRPr="00A15178">
        <w:rPr>
          <w:rFonts w:ascii="Book Antiqua" w:eastAsia="SimSun" w:hAnsi="Book Antiqua" w:cs="SimSun"/>
          <w:color w:val="000000"/>
          <w:sz w:val="24"/>
          <w:szCs w:val="24"/>
          <w:lang w:val="en-US"/>
        </w:rPr>
        <w:t>: 846-854 [PMID: 17393509]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4</w:t>
      </w:r>
      <w:r w:rsidR="00F74EB6">
        <w:rPr>
          <w:rFonts w:ascii="Book Antiqua" w:eastAsia="SimSun" w:hAnsi="Book Antiqua" w:cs="SimSun"/>
          <w:color w:val="000000"/>
          <w:sz w:val="24"/>
          <w:szCs w:val="24"/>
          <w:lang w:val="en-US"/>
        </w:rPr>
        <w:t>8</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Shah AG</w:t>
      </w:r>
      <w:r w:rsidRPr="00A15178">
        <w:rPr>
          <w:rFonts w:ascii="Book Antiqua" w:eastAsia="SimSun" w:hAnsi="Book Antiqua" w:cs="SimSun"/>
          <w:color w:val="000000"/>
          <w:sz w:val="24"/>
          <w:szCs w:val="24"/>
          <w:lang w:val="en-US"/>
        </w:rPr>
        <w:t>, Lydecker A, Murray K, Tetri BN, Contos MJ, Sanyal AJ. Comparison of noninvasive markers of fibrosis in patients with nonalcoholic fatty liver disease. </w:t>
      </w:r>
      <w:r w:rsidRPr="00A15178">
        <w:rPr>
          <w:rFonts w:ascii="Book Antiqua" w:eastAsia="SimSun" w:hAnsi="Book Antiqua" w:cs="SimSun"/>
          <w:i/>
          <w:iCs/>
          <w:color w:val="000000"/>
          <w:sz w:val="24"/>
          <w:szCs w:val="24"/>
          <w:lang w:val="en-US"/>
        </w:rPr>
        <w:t>Clin Gastroenterol Hepatol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7</w:t>
      </w:r>
      <w:r w:rsidRPr="00A15178">
        <w:rPr>
          <w:rFonts w:ascii="Book Antiqua" w:eastAsia="SimSun" w:hAnsi="Book Antiqua" w:cs="SimSun"/>
          <w:color w:val="000000"/>
          <w:sz w:val="24"/>
          <w:szCs w:val="24"/>
          <w:lang w:val="en-US"/>
        </w:rPr>
        <w:t>: 1104-1112 [PMID: 19523535 DOI: 10.1016/j.cgh.2009.05.033]</w:t>
      </w:r>
    </w:p>
    <w:p w:rsidR="000160CA" w:rsidRPr="00A15178" w:rsidRDefault="00F74EB6" w:rsidP="00222F7B">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lang w:val="en-US"/>
        </w:rPr>
        <w:t>49</w:t>
      </w:r>
      <w:r w:rsidR="000160CA" w:rsidRPr="00A15178">
        <w:rPr>
          <w:rFonts w:ascii="Book Antiqua" w:eastAsia="SimSun" w:hAnsi="Book Antiqua" w:cs="SimSun"/>
          <w:color w:val="000000"/>
          <w:sz w:val="24"/>
          <w:szCs w:val="24"/>
          <w:lang w:val="en-US"/>
        </w:rPr>
        <w:t> </w:t>
      </w:r>
      <w:r w:rsidR="000160CA" w:rsidRPr="00A15178">
        <w:rPr>
          <w:rFonts w:ascii="Book Antiqua" w:eastAsia="SimSun" w:hAnsi="Book Antiqua" w:cs="SimSun"/>
          <w:b/>
          <w:bCs/>
          <w:color w:val="000000"/>
          <w:sz w:val="24"/>
          <w:szCs w:val="24"/>
          <w:lang w:val="en-US"/>
        </w:rPr>
        <w:t>Sumida Y</w:t>
      </w:r>
      <w:r w:rsidR="000160CA" w:rsidRPr="00A15178">
        <w:rPr>
          <w:rFonts w:ascii="Book Antiqua" w:eastAsia="SimSun" w:hAnsi="Book Antiqua" w:cs="SimSun"/>
          <w:color w:val="000000"/>
          <w:sz w:val="24"/>
          <w:szCs w:val="24"/>
          <w:lang w:val="en-US"/>
        </w:rPr>
        <w:t>, Yoneda M, Hyogo H, Itoh Y, Ono M, Fujii H, Eguchi Y, Suzuki Y, Aoki N, Kanemasa K, Fujita K, Chayama K, Saibara T, Kawada N, Fujimoto K, Kohgo Y, Yoshikawa T, Okanoue T. Validation of the FIB4 index in a Japanese nonalcoholic fatty liver disease population. </w:t>
      </w:r>
      <w:r w:rsidR="000160CA" w:rsidRPr="00A15178">
        <w:rPr>
          <w:rFonts w:ascii="Book Antiqua" w:eastAsia="SimSun" w:hAnsi="Book Antiqua" w:cs="SimSun"/>
          <w:i/>
          <w:iCs/>
          <w:color w:val="000000"/>
          <w:sz w:val="24"/>
          <w:szCs w:val="24"/>
          <w:lang w:val="en-US"/>
        </w:rPr>
        <w:t>BMC Gastroenterol</w:t>
      </w:r>
      <w:r w:rsidR="000160CA" w:rsidRPr="00A15178">
        <w:rPr>
          <w:rFonts w:ascii="Book Antiqua" w:eastAsia="SimSun" w:hAnsi="Book Antiqua" w:cs="SimSun"/>
          <w:color w:val="000000"/>
          <w:sz w:val="24"/>
          <w:szCs w:val="24"/>
          <w:lang w:val="en-US"/>
        </w:rPr>
        <w:t> 2012; </w:t>
      </w:r>
      <w:r w:rsidR="000160CA" w:rsidRPr="00A15178">
        <w:rPr>
          <w:rFonts w:ascii="Book Antiqua" w:eastAsia="SimSun" w:hAnsi="Book Antiqua" w:cs="SimSun"/>
          <w:b/>
          <w:bCs/>
          <w:color w:val="000000"/>
          <w:sz w:val="24"/>
          <w:szCs w:val="24"/>
          <w:lang w:val="en-US"/>
        </w:rPr>
        <w:t>12</w:t>
      </w:r>
      <w:r w:rsidR="000160CA" w:rsidRPr="00A15178">
        <w:rPr>
          <w:rFonts w:ascii="Book Antiqua" w:eastAsia="SimSun" w:hAnsi="Book Antiqua" w:cs="SimSun"/>
          <w:color w:val="000000"/>
          <w:sz w:val="24"/>
          <w:szCs w:val="24"/>
          <w:lang w:val="en-US"/>
        </w:rPr>
        <w:t>: 2 [PMID: 22221544 DOI: 10.1186/1471-230X-12-2]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0</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Demir M</w:t>
      </w:r>
      <w:r w:rsidRPr="00A15178">
        <w:rPr>
          <w:rFonts w:ascii="Book Antiqua" w:eastAsia="SimSun" w:hAnsi="Book Antiqua" w:cs="SimSun"/>
          <w:color w:val="000000"/>
          <w:sz w:val="24"/>
          <w:szCs w:val="24"/>
          <w:lang w:val="en-US"/>
        </w:rPr>
        <w:t>, Lang S, Schlattjan M, Drebber U, Wedemeyer I, Nierhoff D, Kaul I, Sowa J, Canbay A, Töx U, Steffen HM. NIKEI: a new inexpensive and non-invasive scoring system to exclude advanced fibrosis in patients with NAFLD. </w:t>
      </w:r>
      <w:r w:rsidRPr="00A15178">
        <w:rPr>
          <w:rFonts w:ascii="Book Antiqua" w:eastAsia="SimSun" w:hAnsi="Book Antiqua" w:cs="SimSun"/>
          <w:i/>
          <w:iCs/>
          <w:color w:val="000000"/>
          <w:sz w:val="24"/>
          <w:szCs w:val="24"/>
          <w:lang w:val="en-US"/>
        </w:rPr>
        <w:t>PLoS One</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8</w:t>
      </w:r>
      <w:r w:rsidRPr="00A15178">
        <w:rPr>
          <w:rFonts w:ascii="Book Antiqua" w:eastAsia="SimSun" w:hAnsi="Book Antiqua" w:cs="SimSun"/>
          <w:color w:val="000000"/>
          <w:sz w:val="24"/>
          <w:szCs w:val="24"/>
          <w:lang w:val="en-US"/>
        </w:rPr>
        <w:t>: e58360 [PMID: 23555578 DOI: 10.1371/journal.pone.0058360]</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1</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Guha IN</w:t>
      </w:r>
      <w:r w:rsidRPr="00A15178">
        <w:rPr>
          <w:rFonts w:ascii="Book Antiqua" w:eastAsia="SimSun" w:hAnsi="Book Antiqua" w:cs="SimSun"/>
          <w:color w:val="000000"/>
          <w:sz w:val="24"/>
          <w:szCs w:val="24"/>
          <w:lang w:val="en-US"/>
        </w:rPr>
        <w:t>, Parkes J, Roderick P, Chattopadhyay D, Cross R, Harris S, Kaye P, Burt AD, Ryder SD, Aithal GP, Day CP, Rosenberg WM. Noninvasive markers of fibrosis in nonalcoholic fatty liver disease: Validating the European Liver Fibrosis Panel and exploring simple markers.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2008; </w:t>
      </w:r>
      <w:r w:rsidRPr="00A15178">
        <w:rPr>
          <w:rFonts w:ascii="Book Antiqua" w:eastAsia="SimSun" w:hAnsi="Book Antiqua" w:cs="SimSun"/>
          <w:b/>
          <w:bCs/>
          <w:color w:val="000000"/>
          <w:sz w:val="24"/>
          <w:szCs w:val="24"/>
          <w:lang w:val="en-US"/>
        </w:rPr>
        <w:t>47</w:t>
      </w:r>
      <w:r w:rsidRPr="00A15178">
        <w:rPr>
          <w:rFonts w:ascii="Book Antiqua" w:eastAsia="SimSun" w:hAnsi="Book Antiqua" w:cs="SimSun"/>
          <w:color w:val="000000"/>
          <w:sz w:val="24"/>
          <w:szCs w:val="24"/>
          <w:lang w:val="en-US"/>
        </w:rPr>
        <w:t>: 455-460 [PMID: 18038452 DOI: 10.1002/hep.21984]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2</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Nobili V</w:t>
      </w:r>
      <w:r w:rsidRPr="00A15178">
        <w:rPr>
          <w:rFonts w:ascii="Book Antiqua" w:eastAsia="SimSun" w:hAnsi="Book Antiqua" w:cs="SimSun"/>
          <w:color w:val="000000"/>
          <w:sz w:val="24"/>
          <w:szCs w:val="24"/>
          <w:lang w:val="en-US"/>
        </w:rPr>
        <w:t>, Parkes J, Bottazzo G, Marcellini M, Cross R, Newman D, Vizzutti F, Pinzani M, Rosenberg WM. Performance of ELF serum markers in predicting fibrosis stage in pediatric non-alcoholic fatty liver disease. </w:t>
      </w:r>
      <w:r w:rsidRPr="00A15178">
        <w:rPr>
          <w:rFonts w:ascii="Book Antiqua" w:eastAsia="SimSun" w:hAnsi="Book Antiqua" w:cs="SimSun"/>
          <w:i/>
          <w:iCs/>
          <w:color w:val="000000"/>
          <w:sz w:val="24"/>
          <w:szCs w:val="24"/>
          <w:lang w:val="en-US"/>
        </w:rPr>
        <w:t>Gastroenterology</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136</w:t>
      </w:r>
      <w:r w:rsidRPr="00A15178">
        <w:rPr>
          <w:rFonts w:ascii="Book Antiqua" w:eastAsia="SimSun" w:hAnsi="Book Antiqua" w:cs="SimSun"/>
          <w:color w:val="000000"/>
          <w:sz w:val="24"/>
          <w:szCs w:val="24"/>
          <w:lang w:val="en-US"/>
        </w:rPr>
        <w:t>: 160-167 [PMID: 18992746 DOI: 10.1053/j.gastro.2008.09.013]</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3</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Adams LA</w:t>
      </w:r>
      <w:r w:rsidRPr="00A15178">
        <w:rPr>
          <w:rFonts w:ascii="Book Antiqua" w:eastAsia="SimSun" w:hAnsi="Book Antiqua" w:cs="SimSun"/>
          <w:color w:val="000000"/>
          <w:sz w:val="24"/>
          <w:szCs w:val="24"/>
          <w:lang w:val="en-US"/>
        </w:rPr>
        <w:t>, Bulsara M, Rossi E, DeBoer B, Speers D, George J, Kench J, Farrell G, McCaughan GW, Jeffrey GP. Hepascore: an accurate validated predictor of liver fibrosis in chronic hepatitis C infection. </w:t>
      </w:r>
      <w:r w:rsidRPr="00A15178">
        <w:rPr>
          <w:rFonts w:ascii="Book Antiqua" w:eastAsia="SimSun" w:hAnsi="Book Antiqua" w:cs="SimSun"/>
          <w:i/>
          <w:iCs/>
          <w:color w:val="000000"/>
          <w:sz w:val="24"/>
          <w:szCs w:val="24"/>
          <w:lang w:val="en-US"/>
        </w:rPr>
        <w:t>Clin Chem</w:t>
      </w:r>
      <w:r w:rsidRPr="00A15178">
        <w:rPr>
          <w:rFonts w:ascii="Book Antiqua" w:eastAsia="SimSun" w:hAnsi="Book Antiqua" w:cs="SimSun"/>
          <w:color w:val="000000"/>
          <w:sz w:val="24"/>
          <w:szCs w:val="24"/>
          <w:lang w:val="en-US"/>
        </w:rPr>
        <w:t> 2005;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1867-1873 [PMID: 16055434 DOI: 10.1373/clinchem.2005.048389]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4</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Calès P</w:t>
      </w:r>
      <w:r w:rsidRPr="00A15178">
        <w:rPr>
          <w:rFonts w:ascii="Book Antiqua" w:eastAsia="SimSun" w:hAnsi="Book Antiqua" w:cs="SimSun"/>
          <w:color w:val="000000"/>
          <w:sz w:val="24"/>
          <w:szCs w:val="24"/>
          <w:lang w:val="en-US"/>
        </w:rPr>
        <w:t>, Lainé F, Boursier J, Deugnier Y, Moal V, Oberti F, Hunault G, Rousselet MC, Hubert I, Laafi J, Ducluzeaux PH, Lunel F. Comparison of blood tests for liver fibrosis specific or not to NAFLD.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2009; </w:t>
      </w:r>
      <w:r w:rsidRPr="00A15178">
        <w:rPr>
          <w:rFonts w:ascii="Book Antiqua" w:eastAsia="SimSun" w:hAnsi="Book Antiqua" w:cs="SimSun"/>
          <w:b/>
          <w:bCs/>
          <w:color w:val="000000"/>
          <w:sz w:val="24"/>
          <w:szCs w:val="24"/>
          <w:lang w:val="en-US"/>
        </w:rPr>
        <w:t>50</w:t>
      </w:r>
      <w:r w:rsidRPr="00A15178">
        <w:rPr>
          <w:rFonts w:ascii="Book Antiqua" w:eastAsia="SimSun" w:hAnsi="Book Antiqua" w:cs="SimSun"/>
          <w:color w:val="000000"/>
          <w:sz w:val="24"/>
          <w:szCs w:val="24"/>
          <w:lang w:val="en-US"/>
        </w:rPr>
        <w:t>: 165-173 [PMID: 18977552 DOI: 10.1016/j.jhep.2008.07.035]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5</w:t>
      </w:r>
      <w:r w:rsidR="00F74EB6">
        <w:rPr>
          <w:rFonts w:ascii="Book Antiqua" w:eastAsia="SimSun" w:hAnsi="Book Antiqua" w:cs="SimSun"/>
          <w:color w:val="000000"/>
          <w:sz w:val="24"/>
          <w:szCs w:val="24"/>
          <w:lang w:val="en-US"/>
        </w:rPr>
        <w:t>5</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Ratziu V</w:t>
      </w:r>
      <w:r w:rsidRPr="00A15178">
        <w:rPr>
          <w:rFonts w:ascii="Book Antiqua" w:eastAsia="SimSun" w:hAnsi="Book Antiqua" w:cs="SimSun"/>
          <w:color w:val="000000"/>
          <w:sz w:val="24"/>
          <w:szCs w:val="24"/>
          <w:lang w:val="en-US"/>
        </w:rPr>
        <w:t>, Massard J, Charlotte F, Messous D, Imbert-Bismut F, Bonyhay L, Tahiri M, Munteanu M, Thabut D, Cadranel JF, Le Bail B, de Ledinghen V, Poynard T. Diagnostic value of biochemical markers (FibroTest-FibroSURE) for the prediction of liver fibrosis in patients with non-alcoholic fatty liver disease. </w:t>
      </w:r>
      <w:r w:rsidRPr="00A15178">
        <w:rPr>
          <w:rFonts w:ascii="Book Antiqua" w:eastAsia="SimSun" w:hAnsi="Book Antiqua" w:cs="SimSun"/>
          <w:i/>
          <w:iCs/>
          <w:color w:val="000000"/>
          <w:sz w:val="24"/>
          <w:szCs w:val="24"/>
          <w:lang w:val="en-US"/>
        </w:rPr>
        <w:t>BMC Gastroenterol</w:t>
      </w:r>
      <w:r w:rsidRPr="00A15178">
        <w:rPr>
          <w:rFonts w:ascii="Book Antiqua" w:eastAsia="SimSun" w:hAnsi="Book Antiqua" w:cs="SimSun"/>
          <w:color w:val="000000"/>
          <w:sz w:val="24"/>
          <w:szCs w:val="24"/>
          <w:lang w:val="en-US"/>
        </w:rPr>
        <w:t> 2006; </w:t>
      </w:r>
      <w:r w:rsidRPr="00A15178">
        <w:rPr>
          <w:rFonts w:ascii="Book Antiqua" w:eastAsia="SimSun" w:hAnsi="Book Antiqua" w:cs="SimSun"/>
          <w:b/>
          <w:bCs/>
          <w:color w:val="000000"/>
          <w:sz w:val="24"/>
          <w:szCs w:val="24"/>
          <w:lang w:val="en-US"/>
        </w:rPr>
        <w:t>6</w:t>
      </w:r>
      <w:r w:rsidRPr="00A15178">
        <w:rPr>
          <w:rFonts w:ascii="Book Antiqua" w:eastAsia="SimSun" w:hAnsi="Book Antiqua" w:cs="SimSun"/>
          <w:color w:val="000000"/>
          <w:sz w:val="24"/>
          <w:szCs w:val="24"/>
          <w:lang w:val="en-US"/>
        </w:rPr>
        <w:t>: 6 [PMID: 16503961 DOI: 10.1186/1471-230X-6-6]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6</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Adams LA</w:t>
      </w:r>
      <w:r w:rsidRPr="00A15178">
        <w:rPr>
          <w:rFonts w:ascii="Book Antiqua" w:eastAsia="SimSun" w:hAnsi="Book Antiqua" w:cs="SimSun"/>
          <w:color w:val="000000"/>
          <w:sz w:val="24"/>
          <w:szCs w:val="24"/>
          <w:lang w:val="en-US"/>
        </w:rPr>
        <w:t>, George J, Bugianesi E, Rossi E, De Boer WB, van der Poorten D, Ching HL, Bulsara M, Jeffrey GP. Complex non-invasive fibrosis models are more accurate than simple models in non-alcoholic fatty liver disease. </w:t>
      </w:r>
      <w:r w:rsidRPr="00A15178">
        <w:rPr>
          <w:rFonts w:ascii="Book Antiqua" w:eastAsia="SimSun" w:hAnsi="Book Antiqua" w:cs="SimSun"/>
          <w:i/>
          <w:iCs/>
          <w:color w:val="000000"/>
          <w:sz w:val="24"/>
          <w:szCs w:val="24"/>
          <w:lang w:val="en-US"/>
        </w:rPr>
        <w:t>J Gastroenterol Hepatol</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26</w:t>
      </w:r>
      <w:r w:rsidRPr="00A15178">
        <w:rPr>
          <w:rFonts w:ascii="Book Antiqua" w:eastAsia="SimSun" w:hAnsi="Book Antiqua" w:cs="SimSun"/>
          <w:color w:val="000000"/>
          <w:sz w:val="24"/>
          <w:szCs w:val="24"/>
          <w:lang w:val="en-US"/>
        </w:rPr>
        <w:t>: 1536-1543 [PMID: 21950746 DOI: 10.1111/j.1440-1746.2011.06774.x]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7</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Castera L</w:t>
      </w:r>
      <w:r w:rsidRPr="00A15178">
        <w:rPr>
          <w:rFonts w:ascii="Book Antiqua" w:eastAsia="SimSun" w:hAnsi="Book Antiqua" w:cs="SimSun"/>
          <w:color w:val="000000"/>
          <w:sz w:val="24"/>
          <w:szCs w:val="24"/>
          <w:lang w:val="en-US"/>
        </w:rPr>
        <w:t>, Vilgrain V, Angulo P. Noninvasive evaluation of NAFLD. </w:t>
      </w:r>
      <w:r w:rsidRPr="00A15178">
        <w:rPr>
          <w:rFonts w:ascii="Book Antiqua" w:eastAsia="SimSun" w:hAnsi="Book Antiqua" w:cs="SimSun"/>
          <w:i/>
          <w:iCs/>
          <w:color w:val="000000"/>
          <w:sz w:val="24"/>
          <w:szCs w:val="24"/>
          <w:lang w:val="en-US"/>
        </w:rPr>
        <w:t>Nat Rev Gastroenterol Hepatol</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10</w:t>
      </w:r>
      <w:r w:rsidRPr="00A15178">
        <w:rPr>
          <w:rFonts w:ascii="Book Antiqua" w:eastAsia="SimSun" w:hAnsi="Book Antiqua" w:cs="SimSun"/>
          <w:color w:val="000000"/>
          <w:sz w:val="24"/>
          <w:szCs w:val="24"/>
          <w:lang w:val="en-US"/>
        </w:rPr>
        <w:t>: 666-675 [PMID: 24061203 DOI: 10.1038/nrgastro.2013.175]</w:t>
      </w:r>
    </w:p>
    <w:p w:rsidR="000160CA" w:rsidRPr="00A15178" w:rsidRDefault="000160CA" w:rsidP="00222F7B">
      <w:pPr>
        <w:widowControl w:val="0"/>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5</w:t>
      </w:r>
      <w:r w:rsidR="00F74EB6">
        <w:rPr>
          <w:rFonts w:ascii="Book Antiqua" w:eastAsia="SimSun" w:hAnsi="Book Antiqua" w:cs="SimSun"/>
          <w:color w:val="000000"/>
          <w:sz w:val="24"/>
          <w:szCs w:val="24"/>
          <w:lang w:val="en-US"/>
        </w:rPr>
        <w:t>8</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McPherson S</w:t>
      </w:r>
      <w:r w:rsidRPr="00A15178">
        <w:rPr>
          <w:rFonts w:ascii="Book Antiqua" w:eastAsia="SimSun" w:hAnsi="Book Antiqua" w:cs="SimSun"/>
          <w:color w:val="000000"/>
          <w:sz w:val="24"/>
          <w:szCs w:val="24"/>
          <w:lang w:val="en-US"/>
        </w:rPr>
        <w:t>, Stewart SF, Henderson E, Burt AD, Day CP. Simple non-invasive fibrosis scoring systems can reliably exclude advanced fibrosis in patients with non-alcoholic fatty liver disease. </w:t>
      </w:r>
      <w:r w:rsidRPr="00A15178">
        <w:rPr>
          <w:rFonts w:ascii="Book Antiqua" w:eastAsia="SimSun" w:hAnsi="Book Antiqua" w:cs="SimSun"/>
          <w:i/>
          <w:iCs/>
          <w:color w:val="000000"/>
          <w:sz w:val="24"/>
          <w:szCs w:val="24"/>
          <w:lang w:val="en-US"/>
        </w:rPr>
        <w:t>Gut</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59</w:t>
      </w:r>
      <w:r w:rsidRPr="00A15178">
        <w:rPr>
          <w:rFonts w:ascii="Book Antiqua" w:eastAsia="SimSun" w:hAnsi="Book Antiqua" w:cs="SimSun"/>
          <w:color w:val="000000"/>
          <w:sz w:val="24"/>
          <w:szCs w:val="24"/>
          <w:lang w:val="en-US"/>
        </w:rPr>
        <w:t>: 1265-1269 [PMID: 20801772 DOI: 10.1136/gut.2010.216077]</w:t>
      </w:r>
    </w:p>
    <w:p w:rsidR="000160CA" w:rsidRPr="00A15178" w:rsidRDefault="00F74EB6" w:rsidP="00222F7B">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lang w:val="en-US"/>
        </w:rPr>
        <w:t>59</w:t>
      </w:r>
      <w:r w:rsidR="000160CA" w:rsidRPr="00A15178">
        <w:rPr>
          <w:rFonts w:ascii="Book Antiqua" w:eastAsia="SimSun" w:hAnsi="Book Antiqua" w:cs="SimSun"/>
          <w:color w:val="000000"/>
          <w:sz w:val="24"/>
          <w:szCs w:val="24"/>
          <w:lang w:val="en-US"/>
        </w:rPr>
        <w:t> </w:t>
      </w:r>
      <w:r w:rsidR="000160CA" w:rsidRPr="00A15178">
        <w:rPr>
          <w:rFonts w:ascii="Book Antiqua" w:eastAsia="SimSun" w:hAnsi="Book Antiqua" w:cs="SimSun"/>
          <w:b/>
          <w:bCs/>
          <w:color w:val="000000"/>
          <w:sz w:val="24"/>
          <w:szCs w:val="24"/>
          <w:lang w:val="en-US"/>
        </w:rPr>
        <w:t>Ratziu V</w:t>
      </w:r>
      <w:r w:rsidR="000160CA" w:rsidRPr="00A15178">
        <w:rPr>
          <w:rFonts w:ascii="Book Antiqua" w:eastAsia="SimSun" w:hAnsi="Book Antiqua" w:cs="SimSun"/>
          <w:color w:val="000000"/>
          <w:sz w:val="24"/>
          <w:szCs w:val="24"/>
          <w:lang w:val="en-US"/>
        </w:rPr>
        <w:t>, Bellentani S, Cortez-Pinto H, Day C, Marchesini G. A position statement on NAFLD/NASH based on the EASL 2009 special conference. </w:t>
      </w:r>
      <w:r w:rsidR="000160CA" w:rsidRPr="00A15178">
        <w:rPr>
          <w:rFonts w:ascii="Book Antiqua" w:eastAsia="SimSun" w:hAnsi="Book Antiqua" w:cs="SimSun"/>
          <w:i/>
          <w:iCs/>
          <w:color w:val="000000"/>
          <w:sz w:val="24"/>
          <w:szCs w:val="24"/>
          <w:lang w:val="en-US"/>
        </w:rPr>
        <w:t>J Hepatol</w:t>
      </w:r>
      <w:r w:rsidR="000160CA" w:rsidRPr="00A15178">
        <w:rPr>
          <w:rFonts w:ascii="Book Antiqua" w:eastAsia="SimSun" w:hAnsi="Book Antiqua" w:cs="SimSun"/>
          <w:color w:val="000000"/>
          <w:sz w:val="24"/>
          <w:szCs w:val="24"/>
          <w:lang w:val="en-US"/>
        </w:rPr>
        <w:t> 2010; </w:t>
      </w:r>
      <w:r w:rsidR="000160CA" w:rsidRPr="00A15178">
        <w:rPr>
          <w:rFonts w:ascii="Book Antiqua" w:eastAsia="SimSun" w:hAnsi="Book Antiqua" w:cs="SimSun"/>
          <w:b/>
          <w:bCs/>
          <w:color w:val="000000"/>
          <w:sz w:val="24"/>
          <w:szCs w:val="24"/>
          <w:lang w:val="en-US"/>
        </w:rPr>
        <w:t>53</w:t>
      </w:r>
      <w:r w:rsidR="000160CA" w:rsidRPr="00A15178">
        <w:rPr>
          <w:rFonts w:ascii="Book Antiqua" w:eastAsia="SimSun" w:hAnsi="Book Antiqua" w:cs="SimSun"/>
          <w:color w:val="000000"/>
          <w:sz w:val="24"/>
          <w:szCs w:val="24"/>
          <w:lang w:val="en-US"/>
        </w:rPr>
        <w:t>: 372-384 [PMID: 20494470 DOI: 10.1016/j.jhep.2010.04.008]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0</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Ruffillo G</w:t>
      </w:r>
      <w:r w:rsidRPr="00A15178">
        <w:rPr>
          <w:rFonts w:ascii="Book Antiqua" w:eastAsia="SimSun" w:hAnsi="Book Antiqua" w:cs="SimSun"/>
          <w:color w:val="000000"/>
          <w:sz w:val="24"/>
          <w:szCs w:val="24"/>
          <w:lang w:val="en-US"/>
        </w:rPr>
        <w:t>, Fassio E, Alvarez E, Landeira G, Longo C, Domínguez N, Gualano G. Comparison of NAFLD fibrosis score and BARD score in predicting fibrosis in nonalcoholic fatty liver disease.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54</w:t>
      </w:r>
      <w:r w:rsidRPr="00A15178">
        <w:rPr>
          <w:rFonts w:ascii="Book Antiqua" w:eastAsia="SimSun" w:hAnsi="Book Antiqua" w:cs="SimSun"/>
          <w:color w:val="000000"/>
          <w:sz w:val="24"/>
          <w:szCs w:val="24"/>
          <w:lang w:val="en-US"/>
        </w:rPr>
        <w:t>: 160-163 [PMID: 20934232 DOI: 10.1016/j.jhep.2010.06.028]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1</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Papagianni M</w:t>
      </w:r>
      <w:r w:rsidRPr="00A15178">
        <w:rPr>
          <w:rFonts w:ascii="Book Antiqua" w:eastAsia="SimSun" w:hAnsi="Book Antiqua" w:cs="SimSun"/>
          <w:color w:val="000000"/>
          <w:sz w:val="24"/>
          <w:szCs w:val="24"/>
          <w:lang w:val="en-US"/>
        </w:rPr>
        <w:t>, Sofogianni A, Tziomalos K. Non-invasive methods for the diagnosis of nonalcoholic fatty liver disease. </w:t>
      </w:r>
      <w:r w:rsidRPr="00A15178">
        <w:rPr>
          <w:rFonts w:ascii="Book Antiqua" w:eastAsia="SimSun" w:hAnsi="Book Antiqua" w:cs="SimSun"/>
          <w:i/>
          <w:iCs/>
          <w:color w:val="000000"/>
          <w:sz w:val="24"/>
          <w:szCs w:val="24"/>
          <w:lang w:val="en-US"/>
        </w:rPr>
        <w:t>World J Hepatol</w:t>
      </w:r>
      <w:r w:rsidRPr="00A15178">
        <w:rPr>
          <w:rFonts w:ascii="Book Antiqua" w:eastAsia="SimSun" w:hAnsi="Book Antiqua" w:cs="SimSun"/>
          <w:color w:val="000000"/>
          <w:sz w:val="24"/>
          <w:szCs w:val="24"/>
          <w:lang w:val="en-US"/>
        </w:rPr>
        <w:t> 2015; </w:t>
      </w:r>
      <w:r w:rsidRPr="00A15178">
        <w:rPr>
          <w:rFonts w:ascii="Book Antiqua" w:eastAsia="SimSun" w:hAnsi="Book Antiqua" w:cs="SimSun"/>
          <w:b/>
          <w:bCs/>
          <w:color w:val="000000"/>
          <w:sz w:val="24"/>
          <w:szCs w:val="24"/>
          <w:lang w:val="en-US"/>
        </w:rPr>
        <w:t>7</w:t>
      </w:r>
      <w:r w:rsidRPr="00A15178">
        <w:rPr>
          <w:rFonts w:ascii="Book Antiqua" w:eastAsia="SimSun" w:hAnsi="Book Antiqua" w:cs="SimSun"/>
          <w:color w:val="000000"/>
          <w:sz w:val="24"/>
          <w:szCs w:val="24"/>
          <w:lang w:val="en-US"/>
        </w:rPr>
        <w:t>: 638-648 [PMID: 25866601 DOI: 10.4254/wjh.v7.i4.638]</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2</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Demir M</w:t>
      </w:r>
      <w:r w:rsidRPr="00A15178">
        <w:rPr>
          <w:rFonts w:ascii="Book Antiqua" w:eastAsia="SimSun" w:hAnsi="Book Antiqua" w:cs="SimSun"/>
          <w:color w:val="000000"/>
          <w:sz w:val="24"/>
          <w:szCs w:val="24"/>
          <w:lang w:val="en-US"/>
        </w:rPr>
        <w:t>, Lang S, Nierhoff D, Drebber U, Hardt A, Wedemeyer I, Schulte S, Quasdorff M, Goeser T, Töx U, Steffen HM. Stepwise combination of simple noninvasive fibrosis scoring systems increases diagnostic accuracy in nonalcoholic fatty liver disease. </w:t>
      </w:r>
      <w:r w:rsidRPr="00A15178">
        <w:rPr>
          <w:rFonts w:ascii="Book Antiqua" w:eastAsia="SimSun" w:hAnsi="Book Antiqua" w:cs="SimSun"/>
          <w:i/>
          <w:iCs/>
          <w:color w:val="000000"/>
          <w:sz w:val="24"/>
          <w:szCs w:val="24"/>
          <w:lang w:val="en-US"/>
        </w:rPr>
        <w:t>J Clin Gastroenterol</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47</w:t>
      </w:r>
      <w:r w:rsidRPr="00A15178">
        <w:rPr>
          <w:rFonts w:ascii="Book Antiqua" w:eastAsia="SimSun" w:hAnsi="Book Antiqua" w:cs="SimSun"/>
          <w:color w:val="000000"/>
          <w:sz w:val="24"/>
          <w:szCs w:val="24"/>
          <w:lang w:val="en-US"/>
        </w:rPr>
        <w:t>: 719-726 [PMID: 23442837 DOI: 10.1097/MCG.0b013e3182819a89]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6</w:t>
      </w:r>
      <w:r w:rsidR="00F74EB6">
        <w:rPr>
          <w:rFonts w:ascii="Book Antiqua" w:eastAsia="SimSun" w:hAnsi="Book Antiqua" w:cs="SimSun"/>
          <w:color w:val="000000"/>
          <w:sz w:val="24"/>
          <w:szCs w:val="24"/>
          <w:lang w:val="en-US"/>
        </w:rPr>
        <w:t>3</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Castera L</w:t>
      </w:r>
      <w:r w:rsidRPr="00A15178">
        <w:rPr>
          <w:rFonts w:ascii="Book Antiqua" w:eastAsia="SimSun" w:hAnsi="Book Antiqua" w:cs="SimSun"/>
          <w:color w:val="000000"/>
          <w:sz w:val="24"/>
          <w:szCs w:val="24"/>
          <w:lang w:val="en-US"/>
        </w:rPr>
        <w:t>. Noninvasive methods to assess liver disease in patients with hepatitis B or C. </w:t>
      </w:r>
      <w:r w:rsidRPr="00A15178">
        <w:rPr>
          <w:rFonts w:ascii="Book Antiqua" w:eastAsia="SimSun" w:hAnsi="Book Antiqua" w:cs="SimSun"/>
          <w:i/>
          <w:iCs/>
          <w:color w:val="000000"/>
          <w:sz w:val="24"/>
          <w:szCs w:val="24"/>
          <w:lang w:val="en-US"/>
        </w:rPr>
        <w:t>Gastroenterology</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142</w:t>
      </w:r>
      <w:r w:rsidRPr="00A15178">
        <w:rPr>
          <w:rFonts w:ascii="Book Antiqua" w:eastAsia="SimSun" w:hAnsi="Book Antiqua" w:cs="SimSun"/>
          <w:color w:val="000000"/>
          <w:sz w:val="24"/>
          <w:szCs w:val="24"/>
          <w:lang w:val="en-US"/>
        </w:rPr>
        <w:t>: 1293-1302.e4 [PMID: 22537436 DOI: 10.1053/j.gastro.2012.02.017]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4</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Yoneda M</w:t>
      </w:r>
      <w:r w:rsidRPr="00A15178">
        <w:rPr>
          <w:rFonts w:ascii="Book Antiqua" w:eastAsia="SimSun" w:hAnsi="Book Antiqua" w:cs="SimSun"/>
          <w:color w:val="000000"/>
          <w:sz w:val="24"/>
          <w:szCs w:val="24"/>
          <w:lang w:val="en-US"/>
        </w:rPr>
        <w:t>,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A15178">
        <w:rPr>
          <w:rFonts w:ascii="Book Antiqua" w:eastAsia="SimSun" w:hAnsi="Book Antiqua" w:cs="SimSun"/>
          <w:i/>
          <w:iCs/>
          <w:color w:val="000000"/>
          <w:sz w:val="24"/>
          <w:szCs w:val="24"/>
          <w:lang w:val="en-US"/>
        </w:rPr>
        <w:t>Dig Liver Dis</w:t>
      </w:r>
      <w:r w:rsidRPr="00A15178">
        <w:rPr>
          <w:rFonts w:ascii="Book Antiqua" w:eastAsia="SimSun" w:hAnsi="Book Antiqua" w:cs="SimSun"/>
          <w:color w:val="000000"/>
          <w:sz w:val="24"/>
          <w:szCs w:val="24"/>
          <w:lang w:val="en-US"/>
        </w:rPr>
        <w:t> 2008; </w:t>
      </w:r>
      <w:r w:rsidRPr="00A15178">
        <w:rPr>
          <w:rFonts w:ascii="Book Antiqua" w:eastAsia="SimSun" w:hAnsi="Book Antiqua" w:cs="SimSun"/>
          <w:b/>
          <w:bCs/>
          <w:color w:val="000000"/>
          <w:sz w:val="24"/>
          <w:szCs w:val="24"/>
          <w:lang w:val="en-US"/>
        </w:rPr>
        <w:t>40</w:t>
      </w:r>
      <w:r w:rsidRPr="00A15178">
        <w:rPr>
          <w:rFonts w:ascii="Book Antiqua" w:eastAsia="SimSun" w:hAnsi="Book Antiqua" w:cs="SimSun"/>
          <w:color w:val="000000"/>
          <w:sz w:val="24"/>
          <w:szCs w:val="24"/>
          <w:lang w:val="en-US"/>
        </w:rPr>
        <w:t>: 371-378 [PMID: 18083083 DOI: 10.1016/j.dld.2007.10.019]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5</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Wong VW</w:t>
      </w:r>
      <w:r w:rsidRPr="00A15178">
        <w:rPr>
          <w:rFonts w:ascii="Book Antiqua" w:eastAsia="SimSun" w:hAnsi="Book Antiqua" w:cs="SimSun"/>
          <w:color w:val="000000"/>
          <w:sz w:val="24"/>
          <w:szCs w:val="24"/>
          <w:lang w:val="en-US"/>
        </w:rPr>
        <w:t>, Vergniol J, Wong GL, Foucher J, Chan HL, Le Bail B, Choi PC, Kowo M, Chan AW, Merrouche W, Sung JJ, de Lédinghen V. Diagnosis of fibrosis and cirrhosis using liver stiffness measurement in nonalcoholic fatty liver disease.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454-462 [PMID: 20101745 DOI: 10.1002/hep.23312]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6</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Wong VW</w:t>
      </w:r>
      <w:r w:rsidRPr="00A15178">
        <w:rPr>
          <w:rFonts w:ascii="Book Antiqua" w:eastAsia="SimSun" w:hAnsi="Book Antiqua" w:cs="SimSun"/>
          <w:color w:val="000000"/>
          <w:sz w:val="24"/>
          <w:szCs w:val="24"/>
          <w:lang w:val="en-US"/>
        </w:rPr>
        <w:t>, Vergniol J, Wong GL, Foucher J, Chan AW, Chermak F, Choi PC, Merrouche W, Chu SH, Pesque S, Chan HL, de Lédinghen V. Liver stiffness measurement using XL probe in patients with nonalcoholic fatty liver disease. </w:t>
      </w:r>
      <w:r w:rsidRPr="00A15178">
        <w:rPr>
          <w:rFonts w:ascii="Book Antiqua" w:eastAsia="SimSun" w:hAnsi="Book Antiqua" w:cs="SimSun"/>
          <w:i/>
          <w:iCs/>
          <w:color w:val="000000"/>
          <w:sz w:val="24"/>
          <w:szCs w:val="24"/>
          <w:lang w:val="en-US"/>
        </w:rPr>
        <w:t>Am J Gastroenterol</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107</w:t>
      </w:r>
      <w:r w:rsidRPr="00A15178">
        <w:rPr>
          <w:rFonts w:ascii="Book Antiqua" w:eastAsia="SimSun" w:hAnsi="Book Antiqua" w:cs="SimSun"/>
          <w:color w:val="000000"/>
          <w:sz w:val="24"/>
          <w:szCs w:val="24"/>
          <w:lang w:val="en-US"/>
        </w:rPr>
        <w:t>: 1862-1871 [PMID: 23032979 DOI: 10.1038/ajg.2012.331]</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7</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Petta S</w:t>
      </w:r>
      <w:r w:rsidRPr="00A15178">
        <w:rPr>
          <w:rFonts w:ascii="Book Antiqua" w:eastAsia="SimSun" w:hAnsi="Book Antiqua" w:cs="SimSun"/>
          <w:color w:val="000000"/>
          <w:sz w:val="24"/>
          <w:szCs w:val="24"/>
          <w:lang w:val="en-US"/>
        </w:rPr>
        <w:t>, Di Marco V, Cammà C, Butera G, Cabibi D, Craxì A. Reliability of liver stiffness measurement in non-alcoholic fatty liver disease: the effects of body mass index. </w:t>
      </w:r>
      <w:r w:rsidRPr="00A15178">
        <w:rPr>
          <w:rFonts w:ascii="Book Antiqua" w:eastAsia="SimSun" w:hAnsi="Book Antiqua" w:cs="SimSun"/>
          <w:i/>
          <w:iCs/>
          <w:color w:val="000000"/>
          <w:sz w:val="24"/>
          <w:szCs w:val="24"/>
          <w:lang w:val="en-US"/>
        </w:rPr>
        <w:t>Aliment Pharmacol Ther</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33</w:t>
      </w:r>
      <w:r w:rsidRPr="00A15178">
        <w:rPr>
          <w:rFonts w:ascii="Book Antiqua" w:eastAsia="SimSun" w:hAnsi="Book Antiqua" w:cs="SimSun"/>
          <w:color w:val="000000"/>
          <w:sz w:val="24"/>
          <w:szCs w:val="24"/>
          <w:lang w:val="en-US"/>
        </w:rPr>
        <w:t>: 1350-1360 [PMID: 21517924 DOI: 10.1111/j.1365-2036.2011.04668.x]</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6</w:t>
      </w:r>
      <w:r w:rsidR="00F74EB6">
        <w:rPr>
          <w:rFonts w:ascii="Book Antiqua" w:eastAsia="SimSun" w:hAnsi="Book Antiqua" w:cs="SimSun"/>
          <w:color w:val="000000"/>
          <w:sz w:val="24"/>
          <w:szCs w:val="24"/>
          <w:lang w:val="en-US"/>
        </w:rPr>
        <w:t>8</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Nobili V</w:t>
      </w:r>
      <w:r w:rsidRPr="00A15178">
        <w:rPr>
          <w:rFonts w:ascii="Book Antiqua" w:eastAsia="SimSun" w:hAnsi="Book Antiqua" w:cs="SimSun"/>
          <w:color w:val="000000"/>
          <w:sz w:val="24"/>
          <w:szCs w:val="24"/>
          <w:lang w:val="en-US"/>
        </w:rPr>
        <w:t>, Vizzutti F, Arena U, Abraldes JG, Marra F, Pietrobattista A, Fruhwirth R, Marcellini M, Pinzani M. Accuracy and reproducibility of transient elastography for the diagnosis of fibrosis in pediatric nonalcoholic steatohepatitis.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2008; </w:t>
      </w:r>
      <w:r w:rsidRPr="00A15178">
        <w:rPr>
          <w:rFonts w:ascii="Book Antiqua" w:eastAsia="SimSun" w:hAnsi="Book Antiqua" w:cs="SimSun"/>
          <w:b/>
          <w:bCs/>
          <w:color w:val="000000"/>
          <w:sz w:val="24"/>
          <w:szCs w:val="24"/>
          <w:lang w:val="en-US"/>
        </w:rPr>
        <w:t>48</w:t>
      </w:r>
      <w:r w:rsidRPr="00A15178">
        <w:rPr>
          <w:rFonts w:ascii="Book Antiqua" w:eastAsia="SimSun" w:hAnsi="Book Antiqua" w:cs="SimSun"/>
          <w:color w:val="000000"/>
          <w:sz w:val="24"/>
          <w:szCs w:val="24"/>
          <w:lang w:val="en-US"/>
        </w:rPr>
        <w:t>: 442-448 [PMID: 18563842 DOI: 10.1002/hep.22376]</w:t>
      </w:r>
    </w:p>
    <w:p w:rsidR="000160CA" w:rsidRPr="00A15178" w:rsidRDefault="00F74EB6" w:rsidP="00222F7B">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lang w:val="en-US"/>
        </w:rPr>
        <w:t>69</w:t>
      </w:r>
      <w:r w:rsidR="000160CA" w:rsidRPr="00A15178">
        <w:rPr>
          <w:rFonts w:ascii="Book Antiqua" w:eastAsia="SimSun" w:hAnsi="Book Antiqua" w:cs="SimSun"/>
          <w:color w:val="000000"/>
          <w:sz w:val="24"/>
          <w:szCs w:val="24"/>
          <w:lang w:val="en-US"/>
        </w:rPr>
        <w:t> </w:t>
      </w:r>
      <w:r w:rsidR="000160CA" w:rsidRPr="00A15178">
        <w:rPr>
          <w:rFonts w:ascii="Book Antiqua" w:eastAsia="SimSun" w:hAnsi="Book Antiqua" w:cs="SimSun"/>
          <w:b/>
          <w:bCs/>
          <w:color w:val="000000"/>
          <w:sz w:val="24"/>
          <w:szCs w:val="24"/>
          <w:lang w:val="en-US"/>
        </w:rPr>
        <w:t>Myers RP</w:t>
      </w:r>
      <w:r w:rsidR="000160CA" w:rsidRPr="00A15178">
        <w:rPr>
          <w:rFonts w:ascii="Book Antiqua" w:eastAsia="SimSun" w:hAnsi="Book Antiqua" w:cs="SimSun"/>
          <w:color w:val="000000"/>
          <w:sz w:val="24"/>
          <w:szCs w:val="24"/>
          <w:lang w:val="en-US"/>
        </w:rPr>
        <w:t>, Pomier-Layrargues G, Kirsch R, Pollett A, Duarte-Rojo A, Wong D, Beaton M, Levstik M, Crotty P, Elkashab M. Feasibility and diagnostic performance of the FibroScan XL probe for liver stiffness measurement in overweight and obese patients. </w:t>
      </w:r>
      <w:r w:rsidR="000160CA" w:rsidRPr="00A15178">
        <w:rPr>
          <w:rFonts w:ascii="Book Antiqua" w:eastAsia="SimSun" w:hAnsi="Book Antiqua" w:cs="SimSun"/>
          <w:i/>
          <w:iCs/>
          <w:color w:val="000000"/>
          <w:sz w:val="24"/>
          <w:szCs w:val="24"/>
          <w:lang w:val="en-US"/>
        </w:rPr>
        <w:t>Hepatology</w:t>
      </w:r>
      <w:r w:rsidR="000160CA" w:rsidRPr="00A15178">
        <w:rPr>
          <w:rFonts w:ascii="Book Antiqua" w:eastAsia="SimSun" w:hAnsi="Book Antiqua" w:cs="SimSun"/>
          <w:color w:val="000000"/>
          <w:sz w:val="24"/>
          <w:szCs w:val="24"/>
          <w:lang w:val="en-US"/>
        </w:rPr>
        <w:t> 2012; </w:t>
      </w:r>
      <w:r w:rsidR="000160CA" w:rsidRPr="00A15178">
        <w:rPr>
          <w:rFonts w:ascii="Book Antiqua" w:eastAsia="SimSun" w:hAnsi="Book Antiqua" w:cs="SimSun"/>
          <w:b/>
          <w:bCs/>
          <w:color w:val="000000"/>
          <w:sz w:val="24"/>
          <w:szCs w:val="24"/>
          <w:lang w:val="en-US"/>
        </w:rPr>
        <w:t>55</w:t>
      </w:r>
      <w:r w:rsidR="000160CA" w:rsidRPr="00A15178">
        <w:rPr>
          <w:rFonts w:ascii="Book Antiqua" w:eastAsia="SimSun" w:hAnsi="Book Antiqua" w:cs="SimSun"/>
          <w:color w:val="000000"/>
          <w:sz w:val="24"/>
          <w:szCs w:val="24"/>
          <w:lang w:val="en-US"/>
        </w:rPr>
        <w:t>: 199-208 [PMID: 21898479 DOI: 10.1002/hep.24624]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lastRenderedPageBreak/>
        <w:t>7</w:t>
      </w:r>
      <w:r w:rsidR="00F74EB6">
        <w:rPr>
          <w:rFonts w:ascii="Book Antiqua" w:eastAsia="SimSun" w:hAnsi="Book Antiqua" w:cs="SimSun"/>
          <w:color w:val="000000"/>
          <w:sz w:val="24"/>
          <w:szCs w:val="24"/>
          <w:lang w:val="en-US"/>
        </w:rPr>
        <w:t>0</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Lupsor M</w:t>
      </w:r>
      <w:r w:rsidRPr="00A15178">
        <w:rPr>
          <w:rFonts w:ascii="Book Antiqua" w:eastAsia="SimSun" w:hAnsi="Book Antiqua" w:cs="SimSun"/>
          <w:color w:val="000000"/>
          <w:sz w:val="24"/>
          <w:szCs w:val="24"/>
          <w:lang w:val="en-US"/>
        </w:rPr>
        <w:t>, Badea R, Stefanescu H, Grigorescu M, Serban A, Radu C, Crişan D, Sparchez Z, Iancu S, Maniu A. Performance of unidimensional transient elastography in staging non-alcoholic steatohepatitis. </w:t>
      </w:r>
      <w:r w:rsidRPr="00A15178">
        <w:rPr>
          <w:rFonts w:ascii="Book Antiqua" w:eastAsia="SimSun" w:hAnsi="Book Antiqua" w:cs="SimSun"/>
          <w:i/>
          <w:iCs/>
          <w:color w:val="000000"/>
          <w:sz w:val="24"/>
          <w:szCs w:val="24"/>
          <w:lang w:val="en-US"/>
        </w:rPr>
        <w:t>J Gastrointestin Liver Dis</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19</w:t>
      </w:r>
      <w:r w:rsidRPr="00A15178">
        <w:rPr>
          <w:rFonts w:ascii="Book Antiqua" w:eastAsia="SimSun" w:hAnsi="Book Antiqua" w:cs="SimSun"/>
          <w:color w:val="000000"/>
          <w:sz w:val="24"/>
          <w:szCs w:val="24"/>
          <w:lang w:val="en-US"/>
        </w:rPr>
        <w:t>: 53-60 [PMID: 20361076]</w:t>
      </w:r>
    </w:p>
    <w:p w:rsidR="000160CA" w:rsidRPr="00A15178" w:rsidRDefault="000160CA" w:rsidP="00222F7B">
      <w:pPr>
        <w:widowControl w:val="0"/>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1</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bCs/>
          <w:color w:val="000000"/>
          <w:sz w:val="24"/>
          <w:szCs w:val="24"/>
          <w:lang w:val="en-US"/>
        </w:rPr>
        <w:t>Festi D</w:t>
      </w:r>
      <w:r w:rsidRPr="00A15178">
        <w:rPr>
          <w:rFonts w:ascii="Book Antiqua" w:eastAsia="SimSun" w:hAnsi="Book Antiqua" w:cs="SimSun"/>
          <w:color w:val="000000"/>
          <w:sz w:val="24"/>
          <w:szCs w:val="24"/>
          <w:lang w:val="en-US"/>
        </w:rPr>
        <w:t>, Schiumerini R, Marzi L, Di Biase AR, Mandolesi D, Montrone L, Scaioli E, Bonato G, Marchesini-Reggiani G, Colecchia A. Review article: the diagnosis of non-alcoholic fatty liver disease -- availability and accuracy of non-invasive methods. </w:t>
      </w:r>
      <w:r w:rsidRPr="00A15178">
        <w:rPr>
          <w:rFonts w:ascii="Book Antiqua" w:eastAsia="SimSun" w:hAnsi="Book Antiqua" w:cs="SimSun"/>
          <w:i/>
          <w:iCs/>
          <w:color w:val="000000"/>
          <w:sz w:val="24"/>
          <w:szCs w:val="24"/>
          <w:lang w:val="en-US"/>
        </w:rPr>
        <w:t>Aliment Pharmacol Ther</w:t>
      </w:r>
      <w:r w:rsidRPr="00A15178">
        <w:rPr>
          <w:rFonts w:ascii="Book Antiqua" w:eastAsia="SimSun" w:hAnsi="Book Antiqua" w:cs="SimSun"/>
          <w:color w:val="000000"/>
          <w:sz w:val="24"/>
          <w:szCs w:val="24"/>
          <w:lang w:val="en-US"/>
        </w:rPr>
        <w:t> 2013; </w:t>
      </w:r>
      <w:r w:rsidRPr="00A15178">
        <w:rPr>
          <w:rFonts w:ascii="Book Antiqua" w:eastAsia="SimSun" w:hAnsi="Book Antiqua" w:cs="SimSun"/>
          <w:b/>
          <w:bCs/>
          <w:color w:val="000000"/>
          <w:sz w:val="24"/>
          <w:szCs w:val="24"/>
          <w:lang w:val="en-US"/>
        </w:rPr>
        <w:t>37</w:t>
      </w:r>
      <w:r w:rsidRPr="00A15178">
        <w:rPr>
          <w:rFonts w:ascii="Book Antiqua" w:eastAsia="SimSun" w:hAnsi="Book Antiqua" w:cs="SimSun"/>
          <w:color w:val="000000"/>
          <w:sz w:val="24"/>
          <w:szCs w:val="24"/>
          <w:lang w:val="en-US"/>
        </w:rPr>
        <w:t>: 392-400 [PMID: 23278163 DOI: 10.1111/apt.12186]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2</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Castéra L</w:t>
      </w:r>
      <w:r w:rsidRPr="00A15178">
        <w:rPr>
          <w:rFonts w:ascii="Book Antiqua" w:eastAsia="SimSun" w:hAnsi="Book Antiqua" w:cs="SimSun"/>
          <w:color w:val="000000"/>
          <w:sz w:val="24"/>
          <w:szCs w:val="24"/>
          <w:lang w:val="en-US"/>
        </w:rPr>
        <w:t>, Foucher J, Bernard PH, Carvalho F, Allaix D, Merrouche W, Couzigou P, de Lédinghen V. Pitfalls of liver stiffness measurement: a 5-year prospective study of 13,369 examinations.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828-835 [PMID: 20063276 DOI: 10.1002/hep.23425]</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3</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Friedrich-Rust M</w:t>
      </w:r>
      <w:r w:rsidRPr="00A15178">
        <w:rPr>
          <w:rFonts w:ascii="Book Antiqua" w:eastAsia="SimSun" w:hAnsi="Book Antiqua" w:cs="SimSun"/>
          <w:color w:val="000000"/>
          <w:sz w:val="24"/>
          <w:szCs w:val="24"/>
          <w:lang w:val="en-US"/>
        </w:rPr>
        <w:t>, Romen D, Vermehren J, Kriener S, Sadet D, Herrmann E, Zeuzem S, Bojunga J. Acoustic radiation force impulse-imaging and transient elastography for non-invasive assessment of liver fibrosis and steatosis in NAFLD. </w:t>
      </w:r>
      <w:r w:rsidRPr="00A15178">
        <w:rPr>
          <w:rFonts w:ascii="Book Antiqua" w:eastAsia="SimSun" w:hAnsi="Book Antiqua" w:cs="SimSun"/>
          <w:i/>
          <w:iCs/>
          <w:color w:val="000000"/>
          <w:sz w:val="24"/>
          <w:szCs w:val="24"/>
          <w:lang w:val="en-US"/>
        </w:rPr>
        <w:t>Eur J Radiol</w:t>
      </w:r>
      <w:r w:rsidRPr="00A15178">
        <w:rPr>
          <w:rFonts w:ascii="Book Antiqua" w:eastAsia="SimSun" w:hAnsi="Book Antiqua" w:cs="SimSun"/>
          <w:color w:val="000000"/>
          <w:sz w:val="24"/>
          <w:szCs w:val="24"/>
          <w:lang w:val="en-US"/>
        </w:rPr>
        <w:t> 2012; </w:t>
      </w:r>
      <w:r w:rsidRPr="00A15178">
        <w:rPr>
          <w:rFonts w:ascii="Book Antiqua" w:eastAsia="SimSun" w:hAnsi="Book Antiqua" w:cs="SimSun"/>
          <w:b/>
          <w:bCs/>
          <w:color w:val="000000"/>
          <w:sz w:val="24"/>
          <w:szCs w:val="24"/>
          <w:lang w:val="en-US"/>
        </w:rPr>
        <w:t>81</w:t>
      </w:r>
      <w:r w:rsidRPr="00A15178">
        <w:rPr>
          <w:rFonts w:ascii="Book Antiqua" w:eastAsia="SimSun" w:hAnsi="Book Antiqua" w:cs="SimSun"/>
          <w:color w:val="000000"/>
          <w:sz w:val="24"/>
          <w:szCs w:val="24"/>
          <w:lang w:val="en-US"/>
        </w:rPr>
        <w:t>: e325-e331 [PMID: 22119555 DOI: 10.1016/j.ejrad.2011.10.029]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4</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Yoneda M</w:t>
      </w:r>
      <w:r w:rsidRPr="00A15178">
        <w:rPr>
          <w:rFonts w:ascii="Book Antiqua" w:eastAsia="SimSun" w:hAnsi="Book Antiqua" w:cs="SimSun"/>
          <w:color w:val="000000"/>
          <w:sz w:val="24"/>
          <w:szCs w:val="24"/>
          <w:lang w:val="en-US"/>
        </w:rPr>
        <w:t>, Suzuki K, Kato S, Fujita K, Nozaki Y, Hosono K, Saito S, Nakajima A. Nonalcoholic fatty liver disease: US-based acoustic radiation force impulse elastography. </w:t>
      </w:r>
      <w:r w:rsidRPr="00A15178">
        <w:rPr>
          <w:rFonts w:ascii="Book Antiqua" w:eastAsia="SimSun" w:hAnsi="Book Antiqua" w:cs="SimSun"/>
          <w:i/>
          <w:iCs/>
          <w:color w:val="000000"/>
          <w:sz w:val="24"/>
          <w:szCs w:val="24"/>
          <w:lang w:val="en-US"/>
        </w:rPr>
        <w:t>Radiology</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256</w:t>
      </w:r>
      <w:r w:rsidRPr="00A15178">
        <w:rPr>
          <w:rFonts w:ascii="Book Antiqua" w:eastAsia="SimSun" w:hAnsi="Book Antiqua" w:cs="SimSun"/>
          <w:color w:val="000000"/>
          <w:sz w:val="24"/>
          <w:szCs w:val="24"/>
          <w:lang w:val="en-US"/>
        </w:rPr>
        <w:t>: 640-647 [PMID: 20529989 DOI: 10.1148/radiol.10091662]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5</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Palmeri ML</w:t>
      </w:r>
      <w:r w:rsidRPr="00A15178">
        <w:rPr>
          <w:rFonts w:ascii="Book Antiqua" w:eastAsia="SimSun" w:hAnsi="Book Antiqua" w:cs="SimSun"/>
          <w:color w:val="000000"/>
          <w:sz w:val="24"/>
          <w:szCs w:val="24"/>
          <w:lang w:val="en-US"/>
        </w:rPr>
        <w:t>, Wang MH, Rouze NC, Abdelmalek MF, Guy CD, Moser B, Diehl AM, Nightingale KR. Noninvasive evaluation of hepatic fibrosis using acoustic radiation force-based shear stiffness in patients with nonalcoholic fatty liver disease. </w:t>
      </w:r>
      <w:r w:rsidRPr="00A15178">
        <w:rPr>
          <w:rFonts w:ascii="Book Antiqua" w:eastAsia="SimSun" w:hAnsi="Book Antiqua" w:cs="SimSun"/>
          <w:i/>
          <w:iCs/>
          <w:color w:val="000000"/>
          <w:sz w:val="24"/>
          <w:szCs w:val="24"/>
          <w:lang w:val="en-US"/>
        </w:rPr>
        <w:t>J Hepatol</w:t>
      </w:r>
      <w:r w:rsidRPr="00A15178">
        <w:rPr>
          <w:rFonts w:ascii="Book Antiqua" w:eastAsia="SimSun" w:hAnsi="Book Antiqua" w:cs="SimSun"/>
          <w:color w:val="000000"/>
          <w:sz w:val="24"/>
          <w:szCs w:val="24"/>
          <w:lang w:val="en-US"/>
        </w:rPr>
        <w:t> 2011; </w:t>
      </w:r>
      <w:r w:rsidRPr="00A15178">
        <w:rPr>
          <w:rFonts w:ascii="Book Antiqua" w:eastAsia="SimSun" w:hAnsi="Book Antiqua" w:cs="SimSun"/>
          <w:b/>
          <w:bCs/>
          <w:color w:val="000000"/>
          <w:sz w:val="24"/>
          <w:szCs w:val="24"/>
          <w:lang w:val="en-US"/>
        </w:rPr>
        <w:t>55</w:t>
      </w:r>
      <w:r w:rsidRPr="00A15178">
        <w:rPr>
          <w:rFonts w:ascii="Book Antiqua" w:eastAsia="SimSun" w:hAnsi="Book Antiqua" w:cs="SimSun"/>
          <w:color w:val="000000"/>
          <w:sz w:val="24"/>
          <w:szCs w:val="24"/>
          <w:lang w:val="en-US"/>
        </w:rPr>
        <w:t>: 666-672 [PMID: 21256907 DOI: 10.1016/j.jhep.2010.12.019]</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F74EB6">
        <w:rPr>
          <w:rFonts w:ascii="Book Antiqua" w:eastAsia="SimSun" w:hAnsi="Book Antiqua" w:cs="SimSun"/>
          <w:color w:val="000000"/>
          <w:sz w:val="24"/>
          <w:szCs w:val="24"/>
        </w:rPr>
        <w:t>7</w:t>
      </w:r>
      <w:r w:rsidR="00F74EB6" w:rsidRPr="00F74EB6">
        <w:rPr>
          <w:rFonts w:ascii="Book Antiqua" w:eastAsia="SimSun" w:hAnsi="Book Antiqua" w:cs="SimSun"/>
          <w:color w:val="000000"/>
          <w:sz w:val="24"/>
          <w:szCs w:val="24"/>
        </w:rPr>
        <w:t>6</w:t>
      </w:r>
      <w:r w:rsidRPr="00F74EB6">
        <w:rPr>
          <w:rFonts w:ascii="Book Antiqua" w:eastAsia="SimSun" w:hAnsi="Book Antiqua" w:cs="SimSun"/>
          <w:color w:val="000000"/>
          <w:sz w:val="24"/>
          <w:szCs w:val="24"/>
        </w:rPr>
        <w:t> </w:t>
      </w:r>
      <w:r w:rsidRPr="00F74EB6">
        <w:rPr>
          <w:rFonts w:ascii="Book Antiqua" w:eastAsia="SimSun" w:hAnsi="Book Antiqua" w:cs="SimSun"/>
          <w:b/>
          <w:bCs/>
          <w:color w:val="000000"/>
          <w:sz w:val="24"/>
          <w:szCs w:val="24"/>
        </w:rPr>
        <w:t>Talwalkar JA</w:t>
      </w:r>
      <w:r w:rsidRPr="00F74EB6">
        <w:rPr>
          <w:rFonts w:ascii="Book Antiqua" w:eastAsia="SimSun" w:hAnsi="Book Antiqua" w:cs="SimSun"/>
          <w:color w:val="000000"/>
          <w:sz w:val="24"/>
          <w:szCs w:val="24"/>
        </w:rPr>
        <w:t xml:space="preserve">, Yin M, Fidler JL, Sanderson SO, Kamath PS, Ehman RL. </w:t>
      </w:r>
      <w:r w:rsidRPr="00A15178">
        <w:rPr>
          <w:rFonts w:ascii="Book Antiqua" w:eastAsia="SimSun" w:hAnsi="Book Antiqua" w:cs="SimSun"/>
          <w:color w:val="000000"/>
          <w:sz w:val="24"/>
          <w:szCs w:val="24"/>
          <w:lang w:val="en-US"/>
        </w:rPr>
        <w:t>Magnetic resonance imaging of hepatic fibrosis: emerging clinical applications.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2008; </w:t>
      </w:r>
      <w:r w:rsidRPr="00A15178">
        <w:rPr>
          <w:rFonts w:ascii="Book Antiqua" w:eastAsia="SimSun" w:hAnsi="Book Antiqua" w:cs="SimSun"/>
          <w:b/>
          <w:bCs/>
          <w:color w:val="000000"/>
          <w:sz w:val="24"/>
          <w:szCs w:val="24"/>
          <w:lang w:val="en-US"/>
        </w:rPr>
        <w:t>47</w:t>
      </w:r>
      <w:r w:rsidRPr="00A15178">
        <w:rPr>
          <w:rFonts w:ascii="Book Antiqua" w:eastAsia="SimSun" w:hAnsi="Book Antiqua" w:cs="SimSun"/>
          <w:color w:val="000000"/>
          <w:sz w:val="24"/>
          <w:szCs w:val="24"/>
          <w:lang w:val="en-US"/>
        </w:rPr>
        <w:t>: 332-342 [PMID: 18161879 DOI: 10.1002/hep.21972]</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7</w:t>
      </w:r>
      <w:r w:rsidRPr="00A15178">
        <w:rPr>
          <w:rFonts w:ascii="Book Antiqua" w:eastAsia="SimSun" w:hAnsi="Book Antiqua" w:cs="SimSun"/>
          <w:color w:val="000000"/>
          <w:sz w:val="24"/>
          <w:szCs w:val="24"/>
          <w:lang w:val="en-US"/>
        </w:rPr>
        <w:t xml:space="preserve"> Cui J, Ang B, Haufe W, Hernandez C, Verna EC, Sirlin CB, Loomba R. Comparative diagnostic accuracy of magnetic resonance elastography vs. eight </w:t>
      </w:r>
      <w:r w:rsidRPr="00A15178">
        <w:rPr>
          <w:rFonts w:ascii="Book Antiqua" w:eastAsia="SimSun" w:hAnsi="Book Antiqua" w:cs="SimSun"/>
          <w:color w:val="000000"/>
          <w:sz w:val="24"/>
          <w:szCs w:val="24"/>
          <w:lang w:val="en-US"/>
        </w:rPr>
        <w:lastRenderedPageBreak/>
        <w:t>clinical prediction rules for non-invasive diagnosis of advanced fibrosis in biopsy-proven non-alcoholic fatty liver disease: a prospective study. Alimentary pharmacology &amp; therapeutics 2015; 15(10): 13196</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7</w:t>
      </w:r>
      <w:r w:rsidR="00F74EB6">
        <w:rPr>
          <w:rFonts w:ascii="Book Antiqua" w:eastAsia="SimSun" w:hAnsi="Book Antiqua" w:cs="SimSun"/>
          <w:color w:val="000000"/>
          <w:sz w:val="24"/>
          <w:szCs w:val="24"/>
          <w:lang w:val="en-US"/>
        </w:rPr>
        <w:t>8</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Ascha MS</w:t>
      </w:r>
      <w:r w:rsidRPr="00A15178">
        <w:rPr>
          <w:rFonts w:ascii="Book Antiqua" w:eastAsia="SimSun" w:hAnsi="Book Antiqua" w:cs="SimSun"/>
          <w:color w:val="000000"/>
          <w:sz w:val="24"/>
          <w:szCs w:val="24"/>
          <w:lang w:val="en-US"/>
        </w:rPr>
        <w:t>, Hanouneh IA, Lopez R, Tamimi TA, Feldstein AF, Zein NN. The incidence and risk factors of hepatocellular carcinoma in patients with nonalcoholic steatohepatitis. </w:t>
      </w:r>
      <w:r w:rsidRPr="00A15178">
        <w:rPr>
          <w:rFonts w:ascii="Book Antiqua" w:eastAsia="SimSun" w:hAnsi="Book Antiqua" w:cs="SimSun"/>
          <w:i/>
          <w:iCs/>
          <w:color w:val="000000"/>
          <w:sz w:val="24"/>
          <w:szCs w:val="24"/>
          <w:lang w:val="en-US"/>
        </w:rPr>
        <w:t>Hepatology</w:t>
      </w:r>
      <w:r w:rsidRPr="00A15178">
        <w:rPr>
          <w:rFonts w:ascii="Book Antiqua" w:eastAsia="SimSun" w:hAnsi="Book Antiqua" w:cs="SimSun"/>
          <w:color w:val="000000"/>
          <w:sz w:val="24"/>
          <w:szCs w:val="24"/>
          <w:lang w:val="en-US"/>
        </w:rPr>
        <w:t> 2010; </w:t>
      </w:r>
      <w:r w:rsidRPr="00A15178">
        <w:rPr>
          <w:rFonts w:ascii="Book Antiqua" w:eastAsia="SimSun" w:hAnsi="Book Antiqua" w:cs="SimSun"/>
          <w:b/>
          <w:bCs/>
          <w:color w:val="000000"/>
          <w:sz w:val="24"/>
          <w:szCs w:val="24"/>
          <w:lang w:val="en-US"/>
        </w:rPr>
        <w:t>51</w:t>
      </w:r>
      <w:r w:rsidRPr="00A15178">
        <w:rPr>
          <w:rFonts w:ascii="Book Antiqua" w:eastAsia="SimSun" w:hAnsi="Book Antiqua" w:cs="SimSun"/>
          <w:color w:val="000000"/>
          <w:sz w:val="24"/>
          <w:szCs w:val="24"/>
          <w:lang w:val="en-US"/>
        </w:rPr>
        <w:t>: 1972-1978 [PMID: 20209604 DOI: 10.1002/hep.23527]</w:t>
      </w:r>
    </w:p>
    <w:p w:rsidR="000160CA" w:rsidRPr="00A15178" w:rsidRDefault="00F74EB6" w:rsidP="00222F7B">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lang w:val="en-US"/>
        </w:rPr>
        <w:t>79</w:t>
      </w:r>
      <w:r w:rsidR="000160CA" w:rsidRPr="00A15178">
        <w:rPr>
          <w:rFonts w:ascii="Book Antiqua" w:eastAsia="SimSun" w:hAnsi="Book Antiqua" w:cs="SimSun"/>
          <w:color w:val="000000"/>
          <w:sz w:val="24"/>
          <w:szCs w:val="24"/>
          <w:lang w:val="en-US"/>
        </w:rPr>
        <w:t> </w:t>
      </w:r>
      <w:r w:rsidR="000160CA" w:rsidRPr="00A15178">
        <w:rPr>
          <w:rFonts w:ascii="Book Antiqua" w:eastAsia="SimSun" w:hAnsi="Book Antiqua" w:cs="SimSun"/>
          <w:b/>
          <w:bCs/>
          <w:color w:val="000000"/>
          <w:sz w:val="24"/>
          <w:szCs w:val="24"/>
          <w:lang w:val="en-US"/>
        </w:rPr>
        <w:t>Edenvik P</w:t>
      </w:r>
      <w:r w:rsidR="000160CA" w:rsidRPr="00A15178">
        <w:rPr>
          <w:rFonts w:ascii="Book Antiqua" w:eastAsia="SimSun" w:hAnsi="Book Antiqua" w:cs="SimSun"/>
          <w:color w:val="000000"/>
          <w:sz w:val="24"/>
          <w:szCs w:val="24"/>
          <w:lang w:val="en-US"/>
        </w:rPr>
        <w:t>, Davidsdottir L, Oksanen A, Isaksson B, Hultcrantz R, Stål P. Application of hepatocellular carcinoma surveillance in a European setting. What can we learn from clinical practice? </w:t>
      </w:r>
      <w:r w:rsidR="000160CA" w:rsidRPr="00A15178">
        <w:rPr>
          <w:rFonts w:ascii="Book Antiqua" w:eastAsia="SimSun" w:hAnsi="Book Antiqua" w:cs="SimSun"/>
          <w:i/>
          <w:iCs/>
          <w:color w:val="000000"/>
          <w:sz w:val="24"/>
          <w:szCs w:val="24"/>
          <w:lang w:val="en-US"/>
        </w:rPr>
        <w:t>Liver Int</w:t>
      </w:r>
      <w:r w:rsidR="000160CA" w:rsidRPr="00A15178">
        <w:rPr>
          <w:rFonts w:ascii="Book Antiqua" w:eastAsia="SimSun" w:hAnsi="Book Antiqua" w:cs="SimSun"/>
          <w:color w:val="000000"/>
          <w:sz w:val="24"/>
          <w:szCs w:val="24"/>
          <w:lang w:val="en-US"/>
        </w:rPr>
        <w:t> 2015; </w:t>
      </w:r>
      <w:r w:rsidR="000160CA" w:rsidRPr="00A15178">
        <w:rPr>
          <w:rFonts w:ascii="Book Antiqua" w:eastAsia="SimSun" w:hAnsi="Book Antiqua" w:cs="SimSun"/>
          <w:b/>
          <w:bCs/>
          <w:color w:val="000000"/>
          <w:sz w:val="24"/>
          <w:szCs w:val="24"/>
          <w:lang w:val="en-US"/>
        </w:rPr>
        <w:t>35</w:t>
      </w:r>
      <w:r w:rsidR="000160CA" w:rsidRPr="00A15178">
        <w:rPr>
          <w:rFonts w:ascii="Book Antiqua" w:eastAsia="SimSun" w:hAnsi="Book Antiqua" w:cs="SimSun"/>
          <w:color w:val="000000"/>
          <w:sz w:val="24"/>
          <w:szCs w:val="24"/>
          <w:lang w:val="en-US"/>
        </w:rPr>
        <w:t>: 1862-1871 [PMID: 25524812 DOI: 10.1111/liv.12764]</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8</w:t>
      </w:r>
      <w:r w:rsidR="00F74EB6">
        <w:rPr>
          <w:rFonts w:ascii="Book Antiqua" w:eastAsia="SimSun" w:hAnsi="Book Antiqua" w:cs="SimSun"/>
          <w:color w:val="000000"/>
          <w:sz w:val="24"/>
          <w:szCs w:val="24"/>
          <w:lang w:val="en-US"/>
        </w:rPr>
        <w:t>0</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Schütte K</w:t>
      </w:r>
      <w:r w:rsidRPr="00A15178">
        <w:rPr>
          <w:rFonts w:ascii="Book Antiqua" w:eastAsia="SimSun" w:hAnsi="Book Antiqua" w:cs="SimSun"/>
          <w:color w:val="000000"/>
          <w:sz w:val="24"/>
          <w:szCs w:val="24"/>
          <w:lang w:val="en-US"/>
        </w:rPr>
        <w:t>, Schulz C, Poranzke J, Antweiler K, Bornschein J, Bretschneider T, Arend J, Ricke J, Malfertheiner P. Characterization and prognosis of patients with hepatocellular carcinoma (HCC) in the non-cirrhotic liver. </w:t>
      </w:r>
      <w:r w:rsidRPr="00A15178">
        <w:rPr>
          <w:rFonts w:ascii="Book Antiqua" w:eastAsia="SimSun" w:hAnsi="Book Antiqua" w:cs="SimSun"/>
          <w:i/>
          <w:iCs/>
          <w:color w:val="000000"/>
          <w:sz w:val="24"/>
          <w:szCs w:val="24"/>
          <w:lang w:val="en-US"/>
        </w:rPr>
        <w:t>BMC Gastroenterol</w:t>
      </w:r>
      <w:r w:rsidRPr="00A15178">
        <w:rPr>
          <w:rFonts w:ascii="Book Antiqua" w:eastAsia="SimSun" w:hAnsi="Book Antiqua" w:cs="SimSun"/>
          <w:color w:val="000000"/>
          <w:sz w:val="24"/>
          <w:szCs w:val="24"/>
          <w:lang w:val="en-US"/>
        </w:rPr>
        <w:t> 2014; </w:t>
      </w:r>
      <w:r w:rsidRPr="00A15178">
        <w:rPr>
          <w:rFonts w:ascii="Book Antiqua" w:eastAsia="SimSun" w:hAnsi="Book Antiqua" w:cs="SimSun"/>
          <w:b/>
          <w:bCs/>
          <w:color w:val="000000"/>
          <w:sz w:val="24"/>
          <w:szCs w:val="24"/>
          <w:lang w:val="en-US"/>
        </w:rPr>
        <w:t>14</w:t>
      </w:r>
      <w:r w:rsidRPr="00A15178">
        <w:rPr>
          <w:rFonts w:ascii="Book Antiqua" w:eastAsia="SimSun" w:hAnsi="Book Antiqua" w:cs="SimSun"/>
          <w:color w:val="000000"/>
          <w:sz w:val="24"/>
          <w:szCs w:val="24"/>
          <w:lang w:val="en-US"/>
        </w:rPr>
        <w:t>: 117 [PMID: 24990270 DOI: 10.1186/1471-230X-14-117]</w:t>
      </w:r>
    </w:p>
    <w:p w:rsidR="000160CA" w:rsidRPr="00A15178" w:rsidRDefault="000160CA" w:rsidP="00222F7B">
      <w:pPr>
        <w:adjustRightInd w:val="0"/>
        <w:snapToGrid w:val="0"/>
        <w:spacing w:after="0" w:line="360" w:lineRule="auto"/>
        <w:jc w:val="both"/>
        <w:rPr>
          <w:rFonts w:ascii="Book Antiqua" w:eastAsia="SimSun" w:hAnsi="Book Antiqua" w:cs="SimSun"/>
          <w:color w:val="000000"/>
          <w:sz w:val="24"/>
          <w:szCs w:val="24"/>
          <w:lang w:val="en-US"/>
        </w:rPr>
      </w:pPr>
      <w:r w:rsidRPr="00A15178">
        <w:rPr>
          <w:rFonts w:ascii="Book Antiqua" w:eastAsia="SimSun" w:hAnsi="Book Antiqua" w:cs="SimSun"/>
          <w:color w:val="000000"/>
          <w:sz w:val="24"/>
          <w:szCs w:val="24"/>
          <w:lang w:val="en-US"/>
        </w:rPr>
        <w:t>8</w:t>
      </w:r>
      <w:r w:rsidR="00F74EB6">
        <w:rPr>
          <w:rFonts w:ascii="Book Antiqua" w:eastAsia="SimSun" w:hAnsi="Book Antiqua" w:cs="SimSun"/>
          <w:color w:val="000000"/>
          <w:sz w:val="24"/>
          <w:szCs w:val="24"/>
          <w:lang w:val="en-US"/>
        </w:rPr>
        <w:t>1</w:t>
      </w:r>
      <w:r w:rsidRPr="00A15178">
        <w:rPr>
          <w:rFonts w:ascii="Book Antiqua" w:eastAsia="SimSun" w:hAnsi="Book Antiqua" w:cs="SimSun"/>
          <w:color w:val="000000"/>
          <w:sz w:val="24"/>
          <w:szCs w:val="24"/>
          <w:lang w:val="en-US"/>
        </w:rPr>
        <w:t> </w:t>
      </w:r>
      <w:r w:rsidRPr="00A15178">
        <w:rPr>
          <w:rFonts w:ascii="Book Antiqua" w:eastAsia="SimSun" w:hAnsi="Book Antiqua" w:cs="SimSun"/>
          <w:b/>
          <w:bCs/>
          <w:color w:val="000000"/>
          <w:sz w:val="24"/>
          <w:szCs w:val="24"/>
          <w:lang w:val="en-US"/>
        </w:rPr>
        <w:t>Mittal S</w:t>
      </w:r>
      <w:r w:rsidRPr="00A15178">
        <w:rPr>
          <w:rFonts w:ascii="Book Antiqua" w:eastAsia="SimSun" w:hAnsi="Book Antiqua" w:cs="SimSun"/>
          <w:color w:val="000000"/>
          <w:sz w:val="24"/>
          <w:szCs w:val="24"/>
          <w:lang w:val="en-US"/>
        </w:rPr>
        <w:t>, Sada YH, El-Serag HB, Kanwal F, Duan Z, Temple S, May SB, Kramer JR, Richardson PA, Davila JA. Temporal trends of nonalcoholic fatty liver disease-related hepatocellular carcinoma in the veteran affairs population. </w:t>
      </w:r>
      <w:r w:rsidRPr="00A15178">
        <w:rPr>
          <w:rFonts w:ascii="Book Antiqua" w:eastAsia="SimSun" w:hAnsi="Book Antiqua" w:cs="SimSun"/>
          <w:i/>
          <w:iCs/>
          <w:color w:val="000000"/>
          <w:sz w:val="24"/>
          <w:szCs w:val="24"/>
          <w:lang w:val="en-US"/>
        </w:rPr>
        <w:t>Clin Gastroenterol Hepatol</w:t>
      </w:r>
      <w:r w:rsidRPr="00A15178">
        <w:rPr>
          <w:rFonts w:ascii="Book Antiqua" w:eastAsia="SimSun" w:hAnsi="Book Antiqua" w:cs="SimSun"/>
          <w:color w:val="000000"/>
          <w:sz w:val="24"/>
          <w:szCs w:val="24"/>
          <w:lang w:val="en-US"/>
        </w:rPr>
        <w:t> 2015; </w:t>
      </w:r>
      <w:r w:rsidRPr="00A15178">
        <w:rPr>
          <w:rFonts w:ascii="Book Antiqua" w:eastAsia="SimSun" w:hAnsi="Book Antiqua" w:cs="SimSun"/>
          <w:b/>
          <w:bCs/>
          <w:color w:val="000000"/>
          <w:sz w:val="24"/>
          <w:szCs w:val="24"/>
          <w:lang w:val="en-US"/>
        </w:rPr>
        <w:t>13</w:t>
      </w:r>
      <w:r w:rsidRPr="00A15178">
        <w:rPr>
          <w:rFonts w:ascii="Book Antiqua" w:eastAsia="SimSun" w:hAnsi="Book Antiqua" w:cs="SimSun"/>
          <w:color w:val="000000"/>
          <w:sz w:val="24"/>
          <w:szCs w:val="24"/>
          <w:lang w:val="en-US"/>
        </w:rPr>
        <w:t>: 594-601.e1 [PMID: 25148760 DOI: 10.1016/j.cgh.2014.08.013]</w:t>
      </w:r>
    </w:p>
    <w:p w:rsidR="000160CA" w:rsidRPr="00A15178" w:rsidRDefault="000160CA" w:rsidP="00222F7B">
      <w:pPr>
        <w:adjustRightInd w:val="0"/>
        <w:snapToGrid w:val="0"/>
        <w:spacing w:after="0" w:line="360" w:lineRule="auto"/>
        <w:jc w:val="both"/>
        <w:rPr>
          <w:rFonts w:ascii="Book Antiqua" w:hAnsi="Book Antiqua"/>
          <w:sz w:val="24"/>
          <w:szCs w:val="24"/>
          <w:lang w:val="en-US"/>
        </w:rPr>
      </w:pPr>
      <w:r w:rsidRPr="00A15178">
        <w:rPr>
          <w:rFonts w:ascii="Book Antiqua" w:eastAsia="SimSun" w:hAnsi="Book Antiqua" w:cs="SimSun"/>
          <w:color w:val="000000"/>
          <w:sz w:val="24"/>
          <w:szCs w:val="24"/>
          <w:lang w:val="en-US"/>
        </w:rPr>
        <w:t>8</w:t>
      </w:r>
      <w:r w:rsidR="00F74EB6">
        <w:rPr>
          <w:rFonts w:ascii="Book Antiqua" w:eastAsia="SimSun" w:hAnsi="Book Antiqua" w:cs="SimSun"/>
          <w:color w:val="000000"/>
          <w:sz w:val="24"/>
          <w:szCs w:val="24"/>
          <w:lang w:val="en-US"/>
        </w:rPr>
        <w:t>2</w:t>
      </w:r>
      <w:r w:rsidRPr="00A15178">
        <w:rPr>
          <w:rFonts w:ascii="Book Antiqua" w:eastAsia="SimSun" w:hAnsi="Book Antiqua" w:cs="SimSun"/>
          <w:color w:val="000000"/>
          <w:sz w:val="24"/>
          <w:szCs w:val="24"/>
          <w:lang w:val="en-US"/>
        </w:rPr>
        <w:t xml:space="preserve"> </w:t>
      </w:r>
      <w:r w:rsidRPr="00A15178">
        <w:rPr>
          <w:rFonts w:ascii="Book Antiqua" w:eastAsia="SimSun" w:hAnsi="Book Antiqua" w:cs="SimSun"/>
          <w:b/>
          <w:color w:val="000000"/>
          <w:sz w:val="24"/>
          <w:szCs w:val="24"/>
          <w:lang w:val="en-US"/>
        </w:rPr>
        <w:t>Kwok R</w:t>
      </w:r>
      <w:r w:rsidRPr="00A15178">
        <w:rPr>
          <w:rFonts w:ascii="Book Antiqua" w:eastAsia="SimSun" w:hAnsi="Book Antiqua" w:cs="SimSun"/>
          <w:color w:val="000000"/>
          <w:sz w:val="24"/>
          <w:szCs w:val="24"/>
          <w:lang w:val="en-US"/>
        </w:rPr>
        <w:t>, Choi KC, Wong GL, Zhang Y, Chan HL, Luk AO, Shu SS, Chan AW, Yeung MW, Chan JC, Kong AP, Wong VW.</w:t>
      </w:r>
      <w:r w:rsidRPr="00A15178">
        <w:rPr>
          <w:rFonts w:ascii="Book Antiqua" w:hAnsi="Book Antiqua"/>
          <w:color w:val="000000"/>
          <w:sz w:val="24"/>
          <w:szCs w:val="24"/>
          <w:lang w:val="en-US"/>
        </w:rPr>
        <w:t xml:space="preserve"> Screening diabetic patients for non-alcoholic fatty liver disease with controlled attenuation parameter and liver stiffness measurements: a prospective cohort study.</w:t>
      </w:r>
      <w:r w:rsidRPr="00A15178">
        <w:rPr>
          <w:rStyle w:val="apple-converted-space"/>
          <w:rFonts w:ascii="Book Antiqua" w:hAnsi="Book Antiqua"/>
          <w:color w:val="000000"/>
          <w:sz w:val="24"/>
          <w:szCs w:val="24"/>
          <w:lang w:val="en-US"/>
        </w:rPr>
        <w:t> </w:t>
      </w:r>
      <w:r w:rsidRPr="00A15178">
        <w:rPr>
          <w:rFonts w:ascii="Book Antiqua" w:hAnsi="Book Antiqua"/>
          <w:i/>
          <w:iCs/>
          <w:color w:val="000000"/>
          <w:sz w:val="24"/>
          <w:szCs w:val="24"/>
          <w:lang w:val="en-US"/>
        </w:rPr>
        <w:t>Gut</w:t>
      </w:r>
      <w:r w:rsidRPr="00A15178">
        <w:rPr>
          <w:rStyle w:val="apple-converted-space"/>
          <w:rFonts w:ascii="Book Antiqua" w:hAnsi="Book Antiqua"/>
          <w:color w:val="000000"/>
          <w:sz w:val="24"/>
          <w:szCs w:val="24"/>
          <w:lang w:val="en-US"/>
        </w:rPr>
        <w:t> </w:t>
      </w:r>
      <w:r w:rsidRPr="00A15178">
        <w:rPr>
          <w:rFonts w:ascii="Book Antiqua" w:hAnsi="Book Antiqua"/>
          <w:color w:val="000000"/>
          <w:sz w:val="24"/>
          <w:szCs w:val="24"/>
          <w:lang w:val="en-US"/>
        </w:rPr>
        <w:t>2015;</w:t>
      </w:r>
      <w:r w:rsidRPr="00A15178">
        <w:rPr>
          <w:rStyle w:val="apple-converted-space"/>
          <w:rFonts w:ascii="Book Antiqua" w:hAnsi="Book Antiqua"/>
          <w:color w:val="000000"/>
          <w:sz w:val="24"/>
          <w:szCs w:val="24"/>
          <w:lang w:val="en-US"/>
        </w:rPr>
        <w:t> </w:t>
      </w:r>
      <w:r w:rsidRPr="00A15178">
        <w:rPr>
          <w:rFonts w:ascii="Book Antiqua" w:hAnsi="Book Antiqua"/>
          <w:color w:val="000000"/>
          <w:sz w:val="24"/>
          <w:szCs w:val="24"/>
          <w:lang w:val="en-US"/>
        </w:rPr>
        <w:t>Epub ahead of print [PMID: 25873639 DOI: 10.1136/gutjnl-2015-309265]</w:t>
      </w:r>
    </w:p>
    <w:p w:rsidR="001C5DF4" w:rsidRPr="000160CA" w:rsidRDefault="001C5DF4" w:rsidP="00222F7B">
      <w:pPr>
        <w:adjustRightInd w:val="0"/>
        <w:snapToGrid w:val="0"/>
        <w:spacing w:after="0" w:line="360" w:lineRule="auto"/>
        <w:jc w:val="both"/>
        <w:rPr>
          <w:rFonts w:ascii="Book Antiqua" w:eastAsiaTheme="minorEastAsia" w:hAnsi="Book Antiqua"/>
          <w:sz w:val="24"/>
          <w:szCs w:val="24"/>
          <w:lang w:val="en-US" w:eastAsia="zh-CN"/>
        </w:rPr>
      </w:pPr>
    </w:p>
    <w:p w:rsidR="000160CA" w:rsidRPr="00A15178" w:rsidRDefault="000160CA" w:rsidP="00222F7B">
      <w:pPr>
        <w:adjustRightInd w:val="0"/>
        <w:snapToGrid w:val="0"/>
        <w:spacing w:after="0" w:line="360" w:lineRule="auto"/>
        <w:jc w:val="right"/>
        <w:rPr>
          <w:rFonts w:ascii="Book Antiqua" w:hAnsi="Book Antiqua"/>
          <w:b/>
          <w:bCs/>
          <w:sz w:val="24"/>
          <w:szCs w:val="24"/>
          <w:lang w:val="en-US"/>
        </w:rPr>
      </w:pPr>
      <w:r w:rsidRPr="00A15178">
        <w:rPr>
          <w:rFonts w:ascii="Book Antiqua" w:hAnsi="Book Antiqua"/>
          <w:b/>
          <w:bCs/>
          <w:sz w:val="24"/>
          <w:szCs w:val="24"/>
          <w:lang w:val="en-US"/>
        </w:rPr>
        <w:t xml:space="preserve">P-Reviewer: </w:t>
      </w:r>
      <w:r w:rsidRPr="00A15178">
        <w:rPr>
          <w:rFonts w:ascii="Book Antiqua" w:hAnsi="Book Antiqua"/>
          <w:bCs/>
          <w:sz w:val="24"/>
          <w:szCs w:val="24"/>
          <w:lang w:val="en-US"/>
        </w:rPr>
        <w:t>Gong</w:t>
      </w:r>
      <w:r w:rsidRPr="00A15178">
        <w:rPr>
          <w:rFonts w:ascii="Book Antiqua" w:eastAsiaTheme="minorEastAsia" w:hAnsi="Book Antiqua" w:hint="eastAsia"/>
          <w:bCs/>
          <w:sz w:val="24"/>
          <w:szCs w:val="24"/>
          <w:lang w:val="en-US" w:eastAsia="zh-CN"/>
        </w:rPr>
        <w:t xml:space="preserve"> </w:t>
      </w:r>
      <w:r w:rsidRPr="00A15178">
        <w:rPr>
          <w:rFonts w:ascii="Book Antiqua" w:eastAsiaTheme="minorEastAsia" w:hAnsi="Book Antiqua" w:hint="eastAsia"/>
          <w:bCs/>
          <w:caps/>
          <w:sz w:val="24"/>
          <w:szCs w:val="24"/>
          <w:lang w:val="en-US" w:eastAsia="zh-CN"/>
        </w:rPr>
        <w:t>y</w:t>
      </w:r>
      <w:r w:rsidRPr="00A15178">
        <w:rPr>
          <w:rFonts w:ascii="Book Antiqua" w:hAnsi="Book Antiqua"/>
          <w:b/>
          <w:bCs/>
          <w:sz w:val="24"/>
          <w:szCs w:val="24"/>
          <w:lang w:val="en-US"/>
        </w:rPr>
        <w:t xml:space="preserve">  S-Editor:</w:t>
      </w:r>
      <w:r w:rsidRPr="00A15178">
        <w:rPr>
          <w:rFonts w:ascii="Book Antiqua" w:hAnsi="Book Antiqua"/>
          <w:sz w:val="24"/>
          <w:szCs w:val="24"/>
          <w:lang w:val="en-US"/>
        </w:rPr>
        <w:t xml:space="preserve"> Ma YJ </w:t>
      </w:r>
      <w:r w:rsidRPr="00A15178">
        <w:rPr>
          <w:rFonts w:ascii="Book Antiqua" w:hAnsi="Book Antiqua"/>
          <w:b/>
          <w:bCs/>
          <w:sz w:val="24"/>
          <w:szCs w:val="24"/>
          <w:lang w:val="en-US"/>
        </w:rPr>
        <w:t>L-Editor:</w:t>
      </w:r>
      <w:r w:rsidRPr="00A15178">
        <w:rPr>
          <w:rFonts w:ascii="Book Antiqua" w:hAnsi="Book Antiqua"/>
          <w:sz w:val="24"/>
          <w:szCs w:val="24"/>
          <w:lang w:val="en-US"/>
        </w:rPr>
        <w:t xml:space="preserve">   </w:t>
      </w:r>
      <w:r w:rsidRPr="00A15178">
        <w:rPr>
          <w:rFonts w:ascii="Book Antiqua" w:hAnsi="Book Antiqua"/>
          <w:b/>
          <w:bCs/>
          <w:sz w:val="24"/>
          <w:szCs w:val="24"/>
          <w:lang w:val="en-US"/>
        </w:rPr>
        <w:t>E-Editor:</w:t>
      </w:r>
    </w:p>
    <w:p w:rsidR="000160CA" w:rsidRPr="00A15178" w:rsidRDefault="000160CA" w:rsidP="00222F7B">
      <w:pPr>
        <w:adjustRightInd w:val="0"/>
        <w:snapToGrid w:val="0"/>
        <w:spacing w:after="0" w:line="360" w:lineRule="auto"/>
        <w:jc w:val="both"/>
        <w:rPr>
          <w:rFonts w:ascii="Book Antiqua" w:eastAsiaTheme="minorEastAsia" w:hAnsi="Book Antiqua"/>
          <w:sz w:val="24"/>
          <w:szCs w:val="24"/>
          <w:lang w:val="en-US" w:eastAsia="zh-CN"/>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br w:type="page"/>
      </w:r>
    </w:p>
    <w:p w:rsidR="001C5DF4" w:rsidRPr="000160CA" w:rsidRDefault="000160CA" w:rsidP="00222F7B">
      <w:pPr>
        <w:adjustRightInd w:val="0"/>
        <w:snapToGrid w:val="0"/>
        <w:spacing w:after="0" w:line="360" w:lineRule="auto"/>
        <w:jc w:val="both"/>
        <w:rPr>
          <w:rFonts w:ascii="Book Antiqua" w:hAnsi="Book Antiqua"/>
          <w:sz w:val="24"/>
          <w:szCs w:val="24"/>
          <w:lang w:val="en-US"/>
        </w:rPr>
      </w:pPr>
      <w:r>
        <w:rPr>
          <w:rFonts w:ascii="Book Antiqua" w:hAnsi="Book Antiqua"/>
          <w:b/>
          <w:sz w:val="24"/>
          <w:szCs w:val="24"/>
          <w:lang w:val="en-US"/>
        </w:rPr>
        <w:lastRenderedPageBreak/>
        <w:t>Table 1</w:t>
      </w:r>
      <w:r w:rsidR="001C5DF4" w:rsidRPr="000160CA">
        <w:rPr>
          <w:rFonts w:ascii="Book Antiqua" w:hAnsi="Book Antiqua"/>
          <w:b/>
          <w:sz w:val="24"/>
          <w:szCs w:val="24"/>
          <w:lang w:val="en-US"/>
        </w:rPr>
        <w:t xml:space="preserve"> Fibrosis staging in </w:t>
      </w:r>
      <w:r w:rsidRPr="000160CA">
        <w:rPr>
          <w:rFonts w:ascii="Book Antiqua" w:hAnsi="Book Antiqua"/>
          <w:b/>
          <w:sz w:val="24"/>
          <w:szCs w:val="24"/>
          <w:lang w:val="en-US"/>
        </w:rPr>
        <w:t xml:space="preserve">non-alcoholic fatty liver disease </w:t>
      </w:r>
      <w:r w:rsidR="001C5DF4" w:rsidRPr="000160CA">
        <w:rPr>
          <w:rFonts w:ascii="Book Antiqua" w:hAnsi="Book Antiqua"/>
          <w:b/>
          <w:sz w:val="24"/>
          <w:szCs w:val="24"/>
          <w:lang w:val="en-US"/>
        </w:rPr>
        <w:t>according to the Nonalcoholic Steatohepa</w:t>
      </w:r>
      <w:r w:rsidR="008F51C6">
        <w:rPr>
          <w:rFonts w:ascii="Book Antiqua" w:hAnsi="Book Antiqua"/>
          <w:b/>
          <w:sz w:val="24"/>
          <w:szCs w:val="24"/>
          <w:lang w:val="en-US"/>
        </w:rPr>
        <w:t>titis Clinical Research Network</w:t>
      </w:r>
      <w:r w:rsidRPr="000160CA">
        <w:rPr>
          <w:rFonts w:ascii="Book Antiqua" w:hAnsi="Book Antiqua"/>
          <w:b/>
          <w:sz w:val="24"/>
          <w:szCs w:val="24"/>
          <w:lang w:val="en-US"/>
        </w:rPr>
        <w:t xml:space="preserve"> Pathology Committee</w:t>
      </w:r>
      <w:r w:rsidR="00B832C0" w:rsidRPr="000160CA">
        <w:rPr>
          <w:rFonts w:ascii="Book Antiqua" w:hAnsi="Book Antiqua"/>
          <w:b/>
          <w:sz w:val="24"/>
          <w:szCs w:val="24"/>
          <w:lang w:val="en-US"/>
        </w:rPr>
        <w:fldChar w:fldCharType="begin"/>
      </w:r>
      <w:r w:rsidR="001C5DF4" w:rsidRPr="000160CA">
        <w:rPr>
          <w:rFonts w:ascii="Book Antiqua" w:hAnsi="Book Antiqua"/>
          <w:b/>
          <w:sz w:val="24"/>
          <w:szCs w:val="24"/>
          <w:lang w:val="en-US"/>
        </w:rPr>
        <w:instrText xml:space="preserve"> ADDIN EN.CITE </w:instrText>
      </w:r>
      <w:r w:rsidR="00B832C0" w:rsidRPr="000160CA">
        <w:rPr>
          <w:rFonts w:ascii="Book Antiqua" w:hAnsi="Book Antiqua"/>
          <w:b/>
          <w:sz w:val="24"/>
          <w:szCs w:val="24"/>
          <w:lang w:val="en-US"/>
        </w:rPr>
        <w:fldChar w:fldCharType="begin"/>
      </w:r>
      <w:r w:rsidR="001C5DF4" w:rsidRPr="000160CA">
        <w:rPr>
          <w:rFonts w:ascii="Book Antiqua" w:hAnsi="Book Antiqua"/>
          <w:b/>
          <w:sz w:val="24"/>
          <w:szCs w:val="24"/>
          <w:lang w:val="en-US"/>
        </w:rPr>
        <w:instrText xml:space="preserve"> ADDIN EN.CITE.DATA </w:instrText>
      </w:r>
      <w:r w:rsidR="00B832C0" w:rsidRPr="000160CA">
        <w:rPr>
          <w:rFonts w:ascii="Book Antiqua" w:hAnsi="Book Antiqua"/>
          <w:b/>
          <w:sz w:val="24"/>
          <w:szCs w:val="24"/>
          <w:lang w:val="en-US"/>
        </w:rPr>
        <w:fldChar w:fldCharType="end"/>
      </w:r>
      <w:r w:rsidR="00B832C0" w:rsidRPr="000160CA">
        <w:rPr>
          <w:rFonts w:ascii="Book Antiqua" w:hAnsi="Book Antiqua"/>
          <w:b/>
          <w:sz w:val="24"/>
          <w:szCs w:val="24"/>
          <w:lang w:val="en-US"/>
        </w:rPr>
        <w:fldChar w:fldCharType="separate"/>
      </w:r>
      <w:r w:rsidR="001C5DF4" w:rsidRPr="000160CA">
        <w:rPr>
          <w:rFonts w:ascii="Book Antiqua" w:hAnsi="Book Antiqua"/>
          <w:b/>
          <w:noProof/>
          <w:sz w:val="24"/>
          <w:szCs w:val="24"/>
          <w:vertAlign w:val="superscript"/>
          <w:lang w:val="en-US"/>
        </w:rPr>
        <w:t>[18]</w:t>
      </w:r>
      <w:r w:rsidR="00B832C0" w:rsidRPr="000160CA">
        <w:rPr>
          <w:rFonts w:ascii="Book Antiqua" w:hAnsi="Book Antiqua"/>
          <w:b/>
          <w:sz w:val="24"/>
          <w:szCs w:val="24"/>
          <w:lang w:val="en-US"/>
        </w:rPr>
        <w:fldChar w:fldCharType="end"/>
      </w:r>
    </w:p>
    <w:tbl>
      <w:tblPr>
        <w:tblW w:w="0" w:type="auto"/>
        <w:tblBorders>
          <w:top w:val="single" w:sz="4" w:space="0" w:color="auto"/>
          <w:bottom w:val="single" w:sz="4" w:space="0" w:color="auto"/>
        </w:tblBorders>
        <w:tblLook w:val="00A0" w:firstRow="1" w:lastRow="0" w:firstColumn="1" w:lastColumn="0" w:noHBand="0" w:noVBand="0"/>
      </w:tblPr>
      <w:tblGrid>
        <w:gridCol w:w="975"/>
        <w:gridCol w:w="4662"/>
        <w:gridCol w:w="3575"/>
      </w:tblGrid>
      <w:tr w:rsidR="001C5DF4" w:rsidRPr="000160CA" w:rsidTr="000160CA">
        <w:tc>
          <w:tcPr>
            <w:tcW w:w="5637" w:type="dxa"/>
            <w:gridSpan w:val="2"/>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Perisinusoidal or periportal fibrosis</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1</w:t>
            </w:r>
          </w:p>
        </w:tc>
      </w:tr>
      <w:tr w:rsidR="001C5DF4" w:rsidRPr="000160CA" w:rsidTr="000160CA">
        <w:tc>
          <w:tcPr>
            <w:tcW w:w="975" w:type="dxa"/>
            <w:vMerge w:val="restart"/>
          </w:tcPr>
          <w:p w:rsidR="001C5DF4" w:rsidRPr="000160CA" w:rsidRDefault="001C5DF4" w:rsidP="00222F7B">
            <w:pPr>
              <w:adjustRightInd w:val="0"/>
              <w:snapToGrid w:val="0"/>
              <w:spacing w:after="0" w:line="360" w:lineRule="auto"/>
              <w:jc w:val="both"/>
              <w:rPr>
                <w:rFonts w:ascii="Book Antiqua" w:hAnsi="Book Antiqua"/>
                <w:sz w:val="24"/>
                <w:szCs w:val="24"/>
                <w:lang w:val="en-US"/>
              </w:rPr>
            </w:pPr>
          </w:p>
        </w:tc>
        <w:tc>
          <w:tcPr>
            <w:tcW w:w="4662"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 xml:space="preserve">Mild perisinusoidal fibrosis (zone 3) </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1A</w:t>
            </w:r>
          </w:p>
        </w:tc>
      </w:tr>
      <w:tr w:rsidR="001C5DF4" w:rsidRPr="000160CA" w:rsidTr="000160CA">
        <w:tc>
          <w:tcPr>
            <w:tcW w:w="975" w:type="dxa"/>
            <w:vMerge/>
          </w:tcPr>
          <w:p w:rsidR="001C5DF4" w:rsidRPr="000160CA" w:rsidRDefault="001C5DF4" w:rsidP="00222F7B">
            <w:pPr>
              <w:adjustRightInd w:val="0"/>
              <w:snapToGrid w:val="0"/>
              <w:spacing w:after="0" w:line="360" w:lineRule="auto"/>
              <w:jc w:val="both"/>
              <w:rPr>
                <w:rFonts w:ascii="Book Antiqua" w:hAnsi="Book Antiqua"/>
                <w:sz w:val="24"/>
                <w:szCs w:val="24"/>
                <w:lang w:val="en-US"/>
              </w:rPr>
            </w:pPr>
          </w:p>
        </w:tc>
        <w:tc>
          <w:tcPr>
            <w:tcW w:w="4662"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 xml:space="preserve">Moderate perisinusoidal fibrosis (zone 3) </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1B</w:t>
            </w:r>
          </w:p>
        </w:tc>
      </w:tr>
      <w:tr w:rsidR="001C5DF4" w:rsidRPr="000160CA" w:rsidTr="000160CA">
        <w:tc>
          <w:tcPr>
            <w:tcW w:w="975" w:type="dxa"/>
            <w:vMerge/>
          </w:tcPr>
          <w:p w:rsidR="001C5DF4" w:rsidRPr="000160CA" w:rsidRDefault="001C5DF4" w:rsidP="00222F7B">
            <w:pPr>
              <w:adjustRightInd w:val="0"/>
              <w:snapToGrid w:val="0"/>
              <w:spacing w:after="0" w:line="360" w:lineRule="auto"/>
              <w:jc w:val="both"/>
              <w:rPr>
                <w:rFonts w:ascii="Book Antiqua" w:hAnsi="Book Antiqua"/>
                <w:sz w:val="24"/>
                <w:szCs w:val="24"/>
                <w:lang w:val="en-US"/>
              </w:rPr>
            </w:pPr>
          </w:p>
        </w:tc>
        <w:tc>
          <w:tcPr>
            <w:tcW w:w="4662"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Portal/periportal fibrosis</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1C</w:t>
            </w:r>
          </w:p>
        </w:tc>
      </w:tr>
      <w:tr w:rsidR="001C5DF4" w:rsidRPr="000160CA" w:rsidTr="000160CA">
        <w:tc>
          <w:tcPr>
            <w:tcW w:w="5637" w:type="dxa"/>
            <w:gridSpan w:val="2"/>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Perisinusoidal and portal/periportal fibrosis</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2</w:t>
            </w:r>
          </w:p>
        </w:tc>
      </w:tr>
      <w:tr w:rsidR="001C5DF4" w:rsidRPr="000160CA" w:rsidTr="000160CA">
        <w:tc>
          <w:tcPr>
            <w:tcW w:w="5637" w:type="dxa"/>
            <w:gridSpan w:val="2"/>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Bridging fibrosis</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3</w:t>
            </w:r>
          </w:p>
        </w:tc>
      </w:tr>
      <w:tr w:rsidR="001C5DF4" w:rsidRPr="000160CA" w:rsidTr="000160CA">
        <w:tc>
          <w:tcPr>
            <w:tcW w:w="5637" w:type="dxa"/>
            <w:gridSpan w:val="2"/>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Cirrhosis</w:t>
            </w:r>
          </w:p>
        </w:tc>
        <w:tc>
          <w:tcPr>
            <w:tcW w:w="3575" w:type="dxa"/>
          </w:tcPr>
          <w:p w:rsidR="001C5DF4" w:rsidRPr="000160CA" w:rsidRDefault="001C5DF4" w:rsidP="00222F7B">
            <w:pPr>
              <w:adjustRightInd w:val="0"/>
              <w:snapToGrid w:val="0"/>
              <w:spacing w:after="0" w:line="360" w:lineRule="auto"/>
              <w:jc w:val="both"/>
              <w:rPr>
                <w:rFonts w:ascii="Book Antiqua" w:hAnsi="Book Antiqua"/>
                <w:sz w:val="24"/>
                <w:szCs w:val="24"/>
                <w:lang w:val="en-US"/>
              </w:rPr>
            </w:pPr>
            <w:r w:rsidRPr="000160CA">
              <w:rPr>
                <w:rFonts w:ascii="Book Antiqua" w:hAnsi="Book Antiqua"/>
                <w:sz w:val="24"/>
                <w:szCs w:val="24"/>
                <w:lang w:val="en-US"/>
              </w:rPr>
              <w:t>4</w:t>
            </w:r>
          </w:p>
        </w:tc>
      </w:tr>
    </w:tbl>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b/>
          <w:sz w:val="24"/>
          <w:szCs w:val="24"/>
          <w:lang w:val="en-US"/>
        </w:rPr>
      </w:pPr>
    </w:p>
    <w:p w:rsidR="00130B7F" w:rsidRPr="00532A21" w:rsidRDefault="001C5DF4" w:rsidP="00222F7B">
      <w:pPr>
        <w:adjustRightInd w:val="0"/>
        <w:snapToGrid w:val="0"/>
        <w:spacing w:after="0" w:line="360" w:lineRule="auto"/>
        <w:jc w:val="both"/>
        <w:rPr>
          <w:rFonts w:ascii="Book Antiqua" w:eastAsiaTheme="minorEastAsia" w:hAnsi="Book Antiqua"/>
          <w:b/>
          <w:sz w:val="24"/>
          <w:szCs w:val="24"/>
          <w:lang w:val="en-US" w:eastAsia="zh-CN"/>
        </w:rPr>
      </w:pPr>
      <w:r w:rsidRPr="000160CA">
        <w:rPr>
          <w:rFonts w:ascii="Book Antiqua" w:hAnsi="Book Antiqua"/>
          <w:b/>
          <w:sz w:val="24"/>
          <w:szCs w:val="24"/>
          <w:lang w:val="en-US"/>
        </w:rPr>
        <w:br w:type="page"/>
      </w:r>
    </w:p>
    <w:p w:rsidR="00130B7F" w:rsidRDefault="00532A21" w:rsidP="00222F7B">
      <w:pPr>
        <w:adjustRightInd w:val="0"/>
        <w:snapToGrid w:val="0"/>
        <w:spacing w:after="0" w:line="360" w:lineRule="auto"/>
        <w:jc w:val="both"/>
        <w:rPr>
          <w:rFonts w:ascii="Book Antiqua" w:eastAsiaTheme="minorEastAsia" w:hAnsi="Book Antiqua"/>
          <w:b/>
          <w:sz w:val="24"/>
          <w:szCs w:val="24"/>
          <w:lang w:val="en-US" w:eastAsia="zh-CN"/>
        </w:rPr>
      </w:pPr>
      <w:r>
        <w:rPr>
          <w:noProof/>
          <w:lang w:val="en-US" w:eastAsia="zh-CN"/>
        </w:rPr>
        <w:lastRenderedPageBreak/>
        <w:drawing>
          <wp:inline distT="0" distB="0" distL="0" distR="0" wp14:anchorId="28A568AA" wp14:editId="627BABFC">
            <wp:extent cx="5486400" cy="42043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4204335"/>
                    </a:xfrm>
                    <a:prstGeom prst="rect">
                      <a:avLst/>
                    </a:prstGeom>
                  </pic:spPr>
                </pic:pic>
              </a:graphicData>
            </a:graphic>
          </wp:inline>
        </w:drawing>
      </w:r>
    </w:p>
    <w:p w:rsidR="001C5DF4" w:rsidRPr="000160CA" w:rsidRDefault="000160CA" w:rsidP="00222F7B">
      <w:pPr>
        <w:adjustRightInd w:val="0"/>
        <w:snapToGrid w:val="0"/>
        <w:spacing w:after="0" w:line="360" w:lineRule="auto"/>
        <w:jc w:val="both"/>
        <w:rPr>
          <w:rFonts w:ascii="Book Antiqua" w:eastAsiaTheme="minorEastAsia" w:hAnsi="Book Antiqua"/>
          <w:b/>
          <w:sz w:val="24"/>
          <w:szCs w:val="24"/>
          <w:lang w:val="en-US" w:eastAsia="zh-CN"/>
        </w:rPr>
      </w:pPr>
      <w:r w:rsidRPr="000160CA">
        <w:rPr>
          <w:rFonts w:ascii="Book Antiqua" w:hAnsi="Book Antiqua"/>
          <w:b/>
          <w:sz w:val="24"/>
          <w:szCs w:val="24"/>
          <w:lang w:val="en-US"/>
        </w:rPr>
        <w:t>Figure 1</w:t>
      </w:r>
      <w:r w:rsidRPr="000160CA">
        <w:rPr>
          <w:rFonts w:ascii="Book Antiqua" w:eastAsiaTheme="minorEastAsia" w:hAnsi="Book Antiqua" w:hint="eastAsia"/>
          <w:b/>
          <w:sz w:val="24"/>
          <w:szCs w:val="24"/>
          <w:lang w:val="en-US" w:eastAsia="zh-CN"/>
        </w:rPr>
        <w:t xml:space="preserve"> </w:t>
      </w:r>
      <w:r w:rsidR="001C5DF4" w:rsidRPr="000160CA">
        <w:rPr>
          <w:rFonts w:ascii="Book Antiqua" w:hAnsi="Book Antiqua"/>
          <w:b/>
          <w:sz w:val="24"/>
          <w:szCs w:val="24"/>
          <w:lang w:val="en-US"/>
        </w:rPr>
        <w:t xml:space="preserve">Proposed algorithm for the non-invasive diagnosis of advanced fibrosis in </w:t>
      </w:r>
      <w:r w:rsidRPr="000160CA">
        <w:rPr>
          <w:rFonts w:ascii="Book Antiqua" w:hAnsi="Book Antiqua"/>
          <w:b/>
          <w:sz w:val="24"/>
          <w:szCs w:val="24"/>
          <w:lang w:val="en-US"/>
        </w:rPr>
        <w:t>non-alcoholic fatty liver disease</w:t>
      </w:r>
      <w:r w:rsidR="00D358A6" w:rsidRPr="000160CA">
        <w:rPr>
          <w:rFonts w:ascii="Book Antiqua" w:hAnsi="Book Antiqua"/>
          <w:b/>
          <w:sz w:val="24"/>
          <w:szCs w:val="24"/>
          <w:lang w:val="en-US"/>
        </w:rPr>
        <w:t>,</w:t>
      </w:r>
      <w:r w:rsidR="001C5DF4" w:rsidRPr="000160CA">
        <w:rPr>
          <w:rFonts w:ascii="Book Antiqua" w:hAnsi="Book Antiqua"/>
          <w:b/>
          <w:sz w:val="24"/>
          <w:szCs w:val="24"/>
          <w:lang w:val="en-US"/>
        </w:rPr>
        <w:t xml:space="preserve"> adapted from Castera </w:t>
      </w:r>
      <w:r w:rsidR="003F3B29" w:rsidRPr="000160CA">
        <w:rPr>
          <w:rFonts w:ascii="Book Antiqua" w:hAnsi="Book Antiqua"/>
          <w:b/>
          <w:i/>
          <w:sz w:val="24"/>
          <w:szCs w:val="24"/>
          <w:lang w:val="en-US"/>
        </w:rPr>
        <w:t>et al</w:t>
      </w:r>
      <w:r w:rsidR="00B832C0" w:rsidRPr="000160CA">
        <w:rPr>
          <w:rFonts w:ascii="Book Antiqua" w:hAnsi="Book Antiqua"/>
          <w:b/>
          <w:sz w:val="24"/>
          <w:szCs w:val="24"/>
          <w:lang w:val="en-US"/>
        </w:rPr>
        <w:fldChar w:fldCharType="begin"/>
      </w:r>
      <w:r w:rsidR="001C5DF4" w:rsidRPr="000160CA">
        <w:rPr>
          <w:rFonts w:ascii="Book Antiqua" w:hAnsi="Book Antiqua"/>
          <w:b/>
          <w:sz w:val="24"/>
          <w:szCs w:val="24"/>
          <w:lang w:val="en-US"/>
        </w:rPr>
        <w:instrText xml:space="preserve"> ADDIN EN.CITE &lt;EndNote&gt;&lt;Cite&gt;&lt;Author&gt;Castera&lt;/Author&gt;&lt;Year&gt;2013&lt;/Year&gt;&lt;RecNum&gt;174&lt;/RecNum&gt;&lt;DisplayText&gt;&lt;style face="superscript"&gt;[58]&lt;/style&gt;&lt;/DisplayText&gt;&lt;record&gt;&lt;rec-number&gt;174&lt;/rec-number&gt;&lt;foreign-keys&gt;&lt;key app="EN" db-id="vfdxzvp24wdf5ve9vwpv5tf39a0fefr2t9wd" timestamp="1429778334"&gt;174&lt;/key&gt;&lt;/foreign-keys&gt;&lt;ref-type name="Journal Article"&gt;17&lt;/ref-type&gt;&lt;contributors&gt;&lt;authors&gt;&lt;author&gt;Castera, L.&lt;/author&gt;&lt;author&gt;Vilgrain, V.&lt;/author&gt;&lt;author&gt;Angulo, P.&lt;/author&gt;&lt;/authors&gt;&lt;/contributors&gt;&lt;titles&gt;&lt;title&gt;Noninvasive evaluation of NAFLD&lt;/title&gt;&lt;secondary-title&gt;Nat Rev Gastroenterol Hepatol.&lt;/secondary-title&gt;&lt;/titles&gt;&lt;periodical&gt;&lt;full-title&gt;Nat Rev Gastroenterol Hepatol.&lt;/full-title&gt;&lt;/periodical&gt;&lt;pages&gt;666-75. doi: 10.1038/nrgastro.2013.175. Epub 2013 Sep 24.&lt;/pages&gt;&lt;volume&gt;10&lt;/volume&gt;&lt;number&gt;11&lt;/number&gt;&lt;keywords&gt;&lt;keyword&gt;Diagnosis, Differential&lt;/keyword&gt;&lt;keyword&gt;Elasticity Imaging Techniques/*methods&lt;/keyword&gt;&lt;keyword&gt;Fatty Liver/*diagnosis/pathology/ultrasonography&lt;/keyword&gt;&lt;keyword&gt;Humans&lt;/keyword&gt;&lt;keyword&gt;Liver Cirrhosis/diagnosis/pathology/ultrasonography&lt;/keyword&gt;&lt;keyword&gt;Non-alcoholic Fatty Liver Disease&lt;/keyword&gt;&lt;keyword&gt;Ultrasonography/*methods&lt;/keyword&gt;&lt;/keywords&gt;&lt;dates&gt;&lt;year&gt;2013&lt;/year&gt;&lt;pub-dates&gt;&lt;date&gt;Nov&lt;/date&gt;&lt;/pub-dates&gt;&lt;/dates&gt;&lt;isbn&gt;1759-5053 (Electronic)&amp;#xD;1759-5045 (Linking)&lt;/isbn&gt;&lt;work-type&gt;Research Support, N.I.H., Extramural&amp;#xD;Review&lt;/work-type&gt;&lt;urls&gt;&lt;/urls&gt;&lt;/record&gt;&lt;/Cite&gt;&lt;/EndNote&gt;</w:instrText>
      </w:r>
      <w:r w:rsidR="00B832C0" w:rsidRPr="000160CA">
        <w:rPr>
          <w:rFonts w:ascii="Book Antiqua" w:hAnsi="Book Antiqua"/>
          <w:b/>
          <w:sz w:val="24"/>
          <w:szCs w:val="24"/>
          <w:lang w:val="en-US"/>
        </w:rPr>
        <w:fldChar w:fldCharType="separate"/>
      </w:r>
      <w:r w:rsidR="001C5DF4" w:rsidRPr="000160CA">
        <w:rPr>
          <w:rFonts w:ascii="Book Antiqua" w:hAnsi="Book Antiqua"/>
          <w:b/>
          <w:noProof/>
          <w:sz w:val="24"/>
          <w:szCs w:val="24"/>
          <w:vertAlign w:val="superscript"/>
          <w:lang w:val="en-US"/>
        </w:rPr>
        <w:t>[58]</w:t>
      </w:r>
      <w:r w:rsidR="00B832C0" w:rsidRPr="000160CA">
        <w:rPr>
          <w:rFonts w:ascii="Book Antiqua" w:hAnsi="Book Antiqua"/>
          <w:b/>
          <w:sz w:val="24"/>
          <w:szCs w:val="24"/>
          <w:lang w:val="en-US"/>
        </w:rPr>
        <w:fldChar w:fldCharType="end"/>
      </w:r>
      <w:r w:rsidR="001C5DF4" w:rsidRPr="000160CA">
        <w:rPr>
          <w:rFonts w:ascii="Book Antiqua" w:hAnsi="Book Antiqua"/>
          <w:b/>
          <w:sz w:val="24"/>
          <w:szCs w:val="24"/>
          <w:lang w:val="en-US"/>
        </w:rPr>
        <w:t xml:space="preserve">. </w:t>
      </w:r>
      <w:r w:rsidR="001C5DF4" w:rsidRPr="000160CA">
        <w:rPr>
          <w:rFonts w:ascii="Book Antiqua" w:hAnsi="Book Antiqua"/>
          <w:sz w:val="24"/>
          <w:szCs w:val="24"/>
          <w:lang w:val="en-US"/>
        </w:rPr>
        <w:t>NFS</w:t>
      </w:r>
      <w:r>
        <w:rPr>
          <w:rFonts w:ascii="Book Antiqua" w:eastAsiaTheme="minorEastAsia" w:hAnsi="Book Antiqua" w:hint="eastAsia"/>
          <w:sz w:val="24"/>
          <w:szCs w:val="24"/>
          <w:lang w:val="en-US" w:eastAsia="zh-CN"/>
        </w:rPr>
        <w:t>:</w:t>
      </w:r>
      <w:r w:rsidR="001C5DF4" w:rsidRPr="000160CA">
        <w:rPr>
          <w:rFonts w:ascii="Book Antiqua" w:hAnsi="Book Antiqua"/>
          <w:sz w:val="24"/>
          <w:szCs w:val="24"/>
          <w:lang w:val="en-US"/>
        </w:rPr>
        <w:t xml:space="preserve"> NAFLD Fibrosi</w:t>
      </w:r>
      <w:r>
        <w:rPr>
          <w:rFonts w:ascii="Book Antiqua" w:hAnsi="Book Antiqua"/>
          <w:sz w:val="24"/>
          <w:szCs w:val="24"/>
          <w:lang w:val="en-US"/>
        </w:rPr>
        <w:t>s Score</w:t>
      </w:r>
      <w:r>
        <w:rPr>
          <w:rFonts w:ascii="Book Antiqua" w:eastAsiaTheme="minorEastAsia" w:hAnsi="Book Antiqua" w:hint="eastAsia"/>
          <w:sz w:val="24"/>
          <w:szCs w:val="24"/>
          <w:lang w:val="en-US" w:eastAsia="zh-CN"/>
        </w:rPr>
        <w:t xml:space="preserve">; </w:t>
      </w:r>
      <w:r w:rsidRPr="000160CA">
        <w:rPr>
          <w:rFonts w:ascii="Book Antiqua" w:hAnsi="Book Antiqua"/>
          <w:sz w:val="24"/>
          <w:szCs w:val="24"/>
          <w:lang w:val="en-US"/>
        </w:rPr>
        <w:t>NAFLD</w:t>
      </w:r>
      <w:r>
        <w:rPr>
          <w:rFonts w:ascii="Book Antiqua" w:eastAsiaTheme="minorEastAsia" w:hAnsi="Book Antiqua" w:hint="eastAsia"/>
          <w:sz w:val="24"/>
          <w:szCs w:val="24"/>
          <w:lang w:val="en-US" w:eastAsia="zh-CN"/>
        </w:rPr>
        <w:t>:</w:t>
      </w:r>
      <w:r w:rsidRPr="000160CA">
        <w:rPr>
          <w:rFonts w:ascii="Book Antiqua" w:hAnsi="Book Antiqua"/>
          <w:sz w:val="24"/>
          <w:szCs w:val="24"/>
          <w:lang w:val="en-US"/>
        </w:rPr>
        <w:t xml:space="preserve"> </w:t>
      </w:r>
      <w:r w:rsidRPr="000160CA">
        <w:rPr>
          <w:rFonts w:ascii="Book Antiqua" w:eastAsiaTheme="minorEastAsia" w:hAnsi="Book Antiqua"/>
          <w:caps/>
          <w:sz w:val="24"/>
          <w:szCs w:val="24"/>
          <w:lang w:val="en-US" w:eastAsia="zh-CN"/>
        </w:rPr>
        <w:t>n</w:t>
      </w:r>
      <w:r w:rsidRPr="000160CA">
        <w:rPr>
          <w:rFonts w:ascii="Book Antiqua" w:eastAsiaTheme="minorEastAsia" w:hAnsi="Book Antiqua"/>
          <w:sz w:val="24"/>
          <w:szCs w:val="24"/>
          <w:lang w:val="en-US" w:eastAsia="zh-CN"/>
        </w:rPr>
        <w:t>on-alcoholic fatty liver disease</w:t>
      </w:r>
      <w:r>
        <w:rPr>
          <w:rFonts w:ascii="Book Antiqua" w:eastAsiaTheme="minorEastAsia" w:hAnsi="Book Antiqua" w:hint="eastAsia"/>
          <w:sz w:val="24"/>
          <w:szCs w:val="24"/>
          <w:lang w:val="en-US" w:eastAsia="zh-CN"/>
        </w:rPr>
        <w:t>.</w:t>
      </w: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p>
    <w:p w:rsidR="001C5DF4" w:rsidRPr="000160CA" w:rsidRDefault="001C5DF4" w:rsidP="00222F7B">
      <w:pPr>
        <w:adjustRightInd w:val="0"/>
        <w:snapToGrid w:val="0"/>
        <w:spacing w:after="0" w:line="360" w:lineRule="auto"/>
        <w:jc w:val="both"/>
        <w:rPr>
          <w:rFonts w:ascii="Book Antiqua" w:hAnsi="Book Antiqua"/>
          <w:sz w:val="24"/>
          <w:szCs w:val="24"/>
          <w:lang w:val="en-US"/>
        </w:rPr>
      </w:pPr>
    </w:p>
    <w:sectPr w:rsidR="001C5DF4" w:rsidRPr="000160CA" w:rsidSect="00703A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8CE" w:rsidRDefault="00F418CE" w:rsidP="00C210E8">
      <w:pPr>
        <w:spacing w:after="0" w:line="240" w:lineRule="auto"/>
      </w:pPr>
      <w:r>
        <w:separator/>
      </w:r>
    </w:p>
  </w:endnote>
  <w:endnote w:type="continuationSeparator" w:id="0">
    <w:p w:rsidR="00F418CE" w:rsidRDefault="00F418CE" w:rsidP="00C2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Franklin Gothic Std Book">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AGaramond-R">
    <w:altName w:val="Arial Unicode MS"/>
    <w:panose1 w:val="00000000000000000000"/>
    <w:charset w:val="81"/>
    <w:family w:val="auto"/>
    <w:notTrueType/>
    <w:pitch w:val="default"/>
    <w:sig w:usb0="00000000" w:usb1="09060000" w:usb2="00000010" w:usb3="00000000" w:csb0="00080000" w:csb1="00000000"/>
  </w:font>
  <w:font w:name="AGaramond-Regular">
    <w:altName w:val="MS Mincho"/>
    <w:charset w:val="80"/>
    <w:family w:val="auto"/>
    <w:pitch w:val="default"/>
    <w:sig w:usb0="00000003" w:usb1="080F0000" w:usb2="00000010" w:usb3="00000000" w:csb0="00060001" w:csb1="00000000"/>
  </w:font>
  <w:font w:name="AdvAGaramond-I">
    <w:altName w:val="Cambria"/>
    <w:panose1 w:val="00000000000000000000"/>
    <w:charset w:val="00"/>
    <w:family w:val="auto"/>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Minion Pro">
    <w:altName w:val="LuzSans-Book"/>
    <w:panose1 w:val="00000000000000000000"/>
    <w:charset w:val="00"/>
    <w:family w:val="roman"/>
    <w:notTrueType/>
    <w:pitch w:val="variable"/>
    <w:sig w:usb0="60000287" w:usb1="00000001" w:usb2="00000000" w:usb3="00000000" w:csb0="0000019F" w:csb1="00000000"/>
  </w:font>
  <w:font w:name="AdvMINION-R">
    <w:panose1 w:val="00000000000000000000"/>
    <w:charset w:val="00"/>
    <w:family w:val="roman"/>
    <w:notTrueType/>
    <w:pitch w:val="default"/>
    <w:sig w:usb0="00000003" w:usb1="00000000" w:usb2="00000000" w:usb3="00000000" w:csb0="00000001" w:csb1="00000000"/>
  </w:font>
  <w:font w:name="AdvTTec369687+2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8CE" w:rsidRDefault="00F418CE" w:rsidP="00C210E8">
      <w:pPr>
        <w:spacing w:after="0" w:line="240" w:lineRule="auto"/>
      </w:pPr>
      <w:r>
        <w:separator/>
      </w:r>
    </w:p>
  </w:footnote>
  <w:footnote w:type="continuationSeparator" w:id="0">
    <w:p w:rsidR="00F418CE" w:rsidRDefault="00F418CE" w:rsidP="00C21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6426"/>
    <w:multiLevelType w:val="hybridMultilevel"/>
    <w:tmpl w:val="D254986E"/>
    <w:lvl w:ilvl="0" w:tplc="D1F8ACAC">
      <w:start w:val="1"/>
      <w:numFmt w:val="decimal"/>
      <w:lvlText w:val="%1."/>
      <w:lvlJc w:val="left"/>
      <w:pPr>
        <w:ind w:left="360" w:hanging="360"/>
      </w:pPr>
      <w:rPr>
        <w:rFonts w:cs="Times New Roman" w:hint="default"/>
      </w:rPr>
    </w:lvl>
    <w:lvl w:ilvl="1" w:tplc="E720686C" w:tentative="1">
      <w:start w:val="1"/>
      <w:numFmt w:val="lowerLetter"/>
      <w:lvlText w:val="%2."/>
      <w:lvlJc w:val="left"/>
      <w:pPr>
        <w:ind w:left="1080" w:hanging="360"/>
      </w:pPr>
      <w:rPr>
        <w:rFonts w:cs="Times New Roman"/>
      </w:rPr>
    </w:lvl>
    <w:lvl w:ilvl="2" w:tplc="64C200E8" w:tentative="1">
      <w:start w:val="1"/>
      <w:numFmt w:val="lowerRoman"/>
      <w:lvlText w:val="%3."/>
      <w:lvlJc w:val="right"/>
      <w:pPr>
        <w:ind w:left="1800" w:hanging="180"/>
      </w:pPr>
      <w:rPr>
        <w:rFonts w:cs="Times New Roman"/>
      </w:rPr>
    </w:lvl>
    <w:lvl w:ilvl="3" w:tplc="2BE08498" w:tentative="1">
      <w:start w:val="1"/>
      <w:numFmt w:val="decimal"/>
      <w:lvlText w:val="%4."/>
      <w:lvlJc w:val="left"/>
      <w:pPr>
        <w:ind w:left="2520" w:hanging="360"/>
      </w:pPr>
      <w:rPr>
        <w:rFonts w:cs="Times New Roman"/>
      </w:rPr>
    </w:lvl>
    <w:lvl w:ilvl="4" w:tplc="3E6AF1F4" w:tentative="1">
      <w:start w:val="1"/>
      <w:numFmt w:val="lowerLetter"/>
      <w:lvlText w:val="%5."/>
      <w:lvlJc w:val="left"/>
      <w:pPr>
        <w:ind w:left="3240" w:hanging="360"/>
      </w:pPr>
      <w:rPr>
        <w:rFonts w:cs="Times New Roman"/>
      </w:rPr>
    </w:lvl>
    <w:lvl w:ilvl="5" w:tplc="E7B48CE6" w:tentative="1">
      <w:start w:val="1"/>
      <w:numFmt w:val="lowerRoman"/>
      <w:lvlText w:val="%6."/>
      <w:lvlJc w:val="right"/>
      <w:pPr>
        <w:ind w:left="3960" w:hanging="180"/>
      </w:pPr>
      <w:rPr>
        <w:rFonts w:cs="Times New Roman"/>
      </w:rPr>
    </w:lvl>
    <w:lvl w:ilvl="6" w:tplc="BC9C1BA8" w:tentative="1">
      <w:start w:val="1"/>
      <w:numFmt w:val="decimal"/>
      <w:lvlText w:val="%7."/>
      <w:lvlJc w:val="left"/>
      <w:pPr>
        <w:ind w:left="4680" w:hanging="360"/>
      </w:pPr>
      <w:rPr>
        <w:rFonts w:cs="Times New Roman"/>
      </w:rPr>
    </w:lvl>
    <w:lvl w:ilvl="7" w:tplc="635E6294" w:tentative="1">
      <w:start w:val="1"/>
      <w:numFmt w:val="lowerLetter"/>
      <w:lvlText w:val="%8."/>
      <w:lvlJc w:val="left"/>
      <w:pPr>
        <w:ind w:left="5400" w:hanging="360"/>
      </w:pPr>
      <w:rPr>
        <w:rFonts w:cs="Times New Roman"/>
      </w:rPr>
    </w:lvl>
    <w:lvl w:ilvl="8" w:tplc="32764D60"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dxzvp24wdf5ve9vwpv5tf39a0fefr2t9wd&quot;&gt;NAFLD review&lt;record-ids&gt;&lt;item&gt;155&lt;/item&gt;&lt;item&gt;156&lt;/item&gt;&lt;item&gt;157&lt;/item&gt;&lt;item&gt;159&lt;/item&gt;&lt;item&gt;161&lt;/item&gt;&lt;item&gt;162&lt;/item&gt;&lt;item&gt;163&lt;/item&gt;&lt;item&gt;174&lt;/item&gt;&lt;item&gt;175&lt;/item&gt;&lt;item&gt;176&lt;/item&gt;&lt;item&gt;177&lt;/item&gt;&lt;item&gt;178&lt;/item&gt;&lt;item&gt;181&lt;/item&gt;&lt;item&gt;184&lt;/item&gt;&lt;item&gt;188&lt;/item&gt;&lt;item&gt;189&lt;/item&gt;&lt;item&gt;194&lt;/item&gt;&lt;item&gt;195&lt;/item&gt;&lt;item&gt;196&lt;/item&gt;&lt;item&gt;206&lt;/item&gt;&lt;item&gt;213&lt;/item&gt;&lt;item&gt;218&lt;/item&gt;&lt;item&gt;219&lt;/item&gt;&lt;item&gt;220&lt;/item&gt;&lt;item&gt;222&lt;/item&gt;&lt;item&gt;224&lt;/item&gt;&lt;item&gt;226&lt;/item&gt;&lt;item&gt;228&lt;/item&gt;&lt;item&gt;232&lt;/item&gt;&lt;item&gt;237&lt;/item&gt;&lt;item&gt;239&lt;/item&gt;&lt;item&gt;246&lt;/item&gt;&lt;item&gt;256&lt;/item&gt;&lt;item&gt;259&lt;/item&gt;&lt;item&gt;265&lt;/item&gt;&lt;item&gt;266&lt;/item&gt;&lt;item&gt;275&lt;/item&gt;&lt;item&gt;289&lt;/item&gt;&lt;item&gt;302&lt;/item&gt;&lt;item&gt;306&lt;/item&gt;&lt;item&gt;308&lt;/item&gt;&lt;item&gt;309&lt;/item&gt;&lt;item&gt;311&lt;/item&gt;&lt;item&gt;313&lt;/item&gt;&lt;item&gt;314&lt;/item&gt;&lt;item&gt;316&lt;/item&gt;&lt;item&gt;317&lt;/item&gt;&lt;item&gt;318&lt;/item&gt;&lt;item&gt;319&lt;/item&gt;&lt;item&gt;320&lt;/item&gt;&lt;item&gt;321&lt;/item&gt;&lt;item&gt;324&lt;/item&gt;&lt;item&gt;328&lt;/item&gt;&lt;item&gt;338&lt;/item&gt;&lt;item&gt;343&lt;/item&gt;&lt;item&gt;346&lt;/item&gt;&lt;item&gt;347&lt;/item&gt;&lt;item&gt;348&lt;/item&gt;&lt;item&gt;353&lt;/item&gt;&lt;item&gt;356&lt;/item&gt;&lt;item&gt;358&lt;/item&gt;&lt;item&gt;359&lt;/item&gt;&lt;item&gt;362&lt;/item&gt;&lt;item&gt;367&lt;/item&gt;&lt;item&gt;385&lt;/item&gt;&lt;item&gt;386&lt;/item&gt;&lt;item&gt;387&lt;/item&gt;&lt;item&gt;390&lt;/item&gt;&lt;item&gt;392&lt;/item&gt;&lt;item&gt;411&lt;/item&gt;&lt;item&gt;413&lt;/item&gt;&lt;item&gt;414&lt;/item&gt;&lt;item&gt;415&lt;/item&gt;&lt;item&gt;417&lt;/item&gt;&lt;item&gt;446&lt;/item&gt;&lt;item&gt;448&lt;/item&gt;&lt;item&gt;455&lt;/item&gt;&lt;item&gt;485&lt;/item&gt;&lt;item&gt;494&lt;/item&gt;&lt;item&gt;495&lt;/item&gt;&lt;item&gt;497&lt;/item&gt;&lt;item&gt;500&lt;/item&gt;&lt;item&gt;518&lt;/item&gt;&lt;/record-ids&gt;&lt;/item&gt;&lt;/Libraries&gt;"/>
  </w:docVars>
  <w:rsids>
    <w:rsidRoot w:val="00691ADD"/>
    <w:rsid w:val="00001D2E"/>
    <w:rsid w:val="000160CA"/>
    <w:rsid w:val="00026F59"/>
    <w:rsid w:val="000404E9"/>
    <w:rsid w:val="000A209C"/>
    <w:rsid w:val="000F7FEA"/>
    <w:rsid w:val="00103345"/>
    <w:rsid w:val="00111839"/>
    <w:rsid w:val="00123341"/>
    <w:rsid w:val="00127E94"/>
    <w:rsid w:val="00130B7F"/>
    <w:rsid w:val="0017406A"/>
    <w:rsid w:val="001C5DF4"/>
    <w:rsid w:val="001F4B3D"/>
    <w:rsid w:val="00207760"/>
    <w:rsid w:val="002103EB"/>
    <w:rsid w:val="00222F7B"/>
    <w:rsid w:val="002D68AF"/>
    <w:rsid w:val="0035132B"/>
    <w:rsid w:val="0036671F"/>
    <w:rsid w:val="003D13FE"/>
    <w:rsid w:val="003F3B29"/>
    <w:rsid w:val="0040412F"/>
    <w:rsid w:val="00424A38"/>
    <w:rsid w:val="00441D58"/>
    <w:rsid w:val="00463CF8"/>
    <w:rsid w:val="00466B51"/>
    <w:rsid w:val="0048065F"/>
    <w:rsid w:val="0049465E"/>
    <w:rsid w:val="004E3422"/>
    <w:rsid w:val="004F1760"/>
    <w:rsid w:val="004F62A6"/>
    <w:rsid w:val="00511AB5"/>
    <w:rsid w:val="00517A19"/>
    <w:rsid w:val="00532A21"/>
    <w:rsid w:val="005374E9"/>
    <w:rsid w:val="005C7132"/>
    <w:rsid w:val="005E3ECE"/>
    <w:rsid w:val="005F1100"/>
    <w:rsid w:val="005F22E7"/>
    <w:rsid w:val="006612DF"/>
    <w:rsid w:val="00691ADD"/>
    <w:rsid w:val="006C44D8"/>
    <w:rsid w:val="006F4896"/>
    <w:rsid w:val="006F55C4"/>
    <w:rsid w:val="00703AAF"/>
    <w:rsid w:val="007366DB"/>
    <w:rsid w:val="00767C22"/>
    <w:rsid w:val="00782511"/>
    <w:rsid w:val="007E7641"/>
    <w:rsid w:val="00806E53"/>
    <w:rsid w:val="0081444A"/>
    <w:rsid w:val="00824F81"/>
    <w:rsid w:val="008255FF"/>
    <w:rsid w:val="0088360C"/>
    <w:rsid w:val="008B6E51"/>
    <w:rsid w:val="008C0EE3"/>
    <w:rsid w:val="008F51C6"/>
    <w:rsid w:val="00913D7C"/>
    <w:rsid w:val="00943F50"/>
    <w:rsid w:val="00972DE2"/>
    <w:rsid w:val="009E4B2D"/>
    <w:rsid w:val="009E6120"/>
    <w:rsid w:val="00A15178"/>
    <w:rsid w:val="00A62599"/>
    <w:rsid w:val="00A92643"/>
    <w:rsid w:val="00A95009"/>
    <w:rsid w:val="00AB0FEC"/>
    <w:rsid w:val="00AC53FB"/>
    <w:rsid w:val="00AF3C00"/>
    <w:rsid w:val="00B16F02"/>
    <w:rsid w:val="00B832C0"/>
    <w:rsid w:val="00BE4EA0"/>
    <w:rsid w:val="00C210E8"/>
    <w:rsid w:val="00C222CF"/>
    <w:rsid w:val="00C3257F"/>
    <w:rsid w:val="00C44ADB"/>
    <w:rsid w:val="00C76AC7"/>
    <w:rsid w:val="00C87399"/>
    <w:rsid w:val="00C95C2E"/>
    <w:rsid w:val="00D358A6"/>
    <w:rsid w:val="00D423B1"/>
    <w:rsid w:val="00D43CE8"/>
    <w:rsid w:val="00D75556"/>
    <w:rsid w:val="00D949C8"/>
    <w:rsid w:val="00E440B0"/>
    <w:rsid w:val="00E73CF1"/>
    <w:rsid w:val="00EA6D21"/>
    <w:rsid w:val="00F418CE"/>
    <w:rsid w:val="00F74EB6"/>
    <w:rsid w:val="00F918B0"/>
    <w:rsid w:val="00FA0B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443C180-5DB5-4075-8D75-F112035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contextualSpacing/>
    </w:pPr>
  </w:style>
  <w:style w:type="paragraph" w:customStyle="1" w:styleId="EndNoteBibliographyTitle">
    <w:name w:val="EndNote Bibliography Title"/>
    <w:basedOn w:val="Normal"/>
    <w:link w:val="EndNoteBibliographyTitleChar"/>
    <w:uiPriority w:val="99"/>
    <w:pPr>
      <w:spacing w:after="0"/>
      <w:jc w:val="center"/>
    </w:pPr>
    <w:rPr>
      <w:rFonts w:cs="Calibri"/>
      <w:noProof/>
      <w:lang w:val="en-US"/>
    </w:rPr>
  </w:style>
  <w:style w:type="character" w:customStyle="1" w:styleId="EndNoteBibliographyTitleChar">
    <w:name w:val="EndNote Bibliography Title Char"/>
    <w:link w:val="EndNoteBibliographyTitle"/>
    <w:uiPriority w:val="99"/>
    <w:locked/>
    <w:rPr>
      <w:rFonts w:ascii="Calibri" w:hAnsi="Calibri"/>
      <w:noProof/>
      <w:lang w:val="en-US"/>
    </w:rPr>
  </w:style>
  <w:style w:type="paragraph" w:customStyle="1" w:styleId="EndNoteBibliography">
    <w:name w:val="EndNote Bibliography"/>
    <w:basedOn w:val="Normal"/>
    <w:link w:val="EndNoteBibliographyChar"/>
    <w:uiPriority w:val="99"/>
    <w:pPr>
      <w:spacing w:line="240" w:lineRule="auto"/>
    </w:pPr>
    <w:rPr>
      <w:rFonts w:cs="Calibri"/>
      <w:noProof/>
      <w:lang w:val="en-US"/>
    </w:rPr>
  </w:style>
  <w:style w:type="character" w:customStyle="1" w:styleId="EndNoteBibliographyChar">
    <w:name w:val="EndNote Bibliography Char"/>
    <w:link w:val="EndNoteBibliography"/>
    <w:uiPriority w:val="99"/>
    <w:locked/>
    <w:rPr>
      <w:rFonts w:ascii="Calibri" w:hAnsi="Calibri"/>
      <w:noProof/>
      <w:lang w:val="en-US"/>
    </w:rPr>
  </w:style>
  <w:style w:type="character" w:customStyle="1" w:styleId="A12">
    <w:name w:val="A12"/>
    <w:uiPriority w:val="99"/>
    <w:rPr>
      <w:color w:val="221E1F"/>
      <w:sz w:val="11"/>
    </w:rPr>
  </w:style>
  <w:style w:type="paragraph" w:customStyle="1" w:styleId="Pa18">
    <w:name w:val="Pa18"/>
    <w:basedOn w:val="Normal"/>
    <w:next w:val="Normal"/>
    <w:uiPriority w:val="99"/>
    <w:pPr>
      <w:autoSpaceDE w:val="0"/>
      <w:autoSpaceDN w:val="0"/>
      <w:adjustRightInd w:val="0"/>
      <w:spacing w:after="0" w:line="147" w:lineRule="atLeast"/>
    </w:pPr>
    <w:rPr>
      <w:rFonts w:ascii="ITC Franklin Gothic Std Book" w:hAnsi="ITC Franklin Gothic Std Book"/>
      <w:sz w:val="24"/>
      <w:szCs w:val="24"/>
    </w:rPr>
  </w:style>
  <w:style w:type="table" w:styleId="TableGrid">
    <w:name w:val="Table Grid"/>
    <w:basedOn w:val="TableNormal"/>
    <w:uiPriority w:val="99"/>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pPr>
      <w:spacing w:after="0" w:line="240" w:lineRule="auto"/>
    </w:pPr>
    <w:rPr>
      <w:rFonts w:ascii="Tahoma" w:hAnsi="Tahoma" w:cs="Tahoma"/>
      <w:sz w:val="16"/>
      <w:szCs w:val="16"/>
      <w:lang w:val="en-US"/>
    </w:rPr>
  </w:style>
  <w:style w:type="character" w:customStyle="1" w:styleId="BalloonTextChar">
    <w:name w:val="Balloon Text Char"/>
    <w:basedOn w:val="DefaultParagraphFont"/>
    <w:uiPriority w:val="99"/>
    <w:semiHidden/>
    <w:rsid w:val="0067410E"/>
    <w:rPr>
      <w:rFonts w:ascii="Times New Roman" w:eastAsia="Times New Roman" w:hAnsi="Times New Roman"/>
      <w:sz w:val="0"/>
      <w:szCs w:val="0"/>
      <w:lang w:val="sv-SE"/>
    </w:rPr>
  </w:style>
  <w:style w:type="character" w:customStyle="1" w:styleId="BalloonTextChar1">
    <w:name w:val="Balloon Text Char1"/>
    <w:link w:val="BalloonText"/>
    <w:uiPriority w:val="99"/>
    <w:semiHidden/>
    <w:locked/>
    <w:rPr>
      <w:rFonts w:ascii="Tahoma" w:eastAsia="Times New Roman" w:hAnsi="Tahoma" w:cs="Tahoma"/>
      <w:sz w:val="16"/>
      <w:szCs w:val="16"/>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1"/>
    <w:uiPriority w:val="99"/>
    <w:semiHidden/>
    <w:pPr>
      <w:spacing w:line="240" w:lineRule="auto"/>
    </w:pPr>
    <w:rPr>
      <w:sz w:val="20"/>
      <w:szCs w:val="20"/>
    </w:rPr>
  </w:style>
  <w:style w:type="character" w:customStyle="1" w:styleId="CommentTextChar">
    <w:name w:val="Comment Text Char"/>
    <w:basedOn w:val="DefaultParagraphFont"/>
    <w:uiPriority w:val="99"/>
    <w:semiHidden/>
    <w:rsid w:val="0067410E"/>
    <w:rPr>
      <w:rFonts w:eastAsia="Times New Roman"/>
      <w:sz w:val="20"/>
      <w:szCs w:val="20"/>
      <w:lang w:val="sv-SE"/>
    </w:rPr>
  </w:style>
  <w:style w:type="character" w:customStyle="1" w:styleId="CommentTextChar1">
    <w:name w:val="Comment Text Char1"/>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48065F"/>
    <w:pPr>
      <w:spacing w:line="276" w:lineRule="auto"/>
    </w:pPr>
    <w:rPr>
      <w:b/>
      <w:bCs/>
    </w:rPr>
  </w:style>
  <w:style w:type="character" w:customStyle="1" w:styleId="CommentSubjectChar">
    <w:name w:val="Comment Subject Char"/>
    <w:basedOn w:val="CommentTextChar1"/>
    <w:link w:val="CommentSubject"/>
    <w:uiPriority w:val="99"/>
    <w:semiHidden/>
    <w:rsid w:val="0067410E"/>
    <w:rPr>
      <w:rFonts w:eastAsia="Times New Roman"/>
      <w:b/>
      <w:bCs/>
      <w:sz w:val="20"/>
      <w:szCs w:val="20"/>
      <w:lang w:val="sv-SE"/>
    </w:rPr>
  </w:style>
  <w:style w:type="character" w:customStyle="1" w:styleId="CharChar2">
    <w:name w:val="Char Char2"/>
    <w:uiPriority w:val="99"/>
    <w:rsid w:val="0048065F"/>
    <w:rPr>
      <w:rFonts w:ascii="Times New Roman" w:eastAsia="SimSun" w:hAnsi="Times New Roman"/>
      <w:kern w:val="2"/>
      <w:sz w:val="20"/>
      <w:lang w:eastAsia="zh-CN"/>
    </w:rPr>
  </w:style>
  <w:style w:type="paragraph" w:styleId="Revision">
    <w:name w:val="Revision"/>
    <w:hidden/>
    <w:uiPriority w:val="99"/>
    <w:semiHidden/>
    <w:rsid w:val="0081444A"/>
    <w:rPr>
      <w:rFonts w:eastAsia="Times New Roman"/>
      <w:lang w:val="sv-SE"/>
    </w:rPr>
  </w:style>
  <w:style w:type="paragraph" w:styleId="NormalWeb">
    <w:name w:val="Normal (Web)"/>
    <w:basedOn w:val="Normal"/>
    <w:uiPriority w:val="99"/>
    <w:semiHidden/>
    <w:unhideWhenUsed/>
    <w:rsid w:val="00D358A6"/>
    <w:pPr>
      <w:spacing w:before="100" w:beforeAutospacing="1" w:after="100" w:afterAutospacing="1" w:line="240" w:lineRule="auto"/>
    </w:pPr>
    <w:rPr>
      <w:rFonts w:ascii="Times" w:eastAsiaTheme="minorEastAsia" w:hAnsi="Times"/>
      <w:sz w:val="20"/>
      <w:szCs w:val="20"/>
      <w:lang w:val="en-US"/>
    </w:rPr>
  </w:style>
  <w:style w:type="paragraph" w:styleId="Header">
    <w:name w:val="header"/>
    <w:basedOn w:val="Normal"/>
    <w:link w:val="HeaderChar"/>
    <w:uiPriority w:val="99"/>
    <w:unhideWhenUsed/>
    <w:rsid w:val="00C210E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210E8"/>
    <w:rPr>
      <w:rFonts w:eastAsia="Times New Roman"/>
      <w:sz w:val="18"/>
      <w:szCs w:val="18"/>
      <w:lang w:val="sv-SE"/>
    </w:rPr>
  </w:style>
  <w:style w:type="paragraph" w:styleId="Footer">
    <w:name w:val="footer"/>
    <w:basedOn w:val="Normal"/>
    <w:link w:val="FooterChar"/>
    <w:uiPriority w:val="99"/>
    <w:unhideWhenUsed/>
    <w:rsid w:val="00C210E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210E8"/>
    <w:rPr>
      <w:rFonts w:eastAsia="Times New Roman"/>
      <w:sz w:val="18"/>
      <w:szCs w:val="18"/>
      <w:lang w:val="sv-SE"/>
    </w:rPr>
  </w:style>
  <w:style w:type="character" w:customStyle="1" w:styleId="apple-converted-space">
    <w:name w:val="apple-converted-space"/>
    <w:basedOn w:val="DefaultParagraphFont"/>
    <w:rsid w:val="0001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E165A-16BF-4D20-8C5F-651CE833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16374</Words>
  <Characters>93336</Characters>
  <Application>Microsoft Office Word</Application>
  <DocSecurity>0</DocSecurity>
  <Lines>777</Lines>
  <Paragraphs>218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Liver fibrosis in non-alcoholic fatty liver disease—diagnostic challenge with prognostic significance</vt:lpstr>
      <vt:lpstr>Liver fibrosis in non-alcoholic fatty liver disease—diagnostic challenge with prognostic significance</vt:lpstr>
    </vt:vector>
  </TitlesOfParts>
  <Company>SLL</Company>
  <LinksUpToDate>false</LinksUpToDate>
  <CharactersWithSpaces>109492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 fibrosis in non-alcoholic fatty liver disease—diagnostic challenge with prognostic significance</dc:title>
  <dc:creator>1pqb</dc:creator>
  <cp:lastModifiedBy>LS Ma</cp:lastModifiedBy>
  <cp:revision>2</cp:revision>
  <dcterms:created xsi:type="dcterms:W3CDTF">2015-09-13T05:24:00Z</dcterms:created>
  <dcterms:modified xsi:type="dcterms:W3CDTF">2015-09-13T05:24:00Z</dcterms:modified>
</cp:coreProperties>
</file>