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C6" w:rsidRPr="002117C6" w:rsidRDefault="002117C6" w:rsidP="002117C6">
      <w:pPr>
        <w:spacing w:after="0" w:line="360" w:lineRule="auto"/>
        <w:ind w:firstLine="0"/>
        <w:contextualSpacing/>
        <w:jc w:val="both"/>
        <w:rPr>
          <w:rFonts w:ascii="Book Antiqua" w:hAnsi="Book Antiqua"/>
          <w:b/>
          <w:i/>
          <w:sz w:val="24"/>
          <w:szCs w:val="24"/>
          <w:lang w:eastAsia="zh-CN"/>
        </w:rPr>
      </w:pPr>
      <w:r w:rsidRPr="002117C6">
        <w:rPr>
          <w:rFonts w:ascii="Book Antiqua" w:hAnsi="Book Antiqua"/>
          <w:b/>
          <w:sz w:val="24"/>
          <w:szCs w:val="24"/>
        </w:rPr>
        <w:t>Name of Journal</w:t>
      </w:r>
      <w:r w:rsidRPr="002117C6">
        <w:rPr>
          <w:rFonts w:ascii="Book Antiqua" w:hAnsi="Book Antiqua"/>
          <w:b/>
          <w:sz w:val="24"/>
          <w:szCs w:val="24"/>
          <w:lang w:eastAsia="zh-CN"/>
        </w:rPr>
        <w:t xml:space="preserve">: </w:t>
      </w:r>
      <w:r w:rsidRPr="002117C6">
        <w:rPr>
          <w:rFonts w:ascii="Book Antiqua" w:hAnsi="Book Antiqua"/>
          <w:b/>
          <w:i/>
          <w:sz w:val="24"/>
          <w:szCs w:val="24"/>
          <w:lang w:eastAsia="zh-CN"/>
        </w:rPr>
        <w:t>World Journal of Gastrointestinal Endoscopy</w:t>
      </w:r>
    </w:p>
    <w:p w:rsidR="002117C6" w:rsidRPr="002117C6" w:rsidRDefault="002117C6" w:rsidP="002117C6">
      <w:pPr>
        <w:spacing w:after="0" w:line="360" w:lineRule="auto"/>
        <w:ind w:firstLine="0"/>
        <w:contextualSpacing/>
        <w:jc w:val="both"/>
        <w:rPr>
          <w:rFonts w:ascii="Book Antiqua" w:hAnsi="Book Antiqua"/>
          <w:b/>
          <w:sz w:val="24"/>
          <w:szCs w:val="24"/>
          <w:lang w:eastAsia="zh-CN"/>
        </w:rPr>
      </w:pPr>
      <w:bookmarkStart w:id="0" w:name="OLE_LINK485"/>
      <w:bookmarkStart w:id="1" w:name="OLE_LINK486"/>
      <w:r w:rsidRPr="002117C6">
        <w:rPr>
          <w:rFonts w:ascii="Book Antiqua" w:hAnsi="Book Antiqua" w:cs="Times New Roman"/>
          <w:b/>
          <w:sz w:val="24"/>
          <w:highlight w:val="white"/>
          <w:lang w:eastAsia="zh-CN"/>
        </w:rPr>
        <w:t>ESPS Manuscript NO:</w:t>
      </w:r>
      <w:bookmarkEnd w:id="0"/>
      <w:bookmarkEnd w:id="1"/>
      <w:r w:rsidRPr="002117C6">
        <w:rPr>
          <w:rFonts w:ascii="Book Antiqua" w:hAnsi="Book Antiqua" w:cs="Times New Roman" w:hint="eastAsia"/>
          <w:b/>
          <w:sz w:val="24"/>
          <w:lang w:eastAsia="zh-CN"/>
        </w:rPr>
        <w:t xml:space="preserve"> 19870</w:t>
      </w:r>
    </w:p>
    <w:p w:rsidR="002117C6" w:rsidRPr="002117C6" w:rsidRDefault="002117C6" w:rsidP="002117C6">
      <w:pPr>
        <w:spacing w:after="0" w:line="360" w:lineRule="auto"/>
        <w:ind w:firstLine="0"/>
        <w:contextualSpacing/>
        <w:jc w:val="both"/>
        <w:rPr>
          <w:rFonts w:ascii="Book Antiqua" w:hAnsi="Book Antiqua"/>
          <w:b/>
          <w:sz w:val="24"/>
          <w:szCs w:val="24"/>
        </w:rPr>
      </w:pPr>
      <w:r w:rsidRPr="002117C6">
        <w:rPr>
          <w:rFonts w:ascii="Book Antiqua" w:hAnsi="Book Antiqua"/>
          <w:b/>
          <w:sz w:val="24"/>
          <w:szCs w:val="24"/>
        </w:rPr>
        <w:t>Manuscript Type: REVIEW</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color w:val="000000"/>
          <w:sz w:val="24"/>
          <w:szCs w:val="24"/>
          <w:lang w:eastAsia="zh-CN"/>
        </w:rPr>
      </w:pPr>
      <w:r w:rsidRPr="0015320B">
        <w:rPr>
          <w:rFonts w:ascii="Book Antiqua" w:hAnsi="Book Antiqua" w:cs="Times New Roman"/>
          <w:b/>
          <w:bCs/>
          <w:color w:val="000000"/>
          <w:sz w:val="24"/>
          <w:szCs w:val="24"/>
          <w:lang w:eastAsia="zh-CN"/>
        </w:rPr>
        <w:t>Endoscopic ultrasound-guided interventions in special situations</w:t>
      </w: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lang w:eastAsia="zh-CN"/>
        </w:rPr>
      </w:pPr>
    </w:p>
    <w:p w:rsidR="002117C6" w:rsidRPr="0015320B" w:rsidRDefault="002117C6" w:rsidP="002117C6">
      <w:pPr>
        <w:spacing w:after="0" w:line="360" w:lineRule="auto"/>
        <w:ind w:firstLine="0"/>
        <w:contextualSpacing/>
        <w:jc w:val="both"/>
        <w:rPr>
          <w:rFonts w:ascii="Book Antiqua" w:hAnsi="Book Antiqua" w:cs="Times New Roman"/>
          <w:bCs/>
          <w:sz w:val="24"/>
          <w:szCs w:val="24"/>
        </w:rPr>
      </w:pPr>
      <w:proofErr w:type="spellStart"/>
      <w:r w:rsidRPr="0015320B">
        <w:rPr>
          <w:rFonts w:ascii="Book Antiqua" w:hAnsi="Book Antiqua" w:cs="Times New Roman"/>
          <w:color w:val="000000"/>
          <w:sz w:val="24"/>
          <w:szCs w:val="24"/>
        </w:rPr>
        <w:t>Prachayakul</w:t>
      </w:r>
      <w:proofErr w:type="spellEnd"/>
      <w:r w:rsidRPr="0015320B">
        <w:rPr>
          <w:rFonts w:ascii="Book Antiqua" w:hAnsi="Book Antiqua" w:cs="Times New Roman"/>
          <w:color w:val="000000"/>
          <w:sz w:val="24"/>
          <w:szCs w:val="24"/>
        </w:rPr>
        <w:t xml:space="preserve"> V </w:t>
      </w:r>
      <w:r w:rsidRPr="0015320B">
        <w:rPr>
          <w:rFonts w:ascii="Book Antiqua" w:hAnsi="Book Antiqua" w:cs="Times New Roman"/>
          <w:i/>
          <w:color w:val="000000"/>
          <w:sz w:val="24"/>
          <w:szCs w:val="24"/>
        </w:rPr>
        <w:t xml:space="preserve">et al. </w:t>
      </w:r>
      <w:r w:rsidRPr="0015320B">
        <w:rPr>
          <w:rFonts w:ascii="Book Antiqua" w:hAnsi="Book Antiqua" w:cs="Times New Roman"/>
          <w:color w:val="000000"/>
          <w:sz w:val="24"/>
          <w:szCs w:val="24"/>
        </w:rPr>
        <w:t>EUS-guided interventions in special situations</w:t>
      </w: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lang w:eastAsia="zh-CN"/>
        </w:rPr>
      </w:pPr>
    </w:p>
    <w:p w:rsidR="002117C6" w:rsidRPr="00EA64BD" w:rsidRDefault="002117C6" w:rsidP="002117C6">
      <w:pPr>
        <w:spacing w:after="0" w:line="360" w:lineRule="auto"/>
        <w:ind w:firstLine="0"/>
        <w:contextualSpacing/>
        <w:jc w:val="both"/>
        <w:rPr>
          <w:rFonts w:ascii="Book Antiqua" w:hAnsi="Book Antiqua" w:cs="Times New Roman"/>
          <w:b/>
          <w:color w:val="000000"/>
          <w:sz w:val="24"/>
          <w:szCs w:val="24"/>
        </w:rPr>
      </w:pPr>
      <w:proofErr w:type="spellStart"/>
      <w:r w:rsidRPr="00EA64BD">
        <w:rPr>
          <w:rFonts w:ascii="Book Antiqua" w:hAnsi="Book Antiqua" w:cs="Times New Roman"/>
          <w:b/>
          <w:color w:val="000000"/>
          <w:sz w:val="24"/>
          <w:szCs w:val="24"/>
        </w:rPr>
        <w:t>Varayu</w:t>
      </w:r>
      <w:proofErr w:type="spellEnd"/>
      <w:r w:rsidRPr="00EA64BD">
        <w:rPr>
          <w:rFonts w:ascii="Book Antiqua" w:hAnsi="Book Antiqua" w:cs="Times New Roman"/>
          <w:b/>
          <w:color w:val="000000"/>
          <w:sz w:val="24"/>
          <w:szCs w:val="24"/>
        </w:rPr>
        <w:t xml:space="preserve"> </w:t>
      </w:r>
      <w:proofErr w:type="spellStart"/>
      <w:r w:rsidRPr="00EA64BD">
        <w:rPr>
          <w:rFonts w:ascii="Book Antiqua" w:hAnsi="Book Antiqua" w:cs="Times New Roman"/>
          <w:b/>
          <w:color w:val="000000"/>
          <w:sz w:val="24"/>
          <w:szCs w:val="24"/>
        </w:rPr>
        <w:t>Prachayakul</w:t>
      </w:r>
      <w:proofErr w:type="spellEnd"/>
      <w:r w:rsidRPr="00EA64BD">
        <w:rPr>
          <w:rFonts w:ascii="Book Antiqua" w:hAnsi="Book Antiqua" w:cs="Times New Roman"/>
          <w:b/>
          <w:color w:val="000000"/>
          <w:sz w:val="24"/>
          <w:szCs w:val="24"/>
        </w:rPr>
        <w:t xml:space="preserve">, </w:t>
      </w:r>
      <w:proofErr w:type="spellStart"/>
      <w:r w:rsidRPr="00EA64BD">
        <w:rPr>
          <w:rFonts w:ascii="Book Antiqua" w:hAnsi="Book Antiqua" w:cs="Times New Roman"/>
          <w:b/>
          <w:color w:val="000000"/>
          <w:sz w:val="24"/>
          <w:szCs w:val="24"/>
        </w:rPr>
        <w:t>Pitulak</w:t>
      </w:r>
      <w:proofErr w:type="spellEnd"/>
      <w:r w:rsidRPr="00EA64BD">
        <w:rPr>
          <w:rFonts w:ascii="Book Antiqua" w:hAnsi="Book Antiqua" w:cs="Times New Roman"/>
          <w:b/>
          <w:color w:val="000000"/>
          <w:sz w:val="24"/>
          <w:szCs w:val="24"/>
        </w:rPr>
        <w:t xml:space="preserve"> </w:t>
      </w:r>
      <w:proofErr w:type="spellStart"/>
      <w:r w:rsidRPr="00EA64BD">
        <w:rPr>
          <w:rFonts w:ascii="Book Antiqua" w:hAnsi="Book Antiqua" w:cs="Times New Roman"/>
          <w:b/>
          <w:color w:val="000000"/>
          <w:sz w:val="24"/>
          <w:szCs w:val="24"/>
        </w:rPr>
        <w:t>Aswakul</w:t>
      </w:r>
      <w:proofErr w:type="spellEnd"/>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rPr>
      </w:pP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rPr>
      </w:pPr>
      <w:proofErr w:type="spellStart"/>
      <w:r w:rsidRPr="0015320B">
        <w:rPr>
          <w:rFonts w:ascii="Book Antiqua" w:hAnsi="Book Antiqua" w:cs="Times New Roman"/>
          <w:b/>
          <w:color w:val="000000"/>
          <w:sz w:val="24"/>
          <w:szCs w:val="24"/>
        </w:rPr>
        <w:t>Varayu</w:t>
      </w:r>
      <w:proofErr w:type="spellEnd"/>
      <w:r w:rsidRPr="0015320B">
        <w:rPr>
          <w:rFonts w:ascii="Book Antiqua" w:hAnsi="Book Antiqua" w:cs="Times New Roman"/>
          <w:b/>
          <w:color w:val="000000"/>
          <w:sz w:val="24"/>
          <w:szCs w:val="24"/>
        </w:rPr>
        <w:t xml:space="preserve"> </w:t>
      </w:r>
      <w:proofErr w:type="spellStart"/>
      <w:r w:rsidRPr="0015320B">
        <w:rPr>
          <w:rFonts w:ascii="Book Antiqua" w:hAnsi="Book Antiqua" w:cs="Times New Roman"/>
          <w:b/>
          <w:color w:val="000000"/>
          <w:sz w:val="24"/>
          <w:szCs w:val="24"/>
        </w:rPr>
        <w:t>Prachayakul</w:t>
      </w:r>
      <w:proofErr w:type="spellEnd"/>
      <w:r w:rsidRPr="0015320B">
        <w:rPr>
          <w:rFonts w:ascii="Book Antiqua" w:hAnsi="Book Antiqua" w:cs="Times New Roman"/>
          <w:b/>
          <w:color w:val="000000"/>
          <w:sz w:val="24"/>
          <w:szCs w:val="24"/>
        </w:rPr>
        <w:t xml:space="preserve">, </w:t>
      </w:r>
      <w:proofErr w:type="spellStart"/>
      <w:r w:rsidRPr="0015320B">
        <w:rPr>
          <w:rFonts w:ascii="Book Antiqua" w:hAnsi="Book Antiqua" w:cs="Times New Roman"/>
          <w:color w:val="000000"/>
          <w:sz w:val="24"/>
          <w:szCs w:val="24"/>
        </w:rPr>
        <w:t>Siriraj</w:t>
      </w:r>
      <w:proofErr w:type="spellEnd"/>
      <w:r w:rsidRPr="0015320B">
        <w:rPr>
          <w:rFonts w:ascii="Book Antiqua" w:hAnsi="Book Antiqua" w:cs="Times New Roman"/>
          <w:color w:val="000000"/>
          <w:sz w:val="24"/>
          <w:szCs w:val="24"/>
        </w:rPr>
        <w:t xml:space="preserve"> Gastrointestinal Endoscopy Center, Division of Gastroenterology, Department of Internal Medicine, </w:t>
      </w:r>
      <w:proofErr w:type="spellStart"/>
      <w:r w:rsidRPr="0015320B">
        <w:rPr>
          <w:rFonts w:ascii="Book Antiqua" w:hAnsi="Book Antiqua" w:cs="Times New Roman"/>
          <w:color w:val="000000"/>
          <w:sz w:val="24"/>
          <w:szCs w:val="24"/>
        </w:rPr>
        <w:t>Siriraj</w:t>
      </w:r>
      <w:proofErr w:type="spellEnd"/>
      <w:r w:rsidRPr="0015320B">
        <w:rPr>
          <w:rFonts w:ascii="Book Antiqua" w:hAnsi="Book Antiqua" w:cs="Times New Roman"/>
          <w:color w:val="000000"/>
          <w:sz w:val="24"/>
          <w:szCs w:val="24"/>
        </w:rPr>
        <w:t xml:space="preserve"> Hospital, Faculty of Medicine, </w:t>
      </w:r>
      <w:proofErr w:type="spellStart"/>
      <w:r w:rsidRPr="0015320B">
        <w:rPr>
          <w:rFonts w:ascii="Book Antiqua" w:hAnsi="Book Antiqua" w:cs="Times New Roman"/>
          <w:sz w:val="24"/>
          <w:szCs w:val="24"/>
        </w:rPr>
        <w:t>Mahidol</w:t>
      </w:r>
      <w:proofErr w:type="spellEnd"/>
      <w:r w:rsidRPr="0015320B">
        <w:rPr>
          <w:rFonts w:ascii="Book Antiqua" w:hAnsi="Book Antiqua" w:cs="Times New Roman"/>
          <w:sz w:val="24"/>
          <w:szCs w:val="24"/>
        </w:rPr>
        <w:t xml:space="preserve"> University,</w:t>
      </w:r>
      <w:r w:rsidRPr="0015320B">
        <w:rPr>
          <w:rFonts w:ascii="Book Antiqua" w:hAnsi="Book Antiqua" w:cs="Times New Roman"/>
          <w:color w:val="000000"/>
          <w:sz w:val="24"/>
          <w:szCs w:val="24"/>
        </w:rPr>
        <w:t xml:space="preserve"> Bangkok 10700, Thailand</w:t>
      </w: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vertAlign w:val="superscript"/>
        </w:rPr>
      </w:pP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rPr>
      </w:pPr>
      <w:proofErr w:type="spellStart"/>
      <w:r w:rsidRPr="0015320B">
        <w:rPr>
          <w:rFonts w:ascii="Book Antiqua" w:hAnsi="Book Antiqua" w:cs="Times New Roman"/>
          <w:b/>
          <w:color w:val="000000"/>
          <w:sz w:val="24"/>
          <w:szCs w:val="24"/>
        </w:rPr>
        <w:t>Pitulak</w:t>
      </w:r>
      <w:proofErr w:type="spellEnd"/>
      <w:r w:rsidRPr="0015320B">
        <w:rPr>
          <w:rFonts w:ascii="Book Antiqua" w:hAnsi="Book Antiqua" w:cs="Times New Roman"/>
          <w:b/>
          <w:color w:val="000000"/>
          <w:sz w:val="24"/>
          <w:szCs w:val="24"/>
        </w:rPr>
        <w:t xml:space="preserve"> </w:t>
      </w:r>
      <w:proofErr w:type="spellStart"/>
      <w:r w:rsidRPr="0015320B">
        <w:rPr>
          <w:rFonts w:ascii="Book Antiqua" w:hAnsi="Book Antiqua" w:cs="Times New Roman"/>
          <w:b/>
          <w:color w:val="000000"/>
          <w:sz w:val="24"/>
          <w:szCs w:val="24"/>
        </w:rPr>
        <w:t>Aswakul</w:t>
      </w:r>
      <w:proofErr w:type="spellEnd"/>
      <w:r w:rsidRPr="0015320B">
        <w:rPr>
          <w:rFonts w:ascii="Book Antiqua" w:hAnsi="Book Antiqua" w:cs="Times New Roman"/>
          <w:b/>
          <w:color w:val="000000"/>
          <w:sz w:val="24"/>
          <w:szCs w:val="24"/>
        </w:rPr>
        <w:t xml:space="preserve">, </w:t>
      </w:r>
      <w:r w:rsidRPr="0015320B">
        <w:rPr>
          <w:rFonts w:ascii="Book Antiqua" w:hAnsi="Book Antiqua" w:cs="Times New Roman"/>
          <w:color w:val="000000"/>
          <w:sz w:val="24"/>
          <w:szCs w:val="24"/>
        </w:rPr>
        <w:t xml:space="preserve">Liver and Digestive Institute, </w:t>
      </w:r>
      <w:proofErr w:type="spellStart"/>
      <w:r w:rsidRPr="0015320B">
        <w:rPr>
          <w:rFonts w:ascii="Book Antiqua" w:hAnsi="Book Antiqua" w:cs="Times New Roman"/>
          <w:color w:val="000000"/>
          <w:sz w:val="24"/>
          <w:szCs w:val="24"/>
        </w:rPr>
        <w:t>Samitivej</w:t>
      </w:r>
      <w:proofErr w:type="spellEnd"/>
      <w:r w:rsidRPr="0015320B">
        <w:rPr>
          <w:rFonts w:ascii="Book Antiqua" w:hAnsi="Book Antiqua" w:cs="Times New Roman"/>
          <w:color w:val="000000"/>
          <w:sz w:val="24"/>
          <w:szCs w:val="24"/>
        </w:rPr>
        <w:t xml:space="preserve"> </w:t>
      </w:r>
      <w:proofErr w:type="spellStart"/>
      <w:r w:rsidRPr="0015320B">
        <w:rPr>
          <w:rFonts w:ascii="Book Antiqua" w:hAnsi="Book Antiqua" w:cs="Times New Roman"/>
          <w:color w:val="000000"/>
          <w:sz w:val="24"/>
          <w:szCs w:val="24"/>
        </w:rPr>
        <w:t>Sukhumvit</w:t>
      </w:r>
      <w:proofErr w:type="spellEnd"/>
      <w:r w:rsidRPr="0015320B">
        <w:rPr>
          <w:rFonts w:ascii="Book Antiqua" w:hAnsi="Book Antiqua" w:cs="Times New Roman"/>
          <w:color w:val="000000"/>
          <w:sz w:val="24"/>
          <w:szCs w:val="24"/>
        </w:rPr>
        <w:t xml:space="preserve"> Hospital, Bangkok 10120, Thailand</w:t>
      </w: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lang w:eastAsia="zh-CN"/>
        </w:rPr>
      </w:pPr>
    </w:p>
    <w:p w:rsidR="002117C6" w:rsidRPr="0015320B" w:rsidRDefault="002117C6" w:rsidP="002117C6">
      <w:pPr>
        <w:spacing w:after="0" w:line="360" w:lineRule="auto"/>
        <w:ind w:firstLine="0"/>
        <w:contextualSpacing/>
        <w:jc w:val="both"/>
        <w:rPr>
          <w:rFonts w:ascii="Book Antiqua" w:hAnsi="Book Antiqua" w:cs="Times New Roman"/>
          <w:sz w:val="24"/>
          <w:szCs w:val="24"/>
          <w:lang w:eastAsia="zh-CN"/>
        </w:rPr>
      </w:pPr>
      <w:r w:rsidRPr="0015320B">
        <w:rPr>
          <w:rFonts w:ascii="Book Antiqua" w:hAnsi="Book Antiqua" w:cs="Times New Roman"/>
          <w:b/>
          <w:bCs/>
          <w:sz w:val="24"/>
          <w:szCs w:val="24"/>
        </w:rPr>
        <w:t xml:space="preserve">Author contributions: </w:t>
      </w:r>
      <w:proofErr w:type="spellStart"/>
      <w:r w:rsidRPr="0015320B">
        <w:rPr>
          <w:rFonts w:ascii="Book Antiqua" w:hAnsi="Book Antiqua" w:cs="Times New Roman"/>
          <w:sz w:val="24"/>
          <w:szCs w:val="24"/>
        </w:rPr>
        <w:t>Prachayakul</w:t>
      </w:r>
      <w:proofErr w:type="spellEnd"/>
      <w:r w:rsidRPr="0015320B">
        <w:rPr>
          <w:rFonts w:ascii="Book Antiqua" w:hAnsi="Book Antiqua" w:cs="Times New Roman"/>
          <w:sz w:val="24"/>
          <w:szCs w:val="24"/>
        </w:rPr>
        <w:t xml:space="preserve"> V conceived of and designed the article; </w:t>
      </w:r>
      <w:proofErr w:type="spellStart"/>
      <w:r w:rsidRPr="0015320B">
        <w:rPr>
          <w:rFonts w:ascii="Book Antiqua" w:hAnsi="Book Antiqua" w:cs="Times New Roman"/>
          <w:sz w:val="24"/>
          <w:szCs w:val="24"/>
        </w:rPr>
        <w:t>Prachayakul</w:t>
      </w:r>
      <w:proofErr w:type="spellEnd"/>
      <w:r w:rsidRPr="0015320B">
        <w:rPr>
          <w:rFonts w:ascii="Book Antiqua" w:hAnsi="Book Antiqua" w:cs="Times New Roman"/>
          <w:sz w:val="24"/>
          <w:szCs w:val="24"/>
        </w:rPr>
        <w:t xml:space="preserve"> V and</w:t>
      </w:r>
      <w:r w:rsidRPr="002117C6">
        <w:rPr>
          <w:rFonts w:ascii="Book Antiqua" w:hAnsi="Book Antiqua" w:cs="Times New Roman"/>
          <w:sz w:val="24"/>
          <w:szCs w:val="24"/>
        </w:rPr>
        <w:t xml:space="preserve"> </w:t>
      </w:r>
      <w:proofErr w:type="spellStart"/>
      <w:r w:rsidRPr="0015320B">
        <w:rPr>
          <w:rFonts w:ascii="Book Antiqua" w:hAnsi="Book Antiqua" w:cs="Times New Roman"/>
          <w:sz w:val="24"/>
          <w:szCs w:val="24"/>
        </w:rPr>
        <w:t>Aswakul</w:t>
      </w:r>
      <w:proofErr w:type="spellEnd"/>
      <w:r w:rsidRPr="0015320B">
        <w:rPr>
          <w:rFonts w:ascii="Book Antiqua" w:hAnsi="Book Antiqua" w:cs="Times New Roman"/>
          <w:sz w:val="24"/>
          <w:szCs w:val="24"/>
        </w:rPr>
        <w:t xml:space="preserve"> P reviewed the literature and drafted, revised, and approved the final version of the article to</w:t>
      </w:r>
      <w:r>
        <w:rPr>
          <w:rFonts w:ascii="Book Antiqua" w:hAnsi="Book Antiqua" w:cs="Times New Roman"/>
          <w:sz w:val="24"/>
          <w:szCs w:val="24"/>
        </w:rPr>
        <w:t xml:space="preserve"> be published.</w:t>
      </w:r>
    </w:p>
    <w:p w:rsidR="002117C6" w:rsidRPr="0015320B" w:rsidRDefault="002117C6" w:rsidP="002117C6">
      <w:pPr>
        <w:spacing w:after="0" w:line="360" w:lineRule="auto"/>
        <w:ind w:firstLine="0"/>
        <w:contextualSpacing/>
        <w:jc w:val="both"/>
        <w:rPr>
          <w:rFonts w:ascii="Book Antiqua" w:hAnsi="Book Antiqua" w:cs="Times New Roman"/>
          <w:bCs/>
          <w:sz w:val="24"/>
          <w:szCs w:val="24"/>
          <w:lang w:eastAsia="zh-CN"/>
        </w:rPr>
      </w:pPr>
    </w:p>
    <w:p w:rsidR="002117C6" w:rsidRDefault="002117C6" w:rsidP="002117C6">
      <w:pPr>
        <w:spacing w:after="0" w:line="360" w:lineRule="auto"/>
        <w:ind w:firstLine="0"/>
        <w:contextualSpacing/>
        <w:jc w:val="both"/>
        <w:rPr>
          <w:rFonts w:ascii="Book Antiqua" w:hAnsi="Book Antiqua" w:cs="Times New Roman"/>
          <w:bCs/>
          <w:sz w:val="24"/>
          <w:szCs w:val="24"/>
          <w:lang w:eastAsia="zh-CN"/>
        </w:rPr>
      </w:pPr>
      <w:r w:rsidRPr="0015320B">
        <w:rPr>
          <w:rFonts w:ascii="Book Antiqua" w:hAnsi="Book Antiqua" w:cs="Times New Roman"/>
          <w:b/>
          <w:bCs/>
          <w:sz w:val="24"/>
          <w:szCs w:val="24"/>
        </w:rPr>
        <w:t>Conflict-of-interest</w:t>
      </w:r>
      <w:r w:rsidRPr="0015320B">
        <w:rPr>
          <w:rFonts w:ascii="Book Antiqua" w:hAnsi="Book Antiqua" w:cs="Times New Roman" w:hint="eastAsia"/>
          <w:b/>
          <w:bCs/>
          <w:sz w:val="24"/>
          <w:szCs w:val="24"/>
          <w:lang w:eastAsia="zh-CN"/>
        </w:rPr>
        <w:t xml:space="preserve"> statement</w:t>
      </w:r>
      <w:r w:rsidRPr="0015320B">
        <w:rPr>
          <w:rFonts w:ascii="Book Antiqua" w:hAnsi="Book Antiqua" w:cs="Times New Roman"/>
          <w:b/>
          <w:bCs/>
          <w:sz w:val="24"/>
          <w:szCs w:val="24"/>
        </w:rPr>
        <w:t xml:space="preserve">: </w:t>
      </w:r>
      <w:r w:rsidRPr="0015320B">
        <w:rPr>
          <w:rFonts w:ascii="Book Antiqua" w:hAnsi="Book Antiqua" w:cs="Times New Roman"/>
          <w:bCs/>
          <w:sz w:val="24"/>
          <w:szCs w:val="24"/>
        </w:rPr>
        <w:t>Both authors declare no conflict of interest.</w:t>
      </w:r>
    </w:p>
    <w:p w:rsidR="002117C6" w:rsidRDefault="002117C6" w:rsidP="002117C6">
      <w:pPr>
        <w:spacing w:after="0" w:line="360" w:lineRule="auto"/>
        <w:ind w:firstLine="0"/>
        <w:contextualSpacing/>
        <w:jc w:val="both"/>
        <w:rPr>
          <w:rFonts w:ascii="Book Antiqua" w:hAnsi="Book Antiqua" w:cs="Times New Roman"/>
          <w:bCs/>
          <w:sz w:val="24"/>
          <w:szCs w:val="24"/>
          <w:lang w:eastAsia="zh-CN"/>
        </w:rPr>
      </w:pPr>
    </w:p>
    <w:p w:rsidR="002117C6" w:rsidRPr="002117C6" w:rsidRDefault="002117C6" w:rsidP="002117C6">
      <w:pPr>
        <w:pStyle w:val="15"/>
        <w:spacing w:line="360" w:lineRule="auto"/>
        <w:jc w:val="both"/>
        <w:rPr>
          <w:rFonts w:ascii="Book Antiqua" w:hAnsi="Book Antiqua" w:cs="Times New Roman"/>
          <w:bCs/>
          <w:color w:val="auto"/>
          <w:sz w:val="24"/>
          <w:szCs w:val="24"/>
          <w:highlight w:val="white"/>
          <w:lang w:val="en-US" w:eastAsia="zh-CN"/>
        </w:rPr>
      </w:pPr>
      <w:bookmarkStart w:id="2" w:name="OLE_LINK441"/>
      <w:bookmarkStart w:id="3" w:name="OLE_LINK442"/>
      <w:bookmarkStart w:id="4" w:name="OLE_LINK1032"/>
      <w:bookmarkStart w:id="5" w:name="OLE_LINK1232"/>
      <w:r w:rsidRPr="002117C6">
        <w:rPr>
          <w:rFonts w:ascii="Book Antiqua" w:hAnsi="Book Antiqua" w:cs="Times New Roman"/>
          <w:b/>
          <w:bCs/>
          <w:color w:val="auto"/>
          <w:sz w:val="24"/>
          <w:szCs w:val="24"/>
          <w:highlight w:val="white"/>
          <w:lang w:val="en-US"/>
        </w:rPr>
        <w:t>Open-Access:</w:t>
      </w:r>
      <w:r w:rsidRPr="002117C6">
        <w:rPr>
          <w:rFonts w:ascii="Book Antiqua" w:hAnsi="Book Antiqua" w:cs="Times New Roman"/>
          <w:bCs/>
          <w:color w:val="auto"/>
          <w:sz w:val="24"/>
          <w:szCs w:val="24"/>
          <w:highlight w:val="white"/>
          <w:lang w:val="en-US"/>
        </w:rPr>
        <w:t xml:space="preserve"> </w:t>
      </w:r>
      <w:bookmarkStart w:id="6" w:name="OLE_LINK479"/>
      <w:bookmarkStart w:id="7" w:name="OLE_LINK496"/>
      <w:bookmarkStart w:id="8" w:name="OLE_LINK506"/>
      <w:bookmarkStart w:id="9" w:name="OLE_LINK507"/>
      <w:r w:rsidRPr="002117C6">
        <w:rPr>
          <w:rFonts w:ascii="Book Antiqua" w:hAnsi="Book Antiqua" w:cs="Times New Roman"/>
          <w:bCs/>
          <w:color w:val="auto"/>
          <w:sz w:val="24"/>
          <w:szCs w:val="24"/>
          <w:highlight w:val="white"/>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117C6">
        <w:rPr>
          <w:rFonts w:ascii="Book Antiqua" w:hAnsi="Book Antiqua" w:cs="Times New Roman"/>
          <w:bCs/>
          <w:color w:val="auto"/>
          <w:sz w:val="24"/>
          <w:szCs w:val="24"/>
          <w:highlight w:val="white"/>
          <w:lang w:val="en-US"/>
        </w:rPr>
        <w:lastRenderedPageBreak/>
        <w:t xml:space="preserve">provided the original work is properly cited and the use is non-commercial. See: </w:t>
      </w:r>
      <w:hyperlink r:id="rId8" w:history="1">
        <w:r w:rsidRPr="002117C6">
          <w:rPr>
            <w:rStyle w:val="af"/>
            <w:rFonts w:ascii="Book Antiqua" w:hAnsi="Book Antiqua" w:cs="Times New Roman"/>
            <w:color w:val="auto"/>
            <w:sz w:val="24"/>
            <w:szCs w:val="24"/>
            <w:highlight w:val="white"/>
            <w:lang w:val="en-US"/>
          </w:rPr>
          <w:t>http://creativecommons.org/licenses/by-nc/4.0/</w:t>
        </w:r>
      </w:hyperlink>
      <w:bookmarkEnd w:id="2"/>
      <w:bookmarkEnd w:id="3"/>
      <w:bookmarkEnd w:id="4"/>
      <w:bookmarkEnd w:id="5"/>
      <w:bookmarkEnd w:id="6"/>
      <w:bookmarkEnd w:id="7"/>
      <w:bookmarkEnd w:id="8"/>
      <w:bookmarkEnd w:id="9"/>
    </w:p>
    <w:p w:rsidR="002117C6" w:rsidRPr="0015320B" w:rsidRDefault="002117C6" w:rsidP="002117C6">
      <w:pPr>
        <w:spacing w:after="0" w:line="360" w:lineRule="auto"/>
        <w:ind w:firstLine="0"/>
        <w:contextualSpacing/>
        <w:jc w:val="both"/>
        <w:rPr>
          <w:rFonts w:ascii="Book Antiqua" w:hAnsi="Book Antiqua"/>
          <w:b/>
          <w:color w:val="000000"/>
          <w:sz w:val="24"/>
          <w:szCs w:val="24"/>
        </w:rPr>
      </w:pPr>
    </w:p>
    <w:p w:rsidR="002117C6" w:rsidRPr="0015320B" w:rsidRDefault="002117C6" w:rsidP="002117C6">
      <w:pPr>
        <w:spacing w:after="0" w:line="360" w:lineRule="auto"/>
        <w:ind w:firstLine="0"/>
        <w:contextualSpacing/>
        <w:jc w:val="both"/>
        <w:rPr>
          <w:rFonts w:ascii="Book Antiqua" w:hAnsi="Book Antiqua" w:cs="Times New Roman"/>
          <w:sz w:val="24"/>
          <w:szCs w:val="24"/>
          <w:lang w:eastAsia="zh-CN"/>
        </w:rPr>
      </w:pPr>
      <w:r w:rsidRPr="0015320B">
        <w:rPr>
          <w:rFonts w:ascii="Book Antiqua" w:hAnsi="Book Antiqua" w:cs="Times New Roman"/>
          <w:b/>
          <w:sz w:val="24"/>
          <w:szCs w:val="24"/>
        </w:rPr>
        <w:t xml:space="preserve">Correspondence to: </w:t>
      </w:r>
      <w:proofErr w:type="spellStart"/>
      <w:r w:rsidRPr="0015320B">
        <w:rPr>
          <w:rFonts w:ascii="Book Antiqua" w:hAnsi="Book Antiqua" w:cs="Times New Roman"/>
          <w:b/>
          <w:sz w:val="24"/>
          <w:szCs w:val="24"/>
        </w:rPr>
        <w:t>Varayu</w:t>
      </w:r>
      <w:proofErr w:type="spellEnd"/>
      <w:r w:rsidRPr="0015320B">
        <w:rPr>
          <w:rFonts w:ascii="Book Antiqua" w:hAnsi="Book Antiqua" w:cs="Times New Roman"/>
          <w:b/>
          <w:sz w:val="24"/>
          <w:szCs w:val="24"/>
        </w:rPr>
        <w:t xml:space="preserve"> </w:t>
      </w:r>
      <w:proofErr w:type="spellStart"/>
      <w:r w:rsidRPr="0015320B">
        <w:rPr>
          <w:rFonts w:ascii="Book Antiqua" w:hAnsi="Book Antiqua" w:cs="Times New Roman"/>
          <w:b/>
          <w:sz w:val="24"/>
          <w:szCs w:val="24"/>
        </w:rPr>
        <w:t>Prachayakul</w:t>
      </w:r>
      <w:proofErr w:type="spellEnd"/>
      <w:r w:rsidRPr="0015320B">
        <w:rPr>
          <w:rFonts w:ascii="Book Antiqua" w:hAnsi="Book Antiqua" w:cs="Times New Roman"/>
          <w:b/>
          <w:sz w:val="24"/>
          <w:szCs w:val="24"/>
        </w:rPr>
        <w:t xml:space="preserve">, MD, Associate Professor, </w:t>
      </w:r>
      <w:proofErr w:type="spellStart"/>
      <w:r w:rsidRPr="0015320B">
        <w:rPr>
          <w:rFonts w:ascii="Book Antiqua" w:hAnsi="Book Antiqua" w:cs="Times New Roman"/>
          <w:sz w:val="24"/>
          <w:szCs w:val="24"/>
        </w:rPr>
        <w:t>Siriraj</w:t>
      </w:r>
      <w:proofErr w:type="spellEnd"/>
      <w:r w:rsidRPr="0015320B">
        <w:rPr>
          <w:rFonts w:ascii="Book Antiqua" w:hAnsi="Book Antiqua" w:cs="Times New Roman"/>
          <w:sz w:val="24"/>
          <w:szCs w:val="24"/>
        </w:rPr>
        <w:t xml:space="preserve"> Gastrointestinal Endoscopy Center, Division of Gastroenterology, Department of Internal Medicine, </w:t>
      </w:r>
      <w:proofErr w:type="spellStart"/>
      <w:r w:rsidRPr="0015320B">
        <w:rPr>
          <w:rFonts w:ascii="Book Antiqua" w:hAnsi="Book Antiqua" w:cs="Times New Roman"/>
          <w:sz w:val="24"/>
          <w:szCs w:val="24"/>
        </w:rPr>
        <w:t>Siriraj</w:t>
      </w:r>
      <w:proofErr w:type="spellEnd"/>
      <w:r w:rsidRPr="0015320B">
        <w:rPr>
          <w:rFonts w:ascii="Book Antiqua" w:hAnsi="Book Antiqua" w:cs="Times New Roman"/>
          <w:sz w:val="24"/>
          <w:szCs w:val="24"/>
        </w:rPr>
        <w:t xml:space="preserve"> Hospital, 2 </w:t>
      </w:r>
      <w:proofErr w:type="spellStart"/>
      <w:r w:rsidRPr="0015320B">
        <w:rPr>
          <w:rFonts w:ascii="Book Antiqua" w:hAnsi="Book Antiqua" w:cs="Times New Roman"/>
          <w:sz w:val="24"/>
          <w:szCs w:val="24"/>
        </w:rPr>
        <w:t>Prannok</w:t>
      </w:r>
      <w:proofErr w:type="spellEnd"/>
      <w:r w:rsidRPr="0015320B">
        <w:rPr>
          <w:rFonts w:ascii="Book Antiqua" w:hAnsi="Book Antiqua" w:cs="Times New Roman"/>
          <w:sz w:val="24"/>
          <w:szCs w:val="24"/>
        </w:rPr>
        <w:t xml:space="preserve"> Road, </w:t>
      </w:r>
      <w:proofErr w:type="spellStart"/>
      <w:r w:rsidRPr="0015320B">
        <w:rPr>
          <w:rFonts w:ascii="Book Antiqua" w:hAnsi="Book Antiqua" w:cs="Times New Roman"/>
          <w:sz w:val="24"/>
          <w:szCs w:val="24"/>
        </w:rPr>
        <w:t>Mahidol</w:t>
      </w:r>
      <w:proofErr w:type="spellEnd"/>
      <w:r w:rsidRPr="0015320B">
        <w:rPr>
          <w:rFonts w:ascii="Book Antiqua" w:hAnsi="Book Antiqua" w:cs="Times New Roman"/>
          <w:sz w:val="24"/>
          <w:szCs w:val="24"/>
        </w:rPr>
        <w:t xml:space="preserve"> University, Bangkok 10700, Thailand.</w:t>
      </w:r>
      <w:r w:rsidRPr="0015320B">
        <w:rPr>
          <w:rFonts w:ascii="Book Antiqua" w:hAnsi="Book Antiqua" w:cs="Times New Roman"/>
          <w:sz w:val="24"/>
          <w:szCs w:val="24"/>
          <w:lang w:eastAsia="zh-CN"/>
        </w:rPr>
        <w:t xml:space="preserve"> kaiyjr@gmail.com</w:t>
      </w: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rPr>
      </w:pPr>
      <w:r w:rsidRPr="0015320B">
        <w:rPr>
          <w:rFonts w:ascii="Book Antiqua" w:hAnsi="Book Antiqua" w:cs="Times New Roman"/>
          <w:b/>
          <w:color w:val="000000"/>
          <w:sz w:val="24"/>
          <w:szCs w:val="24"/>
        </w:rPr>
        <w:t xml:space="preserve">Telephone: </w:t>
      </w:r>
      <w:r w:rsidRPr="0015320B">
        <w:rPr>
          <w:rFonts w:ascii="Book Antiqua" w:hAnsi="Book Antiqua" w:cs="Times New Roman"/>
          <w:color w:val="000000"/>
          <w:sz w:val="24"/>
          <w:szCs w:val="24"/>
        </w:rPr>
        <w:t>+66-84</w:t>
      </w:r>
      <w:r w:rsidR="00EA64BD">
        <w:rPr>
          <w:rFonts w:ascii="Book Antiqua" w:hAnsi="Book Antiqua" w:cs="Times New Roman" w:hint="eastAsia"/>
          <w:color w:val="000000"/>
          <w:sz w:val="24"/>
          <w:szCs w:val="24"/>
          <w:lang w:eastAsia="zh-CN"/>
        </w:rPr>
        <w:t>-</w:t>
      </w:r>
      <w:r w:rsidRPr="0015320B">
        <w:rPr>
          <w:rFonts w:ascii="Book Antiqua" w:hAnsi="Book Antiqua" w:cs="Times New Roman"/>
          <w:color w:val="000000"/>
          <w:sz w:val="24"/>
          <w:szCs w:val="24"/>
        </w:rPr>
        <w:t>18654646</w:t>
      </w: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rPr>
      </w:pPr>
      <w:r w:rsidRPr="0015320B">
        <w:rPr>
          <w:rFonts w:ascii="Book Antiqua" w:hAnsi="Book Antiqua" w:cs="Times New Roman"/>
          <w:b/>
          <w:color w:val="000000"/>
          <w:sz w:val="24"/>
          <w:szCs w:val="24"/>
        </w:rPr>
        <w:t xml:space="preserve">Fax: </w:t>
      </w:r>
      <w:r w:rsidRPr="0015320B">
        <w:rPr>
          <w:rFonts w:ascii="Book Antiqua" w:hAnsi="Book Antiqua" w:cs="Times New Roman"/>
          <w:bCs/>
          <w:color w:val="000000"/>
          <w:sz w:val="24"/>
          <w:szCs w:val="24"/>
        </w:rPr>
        <w:t>+66-24115013</w:t>
      </w:r>
    </w:p>
    <w:p w:rsidR="002117C6" w:rsidRDefault="002117C6" w:rsidP="002117C6">
      <w:pPr>
        <w:spacing w:after="0" w:line="360" w:lineRule="auto"/>
        <w:ind w:firstLine="0"/>
        <w:contextualSpacing/>
        <w:jc w:val="both"/>
        <w:rPr>
          <w:rFonts w:ascii="Book Antiqua" w:hAnsi="Book Antiqua" w:cs="Times New Roman"/>
          <w:color w:val="000000"/>
          <w:sz w:val="24"/>
          <w:szCs w:val="24"/>
          <w:lang w:eastAsia="zh-CN"/>
        </w:rPr>
      </w:pPr>
    </w:p>
    <w:p w:rsidR="002117C6" w:rsidRPr="007F7C35" w:rsidRDefault="002117C6" w:rsidP="002117C6">
      <w:pPr>
        <w:spacing w:after="0" w:line="360" w:lineRule="auto"/>
        <w:ind w:firstLine="0"/>
        <w:contextualSpacing/>
        <w:jc w:val="both"/>
        <w:rPr>
          <w:rFonts w:ascii="Book Antiqua" w:hAnsi="Book Antiqua"/>
          <w:b/>
          <w:sz w:val="24"/>
          <w:szCs w:val="24"/>
          <w:lang w:eastAsia="zh-CN"/>
        </w:rPr>
      </w:pPr>
      <w:bookmarkStart w:id="10" w:name="OLE_LINK237"/>
      <w:bookmarkStart w:id="11" w:name="OLE_LINK238"/>
      <w:r w:rsidRPr="007F7C35">
        <w:rPr>
          <w:rFonts w:ascii="Book Antiqua" w:hAnsi="Book Antiqua"/>
          <w:b/>
          <w:sz w:val="24"/>
          <w:szCs w:val="24"/>
        </w:rPr>
        <w:t>Received:</w:t>
      </w:r>
      <w:r w:rsidRPr="007F7C35">
        <w:rPr>
          <w:rFonts w:ascii="Book Antiqua" w:hAnsi="Book Antiqua" w:hint="eastAsia"/>
          <w:b/>
          <w:sz w:val="24"/>
          <w:szCs w:val="24"/>
          <w:lang w:eastAsia="zh-CN"/>
        </w:rPr>
        <w:t xml:space="preserve"> </w:t>
      </w:r>
      <w:r w:rsidRPr="007F7C35">
        <w:rPr>
          <w:rFonts w:ascii="Book Antiqua" w:hAnsi="Book Antiqua" w:hint="eastAsia"/>
          <w:sz w:val="24"/>
          <w:szCs w:val="24"/>
          <w:lang w:eastAsia="zh-CN"/>
        </w:rPr>
        <w:t>May 24, 2015</w:t>
      </w:r>
    </w:p>
    <w:p w:rsidR="002117C6" w:rsidRPr="007F7C35" w:rsidRDefault="002117C6" w:rsidP="002117C6">
      <w:pPr>
        <w:spacing w:after="0" w:line="360" w:lineRule="auto"/>
        <w:ind w:firstLine="0"/>
        <w:contextualSpacing/>
        <w:jc w:val="both"/>
        <w:rPr>
          <w:rFonts w:ascii="Book Antiqua" w:hAnsi="Book Antiqua"/>
          <w:b/>
          <w:sz w:val="24"/>
          <w:szCs w:val="24"/>
          <w:lang w:eastAsia="zh-CN"/>
        </w:rPr>
      </w:pPr>
      <w:r w:rsidRPr="007F7C35">
        <w:rPr>
          <w:rFonts w:ascii="Book Antiqua" w:hAnsi="Book Antiqua"/>
          <w:b/>
          <w:sz w:val="24"/>
          <w:szCs w:val="24"/>
        </w:rPr>
        <w:t>Peer-review started:</w:t>
      </w:r>
      <w:r w:rsidRPr="007F7C35">
        <w:rPr>
          <w:rFonts w:ascii="Book Antiqua" w:hAnsi="Book Antiqua" w:hint="eastAsia"/>
          <w:b/>
          <w:sz w:val="24"/>
          <w:szCs w:val="24"/>
          <w:lang w:eastAsia="zh-CN"/>
        </w:rPr>
        <w:t xml:space="preserve"> </w:t>
      </w:r>
      <w:r w:rsidRPr="007F7C35">
        <w:rPr>
          <w:rFonts w:ascii="Book Antiqua" w:hAnsi="Book Antiqua" w:hint="eastAsia"/>
          <w:sz w:val="24"/>
          <w:szCs w:val="24"/>
          <w:lang w:eastAsia="zh-CN"/>
        </w:rPr>
        <w:t>May 25, 2015</w:t>
      </w:r>
    </w:p>
    <w:p w:rsidR="002117C6" w:rsidRPr="007F7C35" w:rsidRDefault="002117C6" w:rsidP="002117C6">
      <w:pPr>
        <w:spacing w:after="0" w:line="360" w:lineRule="auto"/>
        <w:ind w:firstLine="0"/>
        <w:contextualSpacing/>
        <w:jc w:val="both"/>
        <w:rPr>
          <w:rFonts w:ascii="Book Antiqua" w:hAnsi="Book Antiqua"/>
          <w:b/>
          <w:sz w:val="24"/>
          <w:szCs w:val="24"/>
          <w:lang w:eastAsia="zh-CN"/>
        </w:rPr>
      </w:pPr>
      <w:r w:rsidRPr="007F7C35">
        <w:rPr>
          <w:rFonts w:ascii="Book Antiqua" w:hAnsi="Book Antiqua"/>
          <w:b/>
          <w:sz w:val="24"/>
          <w:szCs w:val="24"/>
        </w:rPr>
        <w:t>First decision:</w:t>
      </w:r>
      <w:r w:rsidRPr="007F7C35">
        <w:rPr>
          <w:rFonts w:ascii="Book Antiqua" w:hAnsi="Book Antiqua" w:hint="eastAsia"/>
          <w:b/>
          <w:sz w:val="24"/>
          <w:szCs w:val="24"/>
          <w:lang w:eastAsia="zh-CN"/>
        </w:rPr>
        <w:t xml:space="preserve"> </w:t>
      </w:r>
      <w:r w:rsidRPr="007F7C35">
        <w:rPr>
          <w:rFonts w:ascii="Book Antiqua" w:hAnsi="Book Antiqua" w:hint="eastAsia"/>
          <w:sz w:val="24"/>
          <w:szCs w:val="24"/>
          <w:lang w:eastAsia="zh-CN"/>
        </w:rPr>
        <w:t>August 16, 2015</w:t>
      </w:r>
    </w:p>
    <w:p w:rsidR="002117C6" w:rsidRPr="007F7C35" w:rsidRDefault="002117C6" w:rsidP="002117C6">
      <w:pPr>
        <w:spacing w:after="0" w:line="360" w:lineRule="auto"/>
        <w:ind w:firstLine="0"/>
        <w:contextualSpacing/>
        <w:jc w:val="both"/>
        <w:rPr>
          <w:rFonts w:ascii="Book Antiqua" w:hAnsi="Book Antiqua"/>
          <w:b/>
          <w:sz w:val="24"/>
          <w:szCs w:val="24"/>
          <w:lang w:eastAsia="zh-CN"/>
        </w:rPr>
      </w:pPr>
      <w:r w:rsidRPr="007F7C35">
        <w:rPr>
          <w:rFonts w:ascii="Book Antiqua" w:hAnsi="Book Antiqua"/>
          <w:b/>
          <w:sz w:val="24"/>
          <w:szCs w:val="24"/>
        </w:rPr>
        <w:t>Revised:</w:t>
      </w:r>
      <w:r w:rsidRPr="007F7C35">
        <w:rPr>
          <w:rFonts w:ascii="Book Antiqua" w:hAnsi="Book Antiqua" w:hint="eastAsia"/>
          <w:b/>
          <w:sz w:val="24"/>
          <w:szCs w:val="24"/>
          <w:lang w:eastAsia="zh-CN"/>
        </w:rPr>
        <w:t xml:space="preserve"> </w:t>
      </w:r>
      <w:r w:rsidRPr="007F7C35">
        <w:rPr>
          <w:rFonts w:ascii="Book Antiqua" w:hAnsi="Book Antiqua" w:hint="eastAsia"/>
          <w:sz w:val="24"/>
          <w:szCs w:val="24"/>
          <w:lang w:eastAsia="zh-CN"/>
        </w:rPr>
        <w:t>September 7, 2015</w:t>
      </w:r>
    </w:p>
    <w:p w:rsidR="002117C6" w:rsidRPr="007F7C35" w:rsidRDefault="002117C6" w:rsidP="002117C6">
      <w:pPr>
        <w:spacing w:after="0" w:line="360" w:lineRule="auto"/>
        <w:ind w:firstLine="0"/>
        <w:contextualSpacing/>
        <w:jc w:val="both"/>
        <w:rPr>
          <w:rFonts w:ascii="Book Antiqua" w:hAnsi="Book Antiqua"/>
          <w:b/>
          <w:sz w:val="24"/>
          <w:szCs w:val="24"/>
        </w:rPr>
      </w:pPr>
      <w:r w:rsidRPr="007F7C35">
        <w:rPr>
          <w:rFonts w:ascii="Book Antiqua" w:hAnsi="Book Antiqua"/>
          <w:b/>
          <w:sz w:val="24"/>
          <w:szCs w:val="24"/>
        </w:rPr>
        <w:t>Accepted:</w:t>
      </w:r>
      <w:r w:rsidR="00961A34" w:rsidRPr="00961A34">
        <w:t xml:space="preserve"> </w:t>
      </w:r>
      <w:r w:rsidR="00961A34" w:rsidRPr="00961A34">
        <w:rPr>
          <w:rFonts w:ascii="Book Antiqua" w:hAnsi="Book Antiqua"/>
          <w:sz w:val="24"/>
          <w:szCs w:val="24"/>
        </w:rPr>
        <w:t>December 1, 2015</w:t>
      </w:r>
    </w:p>
    <w:p w:rsidR="002117C6" w:rsidRPr="007F7C35" w:rsidRDefault="002117C6" w:rsidP="002117C6">
      <w:pPr>
        <w:spacing w:after="0" w:line="360" w:lineRule="auto"/>
        <w:ind w:firstLine="0"/>
        <w:contextualSpacing/>
        <w:jc w:val="both"/>
        <w:rPr>
          <w:rFonts w:ascii="Book Antiqua" w:hAnsi="Book Antiqua"/>
          <w:b/>
          <w:sz w:val="24"/>
          <w:szCs w:val="24"/>
        </w:rPr>
      </w:pPr>
      <w:r w:rsidRPr="007F7C35">
        <w:rPr>
          <w:rFonts w:ascii="Book Antiqua" w:hAnsi="Book Antiqua"/>
          <w:b/>
          <w:sz w:val="24"/>
          <w:szCs w:val="24"/>
        </w:rPr>
        <w:t>Article in press:</w:t>
      </w:r>
    </w:p>
    <w:p w:rsidR="002117C6" w:rsidRPr="007F7C35" w:rsidRDefault="002117C6" w:rsidP="002117C6">
      <w:pPr>
        <w:pStyle w:val="15"/>
        <w:spacing w:line="360" w:lineRule="auto"/>
        <w:jc w:val="both"/>
        <w:rPr>
          <w:rFonts w:ascii="Book Antiqua" w:hAnsi="Book Antiqua" w:cs="Times New Roman"/>
          <w:b/>
          <w:color w:val="auto"/>
          <w:sz w:val="24"/>
          <w:highlight w:val="white"/>
          <w:lang w:val="en-US" w:eastAsia="zh-CN"/>
        </w:rPr>
      </w:pPr>
      <w:r w:rsidRPr="007F7C35">
        <w:rPr>
          <w:rFonts w:ascii="Book Antiqua" w:hAnsi="Book Antiqua"/>
          <w:b/>
          <w:color w:val="auto"/>
          <w:sz w:val="24"/>
          <w:szCs w:val="24"/>
        </w:rPr>
        <w:t>Published online</w:t>
      </w:r>
      <w:r w:rsidRPr="007F7C35">
        <w:rPr>
          <w:rFonts w:ascii="Book Antiqua" w:hAnsi="Book Antiqua" w:hint="eastAsia"/>
          <w:b/>
          <w:color w:val="auto"/>
          <w:sz w:val="24"/>
          <w:szCs w:val="24"/>
        </w:rPr>
        <w:t>:</w:t>
      </w:r>
    </w:p>
    <w:bookmarkEnd w:id="10"/>
    <w:bookmarkEnd w:id="11"/>
    <w:p w:rsidR="002117C6" w:rsidRPr="0015320B" w:rsidRDefault="002117C6" w:rsidP="002117C6">
      <w:pPr>
        <w:spacing w:after="0" w:line="360" w:lineRule="auto"/>
        <w:ind w:firstLine="0"/>
        <w:contextualSpacing/>
        <w:jc w:val="both"/>
        <w:rPr>
          <w:rFonts w:ascii="Book Antiqua" w:hAnsi="Book Antiqua" w:cs="Times New Roman"/>
          <w:b/>
          <w:bCs/>
          <w:sz w:val="24"/>
          <w:szCs w:val="24"/>
        </w:rPr>
      </w:pPr>
      <w:r w:rsidRPr="0015320B">
        <w:rPr>
          <w:rFonts w:ascii="Book Antiqua" w:hAnsi="Book Antiqua" w:cs="Times New Roman"/>
          <w:color w:val="000000"/>
          <w:sz w:val="24"/>
          <w:szCs w:val="24"/>
        </w:rPr>
        <w:br w:type="page"/>
      </w:r>
      <w:r w:rsidRPr="0015320B">
        <w:rPr>
          <w:rFonts w:ascii="Book Antiqua" w:hAnsi="Book Antiqua" w:cs="Times New Roman"/>
          <w:b/>
          <w:bCs/>
          <w:sz w:val="24"/>
          <w:szCs w:val="24"/>
        </w:rPr>
        <w:lastRenderedPageBreak/>
        <w:t>Abstract</w:t>
      </w:r>
    </w:p>
    <w:p w:rsidR="002117C6" w:rsidRPr="0015320B" w:rsidRDefault="002117C6" w:rsidP="002117C6">
      <w:pPr>
        <w:spacing w:after="0" w:line="360" w:lineRule="auto"/>
        <w:ind w:firstLine="0"/>
        <w:contextualSpacing/>
        <w:jc w:val="both"/>
        <w:rPr>
          <w:rFonts w:ascii="Book Antiqua" w:hAnsi="Book Antiqua" w:cs="Times New Roman"/>
          <w:b/>
          <w:bCs/>
          <w:sz w:val="24"/>
          <w:szCs w:val="24"/>
        </w:rPr>
      </w:pPr>
      <w:r w:rsidRPr="0015320B">
        <w:rPr>
          <w:rFonts w:ascii="Book Antiqua" w:hAnsi="Book Antiqua" w:cs="Times New Roman"/>
          <w:sz w:val="24"/>
          <w:szCs w:val="24"/>
        </w:rPr>
        <w:t xml:space="preserve">Endoscopic ultrasound (EUS) was introduced in 1982 and has since become a popular advanced procedure for diagnosis and therapeutic intervention. Initially, EUS was most commonly used for the diagnosis of </w:t>
      </w:r>
      <w:proofErr w:type="spellStart"/>
      <w:r w:rsidRPr="0015320B">
        <w:rPr>
          <w:rFonts w:ascii="Book Antiqua" w:hAnsi="Book Antiqua" w:cs="Times New Roman"/>
          <w:sz w:val="24"/>
          <w:szCs w:val="24"/>
        </w:rPr>
        <w:t>pancreatobiliary</w:t>
      </w:r>
      <w:proofErr w:type="spellEnd"/>
      <w:r w:rsidRPr="0015320B">
        <w:rPr>
          <w:rFonts w:ascii="Book Antiqua" w:hAnsi="Book Antiqua" w:cs="Times New Roman"/>
          <w:sz w:val="24"/>
          <w:szCs w:val="24"/>
        </w:rPr>
        <w:t xml:space="preserve"> diseases and tissue acquisition. EUS was first used for guided cholangiography in 1996, followed by EUS-guided biliary drainage in 2001. Advancements in equipment and endoscopic accessories have led to an expansion of EUS-guided procedures, which now include EUS-guided drainage of intra-abdominal abscesses or collections, intra-vascular treatment of refractory variceal and </w:t>
      </w:r>
      <w:proofErr w:type="spellStart"/>
      <w:r w:rsidRPr="0015320B">
        <w:rPr>
          <w:rFonts w:ascii="Book Antiqua" w:hAnsi="Book Antiqua" w:cs="Times New Roman"/>
          <w:sz w:val="24"/>
          <w:szCs w:val="24"/>
        </w:rPr>
        <w:t>nonvariceal</w:t>
      </w:r>
      <w:proofErr w:type="spellEnd"/>
      <w:r w:rsidRPr="0015320B">
        <w:rPr>
          <w:rFonts w:ascii="Book Antiqua" w:hAnsi="Book Antiqua" w:cs="Times New Roman"/>
          <w:sz w:val="24"/>
          <w:szCs w:val="24"/>
        </w:rPr>
        <w:t xml:space="preserve"> bleeding, </w:t>
      </w:r>
      <w:proofErr w:type="spellStart"/>
      <w:r w:rsidRPr="0015320B">
        <w:rPr>
          <w:rFonts w:ascii="Book Antiqua" w:hAnsi="Book Antiqua" w:cs="Times New Roman"/>
          <w:sz w:val="24"/>
          <w:szCs w:val="24"/>
        </w:rPr>
        <w:t>transmural</w:t>
      </w:r>
      <w:proofErr w:type="spellEnd"/>
      <w:r w:rsidRPr="0015320B">
        <w:rPr>
          <w:rFonts w:ascii="Book Antiqua" w:hAnsi="Book Antiqua" w:cs="Times New Roman"/>
          <w:sz w:val="24"/>
          <w:szCs w:val="24"/>
        </w:rPr>
        <w:t xml:space="preserve"> pancreatic drainage, </w:t>
      </w:r>
      <w:r w:rsidRPr="0015320B">
        <w:rPr>
          <w:rFonts w:ascii="Book Antiqua" w:hAnsi="Book Antiqua" w:cs="Times New Roman"/>
          <w:bCs/>
          <w:sz w:val="24"/>
          <w:szCs w:val="24"/>
        </w:rPr>
        <w:t xml:space="preserve">common bile duct stone clearance, enteral feeding tube placement and </w:t>
      </w:r>
      <w:proofErr w:type="spellStart"/>
      <w:r w:rsidRPr="0015320B">
        <w:rPr>
          <w:rFonts w:ascii="Book Antiqua" w:hAnsi="Book Antiqua" w:cs="Times New Roman"/>
          <w:bCs/>
          <w:sz w:val="24"/>
          <w:szCs w:val="24"/>
        </w:rPr>
        <w:t>entero</w:t>
      </w:r>
      <w:proofErr w:type="spellEnd"/>
      <w:r w:rsidRPr="0015320B">
        <w:rPr>
          <w:rFonts w:ascii="Book Antiqua" w:hAnsi="Book Antiqua" w:cs="Times New Roman"/>
          <w:bCs/>
          <w:sz w:val="24"/>
          <w:szCs w:val="24"/>
        </w:rPr>
        <w:t xml:space="preserve">-enteric anastomosis. Patients </w:t>
      </w:r>
      <w:r w:rsidRPr="0015320B">
        <w:rPr>
          <w:rFonts w:ascii="Book Antiqua" w:hAnsi="Book Antiqua" w:cs="Times New Roman"/>
          <w:sz w:val="24"/>
          <w:szCs w:val="24"/>
        </w:rPr>
        <w:t xml:space="preserve">with surgically altered upper gastrointestinal anatomies have greatly benefited from EUS also. This systematic review describes and discusses EUS procedures performed in uncommon diseases and conditions, as well as applications on more vulnerable patients such as young children and pregnant women. In these cases, routine approaches do not always apply, and thus may require the use of innovative and unconventional techniques. </w:t>
      </w:r>
      <w:r w:rsidRPr="0015320B">
        <w:rPr>
          <w:rFonts w:ascii="Book Antiqua" w:hAnsi="Book Antiqua" w:cs="Times New Roman"/>
          <w:bCs/>
          <w:sz w:val="24"/>
          <w:szCs w:val="24"/>
        </w:rPr>
        <w:t>Increased knowledge of such special applications will help increase the success rates of these procedures and provide a foundation for additional advances and utilizations of the technique.</w:t>
      </w:r>
    </w:p>
    <w:p w:rsidR="002117C6" w:rsidRPr="0015320B" w:rsidRDefault="002117C6" w:rsidP="002117C6">
      <w:pPr>
        <w:spacing w:after="0" w:line="360" w:lineRule="auto"/>
        <w:ind w:firstLine="0"/>
        <w:contextualSpacing/>
        <w:jc w:val="both"/>
        <w:rPr>
          <w:rFonts w:ascii="Book Antiqua" w:hAnsi="Book Antiqua" w:cs="Times New Roman"/>
          <w:b/>
          <w:bCs/>
          <w:color w:val="000000"/>
          <w:sz w:val="24"/>
          <w:szCs w:val="24"/>
        </w:rPr>
      </w:pPr>
    </w:p>
    <w:p w:rsidR="002117C6" w:rsidRPr="0015320B" w:rsidRDefault="002117C6" w:rsidP="002117C6">
      <w:pPr>
        <w:spacing w:after="0" w:line="360" w:lineRule="auto"/>
        <w:ind w:firstLine="0"/>
        <w:contextualSpacing/>
        <w:jc w:val="both"/>
        <w:rPr>
          <w:rFonts w:ascii="Book Antiqua" w:hAnsi="Book Antiqua" w:cs="Times New Roman"/>
          <w:color w:val="000000"/>
          <w:sz w:val="24"/>
          <w:szCs w:val="24"/>
        </w:rPr>
      </w:pPr>
      <w:r w:rsidRPr="0015320B">
        <w:rPr>
          <w:rFonts w:ascii="Book Antiqua" w:hAnsi="Book Antiqua" w:cs="Times New Roman"/>
          <w:b/>
          <w:bCs/>
          <w:color w:val="000000"/>
          <w:sz w:val="24"/>
          <w:szCs w:val="24"/>
        </w:rPr>
        <w:t xml:space="preserve">Key words: </w:t>
      </w:r>
      <w:r w:rsidRPr="0015320B">
        <w:rPr>
          <w:rFonts w:ascii="Book Antiqua" w:hAnsi="Book Antiqua" w:cs="Times New Roman"/>
          <w:color w:val="000000"/>
          <w:sz w:val="24"/>
          <w:szCs w:val="24"/>
        </w:rPr>
        <w:t xml:space="preserve">Children; Endoscopic ultrasonography; Intra-abdominal abscesses; Pregnancy; Special situation; Surgically altered anatomy; Therapeutic; Uncommon </w:t>
      </w:r>
    </w:p>
    <w:p w:rsidR="002117C6" w:rsidRPr="00996139" w:rsidRDefault="002117C6" w:rsidP="002117C6">
      <w:pPr>
        <w:spacing w:after="0" w:line="360" w:lineRule="auto"/>
        <w:ind w:firstLine="0"/>
        <w:contextualSpacing/>
        <w:jc w:val="both"/>
        <w:rPr>
          <w:rFonts w:ascii="Book Antiqua" w:hAnsi="Book Antiqua" w:cs="Times New Roman"/>
          <w:sz w:val="24"/>
          <w:szCs w:val="24"/>
          <w:lang w:eastAsia="zh-CN"/>
        </w:rPr>
      </w:pPr>
    </w:p>
    <w:p w:rsidR="002117C6" w:rsidRPr="00996139" w:rsidRDefault="002117C6" w:rsidP="002117C6">
      <w:pPr>
        <w:adjustRightInd w:val="0"/>
        <w:snapToGrid w:val="0"/>
        <w:spacing w:after="0" w:line="360" w:lineRule="auto"/>
        <w:ind w:firstLine="0"/>
        <w:rPr>
          <w:rFonts w:ascii="Book Antiqua" w:hAnsi="Book Antiqua"/>
          <w:sz w:val="24"/>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proofErr w:type="gramStart"/>
      <w:r w:rsidRPr="00996139">
        <w:rPr>
          <w:rFonts w:ascii="Book Antiqua" w:hAnsi="Book Antiqua" w:hint="eastAsia"/>
          <w:b/>
          <w:sz w:val="24"/>
        </w:rPr>
        <w:t>©</w:t>
      </w:r>
      <w:r w:rsidRPr="00996139">
        <w:rPr>
          <w:rFonts w:ascii="Book Antiqua" w:hAnsi="Book Antiqua"/>
          <w:b/>
          <w:sz w:val="24"/>
        </w:rPr>
        <w:t xml:space="preserve"> The Author(s) 2015.</w:t>
      </w:r>
      <w:proofErr w:type="gramEnd"/>
      <w:r w:rsidRPr="00996139">
        <w:rPr>
          <w:rFonts w:ascii="Book Antiqua" w:hAnsi="Book Antiqua"/>
          <w:sz w:val="24"/>
        </w:rPr>
        <w:t xml:space="preserve"> </w:t>
      </w:r>
      <w:proofErr w:type="gramStart"/>
      <w:r w:rsidRPr="00996139">
        <w:rPr>
          <w:rFonts w:ascii="Book Antiqua" w:hAnsi="Book Antiqua"/>
          <w:sz w:val="24"/>
        </w:rPr>
        <w:t xml:space="preserve">Published by </w:t>
      </w:r>
      <w:proofErr w:type="spellStart"/>
      <w:r w:rsidRPr="00996139">
        <w:rPr>
          <w:rFonts w:ascii="Book Antiqua" w:hAnsi="Book Antiqua"/>
          <w:sz w:val="24"/>
        </w:rPr>
        <w:t>Baishideng</w:t>
      </w:r>
      <w:proofErr w:type="spellEnd"/>
      <w:r w:rsidRPr="00996139">
        <w:rPr>
          <w:rFonts w:ascii="Book Antiqua" w:hAnsi="Book Antiqua"/>
          <w:sz w:val="24"/>
        </w:rPr>
        <w:t xml:space="preserve"> Publishing Group Inc.</w:t>
      </w:r>
      <w:proofErr w:type="gramEnd"/>
      <w:r w:rsidRPr="00996139">
        <w:rPr>
          <w:rFonts w:ascii="Book Antiqua" w:hAnsi="Book Antiqua"/>
          <w:sz w:val="24"/>
        </w:rPr>
        <w:t xml:space="preserve"> All rights reserved.</w:t>
      </w:r>
    </w:p>
    <w:bookmarkEnd w:id="12"/>
    <w:bookmarkEnd w:id="13"/>
    <w:bookmarkEnd w:id="14"/>
    <w:bookmarkEnd w:id="15"/>
    <w:bookmarkEnd w:id="16"/>
    <w:bookmarkEnd w:id="17"/>
    <w:bookmarkEnd w:id="18"/>
    <w:bookmarkEnd w:id="19"/>
    <w:p w:rsidR="002117C6" w:rsidRPr="002117C6" w:rsidRDefault="002117C6" w:rsidP="002117C6">
      <w:pPr>
        <w:spacing w:after="0" w:line="360" w:lineRule="auto"/>
        <w:ind w:firstLine="0"/>
        <w:contextualSpacing/>
        <w:jc w:val="both"/>
        <w:rPr>
          <w:rFonts w:ascii="Book Antiqua" w:hAnsi="Book Antiqua" w:cs="Times New Roman"/>
          <w:sz w:val="24"/>
          <w:szCs w:val="24"/>
          <w:lang w:eastAsia="zh-CN"/>
        </w:rPr>
      </w:pPr>
    </w:p>
    <w:p w:rsidR="002117C6" w:rsidRPr="0015320B" w:rsidRDefault="002117C6" w:rsidP="002117C6">
      <w:pPr>
        <w:spacing w:after="0" w:line="360" w:lineRule="auto"/>
        <w:ind w:firstLine="0"/>
        <w:contextualSpacing/>
        <w:jc w:val="both"/>
        <w:rPr>
          <w:rFonts w:ascii="Book Antiqua" w:hAnsi="Book Antiqua" w:cs="Times New Roman"/>
          <w:sz w:val="24"/>
          <w:szCs w:val="24"/>
          <w:lang w:eastAsia="zh-CN"/>
        </w:rPr>
      </w:pPr>
      <w:r w:rsidRPr="0015320B">
        <w:rPr>
          <w:rFonts w:ascii="Book Antiqua" w:hAnsi="Book Antiqua" w:cs="Times New Roman"/>
          <w:b/>
          <w:sz w:val="24"/>
          <w:szCs w:val="24"/>
        </w:rPr>
        <w:t xml:space="preserve">Core tip: </w:t>
      </w:r>
      <w:r w:rsidRPr="0015320B">
        <w:rPr>
          <w:rFonts w:ascii="Book Antiqua" w:hAnsi="Book Antiqua" w:cs="Times New Roman"/>
          <w:sz w:val="24"/>
          <w:szCs w:val="24"/>
        </w:rPr>
        <w:t xml:space="preserve">This article reviews the clinical applications of endoscopic ultrasound-guided interventions reported to date, including drainage of intra-abdominal collections, gallbladder, and pancreas. Procedures used in pregnant </w:t>
      </w:r>
      <w:r w:rsidRPr="0015320B">
        <w:rPr>
          <w:rFonts w:ascii="Book Antiqua" w:hAnsi="Book Antiqua" w:cs="Times New Roman"/>
          <w:sz w:val="24"/>
          <w:szCs w:val="24"/>
        </w:rPr>
        <w:lastRenderedPageBreak/>
        <w:t xml:space="preserve">women and children are also described. The aim of this review was to promote knowledge of special clinical applications in which endoscopic ultrasound is applicable. </w:t>
      </w:r>
    </w:p>
    <w:p w:rsidR="002117C6" w:rsidRPr="0015320B" w:rsidRDefault="002117C6" w:rsidP="002117C6">
      <w:pPr>
        <w:spacing w:after="0" w:line="360" w:lineRule="auto"/>
        <w:ind w:firstLine="0"/>
        <w:contextualSpacing/>
        <w:jc w:val="both"/>
        <w:rPr>
          <w:rFonts w:ascii="Book Antiqua" w:hAnsi="Book Antiqua" w:cs="Times New Roman"/>
          <w:b/>
          <w:sz w:val="24"/>
          <w:szCs w:val="24"/>
          <w:lang w:val="pl-PL" w:eastAsia="zh-CN"/>
        </w:rPr>
      </w:pPr>
    </w:p>
    <w:p w:rsidR="002117C6" w:rsidRPr="0015320B" w:rsidRDefault="002117C6" w:rsidP="002117C6">
      <w:pPr>
        <w:spacing w:after="0" w:line="360" w:lineRule="auto"/>
        <w:ind w:firstLine="0"/>
        <w:contextualSpacing/>
        <w:jc w:val="both"/>
        <w:rPr>
          <w:rFonts w:ascii="Book Antiqua" w:hAnsi="Book Antiqua" w:cs="Times New Roman"/>
          <w:bCs/>
          <w:sz w:val="24"/>
          <w:szCs w:val="24"/>
          <w:lang w:eastAsia="zh-CN"/>
        </w:rPr>
      </w:pPr>
      <w:proofErr w:type="spellStart"/>
      <w:r w:rsidRPr="0015320B">
        <w:rPr>
          <w:rFonts w:ascii="Book Antiqua" w:hAnsi="Book Antiqua" w:cs="Times New Roman"/>
          <w:color w:val="000000"/>
          <w:sz w:val="24"/>
          <w:szCs w:val="24"/>
        </w:rPr>
        <w:t>Prachayakul</w:t>
      </w:r>
      <w:proofErr w:type="spellEnd"/>
      <w:r w:rsidRPr="0015320B">
        <w:rPr>
          <w:rFonts w:ascii="Book Antiqua" w:hAnsi="Book Antiqua" w:cs="Times New Roman"/>
          <w:color w:val="000000"/>
          <w:sz w:val="24"/>
          <w:szCs w:val="24"/>
        </w:rPr>
        <w:t xml:space="preserve"> V, </w:t>
      </w:r>
      <w:proofErr w:type="spellStart"/>
      <w:r w:rsidRPr="0015320B">
        <w:rPr>
          <w:rFonts w:ascii="Book Antiqua" w:hAnsi="Book Antiqua" w:cs="Times New Roman"/>
          <w:color w:val="000000"/>
          <w:sz w:val="24"/>
          <w:szCs w:val="24"/>
        </w:rPr>
        <w:t>Aswakul</w:t>
      </w:r>
      <w:proofErr w:type="spellEnd"/>
      <w:r w:rsidRPr="0015320B">
        <w:rPr>
          <w:rFonts w:ascii="Book Antiqua" w:hAnsi="Book Antiqua" w:cs="Times New Roman"/>
          <w:color w:val="000000"/>
          <w:sz w:val="24"/>
          <w:szCs w:val="24"/>
        </w:rPr>
        <w:t xml:space="preserve"> P. </w:t>
      </w:r>
      <w:r w:rsidRPr="0015320B">
        <w:rPr>
          <w:rFonts w:ascii="Book Antiqua" w:hAnsi="Book Antiqua" w:cs="Times New Roman"/>
          <w:bCs/>
          <w:sz w:val="24"/>
          <w:szCs w:val="24"/>
        </w:rPr>
        <w:t>Endoscopic ultrasound-guided inter</w:t>
      </w:r>
      <w:r>
        <w:rPr>
          <w:rFonts w:ascii="Book Antiqua" w:hAnsi="Book Antiqua" w:cs="Times New Roman"/>
          <w:bCs/>
          <w:sz w:val="24"/>
          <w:szCs w:val="24"/>
        </w:rPr>
        <w:t>ventions in special situations.</w:t>
      </w:r>
      <w:r>
        <w:rPr>
          <w:rFonts w:ascii="Book Antiqua" w:hAnsi="Book Antiqua" w:cs="Times New Roman" w:hint="eastAsia"/>
          <w:bCs/>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Endosc</w:t>
      </w:r>
      <w:proofErr w:type="spellEnd"/>
      <w:r w:rsidRPr="00996139">
        <w:rPr>
          <w:rFonts w:ascii="Book Antiqua" w:hAnsi="Book Antiqua" w:hint="eastAsia"/>
          <w:i/>
          <w:iCs/>
          <w:sz w:val="24"/>
          <w:szCs w:val="24"/>
          <w:lang w:eastAsia="zh-CN"/>
        </w:rPr>
        <w:t xml:space="preserve"> </w:t>
      </w:r>
      <w:r w:rsidRPr="00996139">
        <w:rPr>
          <w:rFonts w:ascii="Book Antiqua" w:hAnsi="Book Antiqua" w:cs="Times New Roman"/>
          <w:sz w:val="24"/>
          <w:szCs w:val="24"/>
        </w:rPr>
        <w:t xml:space="preserve">2015; </w:t>
      </w:r>
      <w:proofErr w:type="gramStart"/>
      <w:r w:rsidRPr="00996139">
        <w:rPr>
          <w:rFonts w:ascii="Book Antiqua" w:hAnsi="Book Antiqua" w:cs="Times New Roman"/>
          <w:sz w:val="24"/>
          <w:szCs w:val="24"/>
        </w:rPr>
        <w:t>In</w:t>
      </w:r>
      <w:proofErr w:type="gramEnd"/>
      <w:r w:rsidRPr="00996139">
        <w:rPr>
          <w:rFonts w:ascii="Book Antiqua" w:hAnsi="Book Antiqua" w:cs="Times New Roman"/>
          <w:sz w:val="24"/>
          <w:szCs w:val="24"/>
        </w:rPr>
        <w:t xml:space="preserve"> press</w:t>
      </w:r>
    </w:p>
    <w:p w:rsidR="002117C6" w:rsidRPr="0015320B" w:rsidRDefault="002117C6" w:rsidP="002117C6">
      <w:pPr>
        <w:spacing w:after="0" w:line="360" w:lineRule="auto"/>
        <w:ind w:firstLine="0"/>
        <w:contextualSpacing/>
        <w:jc w:val="both"/>
        <w:rPr>
          <w:rFonts w:ascii="Book Antiqua" w:hAnsi="Book Antiqua" w:cs="Times New Roman"/>
          <w:bCs/>
          <w:sz w:val="24"/>
          <w:szCs w:val="24"/>
        </w:rPr>
      </w:pPr>
      <w:r w:rsidRPr="0015320B">
        <w:rPr>
          <w:rFonts w:ascii="Book Antiqua" w:hAnsi="Book Antiqua" w:cs="Times New Roman"/>
          <w:bCs/>
          <w:sz w:val="24"/>
          <w:szCs w:val="24"/>
        </w:rPr>
        <w:br w:type="page"/>
      </w:r>
      <w:r w:rsidRPr="0015320B">
        <w:rPr>
          <w:rFonts w:ascii="Book Antiqua" w:hAnsi="Book Antiqua" w:cs="Times New Roman"/>
          <w:b/>
          <w:bCs/>
          <w:sz w:val="24"/>
          <w:szCs w:val="24"/>
        </w:rPr>
        <w:lastRenderedPageBreak/>
        <w:t>INTRODUCTION</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Human endoscopic ultrasound (EUS), first described in 1982 by </w:t>
      </w:r>
      <w:proofErr w:type="spellStart"/>
      <w:r w:rsidRPr="0015320B">
        <w:rPr>
          <w:rFonts w:ascii="Book Antiqua" w:hAnsi="Book Antiqua" w:cs="Times New Roman"/>
          <w:sz w:val="24"/>
          <w:szCs w:val="24"/>
        </w:rPr>
        <w:t>Dimagno</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1]</w:t>
      </w:r>
      <w:r w:rsidRPr="0015320B">
        <w:rPr>
          <w:rFonts w:ascii="Book Antiqua" w:hAnsi="Book Antiqua" w:cs="Times New Roman"/>
          <w:sz w:val="24"/>
          <w:szCs w:val="24"/>
        </w:rPr>
        <w:t xml:space="preserve">, has become a popular procedure for diagnosis and therapeutic intervention. Since the first report on EUS-guided cholangiography, advances in equipment and the development of endoscopic accessories have led to a substantial growth in the number and types of EUS-guided </w:t>
      </w:r>
      <w:proofErr w:type="gramStart"/>
      <w:r w:rsidRPr="0015320B">
        <w:rPr>
          <w:rFonts w:ascii="Book Antiqua" w:hAnsi="Book Antiqua" w:cs="Times New Roman"/>
          <w:sz w:val="24"/>
          <w:szCs w:val="24"/>
        </w:rPr>
        <w:t>therapies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2]</w:t>
      </w:r>
      <w:r w:rsidRPr="0015320B">
        <w:rPr>
          <w:rFonts w:ascii="Book Antiqua" w:hAnsi="Book Antiqua" w:cs="Times New Roman"/>
          <w:sz w:val="24"/>
          <w:szCs w:val="24"/>
        </w:rPr>
        <w:t xml:space="preserve">. These techniques allow for real-time visualization of structures beyond the endoscopic view, thus increasing the success rate and minimizing complications associated with the procedures. As a result, EUS has also been applied to uncommon or special clinical scenarios recently, such as intra-abdominal abscesses or collections, refractory variceal and non-variceal bleeding, and transmural pancreatic drainage. Furthermore, pregnant women and children have greatly benefited from EUS applications. The aim of this review was to identify and highlight these additional uses for EUS. The PubMed database was searched for human studies written in the English language and published between 1990 and March 2015. The following keywords were used either alone or in combination with EUS: children, pregnancy, pancreatic drainage, surgically altered anatomy, refractory bleeding and </w:t>
      </w:r>
      <w:proofErr w:type="spellStart"/>
      <w:r w:rsidRPr="0015320B">
        <w:rPr>
          <w:rFonts w:ascii="Book Antiqua" w:hAnsi="Book Antiqua" w:cs="Times New Roman"/>
          <w:sz w:val="24"/>
          <w:szCs w:val="24"/>
        </w:rPr>
        <w:t>angio</w:t>
      </w:r>
      <w:proofErr w:type="spellEnd"/>
      <w:r w:rsidRPr="0015320B">
        <w:rPr>
          <w:rFonts w:ascii="Book Antiqua" w:hAnsi="Book Antiqua" w:cs="Times New Roman"/>
          <w:sz w:val="24"/>
          <w:szCs w:val="24"/>
        </w:rPr>
        <w:t>-therapeutic interventions, tumor ablation, tumor injection, anti-</w:t>
      </w:r>
      <w:proofErr w:type="spellStart"/>
      <w:r w:rsidRPr="0015320B">
        <w:rPr>
          <w:rFonts w:ascii="Book Antiqua" w:hAnsi="Book Antiqua" w:cs="Times New Roman"/>
          <w:sz w:val="24"/>
          <w:szCs w:val="24"/>
        </w:rPr>
        <w:t>tumoral</w:t>
      </w:r>
      <w:proofErr w:type="spellEnd"/>
      <w:r w:rsidRPr="0015320B">
        <w:rPr>
          <w:rFonts w:ascii="Book Antiqua" w:hAnsi="Book Antiqua" w:cs="Times New Roman"/>
          <w:sz w:val="24"/>
          <w:szCs w:val="24"/>
        </w:rPr>
        <w:t xml:space="preserve"> therapy, and common bile duct (CBD) stone. The references in the identified articles were also searched for potentially relevant studies. The initial search identified 196 articles, of which 89 full-text articles were considered to be related to this topic and were chosen for review and analysis. </w:t>
      </w:r>
    </w:p>
    <w:p w:rsidR="002117C6" w:rsidRPr="0015320B" w:rsidRDefault="002117C6" w:rsidP="002117C6">
      <w:pPr>
        <w:spacing w:after="0" w:line="360" w:lineRule="auto"/>
        <w:ind w:firstLine="0"/>
        <w:contextualSpacing/>
        <w:jc w:val="both"/>
        <w:rPr>
          <w:rFonts w:ascii="Book Antiqua" w:hAnsi="Book Antiqua" w:cs="Times New Roman"/>
          <w:b/>
          <w:bCs/>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sz w:val="24"/>
          <w:szCs w:val="24"/>
        </w:rPr>
      </w:pPr>
      <w:r w:rsidRPr="0015320B">
        <w:rPr>
          <w:rFonts w:ascii="Book Antiqua" w:hAnsi="Book Antiqua" w:cs="Times New Roman"/>
          <w:b/>
          <w:bCs/>
          <w:sz w:val="24"/>
          <w:szCs w:val="24"/>
        </w:rPr>
        <w:t xml:space="preserve">COMMON EUS-GUIDED INTERVENTIONS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Currently, the most common EUS applications are for diagnosing </w:t>
      </w:r>
      <w:proofErr w:type="spellStart"/>
      <w:r w:rsidRPr="0015320B">
        <w:rPr>
          <w:rFonts w:ascii="Book Antiqua" w:hAnsi="Book Antiqua" w:cs="Times New Roman"/>
          <w:sz w:val="24"/>
          <w:szCs w:val="24"/>
        </w:rPr>
        <w:t>pancreatobiliary</w:t>
      </w:r>
      <w:proofErr w:type="spellEnd"/>
      <w:r w:rsidRPr="0015320B">
        <w:rPr>
          <w:rFonts w:ascii="Book Antiqua" w:hAnsi="Book Antiqua" w:cs="Times New Roman"/>
          <w:sz w:val="24"/>
          <w:szCs w:val="24"/>
        </w:rPr>
        <w:t xml:space="preserve"> disease and tissue acquisition. EUS provides a precise evaluation of the pancreas, </w:t>
      </w:r>
      <w:proofErr w:type="spellStart"/>
      <w:r w:rsidRPr="0015320B">
        <w:rPr>
          <w:rFonts w:ascii="Book Antiqua" w:hAnsi="Book Antiqua" w:cs="Times New Roman"/>
          <w:sz w:val="24"/>
          <w:szCs w:val="24"/>
        </w:rPr>
        <w:t>peripancreatic</w:t>
      </w:r>
      <w:proofErr w:type="spellEnd"/>
      <w:r w:rsidRPr="0015320B">
        <w:rPr>
          <w:rFonts w:ascii="Book Antiqua" w:hAnsi="Book Antiqua" w:cs="Times New Roman"/>
          <w:sz w:val="24"/>
          <w:szCs w:val="24"/>
        </w:rPr>
        <w:t xml:space="preserve"> organs, CBD, and gallbladder. Soon after its original use for pancreatic pseudocyst drainage, EUS was utilized for biliary drainage in cases were endoscopic retrograde cholangiopancreatography (ERCP) had failed. In fact, EUS produced superior outcomes in patients with post-surgical altered anatomy, </w:t>
      </w:r>
      <w:r w:rsidRPr="0015320B">
        <w:rPr>
          <w:rFonts w:ascii="Book Antiqua" w:hAnsi="Book Antiqua" w:cs="Times New Roman"/>
          <w:sz w:val="24"/>
          <w:szCs w:val="24"/>
        </w:rPr>
        <w:lastRenderedPageBreak/>
        <w:t xml:space="preserve">according to both technical and clinical success rates compared to </w:t>
      </w:r>
      <w:proofErr w:type="spellStart"/>
      <w:r w:rsidRPr="0015320B">
        <w:rPr>
          <w:rFonts w:ascii="Book Antiqua" w:hAnsi="Book Antiqua" w:cs="Times New Roman"/>
          <w:sz w:val="24"/>
          <w:szCs w:val="24"/>
        </w:rPr>
        <w:t>enteroscopic</w:t>
      </w:r>
      <w:proofErr w:type="spellEnd"/>
      <w:r w:rsidRPr="0015320B">
        <w:rPr>
          <w:rFonts w:ascii="Book Antiqua" w:hAnsi="Book Antiqua" w:cs="Times New Roman"/>
          <w:sz w:val="24"/>
          <w:szCs w:val="24"/>
        </w:rPr>
        <w:t xml:space="preserve">-based ERCP-related procedures (89%-100% </w:t>
      </w:r>
      <w:r>
        <w:rPr>
          <w:rFonts w:ascii="Book Antiqua" w:hAnsi="Book Antiqua" w:cs="Times New Roman"/>
          <w:i/>
          <w:sz w:val="24"/>
          <w:szCs w:val="24"/>
        </w:rPr>
        <w:t>vs</w:t>
      </w:r>
      <w:r w:rsidRPr="0015320B">
        <w:rPr>
          <w:rFonts w:ascii="Book Antiqua" w:hAnsi="Book Antiqua" w:cs="Times New Roman"/>
          <w:sz w:val="24"/>
          <w:szCs w:val="24"/>
        </w:rPr>
        <w:t xml:space="preserve"> 50%-95%, respectively)</w:t>
      </w:r>
      <w:r w:rsidRPr="0015320B">
        <w:rPr>
          <w:rFonts w:ascii="Book Antiqua" w:hAnsi="Book Antiqua" w:cs="Times New Roman"/>
          <w:sz w:val="24"/>
          <w:szCs w:val="24"/>
          <w:vertAlign w:val="superscript"/>
        </w:rPr>
        <w:t>[3-11]</w:t>
      </w:r>
      <w:r w:rsidRPr="0015320B">
        <w:rPr>
          <w:rFonts w:ascii="Book Antiqua" w:hAnsi="Book Antiqua" w:cs="Times New Roman"/>
          <w:sz w:val="24"/>
          <w:szCs w:val="24"/>
        </w:rPr>
        <w:t xml:space="preserve">. The complication rates in the EUS-guided procedure, such as procedures with a </w:t>
      </w:r>
      <w:proofErr w:type="spellStart"/>
      <w:r w:rsidRPr="0015320B">
        <w:rPr>
          <w:rFonts w:ascii="Book Antiqua" w:hAnsi="Book Antiqua" w:cs="Times New Roman"/>
          <w:sz w:val="24"/>
          <w:szCs w:val="24"/>
        </w:rPr>
        <w:t>transpapillary</w:t>
      </w:r>
      <w:proofErr w:type="spellEnd"/>
      <w:r w:rsidRPr="0015320B">
        <w:rPr>
          <w:rFonts w:ascii="Book Antiqua" w:hAnsi="Book Antiqua" w:cs="Times New Roman"/>
          <w:sz w:val="24"/>
          <w:szCs w:val="24"/>
        </w:rPr>
        <w:t xml:space="preserve"> approach, using </w:t>
      </w:r>
      <w:proofErr w:type="spellStart"/>
      <w:r w:rsidRPr="0015320B">
        <w:rPr>
          <w:rFonts w:ascii="Book Antiqua" w:hAnsi="Book Antiqua" w:cs="Times New Roman"/>
          <w:sz w:val="24"/>
          <w:szCs w:val="24"/>
        </w:rPr>
        <w:t>transgastric</w:t>
      </w:r>
      <w:proofErr w:type="spellEnd"/>
      <w:r w:rsidRPr="0015320B">
        <w:rPr>
          <w:rFonts w:ascii="Book Antiqua" w:hAnsi="Book Antiqua" w:cs="Times New Roman"/>
          <w:sz w:val="24"/>
          <w:szCs w:val="24"/>
        </w:rPr>
        <w:t xml:space="preserve"> or </w:t>
      </w:r>
      <w:proofErr w:type="spellStart"/>
      <w:r w:rsidRPr="0015320B">
        <w:rPr>
          <w:rFonts w:ascii="Book Antiqua" w:hAnsi="Book Antiqua" w:cs="Times New Roman"/>
          <w:sz w:val="24"/>
          <w:szCs w:val="24"/>
        </w:rPr>
        <w:t>transduodenal</w:t>
      </w:r>
      <w:proofErr w:type="spellEnd"/>
      <w:r w:rsidRPr="0015320B">
        <w:rPr>
          <w:rFonts w:ascii="Book Antiqua" w:hAnsi="Book Antiqua" w:cs="Times New Roman"/>
          <w:sz w:val="24"/>
          <w:szCs w:val="24"/>
        </w:rPr>
        <w:t xml:space="preserve"> routes for EUS-guided rendezvous, or a transmural approach in EUS-guided </w:t>
      </w:r>
      <w:proofErr w:type="spellStart"/>
      <w:r w:rsidRPr="0015320B">
        <w:rPr>
          <w:rFonts w:ascii="Book Antiqua" w:hAnsi="Book Antiqua" w:cs="Times New Roman"/>
          <w:sz w:val="24"/>
          <w:szCs w:val="24"/>
        </w:rPr>
        <w:t>hepaticogastrostomy</w:t>
      </w:r>
      <w:proofErr w:type="spellEnd"/>
      <w:r w:rsidRPr="0015320B">
        <w:rPr>
          <w:rFonts w:ascii="Book Antiqua" w:hAnsi="Book Antiqua" w:cs="Times New Roman"/>
          <w:sz w:val="24"/>
          <w:szCs w:val="24"/>
        </w:rPr>
        <w:t xml:space="preserve"> or </w:t>
      </w:r>
      <w:proofErr w:type="spellStart"/>
      <w:r w:rsidRPr="0015320B">
        <w:rPr>
          <w:rFonts w:ascii="Book Antiqua" w:hAnsi="Book Antiqua" w:cs="Times New Roman"/>
          <w:sz w:val="24"/>
          <w:szCs w:val="24"/>
        </w:rPr>
        <w:t>choledochoduodenostomy</w:t>
      </w:r>
      <w:proofErr w:type="spellEnd"/>
      <w:r w:rsidRPr="0015320B">
        <w:rPr>
          <w:rFonts w:ascii="Book Antiqua" w:hAnsi="Book Antiqua" w:cs="Times New Roman"/>
          <w:sz w:val="24"/>
          <w:szCs w:val="24"/>
        </w:rPr>
        <w:t>, were in an acceptable range (25%–35%)</w:t>
      </w:r>
      <w:r w:rsidRPr="0015320B">
        <w:rPr>
          <w:rFonts w:ascii="Book Antiqua" w:hAnsi="Book Antiqua" w:cs="Times New Roman"/>
          <w:sz w:val="24"/>
          <w:szCs w:val="24"/>
          <w:vertAlign w:val="superscript"/>
        </w:rPr>
        <w:t>[5-11]</w:t>
      </w:r>
      <w:r w:rsidRPr="0015320B">
        <w:rPr>
          <w:rFonts w:ascii="Book Antiqua" w:hAnsi="Book Antiqua" w:cs="Times New Roman"/>
          <w:sz w:val="24"/>
          <w:szCs w:val="24"/>
        </w:rPr>
        <w:t xml:space="preserve">. However, despite their relative success and routine performance, the feasibility and possibility of complications should always be considered when performing these advanced </w:t>
      </w:r>
      <w:proofErr w:type="gramStart"/>
      <w:r w:rsidRPr="0015320B">
        <w:rPr>
          <w:rFonts w:ascii="Book Antiqua" w:hAnsi="Book Antiqua" w:cs="Times New Roman"/>
          <w:sz w:val="24"/>
          <w:szCs w:val="24"/>
        </w:rPr>
        <w:t>procedures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12,13]</w:t>
      </w:r>
      <w:r w:rsidRPr="0015320B">
        <w:rPr>
          <w:rFonts w:ascii="Book Antiqua" w:hAnsi="Book Antiqua" w:cs="Times New Roman"/>
          <w:sz w:val="24"/>
          <w:szCs w:val="24"/>
        </w:rPr>
        <w:t xml:space="preserve">. EUS-guided pancreatic pseudocyst drainage is commonly accepted in the treatment of fluid collection due to acute pancreatitis; however, this particular application will not be reviewed in the present article. </w:t>
      </w:r>
    </w:p>
    <w:p w:rsidR="002117C6" w:rsidRPr="0015320B" w:rsidRDefault="002117C6" w:rsidP="002117C6">
      <w:pPr>
        <w:spacing w:after="0" w:line="360" w:lineRule="auto"/>
        <w:ind w:firstLine="0"/>
        <w:contextualSpacing/>
        <w:jc w:val="both"/>
        <w:rPr>
          <w:rFonts w:ascii="Book Antiqua" w:hAnsi="Book Antiqua" w:cs="Times New Roman"/>
          <w:sz w:val="24"/>
          <w:szCs w:val="24"/>
          <w:lang w:eastAsia="zh-CN"/>
        </w:rPr>
      </w:pPr>
    </w:p>
    <w:p w:rsidR="002117C6" w:rsidRPr="0015320B" w:rsidRDefault="002117C6" w:rsidP="002117C6">
      <w:pPr>
        <w:spacing w:after="0" w:line="360" w:lineRule="auto"/>
        <w:ind w:firstLine="0"/>
        <w:contextualSpacing/>
        <w:jc w:val="both"/>
        <w:rPr>
          <w:rFonts w:ascii="Book Antiqua" w:hAnsi="Book Antiqua" w:cs="Times New Roman"/>
          <w:b/>
          <w:bCs/>
          <w:sz w:val="24"/>
          <w:szCs w:val="24"/>
        </w:rPr>
      </w:pPr>
      <w:r w:rsidRPr="0015320B">
        <w:rPr>
          <w:rFonts w:ascii="Book Antiqua" w:hAnsi="Book Antiqua" w:cs="Times New Roman"/>
          <w:b/>
          <w:bCs/>
          <w:sz w:val="24"/>
          <w:szCs w:val="24"/>
        </w:rPr>
        <w:t xml:space="preserve">SPECIAL EUS-GUIDED INTERVENTIONS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bCs/>
          <w:sz w:val="24"/>
          <w:szCs w:val="24"/>
        </w:rPr>
        <w:t xml:space="preserve">EUS-guided interventions have also been utilized when dealing with </w:t>
      </w:r>
      <w:r w:rsidRPr="0015320B">
        <w:rPr>
          <w:rFonts w:ascii="Book Antiqua" w:hAnsi="Book Antiqua" w:cs="Times New Roman"/>
          <w:sz w:val="24"/>
          <w:szCs w:val="24"/>
        </w:rPr>
        <w:t xml:space="preserve">uncommon diseases or conditions. More susceptible patients, such as young children and critically ill or pregnant patients, have greatly benefited from EUS-guided procedures. Since these groups of patients usually require alternative approaches, each application will be reviewed and described in detail. </w:t>
      </w:r>
    </w:p>
    <w:p w:rsidR="002117C6" w:rsidRPr="0015320B" w:rsidRDefault="002117C6" w:rsidP="002117C6">
      <w:pPr>
        <w:spacing w:after="0" w:line="360" w:lineRule="auto"/>
        <w:ind w:firstLine="0"/>
        <w:contextualSpacing/>
        <w:jc w:val="both"/>
        <w:rPr>
          <w:rFonts w:ascii="Book Antiqua" w:hAnsi="Book Antiqua" w:cs="Times New Roman"/>
          <w:b/>
          <w:bCs/>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 xml:space="preserve">EUS-guided pancreatic drainage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EUS-guided pancreatic duct drainage is one of the most difficult and advanced </w:t>
      </w:r>
      <w:proofErr w:type="spellStart"/>
      <w:r w:rsidRPr="0015320B">
        <w:rPr>
          <w:rFonts w:ascii="Book Antiqua" w:hAnsi="Book Antiqua" w:cs="Times New Roman"/>
          <w:sz w:val="24"/>
          <w:szCs w:val="24"/>
        </w:rPr>
        <w:t>endosonography</w:t>
      </w:r>
      <w:proofErr w:type="spellEnd"/>
      <w:r w:rsidRPr="0015320B">
        <w:rPr>
          <w:rFonts w:ascii="Book Antiqua" w:hAnsi="Book Antiqua" w:cs="Times New Roman"/>
          <w:sz w:val="24"/>
          <w:szCs w:val="24"/>
        </w:rPr>
        <w:t>-based interventions. This procedure is associated with relatively high complication rates, up to 43%</w:t>
      </w:r>
      <w:r w:rsidRPr="0015320B">
        <w:rPr>
          <w:rFonts w:ascii="Book Antiqua" w:hAnsi="Book Antiqua" w:cs="Times New Roman"/>
          <w:sz w:val="24"/>
          <w:szCs w:val="24"/>
          <w:vertAlign w:val="superscript"/>
        </w:rPr>
        <w:t>[14-20]</w:t>
      </w:r>
      <w:r w:rsidRPr="0015320B">
        <w:rPr>
          <w:rFonts w:ascii="Book Antiqua" w:hAnsi="Book Antiqua" w:cs="Times New Roman"/>
          <w:sz w:val="24"/>
          <w:szCs w:val="24"/>
        </w:rPr>
        <w:t xml:space="preserve">, and thus should be carried out only by dedicated and highly skilled </w:t>
      </w:r>
      <w:proofErr w:type="spellStart"/>
      <w:r w:rsidRPr="0015320B">
        <w:rPr>
          <w:rFonts w:ascii="Book Antiqua" w:hAnsi="Book Antiqua" w:cs="Times New Roman"/>
          <w:sz w:val="24"/>
          <w:szCs w:val="24"/>
        </w:rPr>
        <w:t>endoscopists</w:t>
      </w:r>
      <w:proofErr w:type="spellEnd"/>
      <w:r w:rsidRPr="0015320B">
        <w:rPr>
          <w:rFonts w:ascii="Book Antiqua" w:hAnsi="Book Antiqua" w:cs="Times New Roman"/>
          <w:sz w:val="24"/>
          <w:szCs w:val="24"/>
        </w:rPr>
        <w:t xml:space="preserve"> with extensive experience in therapeutic ERCP and EUS procedures. Although similar to EUS-guided biliary drainage, EUS-guided pancreatic drainage is limited to patients in whom ERCP has failed, such as those with symptomatic chronic pancreatitis and pancreatic duct obstruction (due to stone or stricture). </w:t>
      </w:r>
    </w:p>
    <w:p w:rsidR="002117C6" w:rsidRPr="0015320B" w:rsidRDefault="002117C6" w:rsidP="00EA2DBE">
      <w:pPr>
        <w:spacing w:after="0" w:line="360" w:lineRule="auto"/>
        <w:ind w:firstLineChars="100" w:firstLine="240"/>
        <w:contextualSpacing/>
        <w:jc w:val="both"/>
        <w:rPr>
          <w:rFonts w:ascii="Book Antiqua" w:hAnsi="Book Antiqua" w:cs="Times New Roman"/>
          <w:sz w:val="24"/>
          <w:szCs w:val="24"/>
          <w:lang w:eastAsia="zh-CN"/>
        </w:rPr>
      </w:pPr>
      <w:r w:rsidRPr="0015320B">
        <w:rPr>
          <w:rFonts w:ascii="Book Antiqua" w:hAnsi="Book Antiqua" w:cs="Times New Roman"/>
          <w:sz w:val="24"/>
          <w:szCs w:val="24"/>
        </w:rPr>
        <w:lastRenderedPageBreak/>
        <w:t xml:space="preserve">EUS-guided pancreatic duct drainage can be performed in two ways: EUS-guided rendezvous of the pancreatic duct and EUS-guided </w:t>
      </w:r>
      <w:proofErr w:type="spellStart"/>
      <w:r w:rsidRPr="0015320B">
        <w:rPr>
          <w:rFonts w:ascii="Book Antiqua" w:hAnsi="Book Antiqua" w:cs="Times New Roman"/>
          <w:sz w:val="24"/>
          <w:szCs w:val="24"/>
        </w:rPr>
        <w:t>pancreaticogastrostomy</w:t>
      </w:r>
      <w:proofErr w:type="spellEnd"/>
      <w:r w:rsidRPr="0015320B">
        <w:rPr>
          <w:rFonts w:ascii="Book Antiqua" w:hAnsi="Book Antiqua" w:cs="Times New Roman"/>
          <w:sz w:val="24"/>
          <w:szCs w:val="24"/>
        </w:rPr>
        <w:t xml:space="preserve">. For EUS-guided rendezvous of the main pancreatic duct, the approach involves puncture from a gastric site and guidewire manipulation until it is passed down to the ampulla, followed by guidewire grasping and scope exchange. For EUS-guided </w:t>
      </w:r>
      <w:proofErr w:type="spellStart"/>
      <w:r w:rsidRPr="0015320B">
        <w:rPr>
          <w:rFonts w:ascii="Book Antiqua" w:hAnsi="Book Antiqua" w:cs="Times New Roman"/>
          <w:sz w:val="24"/>
          <w:szCs w:val="24"/>
        </w:rPr>
        <w:t>pancreaticogastrostomy</w:t>
      </w:r>
      <w:proofErr w:type="spellEnd"/>
      <w:r w:rsidRPr="0015320B">
        <w:rPr>
          <w:rFonts w:ascii="Book Antiqua" w:hAnsi="Book Antiqua" w:cs="Times New Roman"/>
          <w:sz w:val="24"/>
          <w:szCs w:val="24"/>
        </w:rPr>
        <w:t>, the main pancreatic duct</w:t>
      </w:r>
      <w:r w:rsidRPr="0015320B" w:rsidDel="00365DBA">
        <w:rPr>
          <w:rFonts w:ascii="Book Antiqua" w:hAnsi="Book Antiqua" w:cs="Times New Roman"/>
          <w:sz w:val="24"/>
          <w:szCs w:val="24"/>
        </w:rPr>
        <w:t xml:space="preserve"> </w:t>
      </w:r>
      <w:r w:rsidRPr="0015320B">
        <w:rPr>
          <w:rFonts w:ascii="Book Antiqua" w:hAnsi="Book Antiqua" w:cs="Times New Roman"/>
          <w:sz w:val="24"/>
          <w:szCs w:val="24"/>
        </w:rPr>
        <w:t xml:space="preserve">is punctured using a </w:t>
      </w:r>
      <w:proofErr w:type="spellStart"/>
      <w:r w:rsidRPr="0015320B">
        <w:rPr>
          <w:rFonts w:ascii="Book Antiqua" w:hAnsi="Book Antiqua" w:cs="Times New Roman"/>
          <w:sz w:val="24"/>
          <w:szCs w:val="24"/>
        </w:rPr>
        <w:t>transgastric</w:t>
      </w:r>
      <w:proofErr w:type="spellEnd"/>
      <w:r w:rsidRPr="0015320B">
        <w:rPr>
          <w:rFonts w:ascii="Book Antiqua" w:hAnsi="Book Antiqua" w:cs="Times New Roman"/>
          <w:sz w:val="24"/>
          <w:szCs w:val="24"/>
        </w:rPr>
        <w:t xml:space="preserve"> approach, which is followed by neo-tract creation–dilation and stent insertion from the pancreatic duct through the gastric cavity. The success of both of these procedures is due in part to improvements in the techniques and use of the proper instruments (dilating catheters, dilating balloons, or cauterizing devices for </w:t>
      </w:r>
      <w:proofErr w:type="spellStart"/>
      <w:r w:rsidRPr="0015320B">
        <w:rPr>
          <w:rFonts w:ascii="Book Antiqua" w:hAnsi="Book Antiqua" w:cs="Times New Roman"/>
          <w:sz w:val="24"/>
          <w:szCs w:val="24"/>
        </w:rPr>
        <w:t>pancreatogastric</w:t>
      </w:r>
      <w:proofErr w:type="spellEnd"/>
      <w:r w:rsidRPr="0015320B">
        <w:rPr>
          <w:rFonts w:ascii="Book Antiqua" w:hAnsi="Book Antiqua" w:cs="Times New Roman"/>
          <w:sz w:val="24"/>
          <w:szCs w:val="24"/>
        </w:rPr>
        <w:t xml:space="preserve"> tract creation). The case series and case </w:t>
      </w:r>
      <w:proofErr w:type="gramStart"/>
      <w:r w:rsidRPr="0015320B">
        <w:rPr>
          <w:rFonts w:ascii="Book Antiqua" w:hAnsi="Book Antiqua" w:cs="Times New Roman"/>
          <w:sz w:val="24"/>
          <w:szCs w:val="24"/>
        </w:rPr>
        <w:t>reports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21-26]</w:t>
      </w:r>
      <w:r w:rsidRPr="0015320B">
        <w:rPr>
          <w:rFonts w:ascii="Book Antiqua" w:hAnsi="Book Antiqua" w:cs="Times New Roman"/>
          <w:sz w:val="24"/>
          <w:szCs w:val="24"/>
        </w:rPr>
        <w:t xml:space="preserve"> involving EUS-guided pancreatic duct drainage </w:t>
      </w:r>
      <w:r w:rsidR="00887170">
        <w:rPr>
          <w:rFonts w:ascii="Book Antiqua" w:hAnsi="Book Antiqua" w:cs="Times New Roman"/>
          <w:sz w:val="24"/>
          <w:szCs w:val="24"/>
        </w:rPr>
        <w:t>are shown in Table 1.</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EUS-guided biliary interventions due to surgically altered anatomy</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ERCP with </w:t>
      </w:r>
      <w:proofErr w:type="spellStart"/>
      <w:r w:rsidRPr="0015320B">
        <w:rPr>
          <w:rFonts w:ascii="Book Antiqua" w:hAnsi="Book Antiqua" w:cs="Times New Roman"/>
          <w:sz w:val="24"/>
          <w:szCs w:val="24"/>
        </w:rPr>
        <w:t>overtube</w:t>
      </w:r>
      <w:proofErr w:type="spellEnd"/>
      <w:r w:rsidRPr="0015320B">
        <w:rPr>
          <w:rFonts w:ascii="Book Antiqua" w:hAnsi="Book Antiqua" w:cs="Times New Roman"/>
          <w:sz w:val="24"/>
          <w:szCs w:val="24"/>
        </w:rPr>
        <w:t xml:space="preserve">-assisted </w:t>
      </w:r>
      <w:proofErr w:type="spellStart"/>
      <w:r w:rsidRPr="0015320B">
        <w:rPr>
          <w:rFonts w:ascii="Book Antiqua" w:hAnsi="Book Antiqua" w:cs="Times New Roman"/>
          <w:sz w:val="24"/>
          <w:szCs w:val="24"/>
        </w:rPr>
        <w:t>enteroscopy</w:t>
      </w:r>
      <w:proofErr w:type="spellEnd"/>
      <w:r w:rsidRPr="0015320B">
        <w:rPr>
          <w:rFonts w:ascii="Book Antiqua" w:hAnsi="Book Antiqua" w:cs="Times New Roman"/>
          <w:sz w:val="24"/>
          <w:szCs w:val="24"/>
        </w:rPr>
        <w:t xml:space="preserve"> has a success rate average of 75% with 3%-5% complication rates, while percutaneous biliary drainage, with similar success rate, has 0.5%-15% complication rates, including 0%-4.9% </w:t>
      </w:r>
      <w:proofErr w:type="gramStart"/>
      <w:r w:rsidRPr="0015320B">
        <w:rPr>
          <w:rFonts w:ascii="Book Antiqua" w:hAnsi="Book Antiqua" w:cs="Times New Roman"/>
          <w:sz w:val="24"/>
          <w:szCs w:val="24"/>
        </w:rPr>
        <w:t>mortality</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27,</w:t>
      </w:r>
      <w:r w:rsidRPr="0015320B">
        <w:rPr>
          <w:rFonts w:ascii="Book Antiqua" w:hAnsi="Book Antiqua" w:cs="Times New Roman"/>
          <w:sz w:val="24"/>
          <w:szCs w:val="24"/>
          <w:vertAlign w:val="superscript"/>
        </w:rPr>
        <w:t>28]</w:t>
      </w:r>
      <w:r w:rsidRPr="0015320B">
        <w:rPr>
          <w:rFonts w:ascii="Book Antiqua" w:hAnsi="Book Antiqua" w:cs="Times New Roman"/>
          <w:sz w:val="24"/>
          <w:szCs w:val="24"/>
        </w:rPr>
        <w:t>. Currently, EUS-guided biliary drainage is a preferred alternative treatment option when the patient with surgically altered anatomy prefers internal drainage. Approximately one-third of the patients who undergo EUS-guided pancreatic duct drainage and one-fifth who undergo EUS-guided biliary drainage have surgically altered anatomies. This is typically due to a preceding Whipple’s operation (</w:t>
      </w:r>
      <w:proofErr w:type="spellStart"/>
      <w:r w:rsidRPr="0015320B">
        <w:rPr>
          <w:rFonts w:ascii="Book Antiqua" w:hAnsi="Book Antiqua" w:cs="Times New Roman"/>
          <w:sz w:val="24"/>
          <w:szCs w:val="24"/>
        </w:rPr>
        <w:t>pancreaticoduodenectomy</w:t>
      </w:r>
      <w:proofErr w:type="spellEnd"/>
      <w:r w:rsidRPr="0015320B">
        <w:rPr>
          <w:rFonts w:ascii="Book Antiqua" w:hAnsi="Book Antiqua" w:cs="Times New Roman"/>
          <w:sz w:val="24"/>
          <w:szCs w:val="24"/>
        </w:rPr>
        <w:t>–</w:t>
      </w:r>
      <w:proofErr w:type="spellStart"/>
      <w:r w:rsidRPr="0015320B">
        <w:rPr>
          <w:rFonts w:ascii="Book Antiqua" w:hAnsi="Book Antiqua" w:cs="Times New Roman"/>
          <w:sz w:val="24"/>
          <w:szCs w:val="24"/>
        </w:rPr>
        <w:t>choledochojejunostomy</w:t>
      </w:r>
      <w:proofErr w:type="spellEnd"/>
      <w:r w:rsidRPr="0015320B">
        <w:rPr>
          <w:rFonts w:ascii="Book Antiqua" w:hAnsi="Book Antiqua" w:cs="Times New Roman"/>
          <w:sz w:val="24"/>
          <w:szCs w:val="24"/>
        </w:rPr>
        <w:t xml:space="preserve"> and </w:t>
      </w:r>
      <w:proofErr w:type="spellStart"/>
      <w:r w:rsidRPr="0015320B">
        <w:rPr>
          <w:rFonts w:ascii="Book Antiqua" w:hAnsi="Book Antiqua" w:cs="Times New Roman"/>
          <w:sz w:val="24"/>
          <w:szCs w:val="24"/>
        </w:rPr>
        <w:t>pancreatojejunostomy</w:t>
      </w:r>
      <w:proofErr w:type="spellEnd"/>
      <w:r w:rsidRPr="0015320B">
        <w:rPr>
          <w:rFonts w:ascii="Book Antiqua" w:hAnsi="Book Antiqua" w:cs="Times New Roman"/>
          <w:sz w:val="24"/>
          <w:szCs w:val="24"/>
        </w:rPr>
        <w:t>), post-</w:t>
      </w:r>
      <w:proofErr w:type="spellStart"/>
      <w:r w:rsidRPr="0015320B">
        <w:rPr>
          <w:rFonts w:ascii="Book Antiqua" w:hAnsi="Book Antiqua" w:cs="Times New Roman"/>
          <w:sz w:val="24"/>
          <w:szCs w:val="24"/>
        </w:rPr>
        <w:t>gastrectomy</w:t>
      </w:r>
      <w:proofErr w:type="spellEnd"/>
      <w:r w:rsidRPr="0015320B">
        <w:rPr>
          <w:rFonts w:ascii="Book Antiqua" w:hAnsi="Book Antiqua" w:cs="Times New Roman"/>
          <w:sz w:val="24"/>
          <w:szCs w:val="24"/>
        </w:rPr>
        <w:t xml:space="preserve">, or other internal bypass surgeries. Prior to the advent of EUS procedures, the only treatment options for these patients were percutaneous drainage or repeat surgical operations. Advancements in EUS techniques provided alternatives, including EUS-guided rendezvous followed by ERCP or </w:t>
      </w:r>
      <w:proofErr w:type="spellStart"/>
      <w:r w:rsidRPr="0015320B">
        <w:rPr>
          <w:rFonts w:ascii="Book Antiqua" w:hAnsi="Book Antiqua" w:cs="Times New Roman"/>
          <w:sz w:val="24"/>
          <w:szCs w:val="24"/>
        </w:rPr>
        <w:t>enteroscopy</w:t>
      </w:r>
      <w:proofErr w:type="spellEnd"/>
      <w:r w:rsidRPr="0015320B">
        <w:rPr>
          <w:rFonts w:ascii="Book Antiqua" w:hAnsi="Book Antiqua" w:cs="Times New Roman"/>
          <w:sz w:val="24"/>
          <w:szCs w:val="24"/>
        </w:rPr>
        <w:t xml:space="preserve">-assisted ERCP, EUS-guided </w:t>
      </w:r>
      <w:proofErr w:type="spellStart"/>
      <w:r w:rsidRPr="0015320B">
        <w:rPr>
          <w:rFonts w:ascii="Book Antiqua" w:hAnsi="Book Antiqua" w:cs="Times New Roman"/>
          <w:sz w:val="24"/>
          <w:szCs w:val="24"/>
        </w:rPr>
        <w:t>transmural</w:t>
      </w:r>
      <w:proofErr w:type="spellEnd"/>
      <w:r w:rsidRPr="0015320B">
        <w:rPr>
          <w:rFonts w:ascii="Book Antiqua" w:hAnsi="Book Antiqua" w:cs="Times New Roman"/>
          <w:sz w:val="24"/>
          <w:szCs w:val="24"/>
        </w:rPr>
        <w:t xml:space="preserve"> drainage procedures (</w:t>
      </w:r>
      <w:proofErr w:type="spellStart"/>
      <w:r w:rsidRPr="0015320B">
        <w:rPr>
          <w:rFonts w:ascii="Book Antiqua" w:hAnsi="Book Antiqua" w:cs="Times New Roman"/>
          <w:sz w:val="24"/>
          <w:szCs w:val="24"/>
        </w:rPr>
        <w:t>hepaticogastrostomy</w:t>
      </w:r>
      <w:proofErr w:type="spellEnd"/>
      <w:r w:rsidRPr="0015320B">
        <w:rPr>
          <w:rFonts w:ascii="Book Antiqua" w:hAnsi="Book Antiqua" w:cs="Times New Roman"/>
          <w:sz w:val="24"/>
          <w:szCs w:val="24"/>
        </w:rPr>
        <w:t xml:space="preserve">, </w:t>
      </w:r>
      <w:proofErr w:type="spellStart"/>
      <w:r w:rsidRPr="0015320B">
        <w:rPr>
          <w:rFonts w:ascii="Book Antiqua" w:hAnsi="Book Antiqua" w:cs="Times New Roman"/>
          <w:sz w:val="24"/>
          <w:szCs w:val="24"/>
        </w:rPr>
        <w:t>choledochoduodenostomy</w:t>
      </w:r>
      <w:proofErr w:type="spellEnd"/>
      <w:r w:rsidRPr="0015320B">
        <w:rPr>
          <w:rFonts w:ascii="Book Antiqua" w:hAnsi="Book Antiqua" w:cs="Times New Roman"/>
          <w:sz w:val="24"/>
          <w:szCs w:val="24"/>
        </w:rPr>
        <w:t xml:space="preserve">, or </w:t>
      </w:r>
      <w:proofErr w:type="spellStart"/>
      <w:r w:rsidRPr="0015320B">
        <w:rPr>
          <w:rFonts w:ascii="Book Antiqua" w:hAnsi="Book Antiqua" w:cs="Times New Roman"/>
          <w:sz w:val="24"/>
          <w:szCs w:val="24"/>
        </w:rPr>
        <w:t>pancreaticogastrostomy</w:t>
      </w:r>
      <w:proofErr w:type="spellEnd"/>
      <w:r w:rsidRPr="0015320B">
        <w:rPr>
          <w:rFonts w:ascii="Book Antiqua" w:hAnsi="Book Antiqua" w:cs="Times New Roman"/>
          <w:sz w:val="24"/>
          <w:szCs w:val="24"/>
        </w:rPr>
        <w:t xml:space="preserve">), and </w:t>
      </w:r>
      <w:r w:rsidRPr="0015320B">
        <w:rPr>
          <w:rFonts w:ascii="Book Antiqua" w:hAnsi="Book Antiqua" w:cs="Times New Roman"/>
          <w:sz w:val="24"/>
          <w:szCs w:val="24"/>
        </w:rPr>
        <w:lastRenderedPageBreak/>
        <w:t xml:space="preserve">EUS-guided </w:t>
      </w:r>
      <w:proofErr w:type="spellStart"/>
      <w:r w:rsidRPr="0015320B">
        <w:rPr>
          <w:rFonts w:ascii="Book Antiqua" w:hAnsi="Book Antiqua" w:cs="Times New Roman"/>
          <w:sz w:val="24"/>
          <w:szCs w:val="24"/>
        </w:rPr>
        <w:t>antegrade</w:t>
      </w:r>
      <w:proofErr w:type="spellEnd"/>
      <w:r w:rsidRPr="0015320B">
        <w:rPr>
          <w:rFonts w:ascii="Book Antiqua" w:hAnsi="Book Antiqua" w:cs="Times New Roman"/>
          <w:sz w:val="24"/>
          <w:szCs w:val="24"/>
        </w:rPr>
        <w:t xml:space="preserve"> stent insertion. The techniques for these EUS-guided interventions are the same as the ones used for conventional (non-altered anatomy) cases, with technical and clinical success rates of 85%–100% and acceptable </w:t>
      </w:r>
      <w:proofErr w:type="gramStart"/>
      <w:r w:rsidRPr="0015320B">
        <w:rPr>
          <w:rFonts w:ascii="Book Antiqua" w:hAnsi="Book Antiqua" w:cs="Times New Roman"/>
          <w:sz w:val="24"/>
          <w:szCs w:val="24"/>
        </w:rPr>
        <w:t>complications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28]</w:t>
      </w:r>
      <w:r w:rsidRPr="002117C6">
        <w:rPr>
          <w:rFonts w:ascii="Book Antiqua" w:hAnsi="Book Antiqua" w:cs="Times New Roman"/>
          <w:sz w:val="24"/>
          <w:szCs w:val="24"/>
        </w:rPr>
        <w:t>.</w:t>
      </w:r>
      <w:r w:rsidRPr="0015320B">
        <w:rPr>
          <w:rFonts w:ascii="Book Antiqua" w:hAnsi="Book Antiqua" w:cs="Times New Roman"/>
          <w:sz w:val="24"/>
          <w:szCs w:val="24"/>
        </w:rPr>
        <w:t xml:space="preserve"> The EUS-guided biliary drainage is performed as follows: the punctured site is first localized (intra or extra-hepatic bile duct), followed by a neo-tract creation (either by cauterization or non-cauterization methods), neo-tract dilation (either by graded dilation or balloon dilatation techniques) and finally a stent placement (either plastic or metallic stents)</w:t>
      </w:r>
      <w:r w:rsidRPr="0015320B">
        <w:rPr>
          <w:rFonts w:ascii="Book Antiqua" w:hAnsi="Book Antiqua" w:cs="Times New Roman"/>
          <w:sz w:val="24"/>
          <w:szCs w:val="24"/>
          <w:vertAlign w:val="superscript"/>
        </w:rPr>
        <w:t>[5</w:t>
      </w:r>
      <w:r w:rsidR="00EA2DBE">
        <w:rPr>
          <w:rFonts w:ascii="Book Antiqua" w:hAnsi="Book Antiqua" w:cs="Times New Roman"/>
          <w:sz w:val="24"/>
          <w:szCs w:val="24"/>
          <w:vertAlign w:val="superscript"/>
        </w:rPr>
        <w:t>,</w:t>
      </w:r>
      <w:r w:rsidRPr="0015320B">
        <w:rPr>
          <w:rFonts w:ascii="Book Antiqua" w:hAnsi="Book Antiqua" w:cs="Times New Roman"/>
          <w:sz w:val="24"/>
          <w:szCs w:val="24"/>
          <w:vertAlign w:val="superscript"/>
        </w:rPr>
        <w:t>6,28</w:t>
      </w:r>
      <w:r w:rsidR="00EA2DBE">
        <w:rPr>
          <w:rFonts w:ascii="Book Antiqua" w:hAnsi="Book Antiqua" w:cs="Times New Roman"/>
          <w:sz w:val="24"/>
          <w:szCs w:val="24"/>
          <w:vertAlign w:val="superscript"/>
        </w:rPr>
        <w:t>,</w:t>
      </w:r>
      <w:r w:rsidRPr="0015320B">
        <w:rPr>
          <w:rFonts w:ascii="Book Antiqua" w:hAnsi="Book Antiqua" w:cs="Times New Roman"/>
          <w:sz w:val="24"/>
          <w:szCs w:val="24"/>
          <w:vertAlign w:val="superscript"/>
        </w:rPr>
        <w:t>29]</w:t>
      </w:r>
      <w:r w:rsidRPr="0015320B">
        <w:rPr>
          <w:rFonts w:ascii="Book Antiqua" w:hAnsi="Book Antiqua" w:cs="Times New Roman"/>
          <w:sz w:val="24"/>
          <w:szCs w:val="24"/>
        </w:rPr>
        <w:t>. Details of the case series and case reports involving EUS-guided interventions in patients with surgically altered upper gastrointestinal anatomy are shown in Table 2.</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EUS-guided CBD stone clearance</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The conventional CBD stone removal fails in 5%–10% of </w:t>
      </w:r>
      <w:proofErr w:type="gramStart"/>
      <w:r w:rsidRPr="0015320B">
        <w:rPr>
          <w:rFonts w:ascii="Book Antiqua" w:hAnsi="Book Antiqua" w:cs="Times New Roman"/>
          <w:sz w:val="24"/>
          <w:szCs w:val="24"/>
        </w:rPr>
        <w:t>cases</w:t>
      </w:r>
      <w:r w:rsidRPr="0015320B">
        <w:rPr>
          <w:rFonts w:ascii="Book Antiqua" w:hAnsi="Book Antiqua" w:cs="Times New Roman"/>
          <w:sz w:val="24"/>
          <w:szCs w:val="24"/>
          <w:vertAlign w:val="superscript"/>
        </w:rPr>
        <w:t>[</w:t>
      </w:r>
      <w:proofErr w:type="gramEnd"/>
      <w:r w:rsidR="00EA2DBE">
        <w:rPr>
          <w:rFonts w:ascii="Book Antiqua" w:hAnsi="Book Antiqua" w:cs="Times New Roman"/>
          <w:sz w:val="24"/>
          <w:szCs w:val="24"/>
          <w:vertAlign w:val="superscript"/>
        </w:rPr>
        <w:t>30,</w:t>
      </w:r>
      <w:r w:rsidRPr="0015320B">
        <w:rPr>
          <w:rFonts w:ascii="Book Antiqua" w:hAnsi="Book Antiqua" w:cs="Times New Roman"/>
          <w:sz w:val="24"/>
          <w:szCs w:val="24"/>
          <w:vertAlign w:val="superscript"/>
        </w:rPr>
        <w:t>31]</w:t>
      </w:r>
      <w:r w:rsidRPr="0015320B">
        <w:rPr>
          <w:rFonts w:ascii="Book Antiqua" w:hAnsi="Book Antiqua" w:cs="Times New Roman"/>
          <w:sz w:val="24"/>
          <w:szCs w:val="24"/>
        </w:rPr>
        <w:t xml:space="preserve">, half of which require other treatments such as </w:t>
      </w:r>
      <w:proofErr w:type="spellStart"/>
      <w:r w:rsidRPr="0015320B">
        <w:rPr>
          <w:rFonts w:ascii="Book Antiqua" w:hAnsi="Book Antiqua" w:cs="Times New Roman"/>
          <w:sz w:val="24"/>
          <w:szCs w:val="24"/>
        </w:rPr>
        <w:t>intraductal</w:t>
      </w:r>
      <w:proofErr w:type="spellEnd"/>
      <w:r w:rsidRPr="0015320B">
        <w:rPr>
          <w:rFonts w:ascii="Book Antiqua" w:hAnsi="Book Antiqua" w:cs="Times New Roman"/>
          <w:sz w:val="24"/>
          <w:szCs w:val="24"/>
        </w:rPr>
        <w:t xml:space="preserve"> therapy (laser lithotripsy or electrohydraulic lithotripsy)</w:t>
      </w:r>
      <w:r w:rsidRPr="0015320B">
        <w:rPr>
          <w:rFonts w:ascii="Book Antiqua" w:hAnsi="Book Antiqua" w:cs="Times New Roman"/>
          <w:sz w:val="24"/>
          <w:szCs w:val="24"/>
          <w:vertAlign w:val="superscript"/>
        </w:rPr>
        <w:t>[</w:t>
      </w:r>
      <w:r w:rsidR="00EA2DBE">
        <w:rPr>
          <w:rFonts w:ascii="Book Antiqua" w:hAnsi="Book Antiqua" w:cs="Times New Roman"/>
          <w:sz w:val="24"/>
          <w:szCs w:val="24"/>
          <w:vertAlign w:val="superscript"/>
        </w:rPr>
        <w:t>32,</w:t>
      </w:r>
      <w:r w:rsidRPr="0015320B">
        <w:rPr>
          <w:rFonts w:ascii="Book Antiqua" w:hAnsi="Book Antiqua" w:cs="Times New Roman"/>
          <w:sz w:val="24"/>
          <w:szCs w:val="24"/>
          <w:vertAlign w:val="superscript"/>
        </w:rPr>
        <w:t>33]</w:t>
      </w:r>
      <w:r w:rsidRPr="0015320B">
        <w:rPr>
          <w:rFonts w:ascii="Book Antiqua" w:hAnsi="Book Antiqua" w:cs="Times New Roman"/>
          <w:sz w:val="24"/>
          <w:szCs w:val="24"/>
        </w:rPr>
        <w:t xml:space="preserve">. Patients with a surgically altered anatomy are at an increased risk for clearance failure. </w:t>
      </w:r>
      <w:proofErr w:type="spellStart"/>
      <w:r w:rsidRPr="0015320B">
        <w:rPr>
          <w:rFonts w:ascii="Book Antiqua" w:hAnsi="Book Antiqua" w:cs="Times New Roman"/>
          <w:sz w:val="24"/>
          <w:szCs w:val="24"/>
        </w:rPr>
        <w:t>Itoi</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29]</w:t>
      </w:r>
      <w:r w:rsidRPr="0015320B">
        <w:rPr>
          <w:rFonts w:ascii="Book Antiqua" w:hAnsi="Book Antiqua" w:cs="Times New Roman"/>
          <w:sz w:val="24"/>
          <w:szCs w:val="24"/>
        </w:rPr>
        <w:t xml:space="preserve"> reported a case series of 5 patients with surgically altered upper gastrointestinal anatomy who underwent EUS-guided </w:t>
      </w:r>
      <w:proofErr w:type="spellStart"/>
      <w:r w:rsidRPr="0015320B">
        <w:rPr>
          <w:rFonts w:ascii="Book Antiqua" w:hAnsi="Book Antiqua" w:cs="Times New Roman"/>
          <w:sz w:val="24"/>
          <w:szCs w:val="24"/>
        </w:rPr>
        <w:t>transhepatic</w:t>
      </w:r>
      <w:proofErr w:type="spellEnd"/>
      <w:r w:rsidRPr="0015320B">
        <w:rPr>
          <w:rFonts w:ascii="Book Antiqua" w:hAnsi="Book Antiqua" w:cs="Times New Roman"/>
          <w:sz w:val="24"/>
          <w:szCs w:val="24"/>
        </w:rPr>
        <w:t xml:space="preserve"> </w:t>
      </w:r>
      <w:proofErr w:type="spellStart"/>
      <w:r w:rsidRPr="0015320B">
        <w:rPr>
          <w:rFonts w:ascii="Book Antiqua" w:hAnsi="Book Antiqua" w:cs="Times New Roman"/>
          <w:sz w:val="24"/>
          <w:szCs w:val="24"/>
        </w:rPr>
        <w:t>antegrade</w:t>
      </w:r>
      <w:proofErr w:type="spellEnd"/>
      <w:r w:rsidRPr="0015320B">
        <w:rPr>
          <w:rFonts w:ascii="Book Antiqua" w:hAnsi="Book Antiqua" w:cs="Times New Roman"/>
          <w:sz w:val="24"/>
          <w:szCs w:val="24"/>
        </w:rPr>
        <w:t xml:space="preserve"> CBD stone removal. The success rate of complete CBD stone clearance in one session was 60%. The group used </w:t>
      </w:r>
      <w:proofErr w:type="spellStart"/>
      <w:r w:rsidRPr="0015320B">
        <w:rPr>
          <w:rFonts w:ascii="Book Antiqua" w:hAnsi="Book Antiqua" w:cs="Times New Roman"/>
          <w:sz w:val="24"/>
          <w:szCs w:val="24"/>
        </w:rPr>
        <w:t>transgastric</w:t>
      </w:r>
      <w:proofErr w:type="spellEnd"/>
      <w:r w:rsidRPr="0015320B">
        <w:rPr>
          <w:rFonts w:ascii="Book Antiqua" w:hAnsi="Book Antiqua" w:cs="Times New Roman"/>
          <w:sz w:val="24"/>
          <w:szCs w:val="24"/>
        </w:rPr>
        <w:t xml:space="preserve"> (3 cases) or </w:t>
      </w:r>
      <w:proofErr w:type="spellStart"/>
      <w:r w:rsidRPr="0015320B">
        <w:rPr>
          <w:rFonts w:ascii="Book Antiqua" w:hAnsi="Book Antiqua" w:cs="Times New Roman"/>
          <w:sz w:val="24"/>
          <w:szCs w:val="24"/>
        </w:rPr>
        <w:t>transjejunum</w:t>
      </w:r>
      <w:proofErr w:type="spellEnd"/>
      <w:r w:rsidRPr="0015320B">
        <w:rPr>
          <w:rFonts w:ascii="Book Antiqua" w:hAnsi="Book Antiqua" w:cs="Times New Roman"/>
          <w:sz w:val="24"/>
          <w:szCs w:val="24"/>
        </w:rPr>
        <w:t xml:space="preserve"> (2 cases) puncture of the CBD with a 19- or 22-gauge needle and a contrast study to evaluate the CBD stones. Next, a guidewire was introduced, traversing the ampulla down to the duodenum, and the papilla was dilated in an </w:t>
      </w:r>
      <w:proofErr w:type="spellStart"/>
      <w:r w:rsidRPr="0015320B">
        <w:rPr>
          <w:rFonts w:ascii="Book Antiqua" w:hAnsi="Book Antiqua" w:cs="Times New Roman"/>
          <w:sz w:val="24"/>
          <w:szCs w:val="24"/>
        </w:rPr>
        <w:t>antegrade</w:t>
      </w:r>
      <w:proofErr w:type="spellEnd"/>
      <w:r w:rsidRPr="0015320B">
        <w:rPr>
          <w:rFonts w:ascii="Book Antiqua" w:hAnsi="Book Antiqua" w:cs="Times New Roman"/>
          <w:sz w:val="24"/>
          <w:szCs w:val="24"/>
        </w:rPr>
        <w:t xml:space="preserve"> fashion </w:t>
      </w:r>
      <w:r w:rsidRPr="00EA2DBE">
        <w:rPr>
          <w:rFonts w:ascii="Book Antiqua" w:hAnsi="Book Antiqua" w:cs="Times New Roman"/>
          <w:i/>
          <w:sz w:val="24"/>
          <w:szCs w:val="24"/>
        </w:rPr>
        <w:t>via</w:t>
      </w:r>
      <w:r w:rsidRPr="0015320B">
        <w:rPr>
          <w:rFonts w:ascii="Book Antiqua" w:hAnsi="Book Antiqua" w:cs="Times New Roman"/>
          <w:sz w:val="24"/>
          <w:szCs w:val="24"/>
        </w:rPr>
        <w:t xml:space="preserve"> inflation of a balloon catheter to push the stones down until they passed the ampulla. In cases of incomplete CBD stone clearance, a stent was inserted.</w:t>
      </w:r>
    </w:p>
    <w:p w:rsidR="002117C6" w:rsidRPr="0015320B" w:rsidRDefault="002117C6" w:rsidP="00EA2DBE">
      <w:pPr>
        <w:spacing w:after="0" w:line="360" w:lineRule="auto"/>
        <w:ind w:firstLineChars="100" w:firstLine="240"/>
        <w:contextualSpacing/>
        <w:jc w:val="both"/>
        <w:rPr>
          <w:rFonts w:ascii="Book Antiqua" w:hAnsi="Book Antiqua" w:cs="Times New Roman"/>
          <w:sz w:val="24"/>
          <w:szCs w:val="24"/>
        </w:rPr>
      </w:pPr>
      <w:r w:rsidRPr="0015320B">
        <w:rPr>
          <w:rFonts w:ascii="Book Antiqua" w:hAnsi="Book Antiqua" w:cs="Times New Roman"/>
          <w:sz w:val="24"/>
          <w:szCs w:val="24"/>
        </w:rPr>
        <w:t>A randomized controlled trial showed an equivalent success rate of EUS-guided CBD stone removal compared to standard ERCP for the treatment of small (&lt;</w:t>
      </w:r>
      <w:r w:rsidR="00EA2DBE">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 xml:space="preserve">10 mm) CBD </w:t>
      </w:r>
      <w:proofErr w:type="gramStart"/>
      <w:r w:rsidRPr="0015320B">
        <w:rPr>
          <w:rFonts w:ascii="Book Antiqua" w:hAnsi="Book Antiqua" w:cs="Times New Roman"/>
          <w:sz w:val="24"/>
          <w:szCs w:val="24"/>
        </w:rPr>
        <w:t>stones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34]</w:t>
      </w:r>
      <w:r w:rsidRPr="0015320B">
        <w:rPr>
          <w:rFonts w:ascii="Book Antiqua" w:hAnsi="Book Antiqua" w:cs="Times New Roman"/>
          <w:sz w:val="24"/>
          <w:szCs w:val="24"/>
        </w:rPr>
        <w:t xml:space="preserve">. The success rate was calculated based on the CBD clearance rate, procedure time, and complications. In the trial, CBD cannulation was performed </w:t>
      </w:r>
      <w:r w:rsidRPr="0015320B">
        <w:rPr>
          <w:rFonts w:ascii="Book Antiqua" w:hAnsi="Book Antiqua" w:cs="Times New Roman"/>
          <w:sz w:val="24"/>
          <w:szCs w:val="24"/>
        </w:rPr>
        <w:lastRenderedPageBreak/>
        <w:t>only under EUS guidance to demonstrate the feasibility of EUS-only CBD stone removal. Hence, the need for fluoroscopy was eliminated, providing a feasible alternative for treatment of pregnant patients or in bedside procedures performed in the intensive care unit.</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EUS-guided enteral feeding tube placement and enteric anastomosis</w:t>
      </w:r>
    </w:p>
    <w:p w:rsidR="002117C6" w:rsidRPr="0015320B" w:rsidRDefault="002117C6" w:rsidP="002117C6">
      <w:pPr>
        <w:spacing w:after="0" w:line="360" w:lineRule="auto"/>
        <w:ind w:firstLine="0"/>
        <w:jc w:val="both"/>
        <w:rPr>
          <w:rFonts w:ascii="Book Antiqua" w:hAnsi="Book Antiqua" w:cs="Times New Roman"/>
          <w:sz w:val="24"/>
          <w:szCs w:val="24"/>
        </w:rPr>
      </w:pPr>
      <w:r w:rsidRPr="0015320B">
        <w:rPr>
          <w:rFonts w:ascii="Book Antiqua" w:hAnsi="Book Antiqua" w:cs="Times New Roman"/>
          <w:sz w:val="24"/>
          <w:szCs w:val="24"/>
        </w:rPr>
        <w:t xml:space="preserve">EUS guidance can be utilized for placement of enteral feeding tubes, such as in the case of gastrostomy or internal anastomosis. </w:t>
      </w:r>
      <w:proofErr w:type="spellStart"/>
      <w:r w:rsidRPr="0015320B">
        <w:rPr>
          <w:rFonts w:ascii="Book Antiqua" w:hAnsi="Book Antiqua" w:cs="Times New Roman"/>
          <w:sz w:val="24"/>
          <w:szCs w:val="24"/>
        </w:rPr>
        <w:t>Khashab</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35]</w:t>
      </w:r>
      <w:r w:rsidRPr="0015320B">
        <w:rPr>
          <w:rFonts w:ascii="Book Antiqua" w:hAnsi="Book Antiqua" w:cs="Times New Roman"/>
          <w:sz w:val="24"/>
          <w:szCs w:val="24"/>
        </w:rPr>
        <w:t xml:space="preserve"> described a case report involving EUS-guided </w:t>
      </w:r>
      <w:proofErr w:type="spellStart"/>
      <w:r w:rsidRPr="0015320B">
        <w:rPr>
          <w:rFonts w:ascii="Book Antiqua" w:hAnsi="Book Antiqua" w:cs="Times New Roman"/>
          <w:sz w:val="24"/>
          <w:szCs w:val="24"/>
        </w:rPr>
        <w:t>gastroenterostomy</w:t>
      </w:r>
      <w:proofErr w:type="spellEnd"/>
      <w:r w:rsidRPr="0015320B">
        <w:rPr>
          <w:rFonts w:ascii="Book Antiqua" w:hAnsi="Book Antiqua" w:cs="Times New Roman"/>
          <w:sz w:val="24"/>
          <w:szCs w:val="24"/>
        </w:rPr>
        <w:t xml:space="preserve">. For this technique, the desired duodenal or seminal loop closest to the EUS curvilinear echoscope was identified, and the lumen was punctured to allow passage of a 0.035-inch guidewire. The </w:t>
      </w:r>
      <w:proofErr w:type="spellStart"/>
      <w:r w:rsidRPr="0015320B">
        <w:rPr>
          <w:rFonts w:ascii="Book Antiqua" w:hAnsi="Book Antiqua" w:cs="Times New Roman"/>
          <w:sz w:val="24"/>
          <w:szCs w:val="24"/>
        </w:rPr>
        <w:t>sphincterotome</w:t>
      </w:r>
      <w:proofErr w:type="spellEnd"/>
      <w:r w:rsidRPr="0015320B">
        <w:rPr>
          <w:rFonts w:ascii="Book Antiqua" w:hAnsi="Book Antiqua" w:cs="Times New Roman"/>
          <w:sz w:val="24"/>
          <w:szCs w:val="24"/>
        </w:rPr>
        <w:t xml:space="preserve"> was inserted over the guidewire for infusion of water (&lt;</w:t>
      </w:r>
      <w:r w:rsidR="00EA2DBE">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 xml:space="preserve">500 mL to avoid metabolic derangement), and the </w:t>
      </w:r>
      <w:proofErr w:type="spellStart"/>
      <w:r w:rsidRPr="0015320B">
        <w:rPr>
          <w:rFonts w:ascii="Book Antiqua" w:hAnsi="Book Antiqua" w:cs="Times New Roman"/>
          <w:sz w:val="24"/>
          <w:szCs w:val="24"/>
        </w:rPr>
        <w:t>gastroenteric</w:t>
      </w:r>
      <w:proofErr w:type="spellEnd"/>
      <w:r w:rsidRPr="0015320B">
        <w:rPr>
          <w:rFonts w:ascii="Book Antiqua" w:hAnsi="Book Antiqua" w:cs="Times New Roman"/>
          <w:sz w:val="24"/>
          <w:szCs w:val="24"/>
        </w:rPr>
        <w:t xml:space="preserve"> tract was dilated in preparation for placement of the anastomotic stent. There is a risk of leakage with this technique due to the mobility of the small bowel, particularly the jejunum. A recent report by </w:t>
      </w:r>
      <w:proofErr w:type="spellStart"/>
      <w:r w:rsidRPr="0015320B">
        <w:rPr>
          <w:rFonts w:ascii="Book Antiqua" w:hAnsi="Book Antiqua" w:cs="Times New Roman"/>
          <w:sz w:val="24"/>
          <w:szCs w:val="24"/>
        </w:rPr>
        <w:t>Ikeuchi</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36]</w:t>
      </w:r>
      <w:r w:rsidRPr="0015320B">
        <w:rPr>
          <w:rFonts w:ascii="Book Antiqua" w:hAnsi="Book Antiqua" w:cs="Times New Roman"/>
          <w:sz w:val="24"/>
          <w:szCs w:val="24"/>
        </w:rPr>
        <w:t xml:space="preserve"> described an endoscopic treatment in a patient with afferent loop syndrome who underwent surgical bypass. The neo-</w:t>
      </w:r>
      <w:proofErr w:type="spellStart"/>
      <w:r w:rsidRPr="0015320B">
        <w:rPr>
          <w:rFonts w:ascii="Book Antiqua" w:hAnsi="Book Antiqua" w:cs="Times New Roman"/>
          <w:sz w:val="24"/>
          <w:szCs w:val="24"/>
        </w:rPr>
        <w:t>gastrojejunal</w:t>
      </w:r>
      <w:proofErr w:type="spellEnd"/>
      <w:r w:rsidRPr="0015320B">
        <w:rPr>
          <w:rFonts w:ascii="Book Antiqua" w:hAnsi="Book Antiqua" w:cs="Times New Roman"/>
          <w:sz w:val="24"/>
          <w:szCs w:val="24"/>
        </w:rPr>
        <w:t xml:space="preserve"> tract was created using a curvilinear echoscope, and a 19-gauge needle passed from the stomach into the bowel lumen. After guidewire insertion, the two lumens were stabilized, and a lumen-apposing metal stent was inserted and deployed. This neo-type of lumen secures the tract and prevents leakage, the most common problem encountered with this type of procedure. Recently, </w:t>
      </w:r>
      <w:proofErr w:type="spellStart"/>
      <w:r w:rsidRPr="0015320B">
        <w:rPr>
          <w:rFonts w:ascii="Book Antiqua" w:hAnsi="Book Antiqua" w:cs="Times New Roman"/>
          <w:sz w:val="24"/>
          <w:szCs w:val="24"/>
        </w:rPr>
        <w:t>Itoi</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 xml:space="preserve">37] </w:t>
      </w:r>
      <w:r w:rsidRPr="0015320B">
        <w:rPr>
          <w:rFonts w:ascii="Book Antiqua" w:hAnsi="Book Antiqua" w:cs="Times New Roman"/>
          <w:sz w:val="24"/>
          <w:szCs w:val="24"/>
        </w:rPr>
        <w:t xml:space="preserve">reported a case series of EUS-guided </w:t>
      </w:r>
      <w:proofErr w:type="spellStart"/>
      <w:r w:rsidRPr="0015320B">
        <w:rPr>
          <w:rFonts w:ascii="Book Antiqua" w:hAnsi="Book Antiqua" w:cs="Times New Roman"/>
          <w:sz w:val="24"/>
          <w:szCs w:val="24"/>
        </w:rPr>
        <w:t>gastrojejunostomy</w:t>
      </w:r>
      <w:proofErr w:type="spellEnd"/>
      <w:r w:rsidRPr="0015320B">
        <w:rPr>
          <w:rFonts w:ascii="Book Antiqua" w:hAnsi="Book Antiqua" w:cs="Times New Roman"/>
          <w:sz w:val="24"/>
          <w:szCs w:val="24"/>
        </w:rPr>
        <w:t xml:space="preserve"> using a special </w:t>
      </w:r>
      <w:proofErr w:type="spellStart"/>
      <w:r w:rsidRPr="0015320B">
        <w:rPr>
          <w:rFonts w:ascii="Book Antiqua" w:hAnsi="Book Antiqua" w:cs="Times New Roman"/>
          <w:sz w:val="24"/>
          <w:szCs w:val="24"/>
        </w:rPr>
        <w:t>gastrojejunal</w:t>
      </w:r>
      <w:proofErr w:type="spellEnd"/>
      <w:r w:rsidRPr="0015320B">
        <w:rPr>
          <w:rFonts w:ascii="Book Antiqua" w:hAnsi="Book Antiqua" w:cs="Times New Roman"/>
          <w:sz w:val="24"/>
          <w:szCs w:val="24"/>
        </w:rPr>
        <w:t xml:space="preserve"> tube with balloon fixation technique. This specific instrument was developed to stabilize the </w:t>
      </w:r>
      <w:proofErr w:type="spellStart"/>
      <w:r w:rsidRPr="0015320B">
        <w:rPr>
          <w:rFonts w:ascii="Book Antiqua" w:hAnsi="Book Antiqua" w:cs="Times New Roman"/>
          <w:sz w:val="24"/>
          <w:szCs w:val="24"/>
        </w:rPr>
        <w:t>jejunal</w:t>
      </w:r>
      <w:proofErr w:type="spellEnd"/>
      <w:r w:rsidRPr="0015320B">
        <w:rPr>
          <w:rFonts w:ascii="Book Antiqua" w:hAnsi="Book Antiqua" w:cs="Times New Roman"/>
          <w:sz w:val="24"/>
          <w:szCs w:val="24"/>
        </w:rPr>
        <w:t xml:space="preserve"> lumen allowing for easier creation of a neo-</w:t>
      </w:r>
      <w:proofErr w:type="spellStart"/>
      <w:r w:rsidRPr="0015320B">
        <w:rPr>
          <w:rFonts w:ascii="Book Antiqua" w:hAnsi="Book Antiqua" w:cs="Times New Roman"/>
          <w:sz w:val="24"/>
          <w:szCs w:val="24"/>
        </w:rPr>
        <w:t>gastrojejunal</w:t>
      </w:r>
      <w:proofErr w:type="spellEnd"/>
      <w:r w:rsidRPr="0015320B">
        <w:rPr>
          <w:rFonts w:ascii="Book Antiqua" w:hAnsi="Book Antiqua" w:cs="Times New Roman"/>
          <w:sz w:val="24"/>
          <w:szCs w:val="24"/>
        </w:rPr>
        <w:t xml:space="preserve"> tract while minimizing the occurrence of complications, especially of leakage or perforation. Firstly, the </w:t>
      </w:r>
      <w:proofErr w:type="spellStart"/>
      <w:r w:rsidRPr="0015320B">
        <w:rPr>
          <w:rFonts w:ascii="Book Antiqua" w:hAnsi="Book Antiqua" w:cs="Times New Roman"/>
          <w:sz w:val="24"/>
          <w:szCs w:val="24"/>
        </w:rPr>
        <w:t>gastroscope</w:t>
      </w:r>
      <w:proofErr w:type="spellEnd"/>
      <w:r w:rsidRPr="0015320B">
        <w:rPr>
          <w:rFonts w:ascii="Book Antiqua" w:hAnsi="Book Antiqua" w:cs="Times New Roman"/>
          <w:sz w:val="24"/>
          <w:szCs w:val="24"/>
        </w:rPr>
        <w:t xml:space="preserve"> with </w:t>
      </w:r>
      <w:proofErr w:type="spellStart"/>
      <w:r w:rsidRPr="0015320B">
        <w:rPr>
          <w:rFonts w:ascii="Book Antiqua" w:hAnsi="Book Antiqua" w:cs="Times New Roman"/>
          <w:sz w:val="24"/>
          <w:szCs w:val="24"/>
        </w:rPr>
        <w:t>overtube</w:t>
      </w:r>
      <w:proofErr w:type="spellEnd"/>
      <w:r w:rsidRPr="0015320B">
        <w:rPr>
          <w:rFonts w:ascii="Book Antiqua" w:hAnsi="Book Antiqua" w:cs="Times New Roman"/>
          <w:sz w:val="24"/>
          <w:szCs w:val="24"/>
        </w:rPr>
        <w:t xml:space="preserve"> was inserted into the </w:t>
      </w:r>
      <w:proofErr w:type="spellStart"/>
      <w:r w:rsidRPr="0015320B">
        <w:rPr>
          <w:rFonts w:ascii="Book Antiqua" w:hAnsi="Book Antiqua" w:cs="Times New Roman"/>
          <w:sz w:val="24"/>
          <w:szCs w:val="24"/>
        </w:rPr>
        <w:t>strictured</w:t>
      </w:r>
      <w:proofErr w:type="spellEnd"/>
      <w:r w:rsidRPr="0015320B">
        <w:rPr>
          <w:rFonts w:ascii="Book Antiqua" w:hAnsi="Book Antiqua" w:cs="Times New Roman"/>
          <w:sz w:val="24"/>
          <w:szCs w:val="24"/>
        </w:rPr>
        <w:t xml:space="preserve"> region, followed by placement of a </w:t>
      </w:r>
      <w:proofErr w:type="spellStart"/>
      <w:r w:rsidRPr="0015320B">
        <w:rPr>
          <w:rFonts w:ascii="Book Antiqua" w:hAnsi="Book Antiqua" w:cs="Times New Roman"/>
          <w:sz w:val="24"/>
          <w:szCs w:val="24"/>
        </w:rPr>
        <w:t>guidewire</w:t>
      </w:r>
      <w:proofErr w:type="spellEnd"/>
      <w:r w:rsidRPr="0015320B">
        <w:rPr>
          <w:rFonts w:ascii="Book Antiqua" w:hAnsi="Book Antiqua" w:cs="Times New Roman"/>
          <w:sz w:val="24"/>
          <w:szCs w:val="24"/>
        </w:rPr>
        <w:t xml:space="preserve"> </w:t>
      </w:r>
      <w:r w:rsidRPr="00EA2DBE">
        <w:rPr>
          <w:rFonts w:ascii="Book Antiqua" w:hAnsi="Book Antiqua" w:cs="Times New Roman"/>
          <w:i/>
          <w:sz w:val="24"/>
          <w:szCs w:val="24"/>
        </w:rPr>
        <w:t>via</w:t>
      </w:r>
      <w:r w:rsidRPr="0015320B">
        <w:rPr>
          <w:rFonts w:ascii="Book Antiqua" w:hAnsi="Book Antiqua" w:cs="Times New Roman"/>
          <w:sz w:val="24"/>
          <w:szCs w:val="24"/>
        </w:rPr>
        <w:t xml:space="preserve"> the </w:t>
      </w:r>
      <w:proofErr w:type="spellStart"/>
      <w:r w:rsidRPr="0015320B">
        <w:rPr>
          <w:rFonts w:ascii="Book Antiqua" w:hAnsi="Book Antiqua" w:cs="Times New Roman"/>
          <w:sz w:val="24"/>
          <w:szCs w:val="24"/>
        </w:rPr>
        <w:t>strictured</w:t>
      </w:r>
      <w:proofErr w:type="spellEnd"/>
      <w:r w:rsidRPr="0015320B">
        <w:rPr>
          <w:rFonts w:ascii="Book Antiqua" w:hAnsi="Book Antiqua" w:cs="Times New Roman"/>
          <w:sz w:val="24"/>
          <w:szCs w:val="24"/>
        </w:rPr>
        <w:t xml:space="preserve"> region to the jejunum. After the scope was removed, a special </w:t>
      </w:r>
      <w:proofErr w:type="spellStart"/>
      <w:r w:rsidRPr="0015320B">
        <w:rPr>
          <w:rFonts w:ascii="Book Antiqua" w:hAnsi="Book Antiqua" w:cs="Times New Roman"/>
          <w:sz w:val="24"/>
          <w:szCs w:val="24"/>
        </w:rPr>
        <w:t>gastrojejunal</w:t>
      </w:r>
      <w:proofErr w:type="spellEnd"/>
      <w:r w:rsidRPr="0015320B">
        <w:rPr>
          <w:rFonts w:ascii="Book Antiqua" w:hAnsi="Book Antiqua" w:cs="Times New Roman"/>
          <w:sz w:val="24"/>
          <w:szCs w:val="24"/>
        </w:rPr>
        <w:t xml:space="preserve"> tube with balloon fixation was inserted over the guidewire </w:t>
      </w:r>
      <w:r w:rsidRPr="0015320B">
        <w:rPr>
          <w:rFonts w:ascii="Book Antiqua" w:hAnsi="Book Antiqua" w:cs="Times New Roman"/>
          <w:sz w:val="24"/>
          <w:szCs w:val="24"/>
        </w:rPr>
        <w:lastRenderedPageBreak/>
        <w:t xml:space="preserve">down to the jejunum (in the same fashion as a </w:t>
      </w:r>
      <w:proofErr w:type="spellStart"/>
      <w:r w:rsidRPr="0015320B">
        <w:rPr>
          <w:rFonts w:ascii="Book Antiqua" w:hAnsi="Book Antiqua" w:cs="Times New Roman"/>
          <w:sz w:val="24"/>
          <w:szCs w:val="24"/>
        </w:rPr>
        <w:t>naso-jejunal</w:t>
      </w:r>
      <w:proofErr w:type="spellEnd"/>
      <w:r w:rsidRPr="0015320B">
        <w:rPr>
          <w:rFonts w:ascii="Book Antiqua" w:hAnsi="Book Antiqua" w:cs="Times New Roman"/>
          <w:sz w:val="24"/>
          <w:szCs w:val="24"/>
        </w:rPr>
        <w:t xml:space="preserve"> tube placement). Secondly, the two balloons were inflated separately using contrast media followed by water infusion through the catheter (the opening of the water channel was located between these two balloons) to form a fixed </w:t>
      </w:r>
      <w:proofErr w:type="spellStart"/>
      <w:r w:rsidRPr="0015320B">
        <w:rPr>
          <w:rFonts w:ascii="Book Antiqua" w:hAnsi="Book Antiqua" w:cs="Times New Roman"/>
          <w:sz w:val="24"/>
          <w:szCs w:val="24"/>
        </w:rPr>
        <w:t>jejunal</w:t>
      </w:r>
      <w:proofErr w:type="spellEnd"/>
      <w:r w:rsidRPr="0015320B">
        <w:rPr>
          <w:rFonts w:ascii="Book Antiqua" w:hAnsi="Book Antiqua" w:cs="Times New Roman"/>
          <w:sz w:val="24"/>
          <w:szCs w:val="24"/>
        </w:rPr>
        <w:t xml:space="preserve"> segment-like tubular structure that was easy to find with an echoscope. Therefore, this particular </w:t>
      </w:r>
      <w:proofErr w:type="spellStart"/>
      <w:r w:rsidRPr="0015320B">
        <w:rPr>
          <w:rFonts w:ascii="Book Antiqua" w:hAnsi="Book Antiqua" w:cs="Times New Roman"/>
          <w:sz w:val="24"/>
          <w:szCs w:val="24"/>
        </w:rPr>
        <w:t>jejunal</w:t>
      </w:r>
      <w:proofErr w:type="spellEnd"/>
      <w:r w:rsidRPr="0015320B">
        <w:rPr>
          <w:rFonts w:ascii="Book Antiqua" w:hAnsi="Book Antiqua" w:cs="Times New Roman"/>
          <w:sz w:val="24"/>
          <w:szCs w:val="24"/>
        </w:rPr>
        <w:t xml:space="preserve"> segment was fully dilated and very close to the gastric wall. Then, EUS was performed to locate the puncture site, which appeared on the </w:t>
      </w:r>
      <w:proofErr w:type="spellStart"/>
      <w:r w:rsidRPr="0015320B">
        <w:rPr>
          <w:rFonts w:ascii="Book Antiqua" w:hAnsi="Book Antiqua" w:cs="Times New Roman"/>
          <w:sz w:val="24"/>
          <w:szCs w:val="24"/>
        </w:rPr>
        <w:t>endosonographer</w:t>
      </w:r>
      <w:proofErr w:type="spellEnd"/>
      <w:r w:rsidRPr="0015320B">
        <w:rPr>
          <w:rFonts w:ascii="Book Antiqua" w:hAnsi="Book Antiqua" w:cs="Times New Roman"/>
          <w:sz w:val="24"/>
          <w:szCs w:val="24"/>
        </w:rPr>
        <w:t xml:space="preserve"> as a sausage-like hypoechoic structure very close to the gastric wall. A 19-gauge needle was used to puncture into that segment and a guidewire was inserted and looped. Finally, a single-step lumen-apposing stent with cautery enable-access catheter unit (Hot AXIOS stent; </w:t>
      </w:r>
      <w:proofErr w:type="spellStart"/>
      <w:r w:rsidRPr="0015320B">
        <w:rPr>
          <w:rFonts w:ascii="Book Antiqua" w:hAnsi="Book Antiqua" w:cs="Times New Roman"/>
          <w:sz w:val="24"/>
          <w:szCs w:val="24"/>
        </w:rPr>
        <w:t>Xlumena</w:t>
      </w:r>
      <w:proofErr w:type="spellEnd"/>
      <w:r w:rsidRPr="0015320B">
        <w:rPr>
          <w:rFonts w:ascii="Book Antiqua" w:hAnsi="Book Antiqua" w:cs="Times New Roman"/>
          <w:sz w:val="24"/>
          <w:szCs w:val="24"/>
        </w:rPr>
        <w:t xml:space="preserve"> Inc., Mountain View, C</w:t>
      </w:r>
      <w:r w:rsidR="00EA2DBE">
        <w:rPr>
          <w:rFonts w:ascii="Book Antiqua" w:hAnsi="Book Antiqua" w:cs="Times New Roman" w:hint="eastAsia"/>
          <w:sz w:val="24"/>
          <w:szCs w:val="24"/>
          <w:lang w:eastAsia="zh-CN"/>
        </w:rPr>
        <w:t>A</w:t>
      </w:r>
      <w:r w:rsidRPr="0015320B">
        <w:rPr>
          <w:rFonts w:ascii="Book Antiqua" w:hAnsi="Book Antiqua" w:cs="Times New Roman"/>
          <w:sz w:val="24"/>
          <w:szCs w:val="24"/>
        </w:rPr>
        <w:t xml:space="preserve">, United States) was inserted over the guidewire and deployed. EUS-guided </w:t>
      </w:r>
      <w:proofErr w:type="spellStart"/>
      <w:r w:rsidRPr="0015320B">
        <w:rPr>
          <w:rFonts w:ascii="Book Antiqua" w:hAnsi="Book Antiqua" w:cs="Times New Roman"/>
          <w:sz w:val="24"/>
          <w:szCs w:val="24"/>
        </w:rPr>
        <w:t>gastrojejunostomy</w:t>
      </w:r>
      <w:proofErr w:type="spellEnd"/>
      <w:r w:rsidRPr="0015320B">
        <w:rPr>
          <w:rFonts w:ascii="Book Antiqua" w:hAnsi="Book Antiqua" w:cs="Times New Roman"/>
          <w:sz w:val="24"/>
          <w:szCs w:val="24"/>
        </w:rPr>
        <w:t xml:space="preserve"> performed by </w:t>
      </w:r>
      <w:proofErr w:type="spellStart"/>
      <w:r w:rsidRPr="0015320B">
        <w:rPr>
          <w:rFonts w:ascii="Book Antiqua" w:hAnsi="Book Antiqua" w:cs="Times New Roman"/>
          <w:sz w:val="24"/>
          <w:szCs w:val="24"/>
        </w:rPr>
        <w:t>Itoi</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37]</w:t>
      </w:r>
      <w:r w:rsidRPr="0015320B">
        <w:rPr>
          <w:rFonts w:ascii="Book Antiqua" w:hAnsi="Book Antiqua" w:cs="Times New Roman"/>
          <w:sz w:val="24"/>
          <w:szCs w:val="24"/>
        </w:rPr>
        <w:t xml:space="preserve"> appears to be safer than two other techniques mentioned previously. The new incoming type of lumen-apposing stent is currently being developed, aiming at the possibility of greater ease of deployment compared to the previous </w:t>
      </w:r>
      <w:proofErr w:type="gramStart"/>
      <w:r w:rsidRPr="0015320B">
        <w:rPr>
          <w:rFonts w:ascii="Book Antiqua" w:hAnsi="Book Antiqua" w:cs="Times New Roman"/>
          <w:sz w:val="24"/>
          <w:szCs w:val="24"/>
        </w:rPr>
        <w:t>model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38]</w:t>
      </w:r>
      <w:r w:rsidRPr="0015320B">
        <w:rPr>
          <w:rFonts w:ascii="Book Antiqua" w:hAnsi="Book Antiqua" w:cs="Times New Roman"/>
          <w:sz w:val="24"/>
          <w:szCs w:val="24"/>
        </w:rPr>
        <w:t xml:space="preserve">.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EUS-guided intra-abdominal abscess and collection drainage</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EUS-guided drainage of an intra-abdominal abscess was first reported by Giovanni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 xml:space="preserve">39] </w:t>
      </w:r>
      <w:r w:rsidRPr="0015320B">
        <w:rPr>
          <w:rFonts w:ascii="Book Antiqua" w:hAnsi="Book Antiqua" w:cs="Times New Roman"/>
          <w:sz w:val="24"/>
          <w:szCs w:val="24"/>
        </w:rPr>
        <w:t xml:space="preserve">in 2001. EUS-guided procedures have also been reported in the drainage of pelvic and hepatic abscesses (tuberculous, pyogenic/ruptured, and concealed), as well as for prostatic, mediastinum, sub-phrenic and retroperitoneal </w:t>
      </w:r>
      <w:proofErr w:type="gramStart"/>
      <w:r w:rsidRPr="0015320B">
        <w:rPr>
          <w:rFonts w:ascii="Book Antiqua" w:hAnsi="Book Antiqua" w:cs="Times New Roman"/>
          <w:sz w:val="24"/>
          <w:szCs w:val="24"/>
        </w:rPr>
        <w:t>abscesses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40-50]</w:t>
      </w:r>
      <w:r w:rsidRPr="0015320B">
        <w:rPr>
          <w:rFonts w:ascii="Book Antiqua" w:hAnsi="Book Antiqua" w:cs="Times New Roman"/>
          <w:sz w:val="24"/>
          <w:szCs w:val="24"/>
        </w:rPr>
        <w:t xml:space="preserve">. These procedures use the curvilinear echoscope to locate the abscess and verify that it is well formed. After ensuring that there are no intervening blood vessels, the abscess is punctured and contents aspirated with a 19-gauge needle. Next, a guidewire is inserted into the abscess and a contrast agent is injected to allow for visualization. Then, a small-caliber </w:t>
      </w:r>
      <w:proofErr w:type="spellStart"/>
      <w:r w:rsidRPr="0015320B">
        <w:rPr>
          <w:rFonts w:ascii="Book Antiqua" w:hAnsi="Book Antiqua" w:cs="Times New Roman"/>
          <w:sz w:val="24"/>
          <w:szCs w:val="24"/>
        </w:rPr>
        <w:t>sphincterotome</w:t>
      </w:r>
      <w:proofErr w:type="spellEnd"/>
      <w:r w:rsidRPr="0015320B">
        <w:rPr>
          <w:rFonts w:ascii="Book Antiqua" w:hAnsi="Book Antiqua" w:cs="Times New Roman"/>
          <w:sz w:val="24"/>
          <w:szCs w:val="24"/>
        </w:rPr>
        <w:t xml:space="preserve"> or catheter is inserted to flush the abscess cavity with saline (50 mL). The tract is then gradually dilated using either a graded dilation technique or a balloon dilation to allow for insertion of a 7 Fr, 8.5 Fr or 10 Fr straight stent, or a single/double pigtail stent with or without nasal-abscess </w:t>
      </w:r>
      <w:r w:rsidRPr="0015320B">
        <w:rPr>
          <w:rFonts w:ascii="Book Antiqua" w:hAnsi="Book Antiqua" w:cs="Times New Roman"/>
          <w:sz w:val="24"/>
          <w:szCs w:val="24"/>
        </w:rPr>
        <w:lastRenderedPageBreak/>
        <w:t xml:space="preserve">drainage catheter for routine flushing of saline to enhance the drainage. Follow-up studies are still needed to verify resolution of the abscesses. The size of abscesses involved varied from 4 cm to 12 cm in diameter, and the time for resolution of these abscess ranged from 3 </w:t>
      </w:r>
      <w:proofErr w:type="spellStart"/>
      <w:proofErr w:type="gramStart"/>
      <w:r w:rsidRPr="0015320B">
        <w:rPr>
          <w:rFonts w:ascii="Book Antiqua" w:hAnsi="Book Antiqua" w:cs="Times New Roman"/>
          <w:sz w:val="24"/>
          <w:szCs w:val="24"/>
        </w:rPr>
        <w:t>mo</w:t>
      </w:r>
      <w:proofErr w:type="spellEnd"/>
      <w:proofErr w:type="gramEnd"/>
      <w:r w:rsidRPr="0015320B">
        <w:rPr>
          <w:rFonts w:ascii="Book Antiqua" w:hAnsi="Book Antiqua" w:cs="Times New Roman"/>
          <w:sz w:val="24"/>
          <w:szCs w:val="24"/>
        </w:rPr>
        <w:t xml:space="preserve"> to 10 mo. Details on the case series involving EUS-guided </w:t>
      </w:r>
      <w:r w:rsidRPr="0015320B">
        <w:rPr>
          <w:rFonts w:ascii="Book Antiqua" w:hAnsi="Book Antiqua" w:cs="Times New Roman"/>
          <w:bCs/>
          <w:sz w:val="24"/>
          <w:szCs w:val="24"/>
        </w:rPr>
        <w:t>intra-abdominal abscess</w:t>
      </w:r>
      <w:r w:rsidRPr="0015320B">
        <w:rPr>
          <w:rFonts w:ascii="Book Antiqua" w:hAnsi="Book Antiqua" w:cs="Times New Roman"/>
          <w:b/>
          <w:bCs/>
          <w:i/>
          <w:sz w:val="24"/>
          <w:szCs w:val="24"/>
        </w:rPr>
        <w:t xml:space="preserve"> </w:t>
      </w:r>
      <w:r w:rsidRPr="0015320B">
        <w:rPr>
          <w:rFonts w:ascii="Book Antiqua" w:hAnsi="Book Antiqua" w:cs="Times New Roman"/>
          <w:sz w:val="24"/>
          <w:szCs w:val="24"/>
        </w:rPr>
        <w:t>drainage are shown in Table 3.</w:t>
      </w:r>
    </w:p>
    <w:p w:rsidR="002117C6" w:rsidRPr="0015320B" w:rsidRDefault="002117C6" w:rsidP="002117C6">
      <w:pPr>
        <w:spacing w:after="0" w:line="360" w:lineRule="auto"/>
        <w:ind w:firstLine="0"/>
        <w:contextualSpacing/>
        <w:jc w:val="both"/>
        <w:rPr>
          <w:rFonts w:ascii="Book Antiqua" w:hAnsi="Book Antiqua" w:cs="Times New Roman"/>
          <w:sz w:val="24"/>
          <w:szCs w:val="24"/>
          <w:lang w:eastAsia="zh-CN"/>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EUS-guided arteriovenous interventions</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In 2000, Lee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51]</w:t>
      </w:r>
      <w:r w:rsidRPr="0015320B">
        <w:rPr>
          <w:rFonts w:ascii="Book Antiqua" w:hAnsi="Book Antiqua" w:cs="Times New Roman"/>
          <w:sz w:val="24"/>
          <w:szCs w:val="24"/>
        </w:rPr>
        <w:t xml:space="preserve"> was first to report EUS-guided injection of cyanoacrylate for stoppage of gastric variceal bleeding. In 2008, Levy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52]</w:t>
      </w:r>
      <w:r w:rsidRPr="0015320B">
        <w:rPr>
          <w:rFonts w:ascii="Book Antiqua" w:hAnsi="Book Antiqua" w:cs="Times New Roman"/>
          <w:sz w:val="24"/>
          <w:szCs w:val="24"/>
        </w:rPr>
        <w:t xml:space="preserve"> combined the glue injection with </w:t>
      </w:r>
      <w:proofErr w:type="spellStart"/>
      <w:r w:rsidRPr="0015320B">
        <w:rPr>
          <w:rFonts w:ascii="Book Antiqua" w:hAnsi="Book Antiqua" w:cs="Times New Roman"/>
          <w:sz w:val="24"/>
          <w:szCs w:val="24"/>
        </w:rPr>
        <w:t>microcoil</w:t>
      </w:r>
      <w:proofErr w:type="spellEnd"/>
      <w:r w:rsidRPr="0015320B">
        <w:rPr>
          <w:rFonts w:ascii="Book Antiqua" w:hAnsi="Book Antiqua" w:cs="Times New Roman"/>
          <w:sz w:val="24"/>
          <w:szCs w:val="24"/>
        </w:rPr>
        <w:t xml:space="preserve"> embolization to treat refractory gastric variceal bleeding. Since then, there have been additional reports demonstrating success of this procedure, with variceal and non-variceal re-bleeding rates of &lt;</w:t>
      </w:r>
      <w:r w:rsidR="00EA2DBE">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 xml:space="preserve">10% in most </w:t>
      </w:r>
      <w:proofErr w:type="gramStart"/>
      <w:r w:rsidRPr="0015320B">
        <w:rPr>
          <w:rFonts w:ascii="Book Antiqua" w:hAnsi="Book Antiqua" w:cs="Times New Roman"/>
          <w:sz w:val="24"/>
          <w:szCs w:val="24"/>
        </w:rPr>
        <w:t>cases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53-58]</w:t>
      </w:r>
      <w:r w:rsidRPr="0015320B">
        <w:rPr>
          <w:rFonts w:ascii="Book Antiqua" w:hAnsi="Book Antiqua" w:cs="Times New Roman"/>
          <w:sz w:val="24"/>
          <w:szCs w:val="24"/>
        </w:rPr>
        <w:t xml:space="preserve">. A similar clinical outcome was reported by </w:t>
      </w:r>
      <w:proofErr w:type="spellStart"/>
      <w:r w:rsidRPr="0015320B">
        <w:rPr>
          <w:rFonts w:ascii="Book Antiqua" w:hAnsi="Book Antiqua" w:cs="Times New Roman"/>
          <w:sz w:val="24"/>
          <w:szCs w:val="24"/>
        </w:rPr>
        <w:t>Kinzel</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59]</w:t>
      </w:r>
      <w:r w:rsidRPr="0015320B">
        <w:rPr>
          <w:rFonts w:ascii="Book Antiqua" w:hAnsi="Book Antiqua" w:cs="Times New Roman"/>
          <w:sz w:val="24"/>
          <w:szCs w:val="24"/>
        </w:rPr>
        <w:t xml:space="preserve"> for a 31-year-old man with duodenal variceal bleeding. </w:t>
      </w:r>
    </w:p>
    <w:p w:rsidR="002117C6" w:rsidRPr="0015320B" w:rsidRDefault="002117C6" w:rsidP="00EA2DBE">
      <w:pPr>
        <w:spacing w:after="0" w:line="360" w:lineRule="auto"/>
        <w:ind w:firstLineChars="100" w:firstLine="240"/>
        <w:contextualSpacing/>
        <w:jc w:val="both"/>
        <w:rPr>
          <w:rFonts w:ascii="Book Antiqua" w:hAnsi="Book Antiqua" w:cs="Times New Roman"/>
          <w:sz w:val="24"/>
          <w:szCs w:val="24"/>
        </w:rPr>
      </w:pPr>
      <w:proofErr w:type="spellStart"/>
      <w:r w:rsidRPr="0015320B">
        <w:rPr>
          <w:rFonts w:ascii="Book Antiqua" w:hAnsi="Book Antiqua" w:cs="Times New Roman"/>
          <w:sz w:val="24"/>
          <w:szCs w:val="24"/>
        </w:rPr>
        <w:t>Kuramochi</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60]</w:t>
      </w:r>
      <w:r w:rsidRPr="0015320B">
        <w:rPr>
          <w:rFonts w:ascii="Book Antiqua" w:hAnsi="Book Antiqua" w:cs="Times New Roman"/>
          <w:sz w:val="24"/>
          <w:szCs w:val="24"/>
        </w:rPr>
        <w:t xml:space="preserve"> used EUS to demonstrate the increased risk of recurrence of esophageal varices in high-risk patients who exhibited anterior branch dominance and flow velocity of 12 cm/s. EUS was found to be a very sensitive tool for early detection of heightened portal pressure, observed as dilation of the collateral circulation and small gastroesophageal varices, which are often missed </w:t>
      </w:r>
      <w:r w:rsidRPr="00EA2DBE">
        <w:rPr>
          <w:rFonts w:ascii="Book Antiqua" w:hAnsi="Book Antiqua" w:cs="Times New Roman"/>
          <w:i/>
          <w:sz w:val="24"/>
          <w:szCs w:val="24"/>
        </w:rPr>
        <w:t xml:space="preserve">via </w:t>
      </w:r>
      <w:r w:rsidRPr="0015320B">
        <w:rPr>
          <w:rFonts w:ascii="Book Antiqua" w:hAnsi="Book Antiqua" w:cs="Times New Roman"/>
          <w:sz w:val="24"/>
          <w:szCs w:val="24"/>
        </w:rPr>
        <w:t>endoscopic evaluation</w:t>
      </w:r>
      <w:r w:rsidRPr="0015320B">
        <w:rPr>
          <w:rFonts w:ascii="Book Antiqua" w:hAnsi="Book Antiqua" w:cs="Times New Roman"/>
          <w:sz w:val="24"/>
          <w:szCs w:val="24"/>
          <w:vertAlign w:val="superscript"/>
        </w:rPr>
        <w:t>[61]</w:t>
      </w:r>
      <w:r w:rsidRPr="0015320B">
        <w:rPr>
          <w:rFonts w:ascii="Book Antiqua" w:hAnsi="Book Antiqua" w:cs="Times New Roman"/>
          <w:sz w:val="24"/>
          <w:szCs w:val="24"/>
        </w:rPr>
        <w:t xml:space="preserve">. </w:t>
      </w:r>
      <w:r w:rsidRPr="0015320B">
        <w:rPr>
          <w:rStyle w:val="highlight2"/>
          <w:rFonts w:ascii="Book Antiqua" w:hAnsi="Book Antiqua" w:cs="Arial"/>
          <w:sz w:val="24"/>
          <w:szCs w:val="24"/>
        </w:rPr>
        <w:t>EUS</w:t>
      </w:r>
      <w:r w:rsidRPr="0015320B">
        <w:rPr>
          <w:rFonts w:ascii="Book Antiqua" w:hAnsi="Book Antiqua" w:cs="Arial"/>
          <w:sz w:val="24"/>
          <w:szCs w:val="24"/>
        </w:rPr>
        <w:t xml:space="preserve"> has been shown to improve the detection and diagnosis of gastroesophageal varices and collateral veins. Furthermore, EUS can be used as an endoscopic therapy of gastroesophageal varices, such as </w:t>
      </w:r>
      <w:r w:rsidRPr="0015320B">
        <w:rPr>
          <w:rStyle w:val="highlight2"/>
          <w:rFonts w:ascii="Book Antiqua" w:hAnsi="Book Antiqua" w:cs="Arial"/>
          <w:sz w:val="24"/>
          <w:szCs w:val="24"/>
        </w:rPr>
        <w:t>EUS</w:t>
      </w:r>
      <w:r w:rsidRPr="0015320B">
        <w:rPr>
          <w:rFonts w:ascii="Book Antiqua" w:hAnsi="Book Antiqua" w:cs="Arial"/>
          <w:sz w:val="24"/>
          <w:szCs w:val="24"/>
        </w:rPr>
        <w:t xml:space="preserve">-guided sclerotherapy of esophageal collateral vessels and </w:t>
      </w:r>
      <w:r w:rsidRPr="0015320B">
        <w:rPr>
          <w:rStyle w:val="highlight2"/>
          <w:rFonts w:ascii="Book Antiqua" w:hAnsi="Book Antiqua" w:cs="Arial"/>
          <w:sz w:val="24"/>
          <w:szCs w:val="24"/>
        </w:rPr>
        <w:t>EUS</w:t>
      </w:r>
      <w:r w:rsidRPr="0015320B">
        <w:rPr>
          <w:rFonts w:ascii="Book Antiqua" w:hAnsi="Book Antiqua" w:cs="Arial"/>
          <w:sz w:val="24"/>
          <w:szCs w:val="24"/>
        </w:rPr>
        <w:t xml:space="preserve">-guided </w:t>
      </w:r>
      <w:proofErr w:type="spellStart"/>
      <w:r w:rsidRPr="0015320B">
        <w:rPr>
          <w:rFonts w:ascii="Book Antiqua" w:hAnsi="Book Antiqua" w:cs="Arial"/>
          <w:sz w:val="24"/>
          <w:szCs w:val="24"/>
        </w:rPr>
        <w:t>cynoacrylate</w:t>
      </w:r>
      <w:proofErr w:type="spellEnd"/>
      <w:r w:rsidRPr="0015320B">
        <w:rPr>
          <w:rFonts w:ascii="Book Antiqua" w:hAnsi="Book Antiqua" w:cs="Arial"/>
          <w:sz w:val="24"/>
          <w:szCs w:val="24"/>
        </w:rPr>
        <w:t xml:space="preserve"> (glue) injection of gastric varices. </w:t>
      </w:r>
      <w:r w:rsidRPr="0015320B">
        <w:rPr>
          <w:rStyle w:val="highlight2"/>
          <w:rFonts w:ascii="Book Antiqua" w:hAnsi="Book Antiqua" w:cs="Arial"/>
          <w:sz w:val="24"/>
          <w:szCs w:val="24"/>
        </w:rPr>
        <w:t>EUS</w:t>
      </w:r>
      <w:r w:rsidRPr="0015320B">
        <w:rPr>
          <w:rFonts w:ascii="Book Antiqua" w:hAnsi="Book Antiqua" w:cs="Arial"/>
          <w:sz w:val="24"/>
          <w:szCs w:val="24"/>
        </w:rPr>
        <w:t xml:space="preserve"> can also provide knowledge on the efficacy of pharmacotherapy of </w:t>
      </w:r>
      <w:r w:rsidRPr="0015320B">
        <w:rPr>
          <w:rStyle w:val="highlight2"/>
          <w:rFonts w:ascii="Book Antiqua" w:hAnsi="Book Antiqua" w:cs="Arial"/>
          <w:sz w:val="24"/>
          <w:szCs w:val="24"/>
        </w:rPr>
        <w:t>portal</w:t>
      </w:r>
      <w:r w:rsidRPr="0015320B">
        <w:rPr>
          <w:rFonts w:ascii="Book Antiqua" w:hAnsi="Book Antiqua" w:cs="Arial"/>
          <w:sz w:val="24"/>
          <w:szCs w:val="24"/>
        </w:rPr>
        <w:t xml:space="preserve"> hypertension. Furthermore, </w:t>
      </w:r>
      <w:r w:rsidRPr="0015320B">
        <w:rPr>
          <w:rStyle w:val="highlight2"/>
          <w:rFonts w:ascii="Book Antiqua" w:hAnsi="Book Antiqua" w:cs="Arial"/>
          <w:sz w:val="24"/>
          <w:szCs w:val="24"/>
        </w:rPr>
        <w:t>EUS</w:t>
      </w:r>
      <w:r w:rsidRPr="0015320B">
        <w:rPr>
          <w:rFonts w:ascii="Book Antiqua" w:hAnsi="Book Antiqua" w:cs="Arial"/>
          <w:sz w:val="24"/>
          <w:szCs w:val="24"/>
        </w:rPr>
        <w:t xml:space="preserve"> can provide assessment and prediction of variceal recurrence after endoscopic therapy and assessment of </w:t>
      </w:r>
      <w:r w:rsidRPr="0015320B">
        <w:rPr>
          <w:rStyle w:val="highlight2"/>
          <w:rFonts w:ascii="Book Antiqua" w:hAnsi="Book Antiqua" w:cs="Arial"/>
          <w:sz w:val="24"/>
          <w:szCs w:val="24"/>
        </w:rPr>
        <w:t>portal</w:t>
      </w:r>
      <w:r w:rsidRPr="0015320B">
        <w:rPr>
          <w:rFonts w:ascii="Book Antiqua" w:hAnsi="Book Antiqua" w:cs="Arial"/>
          <w:sz w:val="24"/>
          <w:szCs w:val="24"/>
        </w:rPr>
        <w:t xml:space="preserve"> hemodynamics, such as the E-Flow Doppler ultrasound study of the azygous and </w:t>
      </w:r>
      <w:r w:rsidRPr="0015320B">
        <w:rPr>
          <w:rStyle w:val="highlight2"/>
          <w:rFonts w:ascii="Book Antiqua" w:hAnsi="Book Antiqua" w:cs="Arial"/>
          <w:sz w:val="24"/>
          <w:szCs w:val="24"/>
        </w:rPr>
        <w:t>portal</w:t>
      </w:r>
      <w:r w:rsidRPr="0015320B">
        <w:rPr>
          <w:rFonts w:ascii="Book Antiqua" w:hAnsi="Book Antiqua" w:cs="Arial"/>
          <w:sz w:val="24"/>
          <w:szCs w:val="24"/>
        </w:rPr>
        <w:t xml:space="preserve"> veins</w:t>
      </w:r>
      <w:r w:rsidRPr="0015320B">
        <w:rPr>
          <w:rFonts w:ascii="Arial" w:hAnsi="Arial" w:cs="Arial"/>
          <w:sz w:val="20"/>
          <w:szCs w:val="20"/>
        </w:rPr>
        <w:t xml:space="preserve">. </w:t>
      </w:r>
      <w:r w:rsidRPr="0015320B">
        <w:rPr>
          <w:rFonts w:ascii="Book Antiqua" w:hAnsi="Book Antiqua" w:cs="Times New Roman"/>
          <w:sz w:val="24"/>
          <w:szCs w:val="24"/>
        </w:rPr>
        <w:t xml:space="preserve">Additionally, </w:t>
      </w:r>
      <w:proofErr w:type="spellStart"/>
      <w:r w:rsidRPr="0015320B">
        <w:rPr>
          <w:rFonts w:ascii="Book Antiqua" w:hAnsi="Book Antiqua" w:cs="Times New Roman"/>
          <w:sz w:val="24"/>
          <w:szCs w:val="24"/>
        </w:rPr>
        <w:t>Giday</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62,63]</w:t>
      </w:r>
      <w:r w:rsidRPr="0015320B">
        <w:rPr>
          <w:rFonts w:ascii="Book Antiqua" w:hAnsi="Book Antiqua" w:cs="Times New Roman"/>
          <w:sz w:val="24"/>
          <w:szCs w:val="24"/>
        </w:rPr>
        <w:t xml:space="preserve"> demonstrated the feasibility of portal vein puncture for measuring pressure and injection of contrast agents without </w:t>
      </w:r>
      <w:r w:rsidRPr="0015320B">
        <w:rPr>
          <w:rFonts w:ascii="Book Antiqua" w:hAnsi="Book Antiqua" w:cs="Times New Roman"/>
          <w:sz w:val="24"/>
          <w:szCs w:val="24"/>
        </w:rPr>
        <w:lastRenderedPageBreak/>
        <w:t xml:space="preserve">inducing liver injury in an animal model. This was followed by a case report by </w:t>
      </w:r>
      <w:proofErr w:type="spellStart"/>
      <w:r w:rsidRPr="0015320B">
        <w:rPr>
          <w:rFonts w:ascii="Book Antiqua" w:hAnsi="Book Antiqua" w:cs="Times New Roman"/>
          <w:sz w:val="24"/>
          <w:szCs w:val="24"/>
        </w:rPr>
        <w:t>Buscaglia</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64]</w:t>
      </w:r>
      <w:r w:rsidRPr="0015320B">
        <w:rPr>
          <w:rFonts w:ascii="Book Antiqua" w:hAnsi="Book Antiqua" w:cs="Times New Roman"/>
          <w:sz w:val="24"/>
          <w:szCs w:val="24"/>
        </w:rPr>
        <w:t xml:space="preserve"> describing EUS-guided insertion of an intrahepatic portosystemic shunt. </w:t>
      </w:r>
      <w:proofErr w:type="spellStart"/>
      <w:r w:rsidRPr="0015320B">
        <w:rPr>
          <w:rFonts w:ascii="Book Antiqua" w:hAnsi="Book Antiqua" w:cs="Times New Roman"/>
          <w:sz w:val="24"/>
          <w:szCs w:val="24"/>
        </w:rPr>
        <w:t>Matthes</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 xml:space="preserve">65] </w:t>
      </w:r>
      <w:r w:rsidRPr="0015320B">
        <w:rPr>
          <w:rFonts w:ascii="Book Antiqua" w:hAnsi="Book Antiqua" w:cs="Times New Roman"/>
          <w:sz w:val="24"/>
          <w:szCs w:val="24"/>
        </w:rPr>
        <w:t xml:space="preserve">demonstrated the feasibility of EUS-guided portal vein embolization using </w:t>
      </w:r>
      <w:proofErr w:type="spellStart"/>
      <w:r w:rsidRPr="0015320B">
        <w:rPr>
          <w:rFonts w:ascii="Book Antiqua" w:hAnsi="Book Antiqua" w:cs="Times New Roman"/>
          <w:sz w:val="24"/>
          <w:szCs w:val="24"/>
        </w:rPr>
        <w:t>Enteryx</w:t>
      </w:r>
      <w:proofErr w:type="spellEnd"/>
      <w:r w:rsidRPr="0015320B">
        <w:rPr>
          <w:rFonts w:ascii="Book Antiqua" w:hAnsi="Book Antiqua" w:cs="Times New Roman"/>
          <w:sz w:val="24"/>
          <w:szCs w:val="24"/>
        </w:rPr>
        <w:t>, a swine model. However, there is no report in the literature of these invasive portal vein interventions being applied in a clinical setting as of yet.</w:t>
      </w:r>
    </w:p>
    <w:p w:rsidR="002117C6" w:rsidRPr="0015320B" w:rsidRDefault="002117C6" w:rsidP="002117C6">
      <w:pPr>
        <w:spacing w:after="0" w:line="360" w:lineRule="auto"/>
        <w:ind w:firstLine="0"/>
        <w:contextualSpacing/>
        <w:jc w:val="both"/>
        <w:rPr>
          <w:rFonts w:ascii="Book Antiqua" w:hAnsi="Book Antiqua" w:cs="Times New Roman"/>
          <w:b/>
          <w:bCs/>
          <w:i/>
          <w:iCs/>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iCs/>
          <w:sz w:val="24"/>
          <w:szCs w:val="24"/>
        </w:rPr>
      </w:pPr>
      <w:r w:rsidRPr="0015320B">
        <w:rPr>
          <w:rFonts w:ascii="Book Antiqua" w:hAnsi="Book Antiqua" w:cs="Times New Roman"/>
          <w:b/>
          <w:bCs/>
          <w:i/>
          <w:iCs/>
          <w:sz w:val="24"/>
          <w:szCs w:val="24"/>
        </w:rPr>
        <w:t>EUS-guided interventions in gastrointestinal oncology</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Patients with </w:t>
      </w:r>
      <w:proofErr w:type="spellStart"/>
      <w:r w:rsidRPr="0015320B">
        <w:rPr>
          <w:rFonts w:ascii="Book Antiqua" w:hAnsi="Book Antiqua" w:cs="Times New Roman"/>
          <w:sz w:val="24"/>
          <w:szCs w:val="24"/>
        </w:rPr>
        <w:t>pancreatobiliary</w:t>
      </w:r>
      <w:proofErr w:type="spellEnd"/>
      <w:r w:rsidRPr="0015320B">
        <w:rPr>
          <w:rFonts w:ascii="Book Antiqua" w:hAnsi="Book Antiqua" w:cs="Times New Roman"/>
          <w:sz w:val="24"/>
          <w:szCs w:val="24"/>
        </w:rPr>
        <w:t xml:space="preserve"> malignancy who were not surgical candidates benefited from EUS-guided interventions for local control and treatment of tumors. Many treatment applications have been used in these cases, including ablative therapy (by absolute alcohol injection), thermal ablative therapy using radio frequency ablation, or cold therapy by the </w:t>
      </w:r>
      <w:proofErr w:type="spellStart"/>
      <w:r w:rsidRPr="0015320B">
        <w:rPr>
          <w:rFonts w:ascii="Book Antiqua" w:hAnsi="Book Antiqua" w:cs="Times New Roman"/>
          <w:sz w:val="24"/>
          <w:szCs w:val="24"/>
        </w:rPr>
        <w:t>cryo</w:t>
      </w:r>
      <w:proofErr w:type="spellEnd"/>
      <w:r w:rsidRPr="0015320B">
        <w:rPr>
          <w:rFonts w:ascii="Book Antiqua" w:hAnsi="Book Antiqua" w:cs="Times New Roman"/>
          <w:sz w:val="24"/>
          <w:szCs w:val="24"/>
        </w:rPr>
        <w:t>-based probe, or a combination</w:t>
      </w:r>
      <w:r w:rsidRPr="0015320B">
        <w:rPr>
          <w:rFonts w:ascii="Book Antiqua" w:hAnsi="Book Antiqua" w:cs="Times New Roman"/>
          <w:sz w:val="24"/>
          <w:szCs w:val="24"/>
          <w:vertAlign w:val="superscript"/>
        </w:rPr>
        <w:t xml:space="preserve">. </w:t>
      </w:r>
      <w:proofErr w:type="gramStart"/>
      <w:r w:rsidRPr="0015320B">
        <w:rPr>
          <w:rFonts w:ascii="Book Antiqua" w:hAnsi="Book Antiqua" w:cs="Times New Roman"/>
          <w:sz w:val="24"/>
          <w:szCs w:val="24"/>
        </w:rPr>
        <w:t>of</w:t>
      </w:r>
      <w:proofErr w:type="gramEnd"/>
      <w:r w:rsidRPr="0015320B">
        <w:rPr>
          <w:rFonts w:ascii="Book Antiqua" w:hAnsi="Book Antiqua" w:cs="Times New Roman"/>
          <w:sz w:val="24"/>
          <w:szCs w:val="24"/>
        </w:rPr>
        <w:t xml:space="preserve"> the techniques. In all these techniques, the catheter was introduced through the echoscope channel, localizing the treatment location under EUS </w:t>
      </w:r>
      <w:proofErr w:type="gramStart"/>
      <w:r w:rsidRPr="0015320B">
        <w:rPr>
          <w:rFonts w:ascii="Book Antiqua" w:hAnsi="Book Antiqua" w:cs="Times New Roman"/>
          <w:sz w:val="24"/>
          <w:szCs w:val="24"/>
        </w:rPr>
        <w:t>guidance</w:t>
      </w:r>
      <w:r w:rsidR="00EA2DBE">
        <w:rPr>
          <w:rFonts w:ascii="Book Antiqua" w:hAnsi="Book Antiqua" w:cs="Times New Roman"/>
          <w:sz w:val="24"/>
          <w:szCs w:val="24"/>
          <w:vertAlign w:val="superscript"/>
        </w:rPr>
        <w:t>[</w:t>
      </w:r>
      <w:proofErr w:type="gramEnd"/>
      <w:r w:rsidR="00EA2DBE">
        <w:rPr>
          <w:rFonts w:ascii="Book Antiqua" w:hAnsi="Book Antiqua" w:cs="Times New Roman"/>
          <w:sz w:val="24"/>
          <w:szCs w:val="24"/>
          <w:vertAlign w:val="superscript"/>
        </w:rPr>
        <w:t>66,</w:t>
      </w:r>
      <w:r w:rsidRPr="0015320B">
        <w:rPr>
          <w:rFonts w:ascii="Book Antiqua" w:hAnsi="Book Antiqua" w:cs="Times New Roman"/>
          <w:sz w:val="24"/>
          <w:szCs w:val="24"/>
          <w:vertAlign w:val="superscript"/>
        </w:rPr>
        <w:t>67]</w:t>
      </w:r>
      <w:r w:rsidRPr="0015320B">
        <w:rPr>
          <w:rFonts w:ascii="Book Antiqua" w:hAnsi="Book Antiqua" w:cs="Times New Roman"/>
          <w:sz w:val="24"/>
          <w:szCs w:val="24"/>
        </w:rPr>
        <w:t>. Intra-</w:t>
      </w:r>
      <w:proofErr w:type="spellStart"/>
      <w:r w:rsidRPr="0015320B">
        <w:rPr>
          <w:rFonts w:ascii="Book Antiqua" w:hAnsi="Book Antiqua" w:cs="Times New Roman"/>
          <w:sz w:val="24"/>
          <w:szCs w:val="24"/>
        </w:rPr>
        <w:t>tumoral</w:t>
      </w:r>
      <w:proofErr w:type="spellEnd"/>
      <w:r w:rsidRPr="0015320B">
        <w:rPr>
          <w:rFonts w:ascii="Book Antiqua" w:hAnsi="Book Antiqua" w:cs="Times New Roman"/>
          <w:sz w:val="24"/>
          <w:szCs w:val="24"/>
        </w:rPr>
        <w:t xml:space="preserve"> injections of cell products such as </w:t>
      </w:r>
      <w:proofErr w:type="spellStart"/>
      <w:r w:rsidRPr="0015320B">
        <w:rPr>
          <w:rFonts w:ascii="Book Antiqua" w:hAnsi="Book Antiqua" w:cs="Times New Roman"/>
          <w:sz w:val="24"/>
          <w:szCs w:val="24"/>
        </w:rPr>
        <w:t>tumoral</w:t>
      </w:r>
      <w:proofErr w:type="spellEnd"/>
      <w:r w:rsidRPr="0015320B">
        <w:rPr>
          <w:rFonts w:ascii="Book Antiqua" w:hAnsi="Book Antiqua" w:cs="Times New Roman"/>
          <w:sz w:val="24"/>
          <w:szCs w:val="24"/>
        </w:rPr>
        <w:t xml:space="preserve"> dendritic cells, </w:t>
      </w:r>
      <w:proofErr w:type="spellStart"/>
      <w:r w:rsidRPr="0015320B">
        <w:rPr>
          <w:rFonts w:ascii="Book Antiqua" w:hAnsi="Book Antiqua" w:cs="Times New Roman"/>
          <w:sz w:val="24"/>
          <w:szCs w:val="24"/>
        </w:rPr>
        <w:t>TNFerade</w:t>
      </w:r>
      <w:proofErr w:type="spellEnd"/>
      <w:r w:rsidRPr="0015320B">
        <w:rPr>
          <w:rFonts w:ascii="Book Antiqua" w:hAnsi="Book Antiqua" w:cs="Times New Roman"/>
          <w:sz w:val="24"/>
          <w:szCs w:val="24"/>
        </w:rPr>
        <w:t xml:space="preserve"> or brachytherapy using I</w:t>
      </w:r>
      <w:r w:rsidRPr="0015320B">
        <w:rPr>
          <w:rFonts w:ascii="Book Antiqua" w:hAnsi="Book Antiqua" w:cs="Times New Roman"/>
          <w:sz w:val="24"/>
          <w:szCs w:val="24"/>
          <w:vertAlign w:val="superscript"/>
        </w:rPr>
        <w:t>125</w:t>
      </w:r>
      <w:r w:rsidRPr="0015320B">
        <w:rPr>
          <w:rFonts w:ascii="Book Antiqua" w:hAnsi="Book Antiqua" w:cs="Times New Roman"/>
          <w:sz w:val="24"/>
          <w:szCs w:val="24"/>
        </w:rPr>
        <w:t xml:space="preserve"> have also been </w:t>
      </w:r>
      <w:proofErr w:type="gramStart"/>
      <w:r w:rsidRPr="0015320B">
        <w:rPr>
          <w:rFonts w:ascii="Book Antiqua" w:hAnsi="Book Antiqua" w:cs="Times New Roman"/>
          <w:sz w:val="24"/>
          <w:szCs w:val="24"/>
        </w:rPr>
        <w:t>reported</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68</w:t>
      </w:r>
      <w:r w:rsidR="00EA2DBE">
        <w:rPr>
          <w:rFonts w:ascii="Book Antiqua" w:hAnsi="Book Antiqua" w:cs="Times New Roman"/>
          <w:sz w:val="24"/>
          <w:szCs w:val="24"/>
          <w:vertAlign w:val="superscript"/>
        </w:rPr>
        <w:t>,</w:t>
      </w:r>
      <w:r w:rsidRPr="0015320B">
        <w:rPr>
          <w:rFonts w:ascii="Book Antiqua" w:hAnsi="Book Antiqua" w:cs="Times New Roman"/>
          <w:sz w:val="24"/>
          <w:szCs w:val="24"/>
          <w:vertAlign w:val="superscript"/>
        </w:rPr>
        <w:t>69]</w:t>
      </w:r>
      <w:r w:rsidRPr="0015320B">
        <w:rPr>
          <w:rFonts w:ascii="Book Antiqua" w:hAnsi="Book Antiqua" w:cs="Times New Roman"/>
          <w:sz w:val="24"/>
          <w:szCs w:val="24"/>
        </w:rPr>
        <w:t>. However, the clinical outcomes of these therapeutic platforms were not impressive. Although newer treatment modalities, such as new cell types and new chemical situations, are being developed, there is yet too little information available for a reasonable discussion in this review. The large case series on local tumor treatments are shown in Table 4</w:t>
      </w:r>
      <w:r w:rsidRPr="0015320B">
        <w:rPr>
          <w:rFonts w:ascii="Book Antiqua" w:hAnsi="Book Antiqua" w:cs="Times New Roman"/>
          <w:sz w:val="24"/>
          <w:szCs w:val="24"/>
          <w:vertAlign w:val="superscript"/>
        </w:rPr>
        <w:t>[70-74]</w:t>
      </w:r>
      <w:r w:rsidRPr="0015320B">
        <w:rPr>
          <w:rFonts w:ascii="Book Antiqua" w:hAnsi="Book Antiqua" w:cs="Times New Roman"/>
          <w:sz w:val="24"/>
          <w:szCs w:val="24"/>
        </w:rPr>
        <w:t xml:space="preserve">.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i/>
          <w:sz w:val="24"/>
          <w:szCs w:val="24"/>
        </w:rPr>
        <w:t>E</w:t>
      </w:r>
      <w:r w:rsidRPr="0015320B">
        <w:rPr>
          <w:rFonts w:ascii="Book Antiqua" w:hAnsi="Book Antiqua" w:cs="Times New Roman"/>
          <w:b/>
          <w:bCs/>
          <w:i/>
          <w:sz w:val="24"/>
          <w:szCs w:val="24"/>
        </w:rPr>
        <w:t>US in pregnancy</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The incidence of </w:t>
      </w:r>
      <w:proofErr w:type="spellStart"/>
      <w:r w:rsidRPr="0015320B">
        <w:rPr>
          <w:rFonts w:ascii="Book Antiqua" w:hAnsi="Book Antiqua" w:cs="Times New Roman"/>
          <w:sz w:val="24"/>
          <w:szCs w:val="24"/>
        </w:rPr>
        <w:t>pancreatobiliary</w:t>
      </w:r>
      <w:proofErr w:type="spellEnd"/>
      <w:r w:rsidRPr="0015320B">
        <w:rPr>
          <w:rFonts w:ascii="Book Antiqua" w:hAnsi="Book Antiqua" w:cs="Times New Roman"/>
          <w:sz w:val="24"/>
          <w:szCs w:val="24"/>
        </w:rPr>
        <w:t xml:space="preserve"> disease, including </w:t>
      </w:r>
      <w:proofErr w:type="spellStart"/>
      <w:r w:rsidRPr="0015320B">
        <w:rPr>
          <w:rFonts w:ascii="Book Antiqua" w:hAnsi="Book Antiqua" w:cs="Times New Roman"/>
          <w:sz w:val="24"/>
          <w:szCs w:val="24"/>
        </w:rPr>
        <w:t>choledocholithiasis</w:t>
      </w:r>
      <w:proofErr w:type="spellEnd"/>
      <w:r w:rsidRPr="0015320B">
        <w:rPr>
          <w:rFonts w:ascii="Book Antiqua" w:hAnsi="Book Antiqua" w:cs="Times New Roman"/>
          <w:sz w:val="24"/>
          <w:szCs w:val="24"/>
        </w:rPr>
        <w:t>, in pregnant women, is estimated to be 2%–6%</w:t>
      </w:r>
      <w:r w:rsidRPr="0015320B">
        <w:rPr>
          <w:rFonts w:ascii="Book Antiqua" w:hAnsi="Book Antiqua" w:cs="Times New Roman"/>
          <w:sz w:val="24"/>
          <w:szCs w:val="24"/>
          <w:vertAlign w:val="superscript"/>
        </w:rPr>
        <w:t>[75]</w:t>
      </w:r>
      <w:r w:rsidRPr="0015320B">
        <w:rPr>
          <w:rFonts w:ascii="Book Antiqua" w:hAnsi="Book Antiqua" w:cs="Times New Roman"/>
          <w:sz w:val="24"/>
          <w:szCs w:val="24"/>
        </w:rPr>
        <w:t xml:space="preserve">. However, ERCP, the conventional method for CBD clearance, is not appropriate for these patients due to risks associated with fluoroscopy. Thus, EUS-guided CBD stone removal with or without </w:t>
      </w:r>
      <w:proofErr w:type="spellStart"/>
      <w:r w:rsidRPr="0015320B">
        <w:rPr>
          <w:rFonts w:ascii="Book Antiqua" w:hAnsi="Book Antiqua" w:cs="Times New Roman"/>
          <w:sz w:val="24"/>
          <w:szCs w:val="24"/>
        </w:rPr>
        <w:t>intraductal</w:t>
      </w:r>
      <w:proofErr w:type="spellEnd"/>
      <w:r w:rsidRPr="0015320B">
        <w:rPr>
          <w:rFonts w:ascii="Book Antiqua" w:hAnsi="Book Antiqua" w:cs="Times New Roman"/>
          <w:sz w:val="24"/>
          <w:szCs w:val="24"/>
        </w:rPr>
        <w:t xml:space="preserve"> visualization </w:t>
      </w:r>
      <w:r w:rsidRPr="00EA2DBE">
        <w:rPr>
          <w:rFonts w:ascii="Book Antiqua" w:hAnsi="Book Antiqua" w:cs="Times New Roman"/>
          <w:i/>
          <w:sz w:val="24"/>
          <w:szCs w:val="24"/>
        </w:rPr>
        <w:t>via</w:t>
      </w:r>
      <w:r w:rsidRPr="0015320B">
        <w:rPr>
          <w:rFonts w:ascii="Book Antiqua" w:hAnsi="Book Antiqua" w:cs="Times New Roman"/>
          <w:sz w:val="24"/>
          <w:szCs w:val="24"/>
        </w:rPr>
        <w:t xml:space="preserve"> spyglass or </w:t>
      </w:r>
      <w:proofErr w:type="spellStart"/>
      <w:r w:rsidRPr="0015320B">
        <w:rPr>
          <w:rFonts w:ascii="Book Antiqua" w:hAnsi="Book Antiqua" w:cs="Times New Roman"/>
          <w:sz w:val="24"/>
          <w:szCs w:val="24"/>
        </w:rPr>
        <w:t>cholangioscopy</w:t>
      </w:r>
      <w:proofErr w:type="spellEnd"/>
      <w:r w:rsidRPr="0015320B">
        <w:rPr>
          <w:rFonts w:ascii="Book Antiqua" w:hAnsi="Book Antiqua" w:cs="Times New Roman"/>
          <w:sz w:val="24"/>
          <w:szCs w:val="24"/>
        </w:rPr>
        <w:t xml:space="preserve"> represents a suitable alternative. With </w:t>
      </w:r>
      <w:r w:rsidRPr="0015320B">
        <w:rPr>
          <w:rFonts w:ascii="Book Antiqua" w:hAnsi="Book Antiqua" w:cs="Times New Roman"/>
          <w:sz w:val="24"/>
          <w:szCs w:val="24"/>
        </w:rPr>
        <w:lastRenderedPageBreak/>
        <w:t xml:space="preserve">this method, CBD diagnosis can be confirmed </w:t>
      </w:r>
      <w:r w:rsidRPr="00EA2DBE">
        <w:rPr>
          <w:rFonts w:ascii="Book Antiqua" w:hAnsi="Book Antiqua" w:cs="Times New Roman"/>
          <w:i/>
          <w:sz w:val="24"/>
          <w:szCs w:val="24"/>
        </w:rPr>
        <w:t>via</w:t>
      </w:r>
      <w:r w:rsidRPr="0015320B">
        <w:rPr>
          <w:rFonts w:ascii="Book Antiqua" w:hAnsi="Book Antiqua" w:cs="Times New Roman"/>
          <w:sz w:val="24"/>
          <w:szCs w:val="24"/>
        </w:rPr>
        <w:t xml:space="preserve"> radial EUS, followed by </w:t>
      </w:r>
      <w:proofErr w:type="spellStart"/>
      <w:r w:rsidRPr="0015320B">
        <w:rPr>
          <w:rFonts w:ascii="Book Antiqua" w:hAnsi="Book Antiqua" w:cs="Times New Roman"/>
          <w:sz w:val="24"/>
          <w:szCs w:val="24"/>
        </w:rPr>
        <w:t>intraductal</w:t>
      </w:r>
      <w:proofErr w:type="spellEnd"/>
      <w:r w:rsidRPr="0015320B">
        <w:rPr>
          <w:rFonts w:ascii="Book Antiqua" w:hAnsi="Book Antiqua" w:cs="Times New Roman"/>
          <w:sz w:val="24"/>
          <w:szCs w:val="24"/>
        </w:rPr>
        <w:t xml:space="preserve"> evaluation or CBD cannulation </w:t>
      </w:r>
      <w:r w:rsidRPr="00EA2DBE">
        <w:rPr>
          <w:rFonts w:ascii="Book Antiqua" w:hAnsi="Book Antiqua" w:cs="Times New Roman"/>
          <w:i/>
          <w:sz w:val="24"/>
          <w:szCs w:val="24"/>
        </w:rPr>
        <w:t>via</w:t>
      </w:r>
      <w:r w:rsidRPr="0015320B">
        <w:rPr>
          <w:rFonts w:ascii="Book Antiqua" w:hAnsi="Book Antiqua" w:cs="Times New Roman"/>
          <w:sz w:val="24"/>
          <w:szCs w:val="24"/>
        </w:rPr>
        <w:t xml:space="preserve"> </w:t>
      </w:r>
      <w:proofErr w:type="gramStart"/>
      <w:r w:rsidRPr="0015320B">
        <w:rPr>
          <w:rFonts w:ascii="Book Antiqua" w:hAnsi="Book Antiqua" w:cs="Times New Roman"/>
          <w:sz w:val="24"/>
          <w:szCs w:val="24"/>
        </w:rPr>
        <w:t>duodenoscopy</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76-78]</w:t>
      </w:r>
      <w:r w:rsidRPr="0015320B">
        <w:rPr>
          <w:rFonts w:ascii="Book Antiqua" w:hAnsi="Book Antiqua" w:cs="Times New Roman"/>
          <w:sz w:val="24"/>
          <w:szCs w:val="24"/>
        </w:rPr>
        <w:t xml:space="preserve">. The position of the CBD stone can be confirmed through detection of aspirated bile content allowing for a complete stone removal and/or a stent placement to avoid recurrence.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bCs/>
          <w:i/>
          <w:sz w:val="24"/>
          <w:szCs w:val="24"/>
        </w:rPr>
      </w:pPr>
      <w:r w:rsidRPr="0015320B">
        <w:rPr>
          <w:rFonts w:ascii="Book Antiqua" w:hAnsi="Book Antiqua" w:cs="Times New Roman"/>
          <w:b/>
          <w:bCs/>
          <w:i/>
          <w:sz w:val="24"/>
          <w:szCs w:val="24"/>
        </w:rPr>
        <w:t>EUS in children</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EUS-guided interventions are equally feasible in pediatric patients. However, compared to adults, the child’s organs and ducts are smaller, requiring extra care by the </w:t>
      </w:r>
      <w:proofErr w:type="spellStart"/>
      <w:r w:rsidRPr="0015320B">
        <w:rPr>
          <w:rFonts w:ascii="Book Antiqua" w:hAnsi="Book Antiqua" w:cs="Times New Roman"/>
          <w:sz w:val="24"/>
          <w:szCs w:val="24"/>
        </w:rPr>
        <w:t>endoscopists</w:t>
      </w:r>
      <w:proofErr w:type="spellEnd"/>
      <w:r w:rsidRPr="0015320B">
        <w:rPr>
          <w:rFonts w:ascii="Book Antiqua" w:hAnsi="Book Antiqua" w:cs="Times New Roman"/>
          <w:sz w:val="24"/>
          <w:szCs w:val="24"/>
        </w:rPr>
        <w:t xml:space="preserve"> who perform the procedures. The first EUS-guided intervention in a pediatric patient was reported in 1993, and it used a fine-needle aspiration (FNA)</w:t>
      </w:r>
      <w:r w:rsidRPr="0015320B">
        <w:rPr>
          <w:rFonts w:ascii="Book Antiqua" w:hAnsi="Book Antiqua" w:cs="Times New Roman"/>
          <w:sz w:val="24"/>
          <w:szCs w:val="24"/>
          <w:vertAlign w:val="superscript"/>
        </w:rPr>
        <w:t>[79]</w:t>
      </w:r>
      <w:r w:rsidRPr="0015320B">
        <w:rPr>
          <w:rFonts w:ascii="Book Antiqua" w:hAnsi="Book Antiqua" w:cs="Times New Roman"/>
          <w:sz w:val="24"/>
          <w:szCs w:val="24"/>
        </w:rPr>
        <w:t xml:space="preserve">. Since then, additional advanced procedures have been performed in pediatric </w:t>
      </w:r>
      <w:proofErr w:type="gramStart"/>
      <w:r w:rsidRPr="0015320B">
        <w:rPr>
          <w:rFonts w:ascii="Book Antiqua" w:hAnsi="Book Antiqua" w:cs="Times New Roman"/>
          <w:sz w:val="24"/>
          <w:szCs w:val="24"/>
        </w:rPr>
        <w:t>patients</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80</w:t>
      </w:r>
      <w:r w:rsidR="00EA2DBE">
        <w:rPr>
          <w:rFonts w:ascii="Book Antiqua" w:hAnsi="Book Antiqua" w:cs="Times New Roman"/>
          <w:sz w:val="24"/>
          <w:szCs w:val="24"/>
          <w:vertAlign w:val="superscript"/>
        </w:rPr>
        <w:t>,</w:t>
      </w:r>
      <w:r w:rsidRPr="0015320B">
        <w:rPr>
          <w:rFonts w:ascii="Book Antiqua" w:hAnsi="Book Antiqua" w:cs="Times New Roman"/>
          <w:sz w:val="24"/>
          <w:szCs w:val="24"/>
          <w:vertAlign w:val="superscript"/>
        </w:rPr>
        <w:t>81]</w:t>
      </w:r>
      <w:r w:rsidRPr="0015320B">
        <w:rPr>
          <w:rFonts w:ascii="Book Antiqua" w:hAnsi="Book Antiqua" w:cs="Times New Roman"/>
          <w:sz w:val="24"/>
          <w:szCs w:val="24"/>
        </w:rPr>
        <w:t xml:space="preserve">. In 2009, Attila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82]</w:t>
      </w:r>
      <w:r w:rsidRPr="0015320B">
        <w:rPr>
          <w:rFonts w:ascii="Book Antiqua" w:hAnsi="Book Antiqua" w:cs="Times New Roman"/>
          <w:sz w:val="24"/>
          <w:szCs w:val="24"/>
        </w:rPr>
        <w:t xml:space="preserve"> reported a case series of EUS procedures performed in 38 children. Of these, 30% of the cases used EUS with FNA, which established the correct diagnosis in 75% of the patients who underwent FNA without any complication. Recently, </w:t>
      </w:r>
      <w:proofErr w:type="spellStart"/>
      <w:r w:rsidRPr="0015320B">
        <w:rPr>
          <w:rFonts w:ascii="Book Antiqua" w:hAnsi="Book Antiqua" w:cs="Times New Roman"/>
          <w:sz w:val="24"/>
          <w:szCs w:val="24"/>
        </w:rPr>
        <w:t>Scheers</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 xml:space="preserve">et </w:t>
      </w:r>
      <w:proofErr w:type="gramStart"/>
      <w:r w:rsidRPr="0015320B">
        <w:rPr>
          <w:rFonts w:ascii="Book Antiqua" w:hAnsi="Book Antiqua" w:cs="Times New Roman"/>
          <w:i/>
          <w:sz w:val="24"/>
          <w:szCs w:val="24"/>
        </w:rPr>
        <w:t>al</w:t>
      </w:r>
      <w:r w:rsidRPr="0015320B">
        <w:rPr>
          <w:rFonts w:ascii="Book Antiqua" w:hAnsi="Book Antiqua" w:cs="Times New Roman"/>
          <w:sz w:val="24"/>
          <w:szCs w:val="24"/>
          <w:vertAlign w:val="superscript"/>
        </w:rPr>
        <w:t>[</w:t>
      </w:r>
      <w:proofErr w:type="gramEnd"/>
      <w:r w:rsidRPr="0015320B">
        <w:rPr>
          <w:rFonts w:ascii="Book Antiqua" w:hAnsi="Book Antiqua" w:cs="Times New Roman"/>
          <w:sz w:val="24"/>
          <w:szCs w:val="24"/>
          <w:vertAlign w:val="superscript"/>
        </w:rPr>
        <w:t>83]</w:t>
      </w:r>
      <w:r w:rsidRPr="0015320B">
        <w:rPr>
          <w:rFonts w:ascii="Book Antiqua" w:hAnsi="Book Antiqua" w:cs="Times New Roman"/>
          <w:sz w:val="24"/>
          <w:szCs w:val="24"/>
        </w:rPr>
        <w:t xml:space="preserve"> also reported a case series of EUS procedures in 48 children. In this case series, 13 therapeutic EUS procedures, including 9 combined EUS-ERCP procedures, were performed without adverse events. The authors also proposed that the adult endoscopes and accessories can be used safely in children &gt;</w:t>
      </w:r>
      <w:r w:rsidR="00EA2DBE">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3 years of age (or &gt;</w:t>
      </w:r>
      <w:r w:rsidR="00EA2DBE">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 xml:space="preserve">15 kg body weight) and that a single endoscopic treatment session is feasible in children. </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p>
    <w:p w:rsidR="002117C6" w:rsidRPr="0015320B" w:rsidRDefault="002117C6" w:rsidP="002117C6">
      <w:pPr>
        <w:spacing w:after="0" w:line="360" w:lineRule="auto"/>
        <w:ind w:firstLine="0"/>
        <w:contextualSpacing/>
        <w:jc w:val="both"/>
        <w:rPr>
          <w:rFonts w:ascii="Book Antiqua" w:hAnsi="Book Antiqua" w:cs="Times New Roman"/>
          <w:b/>
          <w:sz w:val="24"/>
          <w:szCs w:val="24"/>
        </w:rPr>
      </w:pPr>
      <w:r w:rsidRPr="0015320B">
        <w:rPr>
          <w:rFonts w:ascii="Book Antiqua" w:hAnsi="Book Antiqua" w:cs="Times New Roman"/>
          <w:b/>
          <w:sz w:val="24"/>
          <w:szCs w:val="24"/>
        </w:rPr>
        <w:t>CONCLUSION</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t xml:space="preserve">EUS-guided interventions can be used to treat various conditions, with favorable outcomes in most cases. In addition to pancreatic and biliary draining procedures, EUS guidance has been utilized in </w:t>
      </w:r>
      <w:r w:rsidRPr="0015320B">
        <w:rPr>
          <w:rFonts w:ascii="Book Antiqua" w:hAnsi="Book Antiqua" w:cs="Times New Roman"/>
          <w:bCs/>
          <w:sz w:val="24"/>
          <w:szCs w:val="24"/>
        </w:rPr>
        <w:t xml:space="preserve">CBD stone clearance, enteral feeding tube placement, enteric anastomosis, and intra-abdominal abscess drainage. Such techniques are particularly well suited for patients with altered anatomy, pregnant women, or children. Increased knowledge of such special applications will help </w:t>
      </w:r>
      <w:r w:rsidRPr="0015320B">
        <w:rPr>
          <w:rFonts w:ascii="Book Antiqua" w:hAnsi="Book Antiqua" w:cs="Times New Roman"/>
          <w:bCs/>
          <w:sz w:val="24"/>
          <w:szCs w:val="24"/>
        </w:rPr>
        <w:lastRenderedPageBreak/>
        <w:t>increase the success rates of these procedures and provide a foundation for additional advances and utilizations of EUS.</w:t>
      </w:r>
    </w:p>
    <w:p w:rsidR="002117C6" w:rsidRPr="0015320B" w:rsidRDefault="002117C6" w:rsidP="002117C6">
      <w:pPr>
        <w:spacing w:after="0" w:line="360" w:lineRule="auto"/>
        <w:ind w:firstLine="0"/>
        <w:contextualSpacing/>
        <w:jc w:val="both"/>
        <w:rPr>
          <w:rFonts w:ascii="Book Antiqua" w:hAnsi="Book Antiqua" w:cs="Times New Roman"/>
          <w:sz w:val="24"/>
          <w:szCs w:val="24"/>
        </w:rPr>
      </w:pPr>
      <w:r w:rsidRPr="0015320B">
        <w:rPr>
          <w:rFonts w:ascii="Book Antiqua" w:hAnsi="Book Antiqua" w:cs="Times New Roman"/>
          <w:sz w:val="24"/>
          <w:szCs w:val="24"/>
        </w:rPr>
        <w:br w:type="page"/>
      </w:r>
      <w:r w:rsidRPr="0015320B">
        <w:rPr>
          <w:rFonts w:ascii="Book Antiqua" w:hAnsi="Book Antiqua" w:cs="Times New Roman"/>
          <w:b/>
          <w:bCs/>
          <w:sz w:val="24"/>
          <w:szCs w:val="24"/>
        </w:rPr>
        <w:lastRenderedPageBreak/>
        <w:t>REFERENCES</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1 </w:t>
      </w:r>
      <w:proofErr w:type="spellStart"/>
      <w:r w:rsidRPr="00A26561">
        <w:rPr>
          <w:rFonts w:ascii="Book Antiqua" w:hAnsi="Book Antiqua" w:cs="宋体"/>
          <w:b/>
          <w:bCs/>
          <w:color w:val="000000"/>
          <w:sz w:val="24"/>
          <w:szCs w:val="24"/>
          <w:lang w:eastAsia="zh-CN" w:bidi="ar-SA"/>
        </w:rPr>
        <w:t>Dimagno</w:t>
      </w:r>
      <w:proofErr w:type="spellEnd"/>
      <w:r w:rsidRPr="00A26561">
        <w:rPr>
          <w:rFonts w:ascii="Book Antiqua" w:hAnsi="Book Antiqua" w:cs="宋体"/>
          <w:b/>
          <w:bCs/>
          <w:color w:val="000000"/>
          <w:sz w:val="24"/>
          <w:szCs w:val="24"/>
          <w:lang w:eastAsia="zh-CN" w:bidi="ar-SA"/>
        </w:rPr>
        <w:t xml:space="preserve"> EP</w:t>
      </w:r>
      <w:r w:rsidRPr="00A26561">
        <w:rPr>
          <w:rFonts w:ascii="Book Antiqua" w:hAnsi="Book Antiqua" w:cs="宋体"/>
          <w:color w:val="000000"/>
          <w:sz w:val="24"/>
          <w:szCs w:val="24"/>
          <w:lang w:eastAsia="zh-CN" w:bidi="ar-SA"/>
        </w:rPr>
        <w:t xml:space="preserve">, Regan PT, </w:t>
      </w:r>
      <w:proofErr w:type="spellStart"/>
      <w:r w:rsidRPr="00A26561">
        <w:rPr>
          <w:rFonts w:ascii="Book Antiqua" w:hAnsi="Book Antiqua" w:cs="宋体"/>
          <w:color w:val="000000"/>
          <w:sz w:val="24"/>
          <w:szCs w:val="24"/>
          <w:lang w:eastAsia="zh-CN" w:bidi="ar-SA"/>
        </w:rPr>
        <w:t>Clain</w:t>
      </w:r>
      <w:proofErr w:type="spellEnd"/>
      <w:r w:rsidRPr="00A26561">
        <w:rPr>
          <w:rFonts w:ascii="Book Antiqua" w:hAnsi="Book Antiqua" w:cs="宋体"/>
          <w:color w:val="000000"/>
          <w:sz w:val="24"/>
          <w:szCs w:val="24"/>
          <w:lang w:eastAsia="zh-CN" w:bidi="ar-SA"/>
        </w:rPr>
        <w:t xml:space="preserve"> JE, James EM, Buxton JL. </w:t>
      </w:r>
      <w:proofErr w:type="gramStart"/>
      <w:r w:rsidRPr="00A26561">
        <w:rPr>
          <w:rFonts w:ascii="Book Antiqua" w:hAnsi="Book Antiqua" w:cs="宋体"/>
          <w:color w:val="000000"/>
          <w:sz w:val="24"/>
          <w:szCs w:val="24"/>
          <w:lang w:eastAsia="zh-CN" w:bidi="ar-SA"/>
        </w:rPr>
        <w:t>Human endoscopic ultrasonography.</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Gastroenterology</w:t>
      </w:r>
      <w:r w:rsidRPr="00A26561">
        <w:rPr>
          <w:rFonts w:ascii="Book Antiqua" w:hAnsi="Book Antiqua" w:cs="宋体"/>
          <w:color w:val="000000"/>
          <w:sz w:val="24"/>
          <w:szCs w:val="24"/>
          <w:lang w:eastAsia="zh-CN" w:bidi="ar-SA"/>
        </w:rPr>
        <w:t> 1982; </w:t>
      </w:r>
      <w:r w:rsidRPr="00A26561">
        <w:rPr>
          <w:rFonts w:ascii="Book Antiqua" w:hAnsi="Book Antiqua" w:cs="宋体"/>
          <w:b/>
          <w:bCs/>
          <w:color w:val="000000"/>
          <w:sz w:val="24"/>
          <w:szCs w:val="24"/>
          <w:lang w:eastAsia="zh-CN" w:bidi="ar-SA"/>
        </w:rPr>
        <w:t>83</w:t>
      </w:r>
      <w:r w:rsidRPr="00A26561">
        <w:rPr>
          <w:rFonts w:ascii="Book Antiqua" w:hAnsi="Book Antiqua" w:cs="宋体"/>
          <w:color w:val="000000"/>
          <w:sz w:val="24"/>
          <w:szCs w:val="24"/>
          <w:lang w:eastAsia="zh-CN" w:bidi="ar-SA"/>
        </w:rPr>
        <w:t xml:space="preserve">: 824-829 </w:t>
      </w:r>
      <w:bookmarkStart w:id="20" w:name="_GoBack"/>
      <w:r w:rsidRPr="00A26561">
        <w:rPr>
          <w:rFonts w:ascii="Book Antiqua" w:hAnsi="Book Antiqua" w:cs="宋体"/>
          <w:color w:val="000000"/>
          <w:sz w:val="24"/>
          <w:szCs w:val="24"/>
          <w:lang w:eastAsia="zh-CN" w:bidi="ar-SA"/>
        </w:rPr>
        <w:t>[</w:t>
      </w:r>
      <w:bookmarkEnd w:id="20"/>
      <w:r w:rsidRPr="00A26561">
        <w:rPr>
          <w:rFonts w:ascii="Book Antiqua" w:hAnsi="Book Antiqua" w:cs="宋体"/>
          <w:color w:val="000000"/>
          <w:sz w:val="24"/>
          <w:szCs w:val="24"/>
          <w:lang w:eastAsia="zh-CN" w:bidi="ar-SA"/>
        </w:rPr>
        <w:t>PMID: 7106513]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2 </w:t>
      </w:r>
      <w:proofErr w:type="spellStart"/>
      <w:r w:rsidRPr="00A26561">
        <w:rPr>
          <w:rFonts w:ascii="Book Antiqua" w:hAnsi="Book Antiqua" w:cs="宋体"/>
          <w:b/>
          <w:bCs/>
          <w:color w:val="000000"/>
          <w:sz w:val="24"/>
          <w:szCs w:val="24"/>
          <w:lang w:eastAsia="zh-CN" w:bidi="ar-SA"/>
        </w:rPr>
        <w:t>Wiersema</w:t>
      </w:r>
      <w:proofErr w:type="spellEnd"/>
      <w:r w:rsidRPr="00A26561">
        <w:rPr>
          <w:rFonts w:ascii="Book Antiqua" w:hAnsi="Book Antiqua" w:cs="宋体"/>
          <w:b/>
          <w:bCs/>
          <w:color w:val="000000"/>
          <w:sz w:val="24"/>
          <w:szCs w:val="24"/>
          <w:lang w:eastAsia="zh-CN" w:bidi="ar-SA"/>
        </w:rPr>
        <w:t xml:space="preserve"> MJ</w:t>
      </w:r>
      <w:r w:rsidRPr="00A26561">
        <w:rPr>
          <w:rFonts w:ascii="Book Antiqua" w:hAnsi="Book Antiqua" w:cs="宋体"/>
          <w:color w:val="000000"/>
          <w:sz w:val="24"/>
          <w:szCs w:val="24"/>
          <w:lang w:eastAsia="zh-CN" w:bidi="ar-SA"/>
        </w:rPr>
        <w:t xml:space="preserve">, Sandusky D, Carr R, </w:t>
      </w:r>
      <w:proofErr w:type="spellStart"/>
      <w:r w:rsidRPr="00A26561">
        <w:rPr>
          <w:rFonts w:ascii="Book Antiqua" w:hAnsi="Book Antiqua" w:cs="宋体"/>
          <w:color w:val="000000"/>
          <w:sz w:val="24"/>
          <w:szCs w:val="24"/>
          <w:lang w:eastAsia="zh-CN" w:bidi="ar-SA"/>
        </w:rPr>
        <w:t>Wiersema</w:t>
      </w:r>
      <w:proofErr w:type="spellEnd"/>
      <w:r w:rsidRPr="00A26561">
        <w:rPr>
          <w:rFonts w:ascii="Book Antiqua" w:hAnsi="Book Antiqua" w:cs="宋体"/>
          <w:color w:val="000000"/>
          <w:sz w:val="24"/>
          <w:szCs w:val="24"/>
          <w:lang w:eastAsia="zh-CN" w:bidi="ar-SA"/>
        </w:rPr>
        <w:t xml:space="preserve"> LM, </w:t>
      </w:r>
      <w:proofErr w:type="spellStart"/>
      <w:r w:rsidRPr="00A26561">
        <w:rPr>
          <w:rFonts w:ascii="Book Antiqua" w:hAnsi="Book Antiqua" w:cs="宋体"/>
          <w:color w:val="000000"/>
          <w:sz w:val="24"/>
          <w:szCs w:val="24"/>
          <w:lang w:eastAsia="zh-CN" w:bidi="ar-SA"/>
        </w:rPr>
        <w:t>Erdel</w:t>
      </w:r>
      <w:proofErr w:type="spellEnd"/>
      <w:r w:rsidRPr="00A26561">
        <w:rPr>
          <w:rFonts w:ascii="Book Antiqua" w:hAnsi="Book Antiqua" w:cs="宋体"/>
          <w:color w:val="000000"/>
          <w:sz w:val="24"/>
          <w:szCs w:val="24"/>
          <w:lang w:eastAsia="zh-CN" w:bidi="ar-SA"/>
        </w:rPr>
        <w:t xml:space="preserve"> WC, Frederick PK. </w:t>
      </w:r>
      <w:proofErr w:type="spellStart"/>
      <w:r w:rsidRPr="00A26561">
        <w:rPr>
          <w:rFonts w:ascii="Book Antiqua" w:hAnsi="Book Antiqua" w:cs="宋体"/>
          <w:color w:val="000000"/>
          <w:sz w:val="24"/>
          <w:szCs w:val="24"/>
          <w:lang w:eastAsia="zh-CN" w:bidi="ar-SA"/>
        </w:rPr>
        <w:t>Endosonography</w:t>
      </w:r>
      <w:proofErr w:type="spellEnd"/>
      <w:r w:rsidRPr="00A26561">
        <w:rPr>
          <w:rFonts w:ascii="Book Antiqua" w:hAnsi="Book Antiqua" w:cs="宋体"/>
          <w:color w:val="000000"/>
          <w:sz w:val="24"/>
          <w:szCs w:val="24"/>
          <w:lang w:eastAsia="zh-CN" w:bidi="ar-SA"/>
        </w:rPr>
        <w:t xml:space="preserve">-guided </w:t>
      </w:r>
      <w:proofErr w:type="spellStart"/>
      <w:r w:rsidRPr="00A26561">
        <w:rPr>
          <w:rFonts w:ascii="Book Antiqua" w:hAnsi="Book Antiqua" w:cs="宋体"/>
          <w:color w:val="000000"/>
          <w:sz w:val="24"/>
          <w:szCs w:val="24"/>
          <w:lang w:eastAsia="zh-CN" w:bidi="ar-SA"/>
        </w:rPr>
        <w:t>cholangiopancreatography</w:t>
      </w:r>
      <w:proofErr w:type="spell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1996;</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43</w:t>
      </w:r>
      <w:r w:rsidRPr="00A26561">
        <w:rPr>
          <w:rFonts w:ascii="Book Antiqua" w:hAnsi="Book Antiqua" w:cs="宋体"/>
          <w:color w:val="000000"/>
          <w:sz w:val="24"/>
          <w:szCs w:val="24"/>
          <w:lang w:eastAsia="zh-CN" w:bidi="ar-SA"/>
        </w:rPr>
        <w:t>:</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102-106 [PMID: 8635700</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10.1016/S0016-5107(06)80108-2]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3 </w:t>
      </w:r>
      <w:proofErr w:type="spellStart"/>
      <w:r w:rsidRPr="00A26561">
        <w:rPr>
          <w:rFonts w:ascii="Book Antiqua" w:hAnsi="Book Antiqua" w:cs="宋体"/>
          <w:b/>
          <w:bCs/>
          <w:color w:val="000000"/>
          <w:sz w:val="24"/>
          <w:szCs w:val="24"/>
          <w:lang w:eastAsia="zh-CN" w:bidi="ar-SA"/>
        </w:rPr>
        <w:t>Itokawa</w:t>
      </w:r>
      <w:proofErr w:type="spellEnd"/>
      <w:r w:rsidRPr="00A26561">
        <w:rPr>
          <w:rFonts w:ascii="Book Antiqua" w:hAnsi="Book Antiqua" w:cs="宋体"/>
          <w:b/>
          <w:bCs/>
          <w:color w:val="000000"/>
          <w:sz w:val="24"/>
          <w:szCs w:val="24"/>
          <w:lang w:eastAsia="zh-CN" w:bidi="ar-SA"/>
        </w:rPr>
        <w:t xml:space="preserve"> F</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Ishii K, </w:t>
      </w:r>
      <w:proofErr w:type="spellStart"/>
      <w:r w:rsidRPr="00A26561">
        <w:rPr>
          <w:rFonts w:ascii="Book Antiqua" w:hAnsi="Book Antiqua" w:cs="宋体"/>
          <w:color w:val="000000"/>
          <w:sz w:val="24"/>
          <w:szCs w:val="24"/>
          <w:lang w:eastAsia="zh-CN" w:bidi="ar-SA"/>
        </w:rPr>
        <w:t>Sofuni</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Moriyasu</w:t>
      </w:r>
      <w:proofErr w:type="spellEnd"/>
      <w:r w:rsidRPr="00A26561">
        <w:rPr>
          <w:rFonts w:ascii="Book Antiqua" w:hAnsi="Book Antiqua" w:cs="宋体"/>
          <w:color w:val="000000"/>
          <w:sz w:val="24"/>
          <w:szCs w:val="24"/>
          <w:lang w:eastAsia="zh-CN" w:bidi="ar-SA"/>
        </w:rPr>
        <w:t xml:space="preserve"> F. Single- and double-balloon </w:t>
      </w:r>
      <w:proofErr w:type="spellStart"/>
      <w:r w:rsidRPr="00A26561">
        <w:rPr>
          <w:rFonts w:ascii="Book Antiqua" w:hAnsi="Book Antiqua" w:cs="宋体"/>
          <w:color w:val="000000"/>
          <w:sz w:val="24"/>
          <w:szCs w:val="24"/>
          <w:lang w:eastAsia="zh-CN" w:bidi="ar-SA"/>
        </w:rPr>
        <w:t>enteroscopy</w:t>
      </w:r>
      <w:proofErr w:type="spellEnd"/>
      <w:r w:rsidRPr="00A26561">
        <w:rPr>
          <w:rFonts w:ascii="Book Antiqua" w:hAnsi="Book Antiqua" w:cs="宋体"/>
          <w:color w:val="000000"/>
          <w:sz w:val="24"/>
          <w:szCs w:val="24"/>
          <w:lang w:eastAsia="zh-CN" w:bidi="ar-SA"/>
        </w:rPr>
        <w:t xml:space="preserve">-assisted endoscopic retrograde </w:t>
      </w:r>
      <w:proofErr w:type="spellStart"/>
      <w:r w:rsidRPr="00A26561">
        <w:rPr>
          <w:rFonts w:ascii="Book Antiqua" w:hAnsi="Book Antiqua" w:cs="宋体"/>
          <w:color w:val="000000"/>
          <w:sz w:val="24"/>
          <w:szCs w:val="24"/>
          <w:lang w:eastAsia="zh-CN" w:bidi="ar-SA"/>
        </w:rPr>
        <w:t>cholangiopancreatography</w:t>
      </w:r>
      <w:proofErr w:type="spellEnd"/>
      <w:r w:rsidRPr="00A26561">
        <w:rPr>
          <w:rFonts w:ascii="Book Antiqua" w:hAnsi="Book Antiqua" w:cs="宋体"/>
          <w:color w:val="000000"/>
          <w:sz w:val="24"/>
          <w:szCs w:val="24"/>
          <w:lang w:eastAsia="zh-CN" w:bidi="ar-SA"/>
        </w:rPr>
        <w:t xml:space="preserve"> in patients with Roux-en-Y plus </w:t>
      </w:r>
      <w:proofErr w:type="spellStart"/>
      <w:r w:rsidRPr="00A26561">
        <w:rPr>
          <w:rFonts w:ascii="Book Antiqua" w:hAnsi="Book Antiqua" w:cs="宋体"/>
          <w:color w:val="000000"/>
          <w:sz w:val="24"/>
          <w:szCs w:val="24"/>
          <w:lang w:eastAsia="zh-CN" w:bidi="ar-SA"/>
        </w:rPr>
        <w:t>hepaticojejunostomy</w:t>
      </w:r>
      <w:proofErr w:type="spellEnd"/>
      <w:r w:rsidRPr="00A26561">
        <w:rPr>
          <w:rFonts w:ascii="Book Antiqua" w:hAnsi="Book Antiqua" w:cs="宋体"/>
          <w:color w:val="000000"/>
          <w:sz w:val="24"/>
          <w:szCs w:val="24"/>
          <w:lang w:eastAsia="zh-CN" w:bidi="ar-SA"/>
        </w:rPr>
        <w:t xml:space="preserve"> anastomosis and Whipple resection. </w:t>
      </w:r>
      <w:r w:rsidRPr="00A26561">
        <w:rPr>
          <w:rFonts w:ascii="Book Antiqua" w:hAnsi="Book Antiqua" w:cs="宋体"/>
          <w:i/>
          <w:iCs/>
          <w:color w:val="000000"/>
          <w:sz w:val="24"/>
          <w:szCs w:val="24"/>
          <w:lang w:eastAsia="zh-CN" w:bidi="ar-SA"/>
        </w:rPr>
        <w:t xml:space="preserve">Dig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 xml:space="preserve">26 </w:t>
      </w:r>
      <w:proofErr w:type="spellStart"/>
      <w:r w:rsidRPr="00A26561">
        <w:rPr>
          <w:rFonts w:ascii="Book Antiqua" w:hAnsi="Book Antiqua" w:cs="宋体"/>
          <w:b/>
          <w:bCs/>
          <w:color w:val="000000"/>
          <w:sz w:val="24"/>
          <w:szCs w:val="24"/>
          <w:lang w:eastAsia="zh-CN" w:bidi="ar-SA"/>
        </w:rPr>
        <w:t>Suppl</w:t>
      </w:r>
      <w:proofErr w:type="spellEnd"/>
      <w:r w:rsidRPr="00A26561">
        <w:rPr>
          <w:rFonts w:ascii="Book Antiqua" w:hAnsi="Book Antiqua" w:cs="宋体"/>
          <w:b/>
          <w:bCs/>
          <w:color w:val="000000"/>
          <w:sz w:val="24"/>
          <w:szCs w:val="24"/>
          <w:lang w:eastAsia="zh-CN" w:bidi="ar-SA"/>
        </w:rPr>
        <w:t xml:space="preserve"> 2</w:t>
      </w:r>
      <w:r w:rsidRPr="00A26561">
        <w:rPr>
          <w:rFonts w:ascii="Book Antiqua" w:hAnsi="Book Antiqua" w:cs="宋体"/>
          <w:color w:val="000000"/>
          <w:sz w:val="24"/>
          <w:szCs w:val="24"/>
          <w:lang w:eastAsia="zh-CN" w:bidi="ar-SA"/>
        </w:rPr>
        <w:t>: 136-143 [PMID: 24750164 DOI: 10.1111/den.12254]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4 </w:t>
      </w:r>
      <w:r w:rsidRPr="00A26561">
        <w:rPr>
          <w:rFonts w:ascii="Book Antiqua" w:hAnsi="Book Antiqua" w:cs="宋体"/>
          <w:b/>
          <w:bCs/>
          <w:color w:val="000000"/>
          <w:sz w:val="24"/>
          <w:szCs w:val="24"/>
          <w:lang w:eastAsia="zh-CN" w:bidi="ar-SA"/>
        </w:rPr>
        <w:t>Skinner 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Popa</w:t>
      </w:r>
      <w:proofErr w:type="spellEnd"/>
      <w:r w:rsidRPr="00A26561">
        <w:rPr>
          <w:rFonts w:ascii="Book Antiqua" w:hAnsi="Book Antiqua" w:cs="宋体"/>
          <w:color w:val="000000"/>
          <w:sz w:val="24"/>
          <w:szCs w:val="24"/>
          <w:lang w:eastAsia="zh-CN" w:bidi="ar-SA"/>
        </w:rPr>
        <w:t xml:space="preserve"> D, Neumann H, Wilcox CM, </w:t>
      </w:r>
      <w:proofErr w:type="spellStart"/>
      <w:r w:rsidRPr="00A26561">
        <w:rPr>
          <w:rFonts w:ascii="Book Antiqua" w:hAnsi="Book Antiqua" w:cs="宋体"/>
          <w:color w:val="000000"/>
          <w:sz w:val="24"/>
          <w:szCs w:val="24"/>
          <w:lang w:eastAsia="zh-CN" w:bidi="ar-SA"/>
        </w:rPr>
        <w:t>Mönkemüller</w:t>
      </w:r>
      <w:proofErr w:type="spellEnd"/>
      <w:r w:rsidRPr="00A26561">
        <w:rPr>
          <w:rFonts w:ascii="Book Antiqua" w:hAnsi="Book Antiqua" w:cs="宋体"/>
          <w:color w:val="000000"/>
          <w:sz w:val="24"/>
          <w:szCs w:val="24"/>
          <w:lang w:eastAsia="zh-CN" w:bidi="ar-SA"/>
        </w:rPr>
        <w:t xml:space="preserve"> K. ERCP with the </w:t>
      </w:r>
      <w:proofErr w:type="spellStart"/>
      <w:r w:rsidRPr="00A26561">
        <w:rPr>
          <w:rFonts w:ascii="Book Antiqua" w:hAnsi="Book Antiqua" w:cs="宋体"/>
          <w:color w:val="000000"/>
          <w:sz w:val="24"/>
          <w:szCs w:val="24"/>
          <w:lang w:eastAsia="zh-CN" w:bidi="ar-SA"/>
        </w:rPr>
        <w:t>overtube</w:t>
      </w:r>
      <w:proofErr w:type="spellEnd"/>
      <w:r w:rsidRPr="00A26561">
        <w:rPr>
          <w:rFonts w:ascii="Book Antiqua" w:hAnsi="Book Antiqua" w:cs="宋体"/>
          <w:color w:val="000000"/>
          <w:sz w:val="24"/>
          <w:szCs w:val="24"/>
          <w:lang w:eastAsia="zh-CN" w:bidi="ar-SA"/>
        </w:rPr>
        <w:t xml:space="preserve">-assisted </w:t>
      </w:r>
      <w:proofErr w:type="spellStart"/>
      <w:r w:rsidRPr="00A26561">
        <w:rPr>
          <w:rFonts w:ascii="Book Antiqua" w:hAnsi="Book Antiqua" w:cs="宋体"/>
          <w:color w:val="000000"/>
          <w:sz w:val="24"/>
          <w:szCs w:val="24"/>
          <w:lang w:eastAsia="zh-CN" w:bidi="ar-SA"/>
        </w:rPr>
        <w:t>enteroscopy</w:t>
      </w:r>
      <w:proofErr w:type="spellEnd"/>
      <w:r w:rsidRPr="00A26561">
        <w:rPr>
          <w:rFonts w:ascii="Book Antiqua" w:hAnsi="Book Antiqua" w:cs="宋体"/>
          <w:color w:val="000000"/>
          <w:sz w:val="24"/>
          <w:szCs w:val="24"/>
          <w:lang w:eastAsia="zh-CN" w:bidi="ar-SA"/>
        </w:rPr>
        <w:t xml:space="preserve"> technique: a systematic review. </w:t>
      </w:r>
      <w:r w:rsidRPr="00A26561">
        <w:rPr>
          <w:rFonts w:ascii="Book Antiqua" w:hAnsi="Book Antiqua" w:cs="宋体"/>
          <w:i/>
          <w:iCs/>
          <w:color w:val="000000"/>
          <w:sz w:val="24"/>
          <w:szCs w:val="24"/>
          <w:lang w:eastAsia="zh-CN" w:bidi="ar-SA"/>
        </w:rPr>
        <w:t>Endoscopy</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2014;</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46</w:t>
      </w:r>
      <w:r w:rsidRPr="00A26561">
        <w:rPr>
          <w:rFonts w:ascii="Book Antiqua" w:hAnsi="Book Antiqua" w:cs="宋体"/>
          <w:color w:val="000000"/>
          <w:sz w:val="24"/>
          <w:szCs w:val="24"/>
          <w:lang w:eastAsia="zh-CN" w:bidi="ar-SA"/>
        </w:rPr>
        <w:t>: 560-572 [PMID: 24839188 DOI: 10.1055/s-0034-1365698]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5 </w:t>
      </w:r>
      <w:r w:rsidRPr="00A26561">
        <w:rPr>
          <w:rFonts w:ascii="Book Antiqua" w:hAnsi="Book Antiqua" w:cs="宋体"/>
          <w:b/>
          <w:bCs/>
          <w:color w:val="000000"/>
          <w:sz w:val="24"/>
          <w:szCs w:val="24"/>
          <w:lang w:eastAsia="zh-CN" w:bidi="ar-SA"/>
        </w:rPr>
        <w:t>Prichard D</w:t>
      </w:r>
      <w:r w:rsidRPr="00A26561">
        <w:rPr>
          <w:rFonts w:ascii="Book Antiqua" w:hAnsi="Book Antiqua" w:cs="宋体"/>
          <w:color w:val="000000"/>
          <w:sz w:val="24"/>
          <w:szCs w:val="24"/>
          <w:lang w:eastAsia="zh-CN" w:bidi="ar-SA"/>
        </w:rPr>
        <w:t>, Byrne MF.</w:t>
      </w:r>
      <w:proofErr w:type="gramEnd"/>
      <w:r w:rsidRPr="00A26561">
        <w:rPr>
          <w:rFonts w:ascii="Book Antiqua" w:hAnsi="Book Antiqua" w:cs="宋体"/>
          <w:color w:val="000000"/>
          <w:sz w:val="24"/>
          <w:szCs w:val="24"/>
          <w:lang w:eastAsia="zh-CN" w:bidi="ar-SA"/>
        </w:rPr>
        <w:t xml:space="preserve"> Endoscopic ultrasound guided biliary and pancreatic duct interventions.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6</w:t>
      </w:r>
      <w:r w:rsidRPr="00A26561">
        <w:rPr>
          <w:rFonts w:ascii="Book Antiqua" w:hAnsi="Book Antiqua" w:cs="宋体"/>
          <w:color w:val="000000"/>
          <w:sz w:val="24"/>
          <w:szCs w:val="24"/>
          <w:lang w:eastAsia="zh-CN" w:bidi="ar-SA"/>
        </w:rPr>
        <w:t>: 513-524 [PMID: 25400865 DOI: 10.4253/wjge.v6.i11.513]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6 </w:t>
      </w:r>
      <w:proofErr w:type="spellStart"/>
      <w:r w:rsidRPr="00A26561">
        <w:rPr>
          <w:rFonts w:ascii="Book Antiqua" w:hAnsi="Book Antiqua" w:cs="宋体"/>
          <w:b/>
          <w:bCs/>
          <w:color w:val="000000"/>
          <w:sz w:val="24"/>
          <w:szCs w:val="24"/>
          <w:lang w:eastAsia="zh-CN" w:bidi="ar-SA"/>
        </w:rPr>
        <w:t>Fabbri</w:t>
      </w:r>
      <w:proofErr w:type="spellEnd"/>
      <w:r w:rsidRPr="00A26561">
        <w:rPr>
          <w:rFonts w:ascii="Book Antiqua" w:hAnsi="Book Antiqua" w:cs="宋体"/>
          <w:b/>
          <w:bCs/>
          <w:color w:val="000000"/>
          <w:sz w:val="24"/>
          <w:szCs w:val="24"/>
          <w:lang w:eastAsia="zh-CN" w:bidi="ar-SA"/>
        </w:rPr>
        <w:t xml:space="preserve"> C</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Luigiano</w:t>
      </w:r>
      <w:proofErr w:type="spellEnd"/>
      <w:r w:rsidRPr="00A26561">
        <w:rPr>
          <w:rFonts w:ascii="Book Antiqua" w:hAnsi="Book Antiqua" w:cs="宋体"/>
          <w:color w:val="000000"/>
          <w:sz w:val="24"/>
          <w:szCs w:val="24"/>
          <w:lang w:eastAsia="zh-CN" w:bidi="ar-SA"/>
        </w:rPr>
        <w:t xml:space="preserve"> C, </w:t>
      </w:r>
      <w:proofErr w:type="spellStart"/>
      <w:r w:rsidRPr="00A26561">
        <w:rPr>
          <w:rFonts w:ascii="Book Antiqua" w:hAnsi="Book Antiqua" w:cs="宋体"/>
          <w:color w:val="000000"/>
          <w:sz w:val="24"/>
          <w:szCs w:val="24"/>
          <w:lang w:eastAsia="zh-CN" w:bidi="ar-SA"/>
        </w:rPr>
        <w:t>Lisotti</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Cennamo</w:t>
      </w:r>
      <w:proofErr w:type="spellEnd"/>
      <w:r w:rsidRPr="00A26561">
        <w:rPr>
          <w:rFonts w:ascii="Book Antiqua" w:hAnsi="Book Antiqua" w:cs="宋体"/>
          <w:color w:val="000000"/>
          <w:sz w:val="24"/>
          <w:szCs w:val="24"/>
          <w:lang w:eastAsia="zh-CN" w:bidi="ar-SA"/>
        </w:rPr>
        <w:t xml:space="preserve"> V, </w:t>
      </w:r>
      <w:proofErr w:type="spellStart"/>
      <w:r w:rsidRPr="00A26561">
        <w:rPr>
          <w:rFonts w:ascii="Book Antiqua" w:hAnsi="Book Antiqua" w:cs="宋体"/>
          <w:color w:val="000000"/>
          <w:sz w:val="24"/>
          <w:szCs w:val="24"/>
          <w:lang w:eastAsia="zh-CN" w:bidi="ar-SA"/>
        </w:rPr>
        <w:t>Virgilio</w:t>
      </w:r>
      <w:proofErr w:type="spellEnd"/>
      <w:r w:rsidRPr="00A26561">
        <w:rPr>
          <w:rFonts w:ascii="Book Antiqua" w:hAnsi="Book Antiqua" w:cs="宋体"/>
          <w:color w:val="000000"/>
          <w:sz w:val="24"/>
          <w:szCs w:val="24"/>
          <w:lang w:eastAsia="zh-CN" w:bidi="ar-SA"/>
        </w:rPr>
        <w:t xml:space="preserve"> C, </w:t>
      </w:r>
      <w:proofErr w:type="spellStart"/>
      <w:r w:rsidRPr="00A26561">
        <w:rPr>
          <w:rFonts w:ascii="Book Antiqua" w:hAnsi="Book Antiqua" w:cs="宋体"/>
          <w:color w:val="000000"/>
          <w:sz w:val="24"/>
          <w:szCs w:val="24"/>
          <w:lang w:eastAsia="zh-CN" w:bidi="ar-SA"/>
        </w:rPr>
        <w:t>Caletti</w:t>
      </w:r>
      <w:proofErr w:type="spellEnd"/>
      <w:r w:rsidRPr="00A26561">
        <w:rPr>
          <w:rFonts w:ascii="Book Antiqua" w:hAnsi="Book Antiqua" w:cs="宋体"/>
          <w:color w:val="000000"/>
          <w:sz w:val="24"/>
          <w:szCs w:val="24"/>
          <w:lang w:eastAsia="zh-CN" w:bidi="ar-SA"/>
        </w:rPr>
        <w:t xml:space="preserve"> G, </w:t>
      </w:r>
      <w:proofErr w:type="spellStart"/>
      <w:r w:rsidRPr="00A26561">
        <w:rPr>
          <w:rFonts w:ascii="Book Antiqua" w:hAnsi="Book Antiqua" w:cs="宋体"/>
          <w:color w:val="000000"/>
          <w:sz w:val="24"/>
          <w:szCs w:val="24"/>
          <w:lang w:eastAsia="zh-CN" w:bidi="ar-SA"/>
        </w:rPr>
        <w:t>Fusaroli</w:t>
      </w:r>
      <w:proofErr w:type="spellEnd"/>
      <w:r w:rsidRPr="00A26561">
        <w:rPr>
          <w:rFonts w:ascii="Book Antiqua" w:hAnsi="Book Antiqua" w:cs="宋体"/>
          <w:color w:val="000000"/>
          <w:sz w:val="24"/>
          <w:szCs w:val="24"/>
          <w:lang w:eastAsia="zh-CN" w:bidi="ar-SA"/>
        </w:rPr>
        <w:t xml:space="preserve"> P. Endoscopic ultrasound-guided treatments: are we getting evidence based--a systematic review.</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20</w:t>
      </w:r>
      <w:r w:rsidRPr="00A26561">
        <w:rPr>
          <w:rFonts w:ascii="Book Antiqua" w:hAnsi="Book Antiqua" w:cs="宋体"/>
          <w:color w:val="000000"/>
          <w:sz w:val="24"/>
          <w:szCs w:val="24"/>
          <w:lang w:eastAsia="zh-CN" w:bidi="ar-SA"/>
        </w:rPr>
        <w:t>: 8424-8448 [PMID: 25024600 DOI: 10.3748/wjg.v20.i26.8424]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7 </w:t>
      </w:r>
      <w:r w:rsidRPr="00A26561">
        <w:rPr>
          <w:rFonts w:ascii="Book Antiqua" w:hAnsi="Book Antiqua" w:cs="宋体"/>
          <w:b/>
          <w:bCs/>
          <w:color w:val="000000"/>
          <w:sz w:val="24"/>
          <w:szCs w:val="24"/>
          <w:lang w:eastAsia="zh-CN" w:bidi="ar-SA"/>
        </w:rPr>
        <w:t>Iwashita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Doi</w:t>
      </w:r>
      <w:proofErr w:type="spellEnd"/>
      <w:r w:rsidRPr="00A26561">
        <w:rPr>
          <w:rFonts w:ascii="Book Antiqua" w:hAnsi="Book Antiqua" w:cs="宋体"/>
          <w:color w:val="000000"/>
          <w:sz w:val="24"/>
          <w:szCs w:val="24"/>
          <w:lang w:eastAsia="zh-CN" w:bidi="ar-SA"/>
        </w:rPr>
        <w:t xml:space="preserve"> S, Yasuda I. Endoscopic ultrasound-guided biliary drainage: a review. </w:t>
      </w:r>
      <w:proofErr w:type="spellStart"/>
      <w:r w:rsidRPr="00A26561">
        <w:rPr>
          <w:rFonts w:ascii="Book Antiqua" w:hAnsi="Book Antiqua" w:cs="宋体"/>
          <w:i/>
          <w:iCs/>
          <w:color w:val="000000"/>
          <w:sz w:val="24"/>
          <w:szCs w:val="24"/>
          <w:lang w:eastAsia="zh-CN" w:bidi="ar-SA"/>
        </w:rPr>
        <w:t>Clin</w:t>
      </w:r>
      <w:proofErr w:type="spellEnd"/>
      <w:r w:rsidRPr="00A26561">
        <w:rPr>
          <w:rFonts w:ascii="Book Antiqua" w:hAnsi="Book Antiqua" w:cs="宋体"/>
          <w:i/>
          <w:iCs/>
          <w:color w:val="000000"/>
          <w:sz w:val="24"/>
          <w:szCs w:val="24"/>
          <w:lang w:eastAsia="zh-CN" w:bidi="ar-SA"/>
        </w:rPr>
        <w:t xml:space="preserve">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7</w:t>
      </w:r>
      <w:r w:rsidRPr="00A26561">
        <w:rPr>
          <w:rFonts w:ascii="Book Antiqua" w:hAnsi="Book Antiqua" w:cs="宋体"/>
          <w:color w:val="000000"/>
          <w:sz w:val="24"/>
          <w:szCs w:val="24"/>
          <w:lang w:eastAsia="zh-CN" w:bidi="ar-SA"/>
        </w:rPr>
        <w:t>: 94-102 [PMID: 24765215]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8 </w:t>
      </w:r>
      <w:proofErr w:type="spellStart"/>
      <w:r w:rsidRPr="00A26561">
        <w:rPr>
          <w:rFonts w:ascii="Book Antiqua" w:hAnsi="Book Antiqua" w:cs="宋体"/>
          <w:b/>
          <w:bCs/>
          <w:color w:val="000000"/>
          <w:sz w:val="24"/>
          <w:szCs w:val="24"/>
          <w:lang w:eastAsia="zh-CN" w:bidi="ar-SA"/>
        </w:rPr>
        <w:t>Kedia</w:t>
      </w:r>
      <w:proofErr w:type="spellEnd"/>
      <w:r w:rsidRPr="00A26561">
        <w:rPr>
          <w:rFonts w:ascii="Book Antiqua" w:hAnsi="Book Antiqua" w:cs="宋体"/>
          <w:b/>
          <w:bCs/>
          <w:color w:val="000000"/>
          <w:sz w:val="24"/>
          <w:szCs w:val="24"/>
          <w:lang w:eastAsia="zh-CN" w:bidi="ar-SA"/>
        </w:rPr>
        <w:t xml:space="preserve"> P</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Gaidhane</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Kahaleh</w:t>
      </w:r>
      <w:proofErr w:type="spellEnd"/>
      <w:r w:rsidRPr="00A26561">
        <w:rPr>
          <w:rFonts w:ascii="Book Antiqua" w:hAnsi="Book Antiqua" w:cs="宋体"/>
          <w:color w:val="000000"/>
          <w:sz w:val="24"/>
          <w:szCs w:val="24"/>
          <w:lang w:eastAsia="zh-CN" w:bidi="ar-SA"/>
        </w:rPr>
        <w:t xml:space="preserve"> M. Endoscopic guided biliary drainage: how can we achieve efficient biliary drainage? </w:t>
      </w:r>
      <w:proofErr w:type="spellStart"/>
      <w:r w:rsidRPr="00A26561">
        <w:rPr>
          <w:rFonts w:ascii="Book Antiqua" w:hAnsi="Book Antiqua" w:cs="宋体"/>
          <w:i/>
          <w:iCs/>
          <w:color w:val="000000"/>
          <w:sz w:val="24"/>
          <w:szCs w:val="24"/>
          <w:lang w:eastAsia="zh-CN" w:bidi="ar-SA"/>
        </w:rPr>
        <w:t>Clin</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46</w:t>
      </w:r>
      <w:r w:rsidRPr="00A26561">
        <w:rPr>
          <w:rFonts w:ascii="Book Antiqua" w:hAnsi="Book Antiqua" w:cs="宋体"/>
          <w:color w:val="000000"/>
          <w:sz w:val="24"/>
          <w:szCs w:val="24"/>
          <w:lang w:eastAsia="zh-CN" w:bidi="ar-SA"/>
        </w:rPr>
        <w:t>: 543-551 [PMID: 24143319 DOI: 10.5946/ce.2013.46.5.543]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9 </w:t>
      </w:r>
      <w:proofErr w:type="spellStart"/>
      <w:r w:rsidRPr="00A26561">
        <w:rPr>
          <w:rFonts w:ascii="Book Antiqua" w:hAnsi="Book Antiqua" w:cs="宋体"/>
          <w:b/>
          <w:bCs/>
          <w:color w:val="000000"/>
          <w:sz w:val="24"/>
          <w:szCs w:val="24"/>
          <w:lang w:eastAsia="zh-CN" w:bidi="ar-SA"/>
        </w:rPr>
        <w:t>Kawakubo</w:t>
      </w:r>
      <w:proofErr w:type="spellEnd"/>
      <w:r w:rsidRPr="00A26561">
        <w:rPr>
          <w:rFonts w:ascii="Book Antiqua" w:hAnsi="Book Antiqua" w:cs="宋体"/>
          <w:b/>
          <w:bCs/>
          <w:color w:val="000000"/>
          <w:sz w:val="24"/>
          <w:szCs w:val="24"/>
          <w:lang w:eastAsia="zh-CN" w:bidi="ar-SA"/>
        </w:rPr>
        <w:t xml:space="preserve"> K</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Isayama</w:t>
      </w:r>
      <w:proofErr w:type="spellEnd"/>
      <w:r w:rsidRPr="00A26561">
        <w:rPr>
          <w:rFonts w:ascii="Book Antiqua" w:hAnsi="Book Antiqua" w:cs="宋体"/>
          <w:color w:val="000000"/>
          <w:sz w:val="24"/>
          <w:szCs w:val="24"/>
          <w:lang w:eastAsia="zh-CN" w:bidi="ar-SA"/>
        </w:rPr>
        <w:t xml:space="preserve"> H, Kato H,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Kawakami H, </w:t>
      </w:r>
      <w:proofErr w:type="spellStart"/>
      <w:r w:rsidRPr="00A26561">
        <w:rPr>
          <w:rFonts w:ascii="Book Antiqua" w:hAnsi="Book Antiqua" w:cs="宋体"/>
          <w:color w:val="000000"/>
          <w:sz w:val="24"/>
          <w:szCs w:val="24"/>
          <w:lang w:eastAsia="zh-CN" w:bidi="ar-SA"/>
        </w:rPr>
        <w:t>Hanada</w:t>
      </w:r>
      <w:proofErr w:type="spellEnd"/>
      <w:r w:rsidRPr="00A26561">
        <w:rPr>
          <w:rFonts w:ascii="Book Antiqua" w:hAnsi="Book Antiqua" w:cs="宋体"/>
          <w:color w:val="000000"/>
          <w:sz w:val="24"/>
          <w:szCs w:val="24"/>
          <w:lang w:eastAsia="zh-CN" w:bidi="ar-SA"/>
        </w:rPr>
        <w:t xml:space="preserve"> K, </w:t>
      </w:r>
      <w:proofErr w:type="spellStart"/>
      <w:r w:rsidRPr="00A26561">
        <w:rPr>
          <w:rFonts w:ascii="Book Antiqua" w:hAnsi="Book Antiqua" w:cs="宋体"/>
          <w:color w:val="000000"/>
          <w:sz w:val="24"/>
          <w:szCs w:val="24"/>
          <w:lang w:eastAsia="zh-CN" w:bidi="ar-SA"/>
        </w:rPr>
        <w:t>Ishiwatari</w:t>
      </w:r>
      <w:proofErr w:type="spellEnd"/>
      <w:r w:rsidRPr="00A26561">
        <w:rPr>
          <w:rFonts w:ascii="Book Antiqua" w:hAnsi="Book Antiqua" w:cs="宋体"/>
          <w:color w:val="000000"/>
          <w:sz w:val="24"/>
          <w:szCs w:val="24"/>
          <w:lang w:eastAsia="zh-CN" w:bidi="ar-SA"/>
        </w:rPr>
        <w:t xml:space="preserve"> H, Yasuda I, Kawamoto H, </w:t>
      </w:r>
      <w:proofErr w:type="spellStart"/>
      <w:r w:rsidRPr="00A26561">
        <w:rPr>
          <w:rFonts w:ascii="Book Antiqua" w:hAnsi="Book Antiqua" w:cs="宋体"/>
          <w:color w:val="000000"/>
          <w:sz w:val="24"/>
          <w:szCs w:val="24"/>
          <w:lang w:eastAsia="zh-CN" w:bidi="ar-SA"/>
        </w:rPr>
        <w:t>Itokawa</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Kuwatani</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Iiboshi</w:t>
      </w:r>
      <w:proofErr w:type="spellEnd"/>
      <w:r w:rsidRPr="00A26561">
        <w:rPr>
          <w:rFonts w:ascii="Book Antiqua" w:hAnsi="Book Antiqua" w:cs="宋体"/>
          <w:color w:val="000000"/>
          <w:sz w:val="24"/>
          <w:szCs w:val="24"/>
          <w:lang w:eastAsia="zh-CN" w:bidi="ar-SA"/>
        </w:rPr>
        <w:t xml:space="preserve"> T, Hayashi T, </w:t>
      </w:r>
      <w:proofErr w:type="spellStart"/>
      <w:r w:rsidRPr="00A26561">
        <w:rPr>
          <w:rFonts w:ascii="Book Antiqua" w:hAnsi="Book Antiqua" w:cs="宋体"/>
          <w:color w:val="000000"/>
          <w:sz w:val="24"/>
          <w:szCs w:val="24"/>
          <w:lang w:eastAsia="zh-CN" w:bidi="ar-SA"/>
        </w:rPr>
        <w:t>Doi</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Nakai</w:t>
      </w:r>
      <w:proofErr w:type="spellEnd"/>
      <w:r w:rsidRPr="00A26561">
        <w:rPr>
          <w:rFonts w:ascii="Book Antiqua" w:hAnsi="Book Antiqua" w:cs="宋体"/>
          <w:color w:val="000000"/>
          <w:sz w:val="24"/>
          <w:szCs w:val="24"/>
          <w:lang w:eastAsia="zh-CN" w:bidi="ar-SA"/>
        </w:rPr>
        <w:t xml:space="preserve"> Y. Multicenter retrospective study of endoscopic ultrasound-guided biliary drainage </w:t>
      </w:r>
      <w:r w:rsidRPr="00A26561">
        <w:rPr>
          <w:rFonts w:ascii="Book Antiqua" w:hAnsi="Book Antiqua" w:cs="宋体"/>
          <w:color w:val="000000"/>
          <w:sz w:val="24"/>
          <w:szCs w:val="24"/>
          <w:lang w:eastAsia="zh-CN" w:bidi="ar-SA"/>
        </w:rPr>
        <w:lastRenderedPageBreak/>
        <w:t>for malignant biliary obstruction in Japan.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21</w:t>
      </w:r>
      <w:r w:rsidRPr="00A26561">
        <w:rPr>
          <w:rFonts w:ascii="Book Antiqua" w:hAnsi="Book Antiqua" w:cs="宋体"/>
          <w:color w:val="000000"/>
          <w:sz w:val="24"/>
          <w:szCs w:val="24"/>
          <w:lang w:eastAsia="zh-CN" w:bidi="ar-SA"/>
        </w:rPr>
        <w:t>: 328-334 [PMID: 24026963 DOI: 10.1002/jhbp.27]</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10 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Itokawa</w:t>
      </w:r>
      <w:proofErr w:type="spellEnd"/>
      <w:r w:rsidRPr="00A26561">
        <w:rPr>
          <w:rFonts w:ascii="Book Antiqua" w:hAnsi="Book Antiqua" w:cs="宋体"/>
          <w:color w:val="000000"/>
          <w:sz w:val="24"/>
          <w:szCs w:val="24"/>
          <w:lang w:eastAsia="zh-CN" w:bidi="ar-SA"/>
        </w:rPr>
        <w:t xml:space="preserve"> F, Tsuchiya T, Tsuji S, </w:t>
      </w:r>
      <w:proofErr w:type="spellStart"/>
      <w:r w:rsidRPr="00A26561">
        <w:rPr>
          <w:rFonts w:ascii="Book Antiqua" w:hAnsi="Book Antiqua" w:cs="宋体"/>
          <w:color w:val="000000"/>
          <w:sz w:val="24"/>
          <w:szCs w:val="24"/>
          <w:lang w:eastAsia="zh-CN" w:bidi="ar-SA"/>
        </w:rPr>
        <w:t>Tonozuka</w:t>
      </w:r>
      <w:proofErr w:type="spellEnd"/>
      <w:r w:rsidRPr="00A26561">
        <w:rPr>
          <w:rFonts w:ascii="Book Antiqua" w:hAnsi="Book Antiqua" w:cs="宋体"/>
          <w:color w:val="000000"/>
          <w:sz w:val="24"/>
          <w:szCs w:val="24"/>
          <w:lang w:eastAsia="zh-CN" w:bidi="ar-SA"/>
        </w:rPr>
        <w:t xml:space="preserve"> R. Endoscopic ultrasound-guided </w:t>
      </w:r>
      <w:proofErr w:type="spellStart"/>
      <w:r w:rsidRPr="00A26561">
        <w:rPr>
          <w:rFonts w:ascii="Book Antiqua" w:hAnsi="Book Antiqua" w:cs="宋体"/>
          <w:color w:val="000000"/>
          <w:sz w:val="24"/>
          <w:szCs w:val="24"/>
          <w:lang w:eastAsia="zh-CN" w:bidi="ar-SA"/>
        </w:rPr>
        <w:t>choledochoantrostomy</w:t>
      </w:r>
      <w:proofErr w:type="spellEnd"/>
      <w:r w:rsidRPr="00A26561">
        <w:rPr>
          <w:rFonts w:ascii="Book Antiqua" w:hAnsi="Book Antiqua" w:cs="宋体"/>
          <w:color w:val="000000"/>
          <w:sz w:val="24"/>
          <w:szCs w:val="24"/>
          <w:lang w:eastAsia="zh-CN" w:bidi="ar-SA"/>
        </w:rPr>
        <w:t xml:space="preserve"> as an alternative extrahepatic bile duct drainage method in pancreatic cancer with duodenal invasion. </w:t>
      </w:r>
      <w:r w:rsidRPr="00A26561">
        <w:rPr>
          <w:rFonts w:ascii="Book Antiqua" w:hAnsi="Book Antiqua" w:cs="宋体"/>
          <w:i/>
          <w:iCs/>
          <w:color w:val="000000"/>
          <w:sz w:val="24"/>
          <w:szCs w:val="24"/>
          <w:lang w:eastAsia="zh-CN" w:bidi="ar-SA"/>
        </w:rPr>
        <w:t xml:space="preserve">Dig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 xml:space="preserve">25 </w:t>
      </w:r>
      <w:proofErr w:type="spellStart"/>
      <w:r w:rsidRPr="00A26561">
        <w:rPr>
          <w:rFonts w:ascii="Book Antiqua" w:hAnsi="Book Antiqua" w:cs="宋体"/>
          <w:b/>
          <w:bCs/>
          <w:color w:val="000000"/>
          <w:sz w:val="24"/>
          <w:szCs w:val="24"/>
          <w:lang w:eastAsia="zh-CN" w:bidi="ar-SA"/>
        </w:rPr>
        <w:t>Suppl</w:t>
      </w:r>
      <w:proofErr w:type="spellEnd"/>
      <w:r w:rsidRPr="00A26561">
        <w:rPr>
          <w:rFonts w:ascii="Book Antiqua" w:hAnsi="Book Antiqua" w:cs="宋体"/>
          <w:b/>
          <w:bCs/>
          <w:color w:val="000000"/>
          <w:sz w:val="24"/>
          <w:szCs w:val="24"/>
          <w:lang w:eastAsia="zh-CN" w:bidi="ar-SA"/>
        </w:rPr>
        <w:t xml:space="preserve"> 2</w:t>
      </w:r>
      <w:r w:rsidRPr="00A26561">
        <w:rPr>
          <w:rFonts w:ascii="Book Antiqua" w:hAnsi="Book Antiqua" w:cs="宋体"/>
          <w:color w:val="000000"/>
          <w:sz w:val="24"/>
          <w:szCs w:val="24"/>
          <w:lang w:eastAsia="zh-CN" w:bidi="ar-SA"/>
        </w:rPr>
        <w:t>: 142-145 [PMID: 23617666 DOI: 10.1111/den.12065]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11 </w:t>
      </w:r>
      <w:r w:rsidRPr="00A26561">
        <w:rPr>
          <w:rFonts w:ascii="Book Antiqua" w:hAnsi="Book Antiqua" w:cs="宋体"/>
          <w:b/>
          <w:bCs/>
          <w:color w:val="000000"/>
          <w:sz w:val="24"/>
          <w:szCs w:val="24"/>
          <w:lang w:eastAsia="zh-CN" w:bidi="ar-SA"/>
        </w:rPr>
        <w:t>Gupta K</w:t>
      </w:r>
      <w:r w:rsidRPr="00A26561">
        <w:rPr>
          <w:rFonts w:ascii="Book Antiqua" w:hAnsi="Book Antiqua" w:cs="宋体"/>
          <w:color w:val="000000"/>
          <w:sz w:val="24"/>
          <w:szCs w:val="24"/>
          <w:lang w:eastAsia="zh-CN" w:bidi="ar-SA"/>
        </w:rPr>
        <w:t xml:space="preserve">, Perez-Miranda M, </w:t>
      </w:r>
      <w:proofErr w:type="spellStart"/>
      <w:r w:rsidRPr="00A26561">
        <w:rPr>
          <w:rFonts w:ascii="Book Antiqua" w:hAnsi="Book Antiqua" w:cs="宋体"/>
          <w:color w:val="000000"/>
          <w:sz w:val="24"/>
          <w:szCs w:val="24"/>
          <w:lang w:eastAsia="zh-CN" w:bidi="ar-SA"/>
        </w:rPr>
        <w:t>Kahaleh</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Artifon</w:t>
      </w:r>
      <w:proofErr w:type="spellEnd"/>
      <w:r w:rsidRPr="00A26561">
        <w:rPr>
          <w:rFonts w:ascii="Book Antiqua" w:hAnsi="Book Antiqua" w:cs="宋体"/>
          <w:color w:val="000000"/>
          <w:sz w:val="24"/>
          <w:szCs w:val="24"/>
          <w:lang w:eastAsia="zh-CN" w:bidi="ar-SA"/>
        </w:rPr>
        <w:t xml:space="preserve"> EL,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Freeman ML, de-Serna C, Sauer B, </w:t>
      </w:r>
      <w:proofErr w:type="spellStart"/>
      <w:r w:rsidRPr="00A26561">
        <w:rPr>
          <w:rFonts w:ascii="Book Antiqua" w:hAnsi="Book Antiqua" w:cs="宋体"/>
          <w:color w:val="000000"/>
          <w:sz w:val="24"/>
          <w:szCs w:val="24"/>
          <w:lang w:eastAsia="zh-CN" w:bidi="ar-SA"/>
        </w:rPr>
        <w:t>Giovannini</w:t>
      </w:r>
      <w:proofErr w:type="spellEnd"/>
      <w:r w:rsidRPr="00A26561">
        <w:rPr>
          <w:rFonts w:ascii="Book Antiqua" w:hAnsi="Book Antiqua" w:cs="宋体"/>
          <w:color w:val="000000"/>
          <w:sz w:val="24"/>
          <w:szCs w:val="24"/>
          <w:lang w:eastAsia="zh-CN" w:bidi="ar-SA"/>
        </w:rPr>
        <w:t xml:space="preserve"> M. Endoscopic ultrasound-assisted bile duct access and drainage: multicenter, long-term analysis of approach, outcomes, and complications of a technique in evolution.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Clin</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48</w:t>
      </w:r>
      <w:r w:rsidRPr="00A26561">
        <w:rPr>
          <w:rFonts w:ascii="Book Antiqua" w:hAnsi="Book Antiqua" w:cs="宋体"/>
          <w:color w:val="000000"/>
          <w:sz w:val="24"/>
          <w:szCs w:val="24"/>
          <w:lang w:eastAsia="zh-CN" w:bidi="ar-SA"/>
        </w:rPr>
        <w:t>: 80-87 [PMID: 23632351 DOI: 10.1097/MCG.0b013e31828c6822]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12 </w:t>
      </w:r>
      <w:proofErr w:type="spellStart"/>
      <w:r w:rsidRPr="00A26561">
        <w:rPr>
          <w:rFonts w:ascii="Book Antiqua" w:hAnsi="Book Antiqua" w:cs="宋体"/>
          <w:b/>
          <w:bCs/>
          <w:color w:val="000000"/>
          <w:sz w:val="24"/>
          <w:szCs w:val="24"/>
          <w:lang w:eastAsia="zh-CN" w:bidi="ar-SA"/>
        </w:rPr>
        <w:t>Varadarajulu</w:t>
      </w:r>
      <w:proofErr w:type="spellEnd"/>
      <w:r w:rsidRPr="00A26561">
        <w:rPr>
          <w:rFonts w:ascii="Book Antiqua" w:hAnsi="Book Antiqua" w:cs="宋体"/>
          <w:b/>
          <w:bCs/>
          <w:color w:val="000000"/>
          <w:sz w:val="24"/>
          <w:szCs w:val="24"/>
          <w:lang w:eastAsia="zh-CN" w:bidi="ar-SA"/>
        </w:rPr>
        <w:t xml:space="preserve"> S</w:t>
      </w:r>
      <w:r w:rsidRPr="00A26561">
        <w:rPr>
          <w:rFonts w:ascii="Book Antiqua" w:hAnsi="Book Antiqua" w:cs="宋体"/>
          <w:color w:val="000000"/>
          <w:sz w:val="24"/>
          <w:szCs w:val="24"/>
          <w:lang w:eastAsia="zh-CN" w:bidi="ar-SA"/>
        </w:rPr>
        <w:t>, Hawes RH. EUS-guided biliary drainage: taxing and not ready.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78</w:t>
      </w:r>
      <w:r w:rsidRPr="00A26561">
        <w:rPr>
          <w:rFonts w:ascii="Book Antiqua" w:hAnsi="Book Antiqua" w:cs="宋体"/>
          <w:color w:val="000000"/>
          <w:sz w:val="24"/>
          <w:szCs w:val="24"/>
          <w:lang w:eastAsia="zh-CN" w:bidi="ar-SA"/>
        </w:rPr>
        <w:t>: 742-743 [PMID: 24120336 DOI: 10.1016/j.gie.2013.06.009]</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13 </w:t>
      </w:r>
      <w:proofErr w:type="spellStart"/>
      <w:r w:rsidRPr="00A26561">
        <w:rPr>
          <w:rFonts w:ascii="Book Antiqua" w:hAnsi="Book Antiqua" w:cs="宋体"/>
          <w:b/>
          <w:bCs/>
          <w:color w:val="000000"/>
          <w:sz w:val="24"/>
          <w:szCs w:val="24"/>
          <w:lang w:eastAsia="zh-CN" w:bidi="ar-SA"/>
        </w:rPr>
        <w:t>Kahaleh</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xml:space="preserve">. Training the next generation of advanced </w:t>
      </w:r>
      <w:proofErr w:type="spellStart"/>
      <w:r w:rsidRPr="00A26561">
        <w:rPr>
          <w:rFonts w:ascii="Book Antiqua" w:hAnsi="Book Antiqua" w:cs="宋体"/>
          <w:color w:val="000000"/>
          <w:sz w:val="24"/>
          <w:szCs w:val="24"/>
          <w:lang w:eastAsia="zh-CN" w:bidi="ar-SA"/>
        </w:rPr>
        <w:t>endoscopists</w:t>
      </w:r>
      <w:proofErr w:type="spellEnd"/>
      <w:r w:rsidRPr="00A26561">
        <w:rPr>
          <w:rFonts w:ascii="Book Antiqua" w:hAnsi="Book Antiqua" w:cs="宋体"/>
          <w:color w:val="000000"/>
          <w:sz w:val="24"/>
          <w:szCs w:val="24"/>
          <w:lang w:eastAsia="zh-CN" w:bidi="ar-SA"/>
        </w:rPr>
        <w:t xml:space="preserve"> in EUS-guided biliary and pancreatic drainage: learning from master </w:t>
      </w:r>
      <w:proofErr w:type="spellStart"/>
      <w:r w:rsidRPr="00A26561">
        <w:rPr>
          <w:rFonts w:ascii="Book Antiqua" w:hAnsi="Book Antiqua" w:cs="宋体"/>
          <w:color w:val="000000"/>
          <w:sz w:val="24"/>
          <w:szCs w:val="24"/>
          <w:lang w:eastAsia="zh-CN" w:bidi="ar-SA"/>
        </w:rPr>
        <w:t>endoscopists</w:t>
      </w:r>
      <w:proofErr w:type="spell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2013;</w:t>
      </w:r>
      <w:r>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78</w:t>
      </w:r>
      <w:r w:rsidRPr="00A26561">
        <w:rPr>
          <w:rFonts w:ascii="Book Antiqua" w:hAnsi="Book Antiqua" w:cs="宋体"/>
          <w:color w:val="000000"/>
          <w:sz w:val="24"/>
          <w:szCs w:val="24"/>
          <w:lang w:eastAsia="zh-CN" w:bidi="ar-SA"/>
        </w:rPr>
        <w:t>: 638-641 [PMID: 24054742 DOI: 10.1016/j.gie.2013.05.034]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14 </w:t>
      </w:r>
      <w:proofErr w:type="spellStart"/>
      <w:r w:rsidRPr="00A26561">
        <w:rPr>
          <w:rFonts w:ascii="Book Antiqua" w:hAnsi="Book Antiqua" w:cs="宋体"/>
          <w:b/>
          <w:bCs/>
          <w:color w:val="000000"/>
          <w:sz w:val="24"/>
          <w:szCs w:val="24"/>
          <w:lang w:eastAsia="zh-CN" w:bidi="ar-SA"/>
        </w:rPr>
        <w:t>Takikawa</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Kanno</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Masamune</w:t>
      </w:r>
      <w:proofErr w:type="spellEnd"/>
      <w:r w:rsidRPr="00A26561">
        <w:rPr>
          <w:rFonts w:ascii="Book Antiqua" w:hAnsi="Book Antiqua" w:cs="宋体"/>
          <w:color w:val="000000"/>
          <w:sz w:val="24"/>
          <w:szCs w:val="24"/>
          <w:lang w:eastAsia="zh-CN" w:bidi="ar-SA"/>
        </w:rPr>
        <w:t xml:space="preserve"> A, Hamada S, Nakano E, Miura S, </w:t>
      </w:r>
      <w:proofErr w:type="spellStart"/>
      <w:r w:rsidRPr="00A26561">
        <w:rPr>
          <w:rFonts w:ascii="Book Antiqua" w:hAnsi="Book Antiqua" w:cs="宋体"/>
          <w:color w:val="000000"/>
          <w:sz w:val="24"/>
          <w:szCs w:val="24"/>
          <w:lang w:eastAsia="zh-CN" w:bidi="ar-SA"/>
        </w:rPr>
        <w:t>Ariga</w:t>
      </w:r>
      <w:proofErr w:type="spellEnd"/>
      <w:r w:rsidRPr="00A26561">
        <w:rPr>
          <w:rFonts w:ascii="Book Antiqua" w:hAnsi="Book Antiqua" w:cs="宋体"/>
          <w:color w:val="000000"/>
          <w:sz w:val="24"/>
          <w:szCs w:val="24"/>
          <w:lang w:eastAsia="zh-CN" w:bidi="ar-SA"/>
        </w:rPr>
        <w:t xml:space="preserve"> H, </w:t>
      </w:r>
      <w:proofErr w:type="spellStart"/>
      <w:r w:rsidRPr="00A26561">
        <w:rPr>
          <w:rFonts w:ascii="Book Antiqua" w:hAnsi="Book Antiqua" w:cs="宋体"/>
          <w:color w:val="000000"/>
          <w:sz w:val="24"/>
          <w:szCs w:val="24"/>
          <w:lang w:eastAsia="zh-CN" w:bidi="ar-SA"/>
        </w:rPr>
        <w:t>Unno</w:t>
      </w:r>
      <w:proofErr w:type="spellEnd"/>
      <w:r w:rsidRPr="00A26561">
        <w:rPr>
          <w:rFonts w:ascii="Book Antiqua" w:hAnsi="Book Antiqua" w:cs="宋体"/>
          <w:color w:val="000000"/>
          <w:sz w:val="24"/>
          <w:szCs w:val="24"/>
          <w:lang w:eastAsia="zh-CN" w:bidi="ar-SA"/>
        </w:rPr>
        <w:t xml:space="preserve"> J, </w:t>
      </w:r>
      <w:proofErr w:type="spellStart"/>
      <w:r w:rsidRPr="00A26561">
        <w:rPr>
          <w:rFonts w:ascii="Book Antiqua" w:hAnsi="Book Antiqua" w:cs="宋体"/>
          <w:color w:val="000000"/>
          <w:sz w:val="24"/>
          <w:szCs w:val="24"/>
          <w:lang w:eastAsia="zh-CN" w:bidi="ar-SA"/>
        </w:rPr>
        <w:t>Kume</w:t>
      </w:r>
      <w:proofErr w:type="spellEnd"/>
      <w:r w:rsidRPr="00A26561">
        <w:rPr>
          <w:rFonts w:ascii="Book Antiqua" w:hAnsi="Book Antiqua" w:cs="宋体"/>
          <w:color w:val="000000"/>
          <w:sz w:val="24"/>
          <w:szCs w:val="24"/>
          <w:lang w:eastAsia="zh-CN" w:bidi="ar-SA"/>
        </w:rPr>
        <w:t xml:space="preserve"> K, </w:t>
      </w:r>
      <w:proofErr w:type="spellStart"/>
      <w:r w:rsidRPr="00A26561">
        <w:rPr>
          <w:rFonts w:ascii="Book Antiqua" w:hAnsi="Book Antiqua" w:cs="宋体"/>
          <w:color w:val="000000"/>
          <w:sz w:val="24"/>
          <w:szCs w:val="24"/>
          <w:lang w:eastAsia="zh-CN" w:bidi="ar-SA"/>
        </w:rPr>
        <w:t>Kikuta</w:t>
      </w:r>
      <w:proofErr w:type="spellEnd"/>
      <w:r w:rsidRPr="00A26561">
        <w:rPr>
          <w:rFonts w:ascii="Book Antiqua" w:hAnsi="Book Antiqua" w:cs="宋体"/>
          <w:color w:val="000000"/>
          <w:sz w:val="24"/>
          <w:szCs w:val="24"/>
          <w:lang w:eastAsia="zh-CN" w:bidi="ar-SA"/>
        </w:rPr>
        <w:t xml:space="preserve"> K, </w:t>
      </w:r>
      <w:proofErr w:type="spellStart"/>
      <w:r w:rsidRPr="00A26561">
        <w:rPr>
          <w:rFonts w:ascii="Book Antiqua" w:hAnsi="Book Antiqua" w:cs="宋体"/>
          <w:color w:val="000000"/>
          <w:sz w:val="24"/>
          <w:szCs w:val="24"/>
          <w:lang w:eastAsia="zh-CN" w:bidi="ar-SA"/>
        </w:rPr>
        <w:t>Hirota</w:t>
      </w:r>
      <w:proofErr w:type="spellEnd"/>
      <w:r w:rsidRPr="00A26561">
        <w:rPr>
          <w:rFonts w:ascii="Book Antiqua" w:hAnsi="Book Antiqua" w:cs="宋体"/>
          <w:color w:val="000000"/>
          <w:sz w:val="24"/>
          <w:szCs w:val="24"/>
          <w:lang w:eastAsia="zh-CN" w:bidi="ar-SA"/>
        </w:rPr>
        <w:t xml:space="preserve"> M, Yoshida H, </w:t>
      </w:r>
      <w:proofErr w:type="spellStart"/>
      <w:r w:rsidRPr="00A26561">
        <w:rPr>
          <w:rFonts w:ascii="Book Antiqua" w:hAnsi="Book Antiqua" w:cs="宋体"/>
          <w:color w:val="000000"/>
          <w:sz w:val="24"/>
          <w:szCs w:val="24"/>
          <w:lang w:eastAsia="zh-CN" w:bidi="ar-SA"/>
        </w:rPr>
        <w:t>Katayose</w:t>
      </w:r>
      <w:proofErr w:type="spellEnd"/>
      <w:r w:rsidRPr="00A26561">
        <w:rPr>
          <w:rFonts w:ascii="Book Antiqua" w:hAnsi="Book Antiqua" w:cs="宋体"/>
          <w:color w:val="000000"/>
          <w:sz w:val="24"/>
          <w:szCs w:val="24"/>
          <w:lang w:eastAsia="zh-CN" w:bidi="ar-SA"/>
        </w:rPr>
        <w:t xml:space="preserve"> Y, </w:t>
      </w:r>
      <w:proofErr w:type="spellStart"/>
      <w:r w:rsidRPr="00A26561">
        <w:rPr>
          <w:rFonts w:ascii="Book Antiqua" w:hAnsi="Book Antiqua" w:cs="宋体"/>
          <w:color w:val="000000"/>
          <w:sz w:val="24"/>
          <w:szCs w:val="24"/>
          <w:lang w:eastAsia="zh-CN" w:bidi="ar-SA"/>
        </w:rPr>
        <w:t>Unno</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Shimosegawa</w:t>
      </w:r>
      <w:proofErr w:type="spellEnd"/>
      <w:r w:rsidRPr="00A26561">
        <w:rPr>
          <w:rFonts w:ascii="Book Antiqua" w:hAnsi="Book Antiqua" w:cs="宋体"/>
          <w:color w:val="000000"/>
          <w:sz w:val="24"/>
          <w:szCs w:val="24"/>
          <w:lang w:eastAsia="zh-CN" w:bidi="ar-SA"/>
        </w:rPr>
        <w:t xml:space="preserve"> T. Pancreatic duct drainage using EUS-guided rendezvous technique for </w:t>
      </w:r>
      <w:proofErr w:type="spellStart"/>
      <w:r w:rsidRPr="00A26561">
        <w:rPr>
          <w:rFonts w:ascii="Book Antiqua" w:hAnsi="Book Antiqua" w:cs="宋体"/>
          <w:color w:val="000000"/>
          <w:sz w:val="24"/>
          <w:szCs w:val="24"/>
          <w:lang w:eastAsia="zh-CN" w:bidi="ar-SA"/>
        </w:rPr>
        <w:t>stenotic</w:t>
      </w:r>
      <w:proofErr w:type="spellEnd"/>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pancreaticojejunostomy</w:t>
      </w:r>
      <w:proofErr w:type="spell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19</w:t>
      </w:r>
      <w:r w:rsidRPr="00A26561">
        <w:rPr>
          <w:rFonts w:ascii="Book Antiqua" w:hAnsi="Book Antiqua" w:cs="宋体"/>
          <w:color w:val="000000"/>
          <w:sz w:val="24"/>
          <w:szCs w:val="24"/>
          <w:lang w:eastAsia="zh-CN" w:bidi="ar-SA"/>
        </w:rPr>
        <w:t>: 5182-5186 [PMID: 23964156 DOI: 10.3748/wjg.v19.i31.5182]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15 </w:t>
      </w:r>
      <w:r w:rsidRPr="00A26561">
        <w:rPr>
          <w:rFonts w:ascii="Book Antiqua" w:hAnsi="Book Antiqua" w:cs="宋体"/>
          <w:b/>
          <w:bCs/>
          <w:color w:val="000000"/>
          <w:sz w:val="24"/>
          <w:szCs w:val="24"/>
          <w:lang w:eastAsia="zh-CN" w:bidi="ar-SA"/>
        </w:rPr>
        <w:t>François E</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Kahaleh</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Giovannini</w:t>
      </w:r>
      <w:proofErr w:type="spellEnd"/>
      <w:r w:rsidRPr="00A26561">
        <w:rPr>
          <w:rFonts w:ascii="Book Antiqua" w:hAnsi="Book Antiqua" w:cs="宋体"/>
          <w:color w:val="000000"/>
          <w:sz w:val="24"/>
          <w:szCs w:val="24"/>
          <w:lang w:eastAsia="zh-CN" w:bidi="ar-SA"/>
        </w:rPr>
        <w:t xml:space="preserve"> M, Matos C, </w:t>
      </w:r>
      <w:proofErr w:type="spellStart"/>
      <w:r w:rsidRPr="00A26561">
        <w:rPr>
          <w:rFonts w:ascii="Book Antiqua" w:hAnsi="Book Antiqua" w:cs="宋体"/>
          <w:color w:val="000000"/>
          <w:sz w:val="24"/>
          <w:szCs w:val="24"/>
          <w:lang w:eastAsia="zh-CN" w:bidi="ar-SA"/>
        </w:rPr>
        <w:t>Devière</w:t>
      </w:r>
      <w:proofErr w:type="spellEnd"/>
      <w:r w:rsidRPr="00A26561">
        <w:rPr>
          <w:rFonts w:ascii="Book Antiqua" w:hAnsi="Book Antiqua" w:cs="宋体"/>
          <w:color w:val="000000"/>
          <w:sz w:val="24"/>
          <w:szCs w:val="24"/>
          <w:lang w:eastAsia="zh-CN" w:bidi="ar-SA"/>
        </w:rPr>
        <w:t xml:space="preserve"> J. EUS-guided </w:t>
      </w:r>
      <w:proofErr w:type="spellStart"/>
      <w:r w:rsidRPr="00A26561">
        <w:rPr>
          <w:rFonts w:ascii="Book Antiqua" w:hAnsi="Book Antiqua" w:cs="宋体"/>
          <w:color w:val="000000"/>
          <w:sz w:val="24"/>
          <w:szCs w:val="24"/>
          <w:lang w:eastAsia="zh-CN" w:bidi="ar-SA"/>
        </w:rPr>
        <w:t>pancreaticogastrostomy</w:t>
      </w:r>
      <w:proofErr w:type="spellEnd"/>
      <w:r w:rsidRPr="00A26561">
        <w:rPr>
          <w:rFonts w:ascii="Book Antiqua" w:hAnsi="Book Antiqua" w:cs="宋体"/>
          <w:color w:val="000000"/>
          <w:sz w:val="24"/>
          <w:szCs w:val="24"/>
          <w:lang w:eastAsia="zh-CN" w:bidi="ar-SA"/>
        </w:rPr>
        <w:t>.</w:t>
      </w:r>
      <w:r w:rsidRPr="00A26561">
        <w:rPr>
          <w:rFonts w:ascii="Book Antiqua" w:hAnsi="Book Antiqua" w:cs="宋体" w:hint="eastAsia"/>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2002;</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56</w:t>
      </w:r>
      <w:r w:rsidRPr="00A26561">
        <w:rPr>
          <w:rFonts w:ascii="Book Antiqua" w:hAnsi="Book Antiqua" w:cs="宋体"/>
          <w:color w:val="000000"/>
          <w:sz w:val="24"/>
          <w:szCs w:val="24"/>
          <w:lang w:eastAsia="zh-CN" w:bidi="ar-SA"/>
        </w:rPr>
        <w:t>: 128-133 [PMID: 12085052</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10.1067/mge.2002.125547]</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16 </w:t>
      </w:r>
      <w:proofErr w:type="spellStart"/>
      <w:r w:rsidRPr="00A26561">
        <w:rPr>
          <w:rFonts w:ascii="Book Antiqua" w:hAnsi="Book Antiqua" w:cs="宋体"/>
          <w:b/>
          <w:bCs/>
          <w:color w:val="000000"/>
          <w:sz w:val="24"/>
          <w:szCs w:val="24"/>
          <w:lang w:eastAsia="zh-CN" w:bidi="ar-SA"/>
        </w:rPr>
        <w:t>Kahaleh</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xml:space="preserve">, Hernandez AJ, </w:t>
      </w:r>
      <w:proofErr w:type="spellStart"/>
      <w:r w:rsidRPr="00A26561">
        <w:rPr>
          <w:rFonts w:ascii="Book Antiqua" w:hAnsi="Book Antiqua" w:cs="宋体"/>
          <w:color w:val="000000"/>
          <w:sz w:val="24"/>
          <w:szCs w:val="24"/>
          <w:lang w:eastAsia="zh-CN" w:bidi="ar-SA"/>
        </w:rPr>
        <w:t>Tokar</w:t>
      </w:r>
      <w:proofErr w:type="spellEnd"/>
      <w:r w:rsidRPr="00A26561">
        <w:rPr>
          <w:rFonts w:ascii="Book Antiqua" w:hAnsi="Book Antiqua" w:cs="宋体"/>
          <w:color w:val="000000"/>
          <w:sz w:val="24"/>
          <w:szCs w:val="24"/>
          <w:lang w:eastAsia="zh-CN" w:bidi="ar-SA"/>
        </w:rPr>
        <w:t xml:space="preserve"> J, Adams RB, </w:t>
      </w:r>
      <w:proofErr w:type="spellStart"/>
      <w:r w:rsidRPr="00A26561">
        <w:rPr>
          <w:rFonts w:ascii="Book Antiqua" w:hAnsi="Book Antiqua" w:cs="宋体"/>
          <w:color w:val="000000"/>
          <w:sz w:val="24"/>
          <w:szCs w:val="24"/>
          <w:lang w:eastAsia="zh-CN" w:bidi="ar-SA"/>
        </w:rPr>
        <w:t>Shami</w:t>
      </w:r>
      <w:proofErr w:type="spellEnd"/>
      <w:r w:rsidRPr="00A26561">
        <w:rPr>
          <w:rFonts w:ascii="Book Antiqua" w:hAnsi="Book Antiqua" w:cs="宋体"/>
          <w:color w:val="000000"/>
          <w:sz w:val="24"/>
          <w:szCs w:val="24"/>
          <w:lang w:eastAsia="zh-CN" w:bidi="ar-SA"/>
        </w:rPr>
        <w:t xml:space="preserve"> VM, </w:t>
      </w:r>
      <w:proofErr w:type="spellStart"/>
      <w:r w:rsidRPr="00A26561">
        <w:rPr>
          <w:rFonts w:ascii="Book Antiqua" w:hAnsi="Book Antiqua" w:cs="宋体"/>
          <w:color w:val="000000"/>
          <w:sz w:val="24"/>
          <w:szCs w:val="24"/>
          <w:lang w:eastAsia="zh-CN" w:bidi="ar-SA"/>
        </w:rPr>
        <w:t>Yeaton</w:t>
      </w:r>
      <w:proofErr w:type="spellEnd"/>
      <w:r w:rsidRPr="00A26561">
        <w:rPr>
          <w:rFonts w:ascii="Book Antiqua" w:hAnsi="Book Antiqua" w:cs="宋体"/>
          <w:color w:val="000000"/>
          <w:sz w:val="24"/>
          <w:szCs w:val="24"/>
          <w:lang w:eastAsia="zh-CN" w:bidi="ar-SA"/>
        </w:rPr>
        <w:t xml:space="preserve"> P. EUS-guided </w:t>
      </w:r>
      <w:proofErr w:type="spellStart"/>
      <w:r w:rsidRPr="00A26561">
        <w:rPr>
          <w:rFonts w:ascii="Book Antiqua" w:hAnsi="Book Antiqua" w:cs="宋体"/>
          <w:color w:val="000000"/>
          <w:sz w:val="24"/>
          <w:szCs w:val="24"/>
          <w:lang w:eastAsia="zh-CN" w:bidi="ar-SA"/>
        </w:rPr>
        <w:t>pancreaticogastrostomy</w:t>
      </w:r>
      <w:proofErr w:type="spellEnd"/>
      <w:r w:rsidRPr="00A26561">
        <w:rPr>
          <w:rFonts w:ascii="Book Antiqua" w:hAnsi="Book Antiqua" w:cs="宋体"/>
          <w:color w:val="000000"/>
          <w:sz w:val="24"/>
          <w:szCs w:val="24"/>
          <w:lang w:eastAsia="zh-CN" w:bidi="ar-SA"/>
        </w:rPr>
        <w:t xml:space="preserve">: analysis of its efficacy to drain inaccessible </w:t>
      </w:r>
      <w:r w:rsidRPr="00A26561">
        <w:rPr>
          <w:rFonts w:ascii="Book Antiqua" w:hAnsi="Book Antiqua" w:cs="宋体"/>
          <w:color w:val="000000"/>
          <w:sz w:val="24"/>
          <w:szCs w:val="24"/>
          <w:lang w:eastAsia="zh-CN" w:bidi="ar-SA"/>
        </w:rPr>
        <w:lastRenderedPageBreak/>
        <w:t>pancreatic ducts.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2007; </w:t>
      </w:r>
      <w:r w:rsidRPr="00A26561">
        <w:rPr>
          <w:rFonts w:ascii="Book Antiqua" w:hAnsi="Book Antiqua" w:cs="宋体"/>
          <w:b/>
          <w:bCs/>
          <w:color w:val="000000"/>
          <w:sz w:val="24"/>
          <w:szCs w:val="24"/>
          <w:lang w:eastAsia="zh-CN" w:bidi="ar-SA"/>
        </w:rPr>
        <w:t>65</w:t>
      </w:r>
      <w:r w:rsidRPr="00A26561">
        <w:rPr>
          <w:rFonts w:ascii="Book Antiqua" w:hAnsi="Book Antiqua" w:cs="宋体"/>
          <w:color w:val="000000"/>
          <w:sz w:val="24"/>
          <w:szCs w:val="24"/>
          <w:lang w:eastAsia="zh-CN" w:bidi="ar-SA"/>
        </w:rPr>
        <w:t>: 224-230 [PMID: 17141775</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10.1016/j.gie.2006.05.008]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17 </w:t>
      </w:r>
      <w:proofErr w:type="spellStart"/>
      <w:r w:rsidRPr="00A26561">
        <w:rPr>
          <w:rFonts w:ascii="Book Antiqua" w:hAnsi="Book Antiqua" w:cs="宋体"/>
          <w:b/>
          <w:bCs/>
          <w:color w:val="000000"/>
          <w:sz w:val="24"/>
          <w:szCs w:val="24"/>
          <w:lang w:eastAsia="zh-CN" w:bidi="ar-SA"/>
        </w:rPr>
        <w:t>Kurihara</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Sofuni</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Itokawa</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Moriyasu</w:t>
      </w:r>
      <w:proofErr w:type="spellEnd"/>
      <w:r w:rsidRPr="00A26561">
        <w:rPr>
          <w:rFonts w:ascii="Book Antiqua" w:hAnsi="Book Antiqua" w:cs="宋体"/>
          <w:color w:val="000000"/>
          <w:sz w:val="24"/>
          <w:szCs w:val="24"/>
          <w:lang w:eastAsia="zh-CN" w:bidi="ar-SA"/>
        </w:rPr>
        <w:t xml:space="preserve"> F. Endoscopic ultrasonography-guided pancreatic duct drainage after failed endoscopic retrograde cholangiopancreatography in patients with malignant and benign pancreatic duct obstructions. </w:t>
      </w:r>
      <w:r w:rsidRPr="00A26561">
        <w:rPr>
          <w:rFonts w:ascii="Book Antiqua" w:hAnsi="Book Antiqua" w:cs="宋体"/>
          <w:i/>
          <w:iCs/>
          <w:color w:val="000000"/>
          <w:sz w:val="24"/>
          <w:szCs w:val="24"/>
          <w:lang w:eastAsia="zh-CN" w:bidi="ar-SA"/>
        </w:rPr>
        <w:t xml:space="preserve">Dig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 xml:space="preserve">25 </w:t>
      </w:r>
      <w:proofErr w:type="spellStart"/>
      <w:r w:rsidRPr="00A26561">
        <w:rPr>
          <w:rFonts w:ascii="Book Antiqua" w:hAnsi="Book Antiqua" w:cs="宋体"/>
          <w:b/>
          <w:bCs/>
          <w:color w:val="000000"/>
          <w:sz w:val="24"/>
          <w:szCs w:val="24"/>
          <w:lang w:eastAsia="zh-CN" w:bidi="ar-SA"/>
        </w:rPr>
        <w:t>Suppl</w:t>
      </w:r>
      <w:proofErr w:type="spellEnd"/>
      <w:r w:rsidRPr="00A26561">
        <w:rPr>
          <w:rFonts w:ascii="Book Antiqua" w:hAnsi="Book Antiqua" w:cs="宋体"/>
          <w:b/>
          <w:bCs/>
          <w:color w:val="000000"/>
          <w:sz w:val="24"/>
          <w:szCs w:val="24"/>
          <w:lang w:eastAsia="zh-CN" w:bidi="ar-SA"/>
        </w:rPr>
        <w:t xml:space="preserve"> 2</w:t>
      </w:r>
      <w:r w:rsidRPr="00A26561">
        <w:rPr>
          <w:rFonts w:ascii="Book Antiqua" w:hAnsi="Book Antiqua" w:cs="宋体"/>
          <w:color w:val="000000"/>
          <w:sz w:val="24"/>
          <w:szCs w:val="24"/>
          <w:lang w:eastAsia="zh-CN" w:bidi="ar-SA"/>
        </w:rPr>
        <w:t>: 109-116 [PMID: 23617660 DOI: 10.1111/den.12100]</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18 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Kasuya</w:t>
      </w:r>
      <w:proofErr w:type="spellEnd"/>
      <w:r w:rsidRPr="00A26561">
        <w:rPr>
          <w:rFonts w:ascii="Book Antiqua" w:hAnsi="Book Antiqua" w:cs="宋体"/>
          <w:color w:val="000000"/>
          <w:sz w:val="24"/>
          <w:szCs w:val="24"/>
          <w:lang w:eastAsia="zh-CN" w:bidi="ar-SA"/>
        </w:rPr>
        <w:t xml:space="preserve"> K, </w:t>
      </w:r>
      <w:proofErr w:type="spellStart"/>
      <w:r w:rsidRPr="00A26561">
        <w:rPr>
          <w:rFonts w:ascii="Book Antiqua" w:hAnsi="Book Antiqua" w:cs="宋体"/>
          <w:color w:val="000000"/>
          <w:sz w:val="24"/>
          <w:szCs w:val="24"/>
          <w:lang w:eastAsia="zh-CN" w:bidi="ar-SA"/>
        </w:rPr>
        <w:t>Sofuni</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Itokawa</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Kurihara</w:t>
      </w:r>
      <w:proofErr w:type="spellEnd"/>
      <w:r w:rsidRPr="00A26561">
        <w:rPr>
          <w:rFonts w:ascii="Book Antiqua" w:hAnsi="Book Antiqua" w:cs="宋体"/>
          <w:color w:val="000000"/>
          <w:sz w:val="24"/>
          <w:szCs w:val="24"/>
          <w:lang w:eastAsia="zh-CN" w:bidi="ar-SA"/>
        </w:rPr>
        <w:t xml:space="preserve"> T, Yasuda I, </w:t>
      </w:r>
      <w:proofErr w:type="spellStart"/>
      <w:r w:rsidRPr="00A26561">
        <w:rPr>
          <w:rFonts w:ascii="Book Antiqua" w:hAnsi="Book Antiqua" w:cs="宋体"/>
          <w:color w:val="000000"/>
          <w:sz w:val="24"/>
          <w:szCs w:val="24"/>
          <w:lang w:eastAsia="zh-CN" w:bidi="ar-SA"/>
        </w:rPr>
        <w:t>Nakai</w:t>
      </w:r>
      <w:proofErr w:type="spellEnd"/>
      <w:r w:rsidRPr="00A26561">
        <w:rPr>
          <w:rFonts w:ascii="Book Antiqua" w:hAnsi="Book Antiqua" w:cs="宋体"/>
          <w:color w:val="000000"/>
          <w:sz w:val="24"/>
          <w:szCs w:val="24"/>
          <w:lang w:eastAsia="zh-CN" w:bidi="ar-SA"/>
        </w:rPr>
        <w:t xml:space="preserve"> Y, </w:t>
      </w:r>
      <w:proofErr w:type="spellStart"/>
      <w:r w:rsidRPr="00A26561">
        <w:rPr>
          <w:rFonts w:ascii="Book Antiqua" w:hAnsi="Book Antiqua" w:cs="宋体"/>
          <w:color w:val="000000"/>
          <w:sz w:val="24"/>
          <w:szCs w:val="24"/>
          <w:lang w:eastAsia="zh-CN" w:bidi="ar-SA"/>
        </w:rPr>
        <w:t>Isayama</w:t>
      </w:r>
      <w:proofErr w:type="spellEnd"/>
      <w:r w:rsidRPr="00A26561">
        <w:rPr>
          <w:rFonts w:ascii="Book Antiqua" w:hAnsi="Book Antiqua" w:cs="宋体"/>
          <w:color w:val="000000"/>
          <w:sz w:val="24"/>
          <w:szCs w:val="24"/>
          <w:lang w:eastAsia="zh-CN" w:bidi="ar-SA"/>
        </w:rPr>
        <w:t xml:space="preserve"> H, </w:t>
      </w:r>
      <w:proofErr w:type="spellStart"/>
      <w:r w:rsidRPr="00A26561">
        <w:rPr>
          <w:rFonts w:ascii="Book Antiqua" w:hAnsi="Book Antiqua" w:cs="宋体"/>
          <w:color w:val="000000"/>
          <w:sz w:val="24"/>
          <w:szCs w:val="24"/>
          <w:lang w:eastAsia="zh-CN" w:bidi="ar-SA"/>
        </w:rPr>
        <w:t>Moriyasu</w:t>
      </w:r>
      <w:proofErr w:type="spellEnd"/>
      <w:r w:rsidRPr="00A26561">
        <w:rPr>
          <w:rFonts w:ascii="Book Antiqua" w:hAnsi="Book Antiqua" w:cs="宋体"/>
          <w:color w:val="000000"/>
          <w:sz w:val="24"/>
          <w:szCs w:val="24"/>
          <w:lang w:eastAsia="zh-CN" w:bidi="ar-SA"/>
        </w:rPr>
        <w:t xml:space="preserve"> F. Endoscopic ultrasonography-guided pancreatic duct access: techniques and literature review of </w:t>
      </w:r>
      <w:proofErr w:type="spellStart"/>
      <w:r w:rsidRPr="00A26561">
        <w:rPr>
          <w:rFonts w:ascii="Book Antiqua" w:hAnsi="Book Antiqua" w:cs="宋体"/>
          <w:color w:val="000000"/>
          <w:sz w:val="24"/>
          <w:szCs w:val="24"/>
          <w:lang w:eastAsia="zh-CN" w:bidi="ar-SA"/>
        </w:rPr>
        <w:t>pancreatography</w:t>
      </w:r>
      <w:proofErr w:type="spellEnd"/>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transmural</w:t>
      </w:r>
      <w:proofErr w:type="spellEnd"/>
      <w:r w:rsidRPr="00A26561">
        <w:rPr>
          <w:rFonts w:ascii="Book Antiqua" w:hAnsi="Book Antiqua" w:cs="宋体"/>
          <w:color w:val="000000"/>
          <w:sz w:val="24"/>
          <w:szCs w:val="24"/>
          <w:lang w:eastAsia="zh-CN" w:bidi="ar-SA"/>
        </w:rPr>
        <w:t xml:space="preserve"> drainage and rendezvous techniques. </w:t>
      </w:r>
      <w:r w:rsidRPr="00A26561">
        <w:rPr>
          <w:rFonts w:ascii="Book Antiqua" w:hAnsi="Book Antiqua" w:cs="宋体"/>
          <w:i/>
          <w:iCs/>
          <w:color w:val="000000"/>
          <w:sz w:val="24"/>
          <w:szCs w:val="24"/>
          <w:lang w:eastAsia="zh-CN" w:bidi="ar-SA"/>
        </w:rPr>
        <w:t xml:space="preserve">Dig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25</w:t>
      </w:r>
      <w:r w:rsidRPr="00A26561">
        <w:rPr>
          <w:rFonts w:ascii="Book Antiqua" w:hAnsi="Book Antiqua" w:cs="宋体"/>
          <w:color w:val="000000"/>
          <w:sz w:val="24"/>
          <w:szCs w:val="24"/>
          <w:lang w:eastAsia="zh-CN" w:bidi="ar-SA"/>
        </w:rPr>
        <w:t>: 241-252 [PMID: 23490022 DOI: 10.1111/den.12048]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19 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Yasuda I, </w:t>
      </w:r>
      <w:proofErr w:type="spellStart"/>
      <w:r w:rsidRPr="00A26561">
        <w:rPr>
          <w:rFonts w:ascii="Book Antiqua" w:hAnsi="Book Antiqua" w:cs="宋体"/>
          <w:color w:val="000000"/>
          <w:sz w:val="24"/>
          <w:szCs w:val="24"/>
          <w:lang w:eastAsia="zh-CN" w:bidi="ar-SA"/>
        </w:rPr>
        <w:t>Kurihara</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Itokawa</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Kasuya</w:t>
      </w:r>
      <w:proofErr w:type="spellEnd"/>
      <w:r w:rsidRPr="00A26561">
        <w:rPr>
          <w:rFonts w:ascii="Book Antiqua" w:hAnsi="Book Antiqua" w:cs="宋体"/>
          <w:color w:val="000000"/>
          <w:sz w:val="24"/>
          <w:szCs w:val="24"/>
          <w:lang w:eastAsia="zh-CN" w:bidi="ar-SA"/>
        </w:rPr>
        <w:t xml:space="preserve"> K. Technique of endoscopic ultrasonography-guided pancreatic duct intervention (with videos).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21</w:t>
      </w:r>
      <w:r w:rsidRPr="00A26561">
        <w:rPr>
          <w:rFonts w:ascii="Book Antiqua" w:hAnsi="Book Antiqua" w:cs="宋体"/>
          <w:color w:val="000000"/>
          <w:sz w:val="24"/>
          <w:szCs w:val="24"/>
          <w:lang w:eastAsia="zh-CN" w:bidi="ar-SA"/>
        </w:rPr>
        <w:t>: E4-E9 [PMID: 24123911 DOI: 10.1002/jhbp.43]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20 </w:t>
      </w:r>
      <w:proofErr w:type="spellStart"/>
      <w:r w:rsidRPr="00A26561">
        <w:rPr>
          <w:rFonts w:ascii="Book Antiqua" w:hAnsi="Book Antiqua" w:cs="宋体"/>
          <w:b/>
          <w:bCs/>
          <w:color w:val="000000"/>
          <w:sz w:val="24"/>
          <w:szCs w:val="24"/>
          <w:lang w:eastAsia="zh-CN" w:bidi="ar-SA"/>
        </w:rPr>
        <w:t>Giovannini</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EUS-guided pancreatic duct drainage: ready for prime time?</w:t>
      </w:r>
      <w:r w:rsidRPr="00A26561">
        <w:rPr>
          <w:rFonts w:ascii="Book Antiqua" w:hAnsi="Book Antiqua" w:cs="宋体" w:hint="eastAsia"/>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2013;</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78</w:t>
      </w:r>
      <w:r w:rsidRPr="00A26561">
        <w:rPr>
          <w:rFonts w:ascii="Book Antiqua" w:hAnsi="Book Antiqua" w:cs="宋体"/>
          <w:color w:val="000000"/>
          <w:sz w:val="24"/>
          <w:szCs w:val="24"/>
          <w:lang w:eastAsia="zh-CN" w:bidi="ar-SA"/>
        </w:rPr>
        <w:t>: 865-867 [PMID: 24237945 DOI: 10.1016/j.gie.2013.10.019]</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21 </w:t>
      </w:r>
      <w:r w:rsidRPr="00A26561">
        <w:rPr>
          <w:rFonts w:ascii="Book Antiqua" w:hAnsi="Book Antiqua" w:cs="宋体"/>
          <w:b/>
          <w:bCs/>
          <w:color w:val="000000"/>
          <w:sz w:val="24"/>
          <w:szCs w:val="24"/>
          <w:lang w:eastAsia="zh-CN" w:bidi="ar-SA"/>
        </w:rPr>
        <w:t>Shah JN</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Marson</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Weilert</w:t>
      </w:r>
      <w:proofErr w:type="spellEnd"/>
      <w:r w:rsidRPr="00A26561">
        <w:rPr>
          <w:rFonts w:ascii="Book Antiqua" w:hAnsi="Book Antiqua" w:cs="宋体"/>
          <w:color w:val="000000"/>
          <w:sz w:val="24"/>
          <w:szCs w:val="24"/>
          <w:lang w:eastAsia="zh-CN" w:bidi="ar-SA"/>
        </w:rPr>
        <w:t xml:space="preserve"> F, Bhat YM, Nguyen-Tang T, Shaw RE, </w:t>
      </w:r>
      <w:proofErr w:type="spellStart"/>
      <w:r w:rsidRPr="00A26561">
        <w:rPr>
          <w:rFonts w:ascii="Book Antiqua" w:hAnsi="Book Antiqua" w:cs="宋体"/>
          <w:color w:val="000000"/>
          <w:sz w:val="24"/>
          <w:szCs w:val="24"/>
          <w:lang w:eastAsia="zh-CN" w:bidi="ar-SA"/>
        </w:rPr>
        <w:t>Binmoeller</w:t>
      </w:r>
      <w:proofErr w:type="spellEnd"/>
      <w:r w:rsidRPr="00A26561">
        <w:rPr>
          <w:rFonts w:ascii="Book Antiqua" w:hAnsi="Book Antiqua" w:cs="宋体"/>
          <w:color w:val="000000"/>
          <w:sz w:val="24"/>
          <w:szCs w:val="24"/>
          <w:lang w:eastAsia="zh-CN" w:bidi="ar-SA"/>
        </w:rPr>
        <w:t xml:space="preserve"> KF. Single-operator, single-session EUS-guided anterograde cholangiopancreatography in failed ERCP or inaccessible papilla.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2012; </w:t>
      </w:r>
      <w:r w:rsidRPr="00A26561">
        <w:rPr>
          <w:rFonts w:ascii="Book Antiqua" w:hAnsi="Book Antiqua" w:cs="宋体"/>
          <w:b/>
          <w:bCs/>
          <w:color w:val="000000"/>
          <w:sz w:val="24"/>
          <w:szCs w:val="24"/>
          <w:lang w:eastAsia="zh-CN" w:bidi="ar-SA"/>
        </w:rPr>
        <w:t>75</w:t>
      </w:r>
      <w:r w:rsidRPr="00A26561">
        <w:rPr>
          <w:rFonts w:ascii="Book Antiqua" w:hAnsi="Book Antiqua" w:cs="宋体"/>
          <w:color w:val="000000"/>
          <w:sz w:val="24"/>
          <w:szCs w:val="24"/>
          <w:lang w:eastAsia="zh-CN" w:bidi="ar-SA"/>
        </w:rPr>
        <w:t>: 56-64 [PMID: 22018554 DOI: 10.1016/j.gie.2011.08.032]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22 </w:t>
      </w:r>
      <w:r w:rsidRPr="00A26561">
        <w:rPr>
          <w:rFonts w:ascii="Book Antiqua" w:hAnsi="Book Antiqua" w:cs="宋体"/>
          <w:b/>
          <w:bCs/>
          <w:color w:val="000000"/>
          <w:sz w:val="24"/>
          <w:szCs w:val="24"/>
          <w:lang w:eastAsia="zh-CN" w:bidi="ar-SA"/>
        </w:rPr>
        <w:t>Ergun 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Aouattah</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Gillain</w:t>
      </w:r>
      <w:proofErr w:type="spellEnd"/>
      <w:r w:rsidRPr="00A26561">
        <w:rPr>
          <w:rFonts w:ascii="Book Antiqua" w:hAnsi="Book Antiqua" w:cs="宋体"/>
          <w:color w:val="000000"/>
          <w:sz w:val="24"/>
          <w:szCs w:val="24"/>
          <w:lang w:eastAsia="zh-CN" w:bidi="ar-SA"/>
        </w:rPr>
        <w:t xml:space="preserve"> C, Gigot JF, Hubert C, </w:t>
      </w:r>
      <w:proofErr w:type="spellStart"/>
      <w:r w:rsidRPr="00A26561">
        <w:rPr>
          <w:rFonts w:ascii="Book Antiqua" w:hAnsi="Book Antiqua" w:cs="宋体"/>
          <w:color w:val="000000"/>
          <w:sz w:val="24"/>
          <w:szCs w:val="24"/>
          <w:lang w:eastAsia="zh-CN" w:bidi="ar-SA"/>
        </w:rPr>
        <w:t>Deprez</w:t>
      </w:r>
      <w:proofErr w:type="spellEnd"/>
      <w:r w:rsidRPr="00A26561">
        <w:rPr>
          <w:rFonts w:ascii="Book Antiqua" w:hAnsi="Book Antiqua" w:cs="宋体"/>
          <w:color w:val="000000"/>
          <w:sz w:val="24"/>
          <w:szCs w:val="24"/>
          <w:lang w:eastAsia="zh-CN" w:bidi="ar-SA"/>
        </w:rPr>
        <w:t xml:space="preserve"> PH. Endoscopic ultrasound-guided transluminal drainage of pancreatic duct obstruction: long-term outcome. </w:t>
      </w:r>
      <w:r w:rsidRPr="00A26561">
        <w:rPr>
          <w:rFonts w:ascii="Book Antiqua" w:hAnsi="Book Antiqua" w:cs="宋体"/>
          <w:i/>
          <w:iCs/>
          <w:color w:val="000000"/>
          <w:sz w:val="24"/>
          <w:szCs w:val="24"/>
          <w:lang w:eastAsia="zh-CN" w:bidi="ar-SA"/>
        </w:rPr>
        <w:t>Endoscopy</w:t>
      </w:r>
      <w:r w:rsidRPr="00A26561">
        <w:rPr>
          <w:rFonts w:ascii="Book Antiqua" w:hAnsi="Book Antiqua" w:cs="宋体"/>
          <w:color w:val="000000"/>
          <w:sz w:val="24"/>
          <w:szCs w:val="24"/>
          <w:lang w:eastAsia="zh-CN" w:bidi="ar-SA"/>
        </w:rPr>
        <w:t> 2011; </w:t>
      </w:r>
      <w:r w:rsidRPr="00A26561">
        <w:rPr>
          <w:rFonts w:ascii="Book Antiqua" w:hAnsi="Book Antiqua" w:cs="宋体"/>
          <w:b/>
          <w:bCs/>
          <w:color w:val="000000"/>
          <w:sz w:val="24"/>
          <w:szCs w:val="24"/>
          <w:lang w:eastAsia="zh-CN" w:bidi="ar-SA"/>
        </w:rPr>
        <w:t>43</w:t>
      </w:r>
      <w:r w:rsidRPr="00A26561">
        <w:rPr>
          <w:rFonts w:ascii="Book Antiqua" w:hAnsi="Book Antiqua" w:cs="宋体"/>
          <w:color w:val="000000"/>
          <w:sz w:val="24"/>
          <w:szCs w:val="24"/>
          <w:lang w:eastAsia="zh-CN" w:bidi="ar-SA"/>
        </w:rPr>
        <w:t>: 518-525 [PMID: 21437853 DOI: 10.1055/s-0030-1256333]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23 </w:t>
      </w:r>
      <w:r w:rsidRPr="00A26561">
        <w:rPr>
          <w:rFonts w:ascii="Book Antiqua" w:hAnsi="Book Antiqua" w:cs="宋体"/>
          <w:b/>
          <w:bCs/>
          <w:color w:val="000000"/>
          <w:sz w:val="24"/>
          <w:szCs w:val="24"/>
          <w:lang w:eastAsia="zh-CN" w:bidi="ar-SA"/>
        </w:rPr>
        <w:t>Will U</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Fueldner</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Thieme</w:t>
      </w:r>
      <w:proofErr w:type="spellEnd"/>
      <w:r w:rsidRPr="00A26561">
        <w:rPr>
          <w:rFonts w:ascii="Book Antiqua" w:hAnsi="Book Antiqua" w:cs="宋体"/>
          <w:color w:val="000000"/>
          <w:sz w:val="24"/>
          <w:szCs w:val="24"/>
          <w:lang w:eastAsia="zh-CN" w:bidi="ar-SA"/>
        </w:rPr>
        <w:t xml:space="preserve"> AK, </w:t>
      </w:r>
      <w:proofErr w:type="spellStart"/>
      <w:r w:rsidRPr="00A26561">
        <w:rPr>
          <w:rFonts w:ascii="Book Antiqua" w:hAnsi="Book Antiqua" w:cs="宋体"/>
          <w:color w:val="000000"/>
          <w:sz w:val="24"/>
          <w:szCs w:val="24"/>
          <w:lang w:eastAsia="zh-CN" w:bidi="ar-SA"/>
        </w:rPr>
        <w:t>Goldmann</w:t>
      </w:r>
      <w:proofErr w:type="spellEnd"/>
      <w:r w:rsidRPr="00A26561">
        <w:rPr>
          <w:rFonts w:ascii="Book Antiqua" w:hAnsi="Book Antiqua" w:cs="宋体"/>
          <w:color w:val="000000"/>
          <w:sz w:val="24"/>
          <w:szCs w:val="24"/>
          <w:lang w:eastAsia="zh-CN" w:bidi="ar-SA"/>
        </w:rPr>
        <w:t xml:space="preserve"> B, </w:t>
      </w:r>
      <w:proofErr w:type="spellStart"/>
      <w:r w:rsidRPr="00A26561">
        <w:rPr>
          <w:rFonts w:ascii="Book Antiqua" w:hAnsi="Book Antiqua" w:cs="宋体"/>
          <w:color w:val="000000"/>
          <w:sz w:val="24"/>
          <w:szCs w:val="24"/>
          <w:lang w:eastAsia="zh-CN" w:bidi="ar-SA"/>
        </w:rPr>
        <w:t>Gerlach</w:t>
      </w:r>
      <w:proofErr w:type="spellEnd"/>
      <w:r w:rsidRPr="00A26561">
        <w:rPr>
          <w:rFonts w:ascii="Book Antiqua" w:hAnsi="Book Antiqua" w:cs="宋体"/>
          <w:color w:val="000000"/>
          <w:sz w:val="24"/>
          <w:szCs w:val="24"/>
          <w:lang w:eastAsia="zh-CN" w:bidi="ar-SA"/>
        </w:rPr>
        <w:t xml:space="preserve"> R, </w:t>
      </w:r>
      <w:proofErr w:type="spellStart"/>
      <w:r w:rsidRPr="00A26561">
        <w:rPr>
          <w:rFonts w:ascii="Book Antiqua" w:hAnsi="Book Antiqua" w:cs="宋体"/>
          <w:color w:val="000000"/>
          <w:sz w:val="24"/>
          <w:szCs w:val="24"/>
          <w:lang w:eastAsia="zh-CN" w:bidi="ar-SA"/>
        </w:rPr>
        <w:t>Wanzar</w:t>
      </w:r>
      <w:proofErr w:type="spellEnd"/>
      <w:r w:rsidRPr="00A26561">
        <w:rPr>
          <w:rFonts w:ascii="Book Antiqua" w:hAnsi="Book Antiqua" w:cs="宋体"/>
          <w:color w:val="000000"/>
          <w:sz w:val="24"/>
          <w:szCs w:val="24"/>
          <w:lang w:eastAsia="zh-CN" w:bidi="ar-SA"/>
        </w:rPr>
        <w:t xml:space="preserve"> I, Meyer F. </w:t>
      </w:r>
      <w:proofErr w:type="spellStart"/>
      <w:r w:rsidRPr="00A26561">
        <w:rPr>
          <w:rFonts w:ascii="Book Antiqua" w:hAnsi="Book Antiqua" w:cs="宋体"/>
          <w:color w:val="000000"/>
          <w:sz w:val="24"/>
          <w:szCs w:val="24"/>
          <w:lang w:eastAsia="zh-CN" w:bidi="ar-SA"/>
        </w:rPr>
        <w:t>Transgastric</w:t>
      </w:r>
      <w:proofErr w:type="spellEnd"/>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pancreatography</w:t>
      </w:r>
      <w:proofErr w:type="spellEnd"/>
      <w:r w:rsidRPr="00A26561">
        <w:rPr>
          <w:rFonts w:ascii="Book Antiqua" w:hAnsi="Book Antiqua" w:cs="宋体"/>
          <w:color w:val="000000"/>
          <w:sz w:val="24"/>
          <w:szCs w:val="24"/>
          <w:lang w:eastAsia="zh-CN" w:bidi="ar-SA"/>
        </w:rPr>
        <w:t xml:space="preserve"> and EUS-guided drainage of the pancreatic duct.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Surg</w:t>
      </w:r>
      <w:proofErr w:type="spellEnd"/>
      <w:r w:rsidRPr="00A26561">
        <w:rPr>
          <w:rFonts w:ascii="Book Antiqua" w:hAnsi="Book Antiqua" w:cs="宋体"/>
          <w:color w:val="000000"/>
          <w:sz w:val="24"/>
          <w:szCs w:val="24"/>
          <w:lang w:eastAsia="zh-CN" w:bidi="ar-SA"/>
        </w:rPr>
        <w:t> 2007; </w:t>
      </w:r>
      <w:r w:rsidRPr="00A26561">
        <w:rPr>
          <w:rFonts w:ascii="Book Antiqua" w:hAnsi="Book Antiqua" w:cs="宋体"/>
          <w:b/>
          <w:bCs/>
          <w:color w:val="000000"/>
          <w:sz w:val="24"/>
          <w:szCs w:val="24"/>
          <w:lang w:eastAsia="zh-CN" w:bidi="ar-SA"/>
        </w:rPr>
        <w:t>14</w:t>
      </w:r>
      <w:r w:rsidRPr="00A26561">
        <w:rPr>
          <w:rFonts w:ascii="Book Antiqua" w:hAnsi="Book Antiqua" w:cs="宋体"/>
          <w:color w:val="000000"/>
          <w:sz w:val="24"/>
          <w:szCs w:val="24"/>
          <w:lang w:eastAsia="zh-CN" w:bidi="ar-SA"/>
        </w:rPr>
        <w:t>: 377-382 [PMID: 17653636]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24 </w:t>
      </w:r>
      <w:proofErr w:type="spellStart"/>
      <w:r w:rsidRPr="00A26561">
        <w:rPr>
          <w:rFonts w:ascii="Book Antiqua" w:hAnsi="Book Antiqua" w:cs="宋体"/>
          <w:b/>
          <w:bCs/>
          <w:color w:val="000000"/>
          <w:sz w:val="24"/>
          <w:szCs w:val="24"/>
          <w:lang w:eastAsia="zh-CN" w:bidi="ar-SA"/>
        </w:rPr>
        <w:t>Tessier</w:t>
      </w:r>
      <w:proofErr w:type="spellEnd"/>
      <w:r w:rsidRPr="00A26561">
        <w:rPr>
          <w:rFonts w:ascii="Book Antiqua" w:hAnsi="Book Antiqua" w:cs="宋体"/>
          <w:b/>
          <w:bCs/>
          <w:color w:val="000000"/>
          <w:sz w:val="24"/>
          <w:szCs w:val="24"/>
          <w:lang w:eastAsia="zh-CN" w:bidi="ar-SA"/>
        </w:rPr>
        <w:t xml:space="preserve"> G</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Bories</w:t>
      </w:r>
      <w:proofErr w:type="spellEnd"/>
      <w:r w:rsidRPr="00A26561">
        <w:rPr>
          <w:rFonts w:ascii="Book Antiqua" w:hAnsi="Book Antiqua" w:cs="宋体"/>
          <w:color w:val="000000"/>
          <w:sz w:val="24"/>
          <w:szCs w:val="24"/>
          <w:lang w:eastAsia="zh-CN" w:bidi="ar-SA"/>
        </w:rPr>
        <w:t xml:space="preserve"> E, </w:t>
      </w:r>
      <w:proofErr w:type="spellStart"/>
      <w:r w:rsidRPr="00A26561">
        <w:rPr>
          <w:rFonts w:ascii="Book Antiqua" w:hAnsi="Book Antiqua" w:cs="宋体"/>
          <w:color w:val="000000"/>
          <w:sz w:val="24"/>
          <w:szCs w:val="24"/>
          <w:lang w:eastAsia="zh-CN" w:bidi="ar-SA"/>
        </w:rPr>
        <w:t>Arvanitakis</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Hittelet</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Pesenti</w:t>
      </w:r>
      <w:proofErr w:type="spellEnd"/>
      <w:r w:rsidRPr="00A26561">
        <w:rPr>
          <w:rFonts w:ascii="Book Antiqua" w:hAnsi="Book Antiqua" w:cs="宋体"/>
          <w:color w:val="000000"/>
          <w:sz w:val="24"/>
          <w:szCs w:val="24"/>
          <w:lang w:eastAsia="zh-CN" w:bidi="ar-SA"/>
        </w:rPr>
        <w:t xml:space="preserve"> C, Le </w:t>
      </w:r>
      <w:proofErr w:type="spellStart"/>
      <w:r w:rsidRPr="00A26561">
        <w:rPr>
          <w:rFonts w:ascii="Book Antiqua" w:hAnsi="Book Antiqua" w:cs="宋体"/>
          <w:color w:val="000000"/>
          <w:sz w:val="24"/>
          <w:szCs w:val="24"/>
          <w:lang w:eastAsia="zh-CN" w:bidi="ar-SA"/>
        </w:rPr>
        <w:t>Moine</w:t>
      </w:r>
      <w:proofErr w:type="spellEnd"/>
      <w:r w:rsidRPr="00A26561">
        <w:rPr>
          <w:rFonts w:ascii="Book Antiqua" w:hAnsi="Book Antiqua" w:cs="宋体"/>
          <w:color w:val="000000"/>
          <w:sz w:val="24"/>
          <w:szCs w:val="24"/>
          <w:lang w:eastAsia="zh-CN" w:bidi="ar-SA"/>
        </w:rPr>
        <w:t xml:space="preserve"> O, </w:t>
      </w:r>
      <w:proofErr w:type="spellStart"/>
      <w:r w:rsidRPr="00A26561">
        <w:rPr>
          <w:rFonts w:ascii="Book Antiqua" w:hAnsi="Book Antiqua" w:cs="宋体"/>
          <w:color w:val="000000"/>
          <w:sz w:val="24"/>
          <w:szCs w:val="24"/>
          <w:lang w:eastAsia="zh-CN" w:bidi="ar-SA"/>
        </w:rPr>
        <w:t>Giovannini</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Devière</w:t>
      </w:r>
      <w:proofErr w:type="spellEnd"/>
      <w:r w:rsidRPr="00A26561">
        <w:rPr>
          <w:rFonts w:ascii="Book Antiqua" w:hAnsi="Book Antiqua" w:cs="宋体"/>
          <w:color w:val="000000"/>
          <w:sz w:val="24"/>
          <w:szCs w:val="24"/>
          <w:lang w:eastAsia="zh-CN" w:bidi="ar-SA"/>
        </w:rPr>
        <w:t xml:space="preserve"> J. EUS-guided </w:t>
      </w:r>
      <w:proofErr w:type="spellStart"/>
      <w:r w:rsidRPr="00A26561">
        <w:rPr>
          <w:rFonts w:ascii="Book Antiqua" w:hAnsi="Book Antiqua" w:cs="宋体"/>
          <w:color w:val="000000"/>
          <w:sz w:val="24"/>
          <w:szCs w:val="24"/>
          <w:lang w:eastAsia="zh-CN" w:bidi="ar-SA"/>
        </w:rPr>
        <w:t>pancreatogastrostomy</w:t>
      </w:r>
      <w:proofErr w:type="spellEnd"/>
      <w:r w:rsidRPr="00A26561">
        <w:rPr>
          <w:rFonts w:ascii="Book Antiqua" w:hAnsi="Book Antiqua" w:cs="宋体"/>
          <w:color w:val="000000"/>
          <w:sz w:val="24"/>
          <w:szCs w:val="24"/>
          <w:lang w:eastAsia="zh-CN" w:bidi="ar-SA"/>
        </w:rPr>
        <w:t xml:space="preserve"> and </w:t>
      </w:r>
      <w:proofErr w:type="spellStart"/>
      <w:r w:rsidRPr="00A26561">
        <w:rPr>
          <w:rFonts w:ascii="Book Antiqua" w:hAnsi="Book Antiqua" w:cs="宋体"/>
          <w:color w:val="000000"/>
          <w:sz w:val="24"/>
          <w:szCs w:val="24"/>
          <w:lang w:eastAsia="zh-CN" w:bidi="ar-SA"/>
        </w:rPr>
        <w:t>pancreatobulbostomy</w:t>
      </w:r>
      <w:proofErr w:type="spellEnd"/>
      <w:r w:rsidRPr="00A26561">
        <w:rPr>
          <w:rFonts w:ascii="Book Antiqua" w:hAnsi="Book Antiqua" w:cs="宋体"/>
          <w:color w:val="000000"/>
          <w:sz w:val="24"/>
          <w:szCs w:val="24"/>
          <w:lang w:eastAsia="zh-CN" w:bidi="ar-SA"/>
        </w:rPr>
        <w:t xml:space="preserve"> for the treatment of pain in patients with pancreatic ductal dilatation inaccessible for </w:t>
      </w:r>
      <w:proofErr w:type="spellStart"/>
      <w:r w:rsidRPr="00A26561">
        <w:rPr>
          <w:rFonts w:ascii="Book Antiqua" w:hAnsi="Book Antiqua" w:cs="宋体"/>
          <w:color w:val="000000"/>
          <w:sz w:val="24"/>
          <w:szCs w:val="24"/>
          <w:lang w:eastAsia="zh-CN" w:bidi="ar-SA"/>
        </w:rPr>
        <w:lastRenderedPageBreak/>
        <w:t>transpapillary</w:t>
      </w:r>
      <w:proofErr w:type="spellEnd"/>
      <w:r w:rsidRPr="00A26561">
        <w:rPr>
          <w:rFonts w:ascii="Book Antiqua" w:hAnsi="Book Antiqua" w:cs="宋体"/>
          <w:color w:val="000000"/>
          <w:sz w:val="24"/>
          <w:szCs w:val="24"/>
          <w:lang w:eastAsia="zh-CN" w:bidi="ar-SA"/>
        </w:rPr>
        <w:t xml:space="preserve"> endoscopic therapy.</w:t>
      </w:r>
      <w:r w:rsidRPr="00A26561">
        <w:rPr>
          <w:rFonts w:ascii="Book Antiqua" w:hAnsi="Book Antiqua" w:cs="宋体" w:hint="eastAsia"/>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hint="eastAsia"/>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2007; </w:t>
      </w:r>
      <w:r w:rsidRPr="00A26561">
        <w:rPr>
          <w:rFonts w:ascii="Book Antiqua" w:hAnsi="Book Antiqua" w:cs="宋体"/>
          <w:b/>
          <w:bCs/>
          <w:color w:val="000000"/>
          <w:sz w:val="24"/>
          <w:szCs w:val="24"/>
          <w:lang w:eastAsia="zh-CN" w:bidi="ar-SA"/>
        </w:rPr>
        <w:t>65</w:t>
      </w:r>
      <w:r w:rsidRPr="00A26561">
        <w:rPr>
          <w:rFonts w:ascii="Book Antiqua" w:hAnsi="Book Antiqua" w:cs="宋体"/>
          <w:color w:val="000000"/>
          <w:sz w:val="24"/>
          <w:szCs w:val="24"/>
          <w:lang w:eastAsia="zh-CN" w:bidi="ar-SA"/>
        </w:rPr>
        <w:t>: 233-241 [PMID: 17258981]</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25 </w:t>
      </w:r>
      <w:proofErr w:type="spellStart"/>
      <w:r w:rsidRPr="00A26561">
        <w:rPr>
          <w:rFonts w:ascii="Book Antiqua" w:hAnsi="Book Antiqua" w:cs="宋体"/>
          <w:b/>
          <w:bCs/>
          <w:color w:val="000000"/>
          <w:sz w:val="24"/>
          <w:szCs w:val="24"/>
          <w:lang w:eastAsia="zh-CN" w:bidi="ar-SA"/>
        </w:rPr>
        <w:t>Fujii</w:t>
      </w:r>
      <w:proofErr w:type="spellEnd"/>
      <w:r w:rsidRPr="00A26561">
        <w:rPr>
          <w:rFonts w:ascii="Book Antiqua" w:hAnsi="Book Antiqua" w:cs="宋体"/>
          <w:b/>
          <w:bCs/>
          <w:color w:val="000000"/>
          <w:sz w:val="24"/>
          <w:szCs w:val="24"/>
          <w:lang w:eastAsia="zh-CN" w:bidi="ar-SA"/>
        </w:rPr>
        <w:t xml:space="preserve"> LL</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Topazian</w:t>
      </w:r>
      <w:proofErr w:type="spellEnd"/>
      <w:r w:rsidRPr="00A26561">
        <w:rPr>
          <w:rFonts w:ascii="Book Antiqua" w:hAnsi="Book Antiqua" w:cs="宋体"/>
          <w:color w:val="000000"/>
          <w:sz w:val="24"/>
          <w:szCs w:val="24"/>
          <w:lang w:eastAsia="zh-CN" w:bidi="ar-SA"/>
        </w:rPr>
        <w:t xml:space="preserve"> MD, Abu </w:t>
      </w:r>
      <w:proofErr w:type="spellStart"/>
      <w:r w:rsidRPr="00A26561">
        <w:rPr>
          <w:rFonts w:ascii="Book Antiqua" w:hAnsi="Book Antiqua" w:cs="宋体"/>
          <w:color w:val="000000"/>
          <w:sz w:val="24"/>
          <w:szCs w:val="24"/>
          <w:lang w:eastAsia="zh-CN" w:bidi="ar-SA"/>
        </w:rPr>
        <w:t>Dayyeh</w:t>
      </w:r>
      <w:proofErr w:type="spellEnd"/>
      <w:r w:rsidRPr="00A26561">
        <w:rPr>
          <w:rFonts w:ascii="Book Antiqua" w:hAnsi="Book Antiqua" w:cs="宋体"/>
          <w:color w:val="000000"/>
          <w:sz w:val="24"/>
          <w:szCs w:val="24"/>
          <w:lang w:eastAsia="zh-CN" w:bidi="ar-SA"/>
        </w:rPr>
        <w:t xml:space="preserve"> BK, Baron TH, Chari ST, Farnell MB, Gleeson FC, </w:t>
      </w:r>
      <w:proofErr w:type="spellStart"/>
      <w:r w:rsidRPr="00A26561">
        <w:rPr>
          <w:rFonts w:ascii="Book Antiqua" w:hAnsi="Book Antiqua" w:cs="宋体"/>
          <w:color w:val="000000"/>
          <w:sz w:val="24"/>
          <w:szCs w:val="24"/>
          <w:lang w:eastAsia="zh-CN" w:bidi="ar-SA"/>
        </w:rPr>
        <w:t>Gostout</w:t>
      </w:r>
      <w:proofErr w:type="spellEnd"/>
      <w:r w:rsidRPr="00A26561">
        <w:rPr>
          <w:rFonts w:ascii="Book Antiqua" w:hAnsi="Book Antiqua" w:cs="宋体"/>
          <w:color w:val="000000"/>
          <w:sz w:val="24"/>
          <w:szCs w:val="24"/>
          <w:lang w:eastAsia="zh-CN" w:bidi="ar-SA"/>
        </w:rPr>
        <w:t xml:space="preserve"> CJ, Kendrick ML, Pearson RK, Petersen BT, </w:t>
      </w:r>
      <w:proofErr w:type="spellStart"/>
      <w:r w:rsidRPr="00A26561">
        <w:rPr>
          <w:rFonts w:ascii="Book Antiqua" w:hAnsi="Book Antiqua" w:cs="宋体"/>
          <w:color w:val="000000"/>
          <w:sz w:val="24"/>
          <w:szCs w:val="24"/>
          <w:lang w:eastAsia="zh-CN" w:bidi="ar-SA"/>
        </w:rPr>
        <w:t>Truty</w:t>
      </w:r>
      <w:proofErr w:type="spellEnd"/>
      <w:r w:rsidRPr="00A26561">
        <w:rPr>
          <w:rFonts w:ascii="Book Antiqua" w:hAnsi="Book Antiqua" w:cs="宋体"/>
          <w:color w:val="000000"/>
          <w:sz w:val="24"/>
          <w:szCs w:val="24"/>
          <w:lang w:eastAsia="zh-CN" w:bidi="ar-SA"/>
        </w:rPr>
        <w:t xml:space="preserve"> MJ, </w:t>
      </w:r>
      <w:proofErr w:type="spellStart"/>
      <w:r w:rsidRPr="00A26561">
        <w:rPr>
          <w:rFonts w:ascii="Book Antiqua" w:hAnsi="Book Antiqua" w:cs="宋体"/>
          <w:color w:val="000000"/>
          <w:sz w:val="24"/>
          <w:szCs w:val="24"/>
          <w:lang w:eastAsia="zh-CN" w:bidi="ar-SA"/>
        </w:rPr>
        <w:t>Vege</w:t>
      </w:r>
      <w:proofErr w:type="spellEnd"/>
      <w:r w:rsidRPr="00A26561">
        <w:rPr>
          <w:rFonts w:ascii="Book Antiqua" w:hAnsi="Book Antiqua" w:cs="宋体"/>
          <w:color w:val="000000"/>
          <w:sz w:val="24"/>
          <w:szCs w:val="24"/>
          <w:lang w:eastAsia="zh-CN" w:bidi="ar-SA"/>
        </w:rPr>
        <w:t xml:space="preserve"> SS, Levy MJ. EUS-guided pancreatic duct intervention: outcomes of a single tertiary-care referral center experience.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78</w:t>
      </w:r>
      <w:r w:rsidRPr="00A26561">
        <w:rPr>
          <w:rFonts w:ascii="Book Antiqua" w:hAnsi="Book Antiqua" w:cs="宋体"/>
          <w:color w:val="000000"/>
          <w:sz w:val="24"/>
          <w:szCs w:val="24"/>
          <w:lang w:eastAsia="zh-CN" w:bidi="ar-SA"/>
        </w:rPr>
        <w:t>: 854-864.e1 [PMID: 23891418 DOI: 10.1016/j.gie.2013.05.016]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26 </w:t>
      </w:r>
      <w:proofErr w:type="spellStart"/>
      <w:r w:rsidRPr="00A26561">
        <w:rPr>
          <w:rFonts w:ascii="Book Antiqua" w:hAnsi="Book Antiqua" w:cs="宋体"/>
          <w:b/>
          <w:bCs/>
          <w:color w:val="000000"/>
          <w:sz w:val="24"/>
          <w:szCs w:val="24"/>
          <w:lang w:eastAsia="zh-CN" w:bidi="ar-SA"/>
        </w:rPr>
        <w:t>Barkay</w:t>
      </w:r>
      <w:proofErr w:type="spellEnd"/>
      <w:r w:rsidRPr="00A26561">
        <w:rPr>
          <w:rFonts w:ascii="Book Antiqua" w:hAnsi="Book Antiqua" w:cs="宋体"/>
          <w:b/>
          <w:bCs/>
          <w:color w:val="000000"/>
          <w:sz w:val="24"/>
          <w:szCs w:val="24"/>
          <w:lang w:eastAsia="zh-CN" w:bidi="ar-SA"/>
        </w:rPr>
        <w:t xml:space="preserve"> O</w:t>
      </w:r>
      <w:r w:rsidRPr="00A26561">
        <w:rPr>
          <w:rFonts w:ascii="Book Antiqua" w:hAnsi="Book Antiqua" w:cs="宋体"/>
          <w:color w:val="000000"/>
          <w:sz w:val="24"/>
          <w:szCs w:val="24"/>
          <w:lang w:eastAsia="zh-CN" w:bidi="ar-SA"/>
        </w:rPr>
        <w:t xml:space="preserve">, Sherman S, McHenry L, </w:t>
      </w:r>
      <w:proofErr w:type="spellStart"/>
      <w:r w:rsidRPr="00A26561">
        <w:rPr>
          <w:rFonts w:ascii="Book Antiqua" w:hAnsi="Book Antiqua" w:cs="宋体"/>
          <w:color w:val="000000"/>
          <w:sz w:val="24"/>
          <w:szCs w:val="24"/>
          <w:lang w:eastAsia="zh-CN" w:bidi="ar-SA"/>
        </w:rPr>
        <w:t>Yoo</w:t>
      </w:r>
      <w:proofErr w:type="spellEnd"/>
      <w:r w:rsidRPr="00A26561">
        <w:rPr>
          <w:rFonts w:ascii="Book Antiqua" w:hAnsi="Book Antiqua" w:cs="宋体"/>
          <w:color w:val="000000"/>
          <w:sz w:val="24"/>
          <w:szCs w:val="24"/>
          <w:lang w:eastAsia="zh-CN" w:bidi="ar-SA"/>
        </w:rPr>
        <w:t xml:space="preserve"> BM, </w:t>
      </w:r>
      <w:proofErr w:type="spellStart"/>
      <w:r w:rsidRPr="00A26561">
        <w:rPr>
          <w:rFonts w:ascii="Book Antiqua" w:hAnsi="Book Antiqua" w:cs="宋体"/>
          <w:color w:val="000000"/>
          <w:sz w:val="24"/>
          <w:szCs w:val="24"/>
          <w:lang w:eastAsia="zh-CN" w:bidi="ar-SA"/>
        </w:rPr>
        <w:t>Fogel</w:t>
      </w:r>
      <w:proofErr w:type="spellEnd"/>
      <w:r w:rsidRPr="00A26561">
        <w:rPr>
          <w:rFonts w:ascii="Book Antiqua" w:hAnsi="Book Antiqua" w:cs="宋体"/>
          <w:color w:val="000000"/>
          <w:sz w:val="24"/>
          <w:szCs w:val="24"/>
          <w:lang w:eastAsia="zh-CN" w:bidi="ar-SA"/>
        </w:rPr>
        <w:t xml:space="preserve"> EL, Watkins JL, DeWitt J, Al-Haddad MA, Lehman GA. Therapeutic EUS-assisted endoscopic retrograde </w:t>
      </w:r>
      <w:proofErr w:type="spellStart"/>
      <w:r w:rsidRPr="00A26561">
        <w:rPr>
          <w:rFonts w:ascii="Book Antiqua" w:hAnsi="Book Antiqua" w:cs="宋体"/>
          <w:color w:val="000000"/>
          <w:sz w:val="24"/>
          <w:szCs w:val="24"/>
          <w:lang w:eastAsia="zh-CN" w:bidi="ar-SA"/>
        </w:rPr>
        <w:t>pancreatography</w:t>
      </w:r>
      <w:proofErr w:type="spellEnd"/>
      <w:r w:rsidRPr="00A26561">
        <w:rPr>
          <w:rFonts w:ascii="Book Antiqua" w:hAnsi="Book Antiqua" w:cs="宋体"/>
          <w:color w:val="000000"/>
          <w:sz w:val="24"/>
          <w:szCs w:val="24"/>
          <w:lang w:eastAsia="zh-CN" w:bidi="ar-SA"/>
        </w:rPr>
        <w:t xml:space="preserve"> after failed pancreatic duct cannulation at ERCP.</w:t>
      </w:r>
      <w:r w:rsidRPr="00A26561">
        <w:rPr>
          <w:rFonts w:ascii="Book Antiqua" w:hAnsi="Book Antiqua" w:cs="宋体" w:hint="eastAsia"/>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2010;</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71</w:t>
      </w:r>
      <w:r w:rsidRPr="00A26561">
        <w:rPr>
          <w:rFonts w:ascii="Book Antiqua" w:hAnsi="Book Antiqua" w:cs="宋体"/>
          <w:color w:val="000000"/>
          <w:sz w:val="24"/>
          <w:szCs w:val="24"/>
          <w:lang w:eastAsia="zh-CN" w:bidi="ar-SA"/>
        </w:rPr>
        <w:t>: 1166-1173 [PMID: 20303489 DOI: 10.1016/j.gie.2009.10.048]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27 </w:t>
      </w:r>
      <w:proofErr w:type="spellStart"/>
      <w:r w:rsidRPr="00A26561">
        <w:rPr>
          <w:rFonts w:ascii="Book Antiqua" w:hAnsi="Book Antiqua" w:cs="宋体"/>
          <w:b/>
          <w:bCs/>
          <w:color w:val="000000"/>
          <w:sz w:val="24"/>
          <w:szCs w:val="24"/>
          <w:lang w:eastAsia="zh-CN" w:bidi="ar-SA"/>
        </w:rPr>
        <w:t>Siripun</w:t>
      </w:r>
      <w:proofErr w:type="spellEnd"/>
      <w:r w:rsidRPr="00A26561">
        <w:rPr>
          <w:rFonts w:ascii="Book Antiqua" w:hAnsi="Book Antiqua" w:cs="宋体"/>
          <w:b/>
          <w:bCs/>
          <w:color w:val="000000"/>
          <w:sz w:val="24"/>
          <w:szCs w:val="24"/>
          <w:lang w:eastAsia="zh-CN" w:bidi="ar-SA"/>
        </w:rPr>
        <w:t xml:space="preserve"> A</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Sripongpun</w:t>
      </w:r>
      <w:proofErr w:type="spellEnd"/>
      <w:r w:rsidRPr="00A26561">
        <w:rPr>
          <w:rFonts w:ascii="Book Antiqua" w:hAnsi="Book Antiqua" w:cs="宋体"/>
          <w:color w:val="000000"/>
          <w:sz w:val="24"/>
          <w:szCs w:val="24"/>
          <w:lang w:eastAsia="zh-CN" w:bidi="ar-SA"/>
        </w:rPr>
        <w:t xml:space="preserve"> P, </w:t>
      </w:r>
      <w:proofErr w:type="spellStart"/>
      <w:r w:rsidRPr="00A26561">
        <w:rPr>
          <w:rFonts w:ascii="Book Antiqua" w:hAnsi="Book Antiqua" w:cs="宋体"/>
          <w:color w:val="000000"/>
          <w:sz w:val="24"/>
          <w:szCs w:val="24"/>
          <w:lang w:eastAsia="zh-CN" w:bidi="ar-SA"/>
        </w:rPr>
        <w:t>Ovartlarnporn</w:t>
      </w:r>
      <w:proofErr w:type="spellEnd"/>
      <w:r w:rsidRPr="00A26561">
        <w:rPr>
          <w:rFonts w:ascii="Book Antiqua" w:hAnsi="Book Antiqua" w:cs="宋体"/>
          <w:color w:val="000000"/>
          <w:sz w:val="24"/>
          <w:szCs w:val="24"/>
          <w:lang w:eastAsia="zh-CN" w:bidi="ar-SA"/>
        </w:rPr>
        <w:t xml:space="preserve"> B. Endoscopic ultrasound-guided biliary intervention in patients with surgically altered anatomy.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2015;</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7</w:t>
      </w:r>
      <w:r w:rsidRPr="00A26561">
        <w:rPr>
          <w:rFonts w:ascii="Book Antiqua" w:hAnsi="Book Antiqua" w:cs="宋体"/>
          <w:color w:val="000000"/>
          <w:sz w:val="24"/>
          <w:szCs w:val="24"/>
          <w:lang w:eastAsia="zh-CN" w:bidi="ar-SA"/>
        </w:rPr>
        <w:t>: 283-289 [PMID: 25789101 DOI: 10.4253/wjge.v7.i3.283]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28 </w:t>
      </w:r>
      <w:r w:rsidRPr="00A26561">
        <w:rPr>
          <w:rFonts w:ascii="Book Antiqua" w:hAnsi="Book Antiqua" w:cs="宋体"/>
          <w:b/>
          <w:bCs/>
          <w:color w:val="000000"/>
          <w:sz w:val="24"/>
          <w:szCs w:val="24"/>
          <w:lang w:eastAsia="zh-CN" w:bidi="ar-SA"/>
        </w:rPr>
        <w:t>Iwashita T</w:t>
      </w:r>
      <w:r w:rsidRPr="00A26561">
        <w:rPr>
          <w:rFonts w:ascii="Book Antiqua" w:hAnsi="Book Antiqua" w:cs="宋体"/>
          <w:color w:val="000000"/>
          <w:sz w:val="24"/>
          <w:szCs w:val="24"/>
          <w:lang w:eastAsia="zh-CN" w:bidi="ar-SA"/>
        </w:rPr>
        <w:t xml:space="preserve">, Yasuda I, </w:t>
      </w:r>
      <w:proofErr w:type="spellStart"/>
      <w:r w:rsidRPr="00A26561">
        <w:rPr>
          <w:rFonts w:ascii="Book Antiqua" w:hAnsi="Book Antiqua" w:cs="宋体"/>
          <w:color w:val="000000"/>
          <w:sz w:val="24"/>
          <w:szCs w:val="24"/>
          <w:lang w:eastAsia="zh-CN" w:bidi="ar-SA"/>
        </w:rPr>
        <w:t>Doi</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Uemura</w:t>
      </w:r>
      <w:proofErr w:type="spellEnd"/>
      <w:r w:rsidRPr="00A26561">
        <w:rPr>
          <w:rFonts w:ascii="Book Antiqua" w:hAnsi="Book Antiqua" w:cs="宋体"/>
          <w:color w:val="000000"/>
          <w:sz w:val="24"/>
          <w:szCs w:val="24"/>
          <w:lang w:eastAsia="zh-CN" w:bidi="ar-SA"/>
        </w:rPr>
        <w:t xml:space="preserve"> S, Mabuchi M, </w:t>
      </w:r>
      <w:proofErr w:type="spellStart"/>
      <w:r w:rsidRPr="00A26561">
        <w:rPr>
          <w:rFonts w:ascii="Book Antiqua" w:hAnsi="Book Antiqua" w:cs="宋体"/>
          <w:color w:val="000000"/>
          <w:sz w:val="24"/>
          <w:szCs w:val="24"/>
          <w:lang w:eastAsia="zh-CN" w:bidi="ar-SA"/>
        </w:rPr>
        <w:t>Okuno</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Mukai</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Moriwaki</w:t>
      </w:r>
      <w:proofErr w:type="spellEnd"/>
      <w:r w:rsidRPr="00A26561">
        <w:rPr>
          <w:rFonts w:ascii="Book Antiqua" w:hAnsi="Book Antiqua" w:cs="宋体"/>
          <w:color w:val="000000"/>
          <w:sz w:val="24"/>
          <w:szCs w:val="24"/>
          <w:lang w:eastAsia="zh-CN" w:bidi="ar-SA"/>
        </w:rPr>
        <w:t xml:space="preserve"> H. Endoscopic ultrasound-guided </w:t>
      </w:r>
      <w:proofErr w:type="spellStart"/>
      <w:r w:rsidRPr="00A26561">
        <w:rPr>
          <w:rFonts w:ascii="Book Antiqua" w:hAnsi="Book Antiqua" w:cs="宋体"/>
          <w:color w:val="000000"/>
          <w:sz w:val="24"/>
          <w:szCs w:val="24"/>
          <w:lang w:eastAsia="zh-CN" w:bidi="ar-SA"/>
        </w:rPr>
        <w:t>antegrade</w:t>
      </w:r>
      <w:proofErr w:type="spellEnd"/>
      <w:r w:rsidRPr="00A26561">
        <w:rPr>
          <w:rFonts w:ascii="Book Antiqua" w:hAnsi="Book Antiqua" w:cs="宋体"/>
          <w:color w:val="000000"/>
          <w:sz w:val="24"/>
          <w:szCs w:val="24"/>
          <w:lang w:eastAsia="zh-CN" w:bidi="ar-SA"/>
        </w:rPr>
        <w:t xml:space="preserve"> treatments for biliary disorders in patients with surgically altered anatomy. </w:t>
      </w:r>
      <w:r w:rsidRPr="00A26561">
        <w:rPr>
          <w:rFonts w:ascii="Book Antiqua" w:hAnsi="Book Antiqua" w:cs="宋体"/>
          <w:i/>
          <w:iCs/>
          <w:color w:val="000000"/>
          <w:sz w:val="24"/>
          <w:szCs w:val="24"/>
          <w:lang w:eastAsia="zh-CN" w:bidi="ar-SA"/>
        </w:rPr>
        <w:t xml:space="preserve">Dig Dis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58</w:t>
      </w:r>
      <w:r w:rsidRPr="00A26561">
        <w:rPr>
          <w:rFonts w:ascii="Book Antiqua" w:hAnsi="Book Antiqua" w:cs="宋体"/>
          <w:color w:val="000000"/>
          <w:sz w:val="24"/>
          <w:szCs w:val="24"/>
          <w:lang w:eastAsia="zh-CN" w:bidi="ar-SA"/>
        </w:rPr>
        <w:t>: 2417-2422 [PMID: 23535877 DOI: 10.1007/s10620-013-2645-6]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29 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Sofuni</w:t>
      </w:r>
      <w:proofErr w:type="spellEnd"/>
      <w:r w:rsidRPr="00A26561">
        <w:rPr>
          <w:rFonts w:ascii="Book Antiqua" w:hAnsi="Book Antiqua" w:cs="宋体"/>
          <w:color w:val="000000"/>
          <w:sz w:val="24"/>
          <w:szCs w:val="24"/>
          <w:lang w:eastAsia="zh-CN" w:bidi="ar-SA"/>
        </w:rPr>
        <w:t xml:space="preserve"> A, Tsuchiya T, </w:t>
      </w:r>
      <w:proofErr w:type="spellStart"/>
      <w:r w:rsidRPr="00A26561">
        <w:rPr>
          <w:rFonts w:ascii="Book Antiqua" w:hAnsi="Book Antiqua" w:cs="宋体"/>
          <w:color w:val="000000"/>
          <w:sz w:val="24"/>
          <w:szCs w:val="24"/>
          <w:lang w:eastAsia="zh-CN" w:bidi="ar-SA"/>
        </w:rPr>
        <w:t>Ijima</w:t>
      </w:r>
      <w:proofErr w:type="spellEnd"/>
      <w:r w:rsidRPr="00A26561">
        <w:rPr>
          <w:rFonts w:ascii="Book Antiqua" w:hAnsi="Book Antiqua" w:cs="宋体"/>
          <w:color w:val="000000"/>
          <w:sz w:val="24"/>
          <w:szCs w:val="24"/>
          <w:lang w:eastAsia="zh-CN" w:bidi="ar-SA"/>
        </w:rPr>
        <w:t xml:space="preserve"> M, Iwashita T. Endoscopic ultrasonography-guided </w:t>
      </w:r>
      <w:proofErr w:type="spellStart"/>
      <w:r w:rsidRPr="00A26561">
        <w:rPr>
          <w:rFonts w:ascii="Book Antiqua" w:hAnsi="Book Antiqua" w:cs="宋体"/>
          <w:color w:val="000000"/>
          <w:sz w:val="24"/>
          <w:szCs w:val="24"/>
          <w:lang w:eastAsia="zh-CN" w:bidi="ar-SA"/>
        </w:rPr>
        <w:t>transhepatic</w:t>
      </w:r>
      <w:proofErr w:type="spellEnd"/>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antegrade</w:t>
      </w:r>
      <w:proofErr w:type="spellEnd"/>
      <w:r w:rsidRPr="00A26561">
        <w:rPr>
          <w:rFonts w:ascii="Book Antiqua" w:hAnsi="Book Antiqua" w:cs="宋体"/>
          <w:color w:val="000000"/>
          <w:sz w:val="24"/>
          <w:szCs w:val="24"/>
          <w:lang w:eastAsia="zh-CN" w:bidi="ar-SA"/>
        </w:rPr>
        <w:t xml:space="preserve"> stone removal in patients with surgically altered anatomy: case series and technical review (with videos).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21</w:t>
      </w:r>
      <w:r w:rsidRPr="00A26561">
        <w:rPr>
          <w:rFonts w:ascii="Book Antiqua" w:hAnsi="Book Antiqua" w:cs="宋体"/>
          <w:color w:val="000000"/>
          <w:sz w:val="24"/>
          <w:szCs w:val="24"/>
          <w:lang w:eastAsia="zh-CN" w:bidi="ar-SA"/>
        </w:rPr>
        <w:t>: E86-E93 [PMID: 25231935 DOI: 10.1002/jhbp.165]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30 </w:t>
      </w:r>
      <w:proofErr w:type="gramStart"/>
      <w:r w:rsidRPr="00A26561">
        <w:rPr>
          <w:rFonts w:ascii="Book Antiqua" w:hAnsi="Book Antiqua" w:cs="宋体"/>
          <w:b/>
          <w:bCs/>
          <w:color w:val="000000"/>
          <w:sz w:val="24"/>
          <w:szCs w:val="24"/>
          <w:lang w:eastAsia="zh-CN" w:bidi="ar-SA"/>
        </w:rPr>
        <w:t>Moon</w:t>
      </w:r>
      <w:proofErr w:type="gramEnd"/>
      <w:r w:rsidRPr="00A26561">
        <w:rPr>
          <w:rFonts w:ascii="Book Antiqua" w:hAnsi="Book Antiqua" w:cs="宋体"/>
          <w:b/>
          <w:bCs/>
          <w:color w:val="000000"/>
          <w:sz w:val="24"/>
          <w:szCs w:val="24"/>
          <w:lang w:eastAsia="zh-CN" w:bidi="ar-SA"/>
        </w:rPr>
        <w:t xml:space="preserve"> JH</w:t>
      </w:r>
      <w:r w:rsidRPr="00A26561">
        <w:rPr>
          <w:rFonts w:ascii="Book Antiqua" w:hAnsi="Book Antiqua" w:cs="宋体"/>
          <w:color w:val="000000"/>
          <w:sz w:val="24"/>
          <w:szCs w:val="24"/>
          <w:lang w:eastAsia="zh-CN" w:bidi="ar-SA"/>
        </w:rPr>
        <w:t xml:space="preserve">, Choi HJ, Lee YN. </w:t>
      </w:r>
      <w:proofErr w:type="gramStart"/>
      <w:r w:rsidRPr="00A26561">
        <w:rPr>
          <w:rFonts w:ascii="Book Antiqua" w:hAnsi="Book Antiqua" w:cs="宋体"/>
          <w:color w:val="000000"/>
          <w:sz w:val="24"/>
          <w:szCs w:val="24"/>
          <w:lang w:eastAsia="zh-CN" w:bidi="ar-SA"/>
        </w:rPr>
        <w:t>Endoscopic retrograde cholangiopancreatography.</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80</w:t>
      </w:r>
      <w:r w:rsidRPr="00A26561">
        <w:rPr>
          <w:rFonts w:ascii="Book Antiqua" w:hAnsi="Book Antiqua" w:cs="宋体"/>
          <w:color w:val="000000"/>
          <w:sz w:val="24"/>
          <w:szCs w:val="24"/>
          <w:lang w:eastAsia="zh-CN" w:bidi="ar-SA"/>
        </w:rPr>
        <w:t>: 388-391 [PMID: 25127941 DOI: 10.1016/j.gie.2014.07.004]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31 </w:t>
      </w:r>
      <w:proofErr w:type="spellStart"/>
      <w:r w:rsidRPr="00A26561">
        <w:rPr>
          <w:rFonts w:ascii="Book Antiqua" w:hAnsi="Book Antiqua" w:cs="宋体"/>
          <w:b/>
          <w:bCs/>
          <w:color w:val="000000"/>
          <w:sz w:val="24"/>
          <w:szCs w:val="24"/>
          <w:lang w:eastAsia="zh-CN" w:bidi="ar-SA"/>
        </w:rPr>
        <w:t>Choudhary</w:t>
      </w:r>
      <w:proofErr w:type="spellEnd"/>
      <w:r w:rsidRPr="00A26561">
        <w:rPr>
          <w:rFonts w:ascii="Book Antiqua" w:hAnsi="Book Antiqua" w:cs="宋体"/>
          <w:b/>
          <w:bCs/>
          <w:color w:val="000000"/>
          <w:sz w:val="24"/>
          <w:szCs w:val="24"/>
          <w:lang w:eastAsia="zh-CN" w:bidi="ar-SA"/>
        </w:rPr>
        <w:t xml:space="preserve"> A</w:t>
      </w:r>
      <w:r w:rsidRPr="00A26561">
        <w:rPr>
          <w:rFonts w:ascii="Book Antiqua" w:hAnsi="Book Antiqua" w:cs="宋体"/>
          <w:color w:val="000000"/>
          <w:sz w:val="24"/>
          <w:szCs w:val="24"/>
          <w:lang w:eastAsia="zh-CN" w:bidi="ar-SA"/>
        </w:rPr>
        <w:t xml:space="preserve">, Winn J, </w:t>
      </w:r>
      <w:proofErr w:type="spellStart"/>
      <w:r w:rsidRPr="00A26561">
        <w:rPr>
          <w:rFonts w:ascii="Book Antiqua" w:hAnsi="Book Antiqua" w:cs="宋体"/>
          <w:color w:val="000000"/>
          <w:sz w:val="24"/>
          <w:szCs w:val="24"/>
          <w:lang w:eastAsia="zh-CN" w:bidi="ar-SA"/>
        </w:rPr>
        <w:t>Siddique</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Arif</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Arif</w:t>
      </w:r>
      <w:proofErr w:type="spellEnd"/>
      <w:r w:rsidRPr="00A26561">
        <w:rPr>
          <w:rFonts w:ascii="Book Antiqua" w:hAnsi="Book Antiqua" w:cs="宋体"/>
          <w:color w:val="000000"/>
          <w:sz w:val="24"/>
          <w:szCs w:val="24"/>
          <w:lang w:eastAsia="zh-CN" w:bidi="ar-SA"/>
        </w:rPr>
        <w:t xml:space="preserve"> Z, </w:t>
      </w:r>
      <w:proofErr w:type="spellStart"/>
      <w:r w:rsidRPr="00A26561">
        <w:rPr>
          <w:rFonts w:ascii="Book Antiqua" w:hAnsi="Book Antiqua" w:cs="宋体"/>
          <w:color w:val="000000"/>
          <w:sz w:val="24"/>
          <w:szCs w:val="24"/>
          <w:lang w:eastAsia="zh-CN" w:bidi="ar-SA"/>
        </w:rPr>
        <w:t>Hammoud</w:t>
      </w:r>
      <w:proofErr w:type="spellEnd"/>
      <w:r w:rsidRPr="00A26561">
        <w:rPr>
          <w:rFonts w:ascii="Book Antiqua" w:hAnsi="Book Antiqua" w:cs="宋体"/>
          <w:color w:val="000000"/>
          <w:sz w:val="24"/>
          <w:szCs w:val="24"/>
          <w:lang w:eastAsia="zh-CN" w:bidi="ar-SA"/>
        </w:rPr>
        <w:t xml:space="preserve"> GM, </w:t>
      </w:r>
      <w:proofErr w:type="spellStart"/>
      <w:r w:rsidRPr="00A26561">
        <w:rPr>
          <w:rFonts w:ascii="Book Antiqua" w:hAnsi="Book Antiqua" w:cs="宋体"/>
          <w:color w:val="000000"/>
          <w:sz w:val="24"/>
          <w:szCs w:val="24"/>
          <w:lang w:eastAsia="zh-CN" w:bidi="ar-SA"/>
        </w:rPr>
        <w:t>Puli</w:t>
      </w:r>
      <w:proofErr w:type="spellEnd"/>
      <w:r w:rsidRPr="00A26561">
        <w:rPr>
          <w:rFonts w:ascii="Book Antiqua" w:hAnsi="Book Antiqua" w:cs="宋体"/>
          <w:color w:val="000000"/>
          <w:sz w:val="24"/>
          <w:szCs w:val="24"/>
          <w:lang w:eastAsia="zh-CN" w:bidi="ar-SA"/>
        </w:rPr>
        <w:t xml:space="preserve"> SR, </w:t>
      </w:r>
      <w:proofErr w:type="spellStart"/>
      <w:r w:rsidRPr="00A26561">
        <w:rPr>
          <w:rFonts w:ascii="Book Antiqua" w:hAnsi="Book Antiqua" w:cs="宋体"/>
          <w:color w:val="000000"/>
          <w:sz w:val="24"/>
          <w:szCs w:val="24"/>
          <w:lang w:eastAsia="zh-CN" w:bidi="ar-SA"/>
        </w:rPr>
        <w:t>Ibdah</w:t>
      </w:r>
      <w:proofErr w:type="spellEnd"/>
      <w:r w:rsidRPr="00A26561">
        <w:rPr>
          <w:rFonts w:ascii="Book Antiqua" w:hAnsi="Book Antiqua" w:cs="宋体"/>
          <w:color w:val="000000"/>
          <w:sz w:val="24"/>
          <w:szCs w:val="24"/>
          <w:lang w:eastAsia="zh-CN" w:bidi="ar-SA"/>
        </w:rPr>
        <w:t xml:space="preserve"> JA, </w:t>
      </w:r>
      <w:proofErr w:type="spellStart"/>
      <w:r w:rsidRPr="00A26561">
        <w:rPr>
          <w:rFonts w:ascii="Book Antiqua" w:hAnsi="Book Antiqua" w:cs="宋体"/>
          <w:color w:val="000000"/>
          <w:sz w:val="24"/>
          <w:szCs w:val="24"/>
          <w:lang w:eastAsia="zh-CN" w:bidi="ar-SA"/>
        </w:rPr>
        <w:t>Bechtold</w:t>
      </w:r>
      <w:proofErr w:type="spellEnd"/>
      <w:r w:rsidRPr="00A26561">
        <w:rPr>
          <w:rFonts w:ascii="Book Antiqua" w:hAnsi="Book Antiqua" w:cs="宋体"/>
          <w:color w:val="000000"/>
          <w:sz w:val="24"/>
          <w:szCs w:val="24"/>
          <w:lang w:eastAsia="zh-CN" w:bidi="ar-SA"/>
        </w:rPr>
        <w:t xml:space="preserve"> ML. Effect of precut </w:t>
      </w:r>
      <w:proofErr w:type="spellStart"/>
      <w:r w:rsidRPr="00A26561">
        <w:rPr>
          <w:rFonts w:ascii="Book Antiqua" w:hAnsi="Book Antiqua" w:cs="宋体"/>
          <w:color w:val="000000"/>
          <w:sz w:val="24"/>
          <w:szCs w:val="24"/>
          <w:lang w:eastAsia="zh-CN" w:bidi="ar-SA"/>
        </w:rPr>
        <w:t>sphincterotomy</w:t>
      </w:r>
      <w:proofErr w:type="spellEnd"/>
      <w:r w:rsidRPr="00A26561">
        <w:rPr>
          <w:rFonts w:ascii="Book Antiqua" w:hAnsi="Book Antiqua" w:cs="宋体"/>
          <w:color w:val="000000"/>
          <w:sz w:val="24"/>
          <w:szCs w:val="24"/>
          <w:lang w:eastAsia="zh-CN" w:bidi="ar-SA"/>
        </w:rPr>
        <w:t xml:space="preserve"> on post-endoscopic retrograde cholangiopancreatography pancreatitis: a systematic review and </w:t>
      </w:r>
      <w:r w:rsidRPr="00A26561">
        <w:rPr>
          <w:rFonts w:ascii="Book Antiqua" w:hAnsi="Book Antiqua" w:cs="宋体"/>
          <w:color w:val="000000"/>
          <w:sz w:val="24"/>
          <w:szCs w:val="24"/>
          <w:lang w:eastAsia="zh-CN" w:bidi="ar-SA"/>
        </w:rPr>
        <w:lastRenderedPageBreak/>
        <w:t>meta-analysis.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20</w:t>
      </w:r>
      <w:r w:rsidRPr="00A26561">
        <w:rPr>
          <w:rFonts w:ascii="Book Antiqua" w:hAnsi="Book Antiqua" w:cs="宋体"/>
          <w:color w:val="000000"/>
          <w:sz w:val="24"/>
          <w:szCs w:val="24"/>
          <w:lang w:eastAsia="zh-CN" w:bidi="ar-SA"/>
        </w:rPr>
        <w:t>: 4093-4101 [PMID: 24744601 DOI: 10.3748/wjg.v20.i14.4093]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32 </w:t>
      </w:r>
      <w:r w:rsidRPr="00A26561">
        <w:rPr>
          <w:rFonts w:ascii="Book Antiqua" w:hAnsi="Book Antiqua" w:cs="宋体"/>
          <w:b/>
          <w:bCs/>
          <w:color w:val="000000"/>
          <w:sz w:val="24"/>
          <w:szCs w:val="24"/>
          <w:lang w:eastAsia="zh-CN" w:bidi="ar-SA"/>
        </w:rPr>
        <w:t>Moon JH</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Ko</w:t>
      </w:r>
      <w:proofErr w:type="spellEnd"/>
      <w:r w:rsidRPr="00A26561">
        <w:rPr>
          <w:rFonts w:ascii="Book Antiqua" w:hAnsi="Book Antiqua" w:cs="宋体"/>
          <w:color w:val="000000"/>
          <w:sz w:val="24"/>
          <w:szCs w:val="24"/>
          <w:lang w:eastAsia="zh-CN" w:bidi="ar-SA"/>
        </w:rPr>
        <w:t xml:space="preserve"> BM, Choi HJ, Koo HC, Hong SJ, </w:t>
      </w:r>
      <w:proofErr w:type="spellStart"/>
      <w:r w:rsidRPr="00A26561">
        <w:rPr>
          <w:rFonts w:ascii="Book Antiqua" w:hAnsi="Book Antiqua" w:cs="宋体"/>
          <w:color w:val="000000"/>
          <w:sz w:val="24"/>
          <w:szCs w:val="24"/>
          <w:lang w:eastAsia="zh-CN" w:bidi="ar-SA"/>
        </w:rPr>
        <w:t>Cheon</w:t>
      </w:r>
      <w:proofErr w:type="spellEnd"/>
      <w:r w:rsidRPr="00A26561">
        <w:rPr>
          <w:rFonts w:ascii="Book Antiqua" w:hAnsi="Book Antiqua" w:cs="宋体"/>
          <w:color w:val="000000"/>
          <w:sz w:val="24"/>
          <w:szCs w:val="24"/>
          <w:lang w:eastAsia="zh-CN" w:bidi="ar-SA"/>
        </w:rPr>
        <w:t xml:space="preserve"> YK, Cho YD, Lee MS, Shim CS. Direct </w:t>
      </w:r>
      <w:proofErr w:type="spellStart"/>
      <w:r w:rsidRPr="00A26561">
        <w:rPr>
          <w:rFonts w:ascii="Book Antiqua" w:hAnsi="Book Antiqua" w:cs="宋体"/>
          <w:color w:val="000000"/>
          <w:sz w:val="24"/>
          <w:szCs w:val="24"/>
          <w:lang w:eastAsia="zh-CN" w:bidi="ar-SA"/>
        </w:rPr>
        <w:t>peroral</w:t>
      </w:r>
      <w:proofErr w:type="spellEnd"/>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cholangioscopy</w:t>
      </w:r>
      <w:proofErr w:type="spellEnd"/>
      <w:r w:rsidRPr="00A26561">
        <w:rPr>
          <w:rFonts w:ascii="Book Antiqua" w:hAnsi="Book Antiqua" w:cs="宋体"/>
          <w:color w:val="000000"/>
          <w:sz w:val="24"/>
          <w:szCs w:val="24"/>
          <w:lang w:eastAsia="zh-CN" w:bidi="ar-SA"/>
        </w:rPr>
        <w:t xml:space="preserve"> using an ultra-slim upper endoscope for the treatment of retained bile duct stones. </w:t>
      </w:r>
      <w:r w:rsidRPr="00A26561">
        <w:rPr>
          <w:rFonts w:ascii="Book Antiqua" w:hAnsi="Book Antiqua" w:cs="宋体"/>
          <w:i/>
          <w:iCs/>
          <w:color w:val="000000"/>
          <w:sz w:val="24"/>
          <w:szCs w:val="24"/>
          <w:lang w:eastAsia="zh-CN" w:bidi="ar-SA"/>
        </w:rPr>
        <w:t xml:space="preserve">Am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104</w:t>
      </w:r>
      <w:r w:rsidRPr="00A26561">
        <w:rPr>
          <w:rFonts w:ascii="Book Antiqua" w:hAnsi="Book Antiqua" w:cs="宋体"/>
          <w:color w:val="000000"/>
          <w:sz w:val="24"/>
          <w:szCs w:val="24"/>
          <w:lang w:eastAsia="zh-CN" w:bidi="ar-SA"/>
        </w:rPr>
        <w:t>: 2729-2733 [PMID: 19623165 DOI: 10.1038/ajg.2009.435]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33 </w:t>
      </w:r>
      <w:r w:rsidRPr="00A26561">
        <w:rPr>
          <w:rFonts w:ascii="Book Antiqua" w:hAnsi="Book Antiqua" w:cs="宋体"/>
          <w:b/>
          <w:bCs/>
          <w:color w:val="000000"/>
          <w:sz w:val="24"/>
          <w:szCs w:val="24"/>
          <w:lang w:eastAsia="zh-CN" w:bidi="ar-SA"/>
        </w:rPr>
        <w:t>Sauer BG</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Cerefice</w:t>
      </w:r>
      <w:proofErr w:type="spellEnd"/>
      <w:r w:rsidRPr="00A26561">
        <w:rPr>
          <w:rFonts w:ascii="Book Antiqua" w:hAnsi="Book Antiqua" w:cs="宋体"/>
          <w:color w:val="000000"/>
          <w:sz w:val="24"/>
          <w:szCs w:val="24"/>
          <w:lang w:eastAsia="zh-CN" w:bidi="ar-SA"/>
        </w:rPr>
        <w:t xml:space="preserve"> M, Swartz DC, </w:t>
      </w:r>
      <w:proofErr w:type="spellStart"/>
      <w:r w:rsidRPr="00A26561">
        <w:rPr>
          <w:rFonts w:ascii="Book Antiqua" w:hAnsi="Book Antiqua" w:cs="宋体"/>
          <w:color w:val="000000"/>
          <w:sz w:val="24"/>
          <w:szCs w:val="24"/>
          <w:lang w:eastAsia="zh-CN" w:bidi="ar-SA"/>
        </w:rPr>
        <w:t>Gaidhane</w:t>
      </w:r>
      <w:proofErr w:type="spellEnd"/>
      <w:r w:rsidRPr="00A26561">
        <w:rPr>
          <w:rFonts w:ascii="Book Antiqua" w:hAnsi="Book Antiqua" w:cs="宋体"/>
          <w:color w:val="000000"/>
          <w:sz w:val="24"/>
          <w:szCs w:val="24"/>
          <w:lang w:eastAsia="zh-CN" w:bidi="ar-SA"/>
        </w:rPr>
        <w:t xml:space="preserve"> M, Jain A, </w:t>
      </w:r>
      <w:proofErr w:type="spellStart"/>
      <w:r w:rsidRPr="00A26561">
        <w:rPr>
          <w:rFonts w:ascii="Book Antiqua" w:hAnsi="Book Antiqua" w:cs="宋体"/>
          <w:color w:val="000000"/>
          <w:sz w:val="24"/>
          <w:szCs w:val="24"/>
          <w:lang w:eastAsia="zh-CN" w:bidi="ar-SA"/>
        </w:rPr>
        <w:t>Haider</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Kahaleh</w:t>
      </w:r>
      <w:proofErr w:type="spellEnd"/>
      <w:r w:rsidRPr="00A26561">
        <w:rPr>
          <w:rFonts w:ascii="Book Antiqua" w:hAnsi="Book Antiqua" w:cs="宋体"/>
          <w:color w:val="000000"/>
          <w:sz w:val="24"/>
          <w:szCs w:val="24"/>
          <w:lang w:eastAsia="zh-CN" w:bidi="ar-SA"/>
        </w:rPr>
        <w:t xml:space="preserve"> M. Safety and efficacy of laser lithotripsy for complicated biliary stones using direct </w:t>
      </w:r>
      <w:proofErr w:type="spellStart"/>
      <w:r w:rsidRPr="00A26561">
        <w:rPr>
          <w:rFonts w:ascii="Book Antiqua" w:hAnsi="Book Antiqua" w:cs="宋体"/>
          <w:color w:val="000000"/>
          <w:sz w:val="24"/>
          <w:szCs w:val="24"/>
          <w:lang w:eastAsia="zh-CN" w:bidi="ar-SA"/>
        </w:rPr>
        <w:t>choledochoscopy</w:t>
      </w:r>
      <w:proofErr w:type="spellEnd"/>
      <w:r w:rsidRPr="00A26561">
        <w:rPr>
          <w:rFonts w:ascii="Book Antiqua" w:hAnsi="Book Antiqua" w:cs="宋体"/>
          <w:color w:val="000000"/>
          <w:sz w:val="24"/>
          <w:szCs w:val="24"/>
          <w:lang w:eastAsia="zh-CN" w:bidi="ar-SA"/>
        </w:rPr>
        <w:t>.</w:t>
      </w:r>
      <w:r w:rsidR="001C1FCD">
        <w:rPr>
          <w:rFonts w:ascii="Book Antiqua" w:hAnsi="Book Antiqua" w:cs="宋体" w:hint="eastAsia"/>
          <w:color w:val="000000"/>
          <w:sz w:val="24"/>
          <w:szCs w:val="24"/>
          <w:lang w:eastAsia="zh-CN" w:bidi="ar-SA"/>
        </w:rPr>
        <w:t xml:space="preserve"> </w:t>
      </w:r>
      <w:r w:rsidRPr="00A26561">
        <w:rPr>
          <w:rFonts w:ascii="Book Antiqua" w:hAnsi="Book Antiqua" w:cs="宋体"/>
          <w:i/>
          <w:iCs/>
          <w:color w:val="000000"/>
          <w:sz w:val="24"/>
          <w:szCs w:val="24"/>
          <w:lang w:eastAsia="zh-CN" w:bidi="ar-SA"/>
        </w:rPr>
        <w:t xml:space="preserve">Dig Dis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58</w:t>
      </w:r>
      <w:r w:rsidRPr="00A26561">
        <w:rPr>
          <w:rFonts w:ascii="Book Antiqua" w:hAnsi="Book Antiqua" w:cs="宋体"/>
          <w:color w:val="000000"/>
          <w:sz w:val="24"/>
          <w:szCs w:val="24"/>
          <w:lang w:eastAsia="zh-CN" w:bidi="ar-SA"/>
        </w:rPr>
        <w:t>: 253-256 [PMID: 22903184 DOI: 10.1007/s10620-012-2359-1]</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34 </w:t>
      </w:r>
      <w:proofErr w:type="spellStart"/>
      <w:r w:rsidRPr="00A26561">
        <w:rPr>
          <w:rFonts w:ascii="Book Antiqua" w:hAnsi="Book Antiqua" w:cs="宋体"/>
          <w:b/>
          <w:bCs/>
          <w:color w:val="000000"/>
          <w:sz w:val="24"/>
          <w:szCs w:val="24"/>
          <w:lang w:eastAsia="zh-CN" w:bidi="ar-SA"/>
        </w:rPr>
        <w:t>Artifon</w:t>
      </w:r>
      <w:proofErr w:type="spellEnd"/>
      <w:r w:rsidRPr="00A26561">
        <w:rPr>
          <w:rFonts w:ascii="Book Antiqua" w:hAnsi="Book Antiqua" w:cs="宋体"/>
          <w:b/>
          <w:bCs/>
          <w:color w:val="000000"/>
          <w:sz w:val="24"/>
          <w:szCs w:val="24"/>
          <w:lang w:eastAsia="zh-CN" w:bidi="ar-SA"/>
        </w:rPr>
        <w:t xml:space="preserve"> EL</w:t>
      </w:r>
      <w:r w:rsidRPr="00A26561">
        <w:rPr>
          <w:rFonts w:ascii="Book Antiqua" w:hAnsi="Book Antiqua" w:cs="宋体"/>
          <w:color w:val="000000"/>
          <w:sz w:val="24"/>
          <w:szCs w:val="24"/>
          <w:lang w:eastAsia="zh-CN" w:bidi="ar-SA"/>
        </w:rPr>
        <w:t xml:space="preserve">, Kumar A, </w:t>
      </w:r>
      <w:proofErr w:type="spellStart"/>
      <w:r w:rsidRPr="00A26561">
        <w:rPr>
          <w:rFonts w:ascii="Book Antiqua" w:hAnsi="Book Antiqua" w:cs="宋体"/>
          <w:color w:val="000000"/>
          <w:sz w:val="24"/>
          <w:szCs w:val="24"/>
          <w:lang w:eastAsia="zh-CN" w:bidi="ar-SA"/>
        </w:rPr>
        <w:t>Eloubeidi</w:t>
      </w:r>
      <w:proofErr w:type="spellEnd"/>
      <w:r w:rsidRPr="00A26561">
        <w:rPr>
          <w:rFonts w:ascii="Book Antiqua" w:hAnsi="Book Antiqua" w:cs="宋体"/>
          <w:color w:val="000000"/>
          <w:sz w:val="24"/>
          <w:szCs w:val="24"/>
          <w:lang w:eastAsia="zh-CN" w:bidi="ar-SA"/>
        </w:rPr>
        <w:t xml:space="preserve"> MA, Chu A, </w:t>
      </w:r>
      <w:proofErr w:type="spellStart"/>
      <w:r w:rsidRPr="00A26561">
        <w:rPr>
          <w:rFonts w:ascii="Book Antiqua" w:hAnsi="Book Antiqua" w:cs="宋体"/>
          <w:color w:val="000000"/>
          <w:sz w:val="24"/>
          <w:szCs w:val="24"/>
          <w:lang w:eastAsia="zh-CN" w:bidi="ar-SA"/>
        </w:rPr>
        <w:t>Halwan</w:t>
      </w:r>
      <w:proofErr w:type="spellEnd"/>
      <w:r w:rsidRPr="00A26561">
        <w:rPr>
          <w:rFonts w:ascii="Book Antiqua" w:hAnsi="Book Antiqua" w:cs="宋体"/>
          <w:color w:val="000000"/>
          <w:sz w:val="24"/>
          <w:szCs w:val="24"/>
          <w:lang w:eastAsia="zh-CN" w:bidi="ar-SA"/>
        </w:rPr>
        <w:t xml:space="preserve"> B, Sakai P, </w:t>
      </w:r>
      <w:proofErr w:type="spellStart"/>
      <w:r w:rsidRPr="00A26561">
        <w:rPr>
          <w:rFonts w:ascii="Book Antiqua" w:hAnsi="Book Antiqua" w:cs="宋体"/>
          <w:color w:val="000000"/>
          <w:sz w:val="24"/>
          <w:szCs w:val="24"/>
          <w:lang w:eastAsia="zh-CN" w:bidi="ar-SA"/>
        </w:rPr>
        <w:t>Bhutani</w:t>
      </w:r>
      <w:proofErr w:type="spellEnd"/>
      <w:r w:rsidRPr="00A26561">
        <w:rPr>
          <w:rFonts w:ascii="Book Antiqua" w:hAnsi="Book Antiqua" w:cs="宋体"/>
          <w:color w:val="000000"/>
          <w:sz w:val="24"/>
          <w:szCs w:val="24"/>
          <w:lang w:eastAsia="zh-CN" w:bidi="ar-SA"/>
        </w:rPr>
        <w:t xml:space="preserve"> MS. Prospective randomized trial of EUS versus ERCP-guided common bile duct stone removal: an interim report (with video).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69</w:t>
      </w:r>
      <w:r w:rsidRPr="00A26561">
        <w:rPr>
          <w:rFonts w:ascii="Book Antiqua" w:hAnsi="Book Antiqua" w:cs="宋体"/>
          <w:color w:val="000000"/>
          <w:sz w:val="24"/>
          <w:szCs w:val="24"/>
          <w:lang w:eastAsia="zh-CN" w:bidi="ar-SA"/>
        </w:rPr>
        <w:t>: 238-243 [PMID: 19185687 DOI: 10.1016/j.gie.2008.05.020]</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35 </w:t>
      </w:r>
      <w:proofErr w:type="spellStart"/>
      <w:r w:rsidRPr="00A26561">
        <w:rPr>
          <w:rFonts w:ascii="Book Antiqua" w:hAnsi="Book Antiqua" w:cs="宋体"/>
          <w:b/>
          <w:bCs/>
          <w:color w:val="000000"/>
          <w:sz w:val="24"/>
          <w:szCs w:val="24"/>
          <w:lang w:eastAsia="zh-CN" w:bidi="ar-SA"/>
        </w:rPr>
        <w:t>Khashab</w:t>
      </w:r>
      <w:proofErr w:type="spellEnd"/>
      <w:r w:rsidRPr="00A26561">
        <w:rPr>
          <w:rFonts w:ascii="Book Antiqua" w:hAnsi="Book Antiqua" w:cs="宋体"/>
          <w:b/>
          <w:bCs/>
          <w:color w:val="000000"/>
          <w:sz w:val="24"/>
          <w:szCs w:val="24"/>
          <w:lang w:eastAsia="zh-CN" w:bidi="ar-SA"/>
        </w:rPr>
        <w:t xml:space="preserve"> MA</w:t>
      </w:r>
      <w:r w:rsidRPr="00A26561">
        <w:rPr>
          <w:rFonts w:ascii="Book Antiqua" w:hAnsi="Book Antiqua" w:cs="宋体"/>
          <w:color w:val="000000"/>
          <w:sz w:val="24"/>
          <w:szCs w:val="24"/>
          <w:lang w:eastAsia="zh-CN" w:bidi="ar-SA"/>
        </w:rPr>
        <w:t xml:space="preserve">, Baron TH, </w:t>
      </w:r>
      <w:proofErr w:type="spellStart"/>
      <w:r w:rsidRPr="00A26561">
        <w:rPr>
          <w:rFonts w:ascii="Book Antiqua" w:hAnsi="Book Antiqua" w:cs="宋体"/>
          <w:color w:val="000000"/>
          <w:sz w:val="24"/>
          <w:szCs w:val="24"/>
          <w:lang w:eastAsia="zh-CN" w:bidi="ar-SA"/>
        </w:rPr>
        <w:t>Binmoeller</w:t>
      </w:r>
      <w:proofErr w:type="spellEnd"/>
      <w:r w:rsidRPr="00A26561">
        <w:rPr>
          <w:rFonts w:ascii="Book Antiqua" w:hAnsi="Book Antiqua" w:cs="宋体"/>
          <w:color w:val="000000"/>
          <w:sz w:val="24"/>
          <w:szCs w:val="24"/>
          <w:lang w:eastAsia="zh-CN" w:bidi="ar-SA"/>
        </w:rPr>
        <w:t xml:space="preserve"> KF,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EUS-guided </w:t>
      </w:r>
      <w:proofErr w:type="spellStart"/>
      <w:r w:rsidRPr="00A26561">
        <w:rPr>
          <w:rFonts w:ascii="Book Antiqua" w:hAnsi="Book Antiqua" w:cs="宋体"/>
          <w:color w:val="000000"/>
          <w:sz w:val="24"/>
          <w:szCs w:val="24"/>
          <w:lang w:eastAsia="zh-CN" w:bidi="ar-SA"/>
        </w:rPr>
        <w:t>gastroenterostomy</w:t>
      </w:r>
      <w:proofErr w:type="spellEnd"/>
      <w:r w:rsidRPr="00A26561">
        <w:rPr>
          <w:rFonts w:ascii="Book Antiqua" w:hAnsi="Book Antiqua" w:cs="宋体"/>
          <w:color w:val="000000"/>
          <w:sz w:val="24"/>
          <w:szCs w:val="24"/>
          <w:lang w:eastAsia="zh-CN" w:bidi="ar-SA"/>
        </w:rPr>
        <w:t>: a new promising technique in evolution.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81</w:t>
      </w:r>
      <w:r w:rsidRPr="00A26561">
        <w:rPr>
          <w:rFonts w:ascii="Book Antiqua" w:hAnsi="Book Antiqua" w:cs="宋体"/>
          <w:color w:val="000000"/>
          <w:sz w:val="24"/>
          <w:szCs w:val="24"/>
          <w:lang w:eastAsia="zh-CN" w:bidi="ar-SA"/>
        </w:rPr>
        <w:t>: 1234-1236 [PMID: 25864896 DOI: 10.1016/j.gie.2014.12.053]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36 </w:t>
      </w:r>
      <w:proofErr w:type="spellStart"/>
      <w:r w:rsidRPr="00A26561">
        <w:rPr>
          <w:rFonts w:ascii="Book Antiqua" w:hAnsi="Book Antiqua" w:cs="宋体"/>
          <w:b/>
          <w:bCs/>
          <w:color w:val="000000"/>
          <w:sz w:val="24"/>
          <w:szCs w:val="24"/>
          <w:lang w:eastAsia="zh-CN" w:bidi="ar-SA"/>
        </w:rPr>
        <w:t>Ikeuchi</w:t>
      </w:r>
      <w:proofErr w:type="spellEnd"/>
      <w:r w:rsidRPr="00A26561">
        <w:rPr>
          <w:rFonts w:ascii="Book Antiqua" w:hAnsi="Book Antiqua" w:cs="宋体"/>
          <w:b/>
          <w:bCs/>
          <w:color w:val="000000"/>
          <w:sz w:val="24"/>
          <w:szCs w:val="24"/>
          <w:lang w:eastAsia="zh-CN" w:bidi="ar-SA"/>
        </w:rPr>
        <w:t xml:space="preserve"> N</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Itoi</w:t>
      </w:r>
      <w:proofErr w:type="spellEnd"/>
      <w:r w:rsidRPr="00A26561">
        <w:rPr>
          <w:rFonts w:ascii="Book Antiqua" w:hAnsi="Book Antiqua" w:cs="宋体"/>
          <w:color w:val="000000"/>
          <w:sz w:val="24"/>
          <w:szCs w:val="24"/>
          <w:lang w:eastAsia="zh-CN" w:bidi="ar-SA"/>
        </w:rPr>
        <w:t xml:space="preserve"> T, Tsuchiya T, </w:t>
      </w:r>
      <w:proofErr w:type="spellStart"/>
      <w:r w:rsidRPr="00A26561">
        <w:rPr>
          <w:rFonts w:ascii="Book Antiqua" w:hAnsi="Book Antiqua" w:cs="宋体"/>
          <w:color w:val="000000"/>
          <w:sz w:val="24"/>
          <w:szCs w:val="24"/>
          <w:lang w:eastAsia="zh-CN" w:bidi="ar-SA"/>
        </w:rPr>
        <w:t>Nagakawa</w:t>
      </w:r>
      <w:proofErr w:type="spellEnd"/>
      <w:r w:rsidRPr="00A26561">
        <w:rPr>
          <w:rFonts w:ascii="Book Antiqua" w:hAnsi="Book Antiqua" w:cs="宋体"/>
          <w:color w:val="000000"/>
          <w:sz w:val="24"/>
          <w:szCs w:val="24"/>
          <w:lang w:eastAsia="zh-CN" w:bidi="ar-SA"/>
        </w:rPr>
        <w:t xml:space="preserve"> Y, </w:t>
      </w:r>
      <w:proofErr w:type="spellStart"/>
      <w:r w:rsidRPr="00A26561">
        <w:rPr>
          <w:rFonts w:ascii="Book Antiqua" w:hAnsi="Book Antiqua" w:cs="宋体"/>
          <w:color w:val="000000"/>
          <w:sz w:val="24"/>
          <w:szCs w:val="24"/>
          <w:lang w:eastAsia="zh-CN" w:bidi="ar-SA"/>
        </w:rPr>
        <w:t>Tsuchida</w:t>
      </w:r>
      <w:proofErr w:type="spellEnd"/>
      <w:r w:rsidRPr="00A26561">
        <w:rPr>
          <w:rFonts w:ascii="Book Antiqua" w:hAnsi="Book Antiqua" w:cs="宋体"/>
          <w:color w:val="000000"/>
          <w:sz w:val="24"/>
          <w:szCs w:val="24"/>
          <w:lang w:eastAsia="zh-CN" w:bidi="ar-SA"/>
        </w:rPr>
        <w:t xml:space="preserve"> A. One-step EUS-guided </w:t>
      </w:r>
      <w:proofErr w:type="spellStart"/>
      <w:r w:rsidRPr="00A26561">
        <w:rPr>
          <w:rFonts w:ascii="Book Antiqua" w:hAnsi="Book Antiqua" w:cs="宋体"/>
          <w:color w:val="000000"/>
          <w:sz w:val="24"/>
          <w:szCs w:val="24"/>
          <w:lang w:eastAsia="zh-CN" w:bidi="ar-SA"/>
        </w:rPr>
        <w:t>gastrojejunostomy</w:t>
      </w:r>
      <w:proofErr w:type="spellEnd"/>
      <w:r w:rsidRPr="00A26561">
        <w:rPr>
          <w:rFonts w:ascii="Book Antiqua" w:hAnsi="Book Antiqua" w:cs="宋体"/>
          <w:color w:val="000000"/>
          <w:sz w:val="24"/>
          <w:szCs w:val="24"/>
          <w:lang w:eastAsia="zh-CN" w:bidi="ar-SA"/>
        </w:rPr>
        <w:t xml:space="preserve"> with use of lumen-apposing metal stent for afferent loop syndrome treatment.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82</w:t>
      </w:r>
      <w:r w:rsidRPr="00A26561">
        <w:rPr>
          <w:rFonts w:ascii="Book Antiqua" w:hAnsi="Book Antiqua" w:cs="宋体"/>
          <w:color w:val="000000"/>
          <w:sz w:val="24"/>
          <w:szCs w:val="24"/>
          <w:lang w:eastAsia="zh-CN" w:bidi="ar-SA"/>
        </w:rPr>
        <w:t>: 166 [PMID: 25887724 DOI: 10.1016/j.gie.2015.01.010]</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37 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Ishii K, Tanaka R, </w:t>
      </w:r>
      <w:proofErr w:type="spellStart"/>
      <w:r w:rsidRPr="00A26561">
        <w:rPr>
          <w:rFonts w:ascii="Book Antiqua" w:hAnsi="Book Antiqua" w:cs="宋体"/>
          <w:color w:val="000000"/>
          <w:sz w:val="24"/>
          <w:szCs w:val="24"/>
          <w:lang w:eastAsia="zh-CN" w:bidi="ar-SA"/>
        </w:rPr>
        <w:t>Umeda</w:t>
      </w:r>
      <w:proofErr w:type="spellEnd"/>
      <w:r w:rsidRPr="00A26561">
        <w:rPr>
          <w:rFonts w:ascii="Book Antiqua" w:hAnsi="Book Antiqua" w:cs="宋体"/>
          <w:color w:val="000000"/>
          <w:sz w:val="24"/>
          <w:szCs w:val="24"/>
          <w:lang w:eastAsia="zh-CN" w:bidi="ar-SA"/>
        </w:rPr>
        <w:t xml:space="preserve"> J, </w:t>
      </w:r>
      <w:proofErr w:type="spellStart"/>
      <w:r w:rsidRPr="00A26561">
        <w:rPr>
          <w:rFonts w:ascii="Book Antiqua" w:hAnsi="Book Antiqua" w:cs="宋体"/>
          <w:color w:val="000000"/>
          <w:sz w:val="24"/>
          <w:szCs w:val="24"/>
          <w:lang w:eastAsia="zh-CN" w:bidi="ar-SA"/>
        </w:rPr>
        <w:t>Tonozuka</w:t>
      </w:r>
      <w:proofErr w:type="spellEnd"/>
      <w:r w:rsidRPr="00A26561">
        <w:rPr>
          <w:rFonts w:ascii="Book Antiqua" w:hAnsi="Book Antiqua" w:cs="宋体"/>
          <w:color w:val="000000"/>
          <w:sz w:val="24"/>
          <w:szCs w:val="24"/>
          <w:lang w:eastAsia="zh-CN" w:bidi="ar-SA"/>
        </w:rPr>
        <w:t xml:space="preserve"> R. Current status and perspective of endoscopic ultrasonography-guided </w:t>
      </w:r>
      <w:proofErr w:type="spellStart"/>
      <w:r w:rsidRPr="00A26561">
        <w:rPr>
          <w:rFonts w:ascii="Book Antiqua" w:hAnsi="Book Antiqua" w:cs="宋体"/>
          <w:color w:val="000000"/>
          <w:sz w:val="24"/>
          <w:szCs w:val="24"/>
          <w:lang w:eastAsia="zh-CN" w:bidi="ar-SA"/>
        </w:rPr>
        <w:t>gastrojejunostomy</w:t>
      </w:r>
      <w:proofErr w:type="spellEnd"/>
      <w:r w:rsidRPr="00A26561">
        <w:rPr>
          <w:rFonts w:ascii="Book Antiqua" w:hAnsi="Book Antiqua" w:cs="宋体"/>
          <w:color w:val="000000"/>
          <w:sz w:val="24"/>
          <w:szCs w:val="24"/>
          <w:lang w:eastAsia="zh-CN" w:bidi="ar-SA"/>
        </w:rPr>
        <w:t>: endoscopic ultrasonography-guided</w:t>
      </w:r>
      <w:r w:rsidR="001C1FCD">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 xml:space="preserve">double-balloon-occluded </w:t>
      </w:r>
      <w:proofErr w:type="spellStart"/>
      <w:r w:rsidRPr="00A26561">
        <w:rPr>
          <w:rFonts w:ascii="Book Antiqua" w:hAnsi="Book Antiqua" w:cs="宋体"/>
          <w:color w:val="000000"/>
          <w:sz w:val="24"/>
          <w:szCs w:val="24"/>
          <w:lang w:eastAsia="zh-CN" w:bidi="ar-SA"/>
        </w:rPr>
        <w:t>gastrojejunostomy</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(with videos).</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22</w:t>
      </w:r>
      <w:r w:rsidRPr="00A26561">
        <w:rPr>
          <w:rFonts w:ascii="Book Antiqua" w:hAnsi="Book Antiqua" w:cs="宋体"/>
          <w:color w:val="000000"/>
          <w:sz w:val="24"/>
          <w:szCs w:val="24"/>
          <w:lang w:eastAsia="zh-CN" w:bidi="ar-SA"/>
        </w:rPr>
        <w:t>: 3-11 [PMID: 25155270 DOI: 10.1002/jhbp.148]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38 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Itokawa</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Uraoka</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Gotoda</w:t>
      </w:r>
      <w:proofErr w:type="spellEnd"/>
      <w:r w:rsidRPr="00A26561">
        <w:rPr>
          <w:rFonts w:ascii="Book Antiqua" w:hAnsi="Book Antiqua" w:cs="宋体"/>
          <w:color w:val="000000"/>
          <w:sz w:val="24"/>
          <w:szCs w:val="24"/>
          <w:lang w:eastAsia="zh-CN" w:bidi="ar-SA"/>
        </w:rPr>
        <w:t xml:space="preserve"> T, Horii J, </w:t>
      </w:r>
      <w:proofErr w:type="spellStart"/>
      <w:r w:rsidRPr="00A26561">
        <w:rPr>
          <w:rFonts w:ascii="Book Antiqua" w:hAnsi="Book Antiqua" w:cs="宋体"/>
          <w:color w:val="000000"/>
          <w:sz w:val="24"/>
          <w:szCs w:val="24"/>
          <w:lang w:eastAsia="zh-CN" w:bidi="ar-SA"/>
        </w:rPr>
        <w:t>Goto</w:t>
      </w:r>
      <w:proofErr w:type="spellEnd"/>
      <w:r w:rsidRPr="00A26561">
        <w:rPr>
          <w:rFonts w:ascii="Book Antiqua" w:hAnsi="Book Antiqua" w:cs="宋体"/>
          <w:color w:val="000000"/>
          <w:sz w:val="24"/>
          <w:szCs w:val="24"/>
          <w:lang w:eastAsia="zh-CN" w:bidi="ar-SA"/>
        </w:rPr>
        <w:t xml:space="preserve"> O, </w:t>
      </w:r>
      <w:proofErr w:type="spellStart"/>
      <w:r w:rsidRPr="00A26561">
        <w:rPr>
          <w:rFonts w:ascii="Book Antiqua" w:hAnsi="Book Antiqua" w:cs="宋体"/>
          <w:color w:val="000000"/>
          <w:sz w:val="24"/>
          <w:szCs w:val="24"/>
          <w:lang w:eastAsia="zh-CN" w:bidi="ar-SA"/>
        </w:rPr>
        <w:t>Moriyasu</w:t>
      </w:r>
      <w:proofErr w:type="spellEnd"/>
      <w:r w:rsidRPr="00A26561">
        <w:rPr>
          <w:rFonts w:ascii="Book Antiqua" w:hAnsi="Book Antiqua" w:cs="宋体"/>
          <w:color w:val="000000"/>
          <w:sz w:val="24"/>
          <w:szCs w:val="24"/>
          <w:lang w:eastAsia="zh-CN" w:bidi="ar-SA"/>
        </w:rPr>
        <w:t xml:space="preserve"> F, Moon JH, Kitagawa Y, Yahagi N. Novel EUS-guided </w:t>
      </w:r>
      <w:proofErr w:type="spellStart"/>
      <w:r w:rsidRPr="00A26561">
        <w:rPr>
          <w:rFonts w:ascii="Book Antiqua" w:hAnsi="Book Antiqua" w:cs="宋体"/>
          <w:color w:val="000000"/>
          <w:sz w:val="24"/>
          <w:szCs w:val="24"/>
          <w:lang w:eastAsia="zh-CN" w:bidi="ar-SA"/>
        </w:rPr>
        <w:t>gastrojejunostomy</w:t>
      </w:r>
      <w:proofErr w:type="spellEnd"/>
      <w:r w:rsidRPr="00A26561">
        <w:rPr>
          <w:rFonts w:ascii="Book Antiqua" w:hAnsi="Book Antiqua" w:cs="宋体"/>
          <w:color w:val="000000"/>
          <w:sz w:val="24"/>
          <w:szCs w:val="24"/>
          <w:lang w:eastAsia="zh-CN" w:bidi="ar-SA"/>
        </w:rPr>
        <w:t xml:space="preserve"> technique using a new double-balloon enteric tube and lumen-apposing metal stent (with </w:t>
      </w:r>
      <w:r w:rsidRPr="00A26561">
        <w:rPr>
          <w:rFonts w:ascii="Book Antiqua" w:hAnsi="Book Antiqua" w:cs="宋体"/>
          <w:color w:val="000000"/>
          <w:sz w:val="24"/>
          <w:szCs w:val="24"/>
          <w:lang w:eastAsia="zh-CN" w:bidi="ar-SA"/>
        </w:rPr>
        <w:lastRenderedPageBreak/>
        <w:t>videos).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78</w:t>
      </w:r>
      <w:r w:rsidRPr="00A26561">
        <w:rPr>
          <w:rFonts w:ascii="Book Antiqua" w:hAnsi="Book Antiqua" w:cs="宋体"/>
          <w:color w:val="000000"/>
          <w:sz w:val="24"/>
          <w:szCs w:val="24"/>
          <w:lang w:eastAsia="zh-CN" w:bidi="ar-SA"/>
        </w:rPr>
        <w:t>: 934-939 [PMID: 24237949 DOI: 10.1016/j.gie.2013.09.025]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39 </w:t>
      </w:r>
      <w:proofErr w:type="spellStart"/>
      <w:r w:rsidRPr="00A26561">
        <w:rPr>
          <w:rFonts w:ascii="Book Antiqua" w:hAnsi="Book Antiqua" w:cs="宋体"/>
          <w:b/>
          <w:bCs/>
          <w:color w:val="000000"/>
          <w:sz w:val="24"/>
          <w:szCs w:val="24"/>
          <w:lang w:eastAsia="zh-CN" w:bidi="ar-SA"/>
        </w:rPr>
        <w:t>Giovannini</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Pesenti</w:t>
      </w:r>
      <w:proofErr w:type="spellEnd"/>
      <w:r w:rsidRPr="00A26561">
        <w:rPr>
          <w:rFonts w:ascii="Book Antiqua" w:hAnsi="Book Antiqua" w:cs="宋体"/>
          <w:color w:val="000000"/>
          <w:sz w:val="24"/>
          <w:szCs w:val="24"/>
          <w:lang w:eastAsia="zh-CN" w:bidi="ar-SA"/>
        </w:rPr>
        <w:t xml:space="preserve"> C, Rolland AL, </w:t>
      </w:r>
      <w:proofErr w:type="spellStart"/>
      <w:r w:rsidRPr="00A26561">
        <w:rPr>
          <w:rFonts w:ascii="Book Antiqua" w:hAnsi="Book Antiqua" w:cs="宋体"/>
          <w:color w:val="000000"/>
          <w:sz w:val="24"/>
          <w:szCs w:val="24"/>
          <w:lang w:eastAsia="zh-CN" w:bidi="ar-SA"/>
        </w:rPr>
        <w:t>Moutardier</w:t>
      </w:r>
      <w:proofErr w:type="spellEnd"/>
      <w:r w:rsidRPr="00A26561">
        <w:rPr>
          <w:rFonts w:ascii="Book Antiqua" w:hAnsi="Book Antiqua" w:cs="宋体"/>
          <w:color w:val="000000"/>
          <w:sz w:val="24"/>
          <w:szCs w:val="24"/>
          <w:lang w:eastAsia="zh-CN" w:bidi="ar-SA"/>
        </w:rPr>
        <w:t xml:space="preserve"> V, </w:t>
      </w:r>
      <w:proofErr w:type="spellStart"/>
      <w:r w:rsidRPr="00A26561">
        <w:rPr>
          <w:rFonts w:ascii="Book Antiqua" w:hAnsi="Book Antiqua" w:cs="宋体"/>
          <w:color w:val="000000"/>
          <w:sz w:val="24"/>
          <w:szCs w:val="24"/>
          <w:lang w:eastAsia="zh-CN" w:bidi="ar-SA"/>
        </w:rPr>
        <w:t>Delpero</w:t>
      </w:r>
      <w:proofErr w:type="spellEnd"/>
      <w:r w:rsidRPr="00A26561">
        <w:rPr>
          <w:rFonts w:ascii="Book Antiqua" w:hAnsi="Book Antiqua" w:cs="宋体"/>
          <w:color w:val="000000"/>
          <w:sz w:val="24"/>
          <w:szCs w:val="24"/>
          <w:lang w:eastAsia="zh-CN" w:bidi="ar-SA"/>
        </w:rPr>
        <w:t xml:space="preserve"> JR. Endoscopic ultrasound-guided drainage of pancreatic pseudocysts or pancreatic abscesses using a therapeutic echo endoscope. </w:t>
      </w:r>
      <w:r w:rsidRPr="00A26561">
        <w:rPr>
          <w:rFonts w:ascii="Book Antiqua" w:hAnsi="Book Antiqua" w:cs="宋体"/>
          <w:i/>
          <w:iCs/>
          <w:color w:val="000000"/>
          <w:sz w:val="24"/>
          <w:szCs w:val="24"/>
          <w:lang w:eastAsia="zh-CN" w:bidi="ar-SA"/>
        </w:rPr>
        <w:t>Endoscopy</w:t>
      </w:r>
      <w:r w:rsidRPr="00A26561">
        <w:rPr>
          <w:rFonts w:ascii="Book Antiqua" w:hAnsi="Book Antiqua" w:cs="宋体"/>
          <w:color w:val="000000"/>
          <w:sz w:val="24"/>
          <w:szCs w:val="24"/>
          <w:lang w:eastAsia="zh-CN" w:bidi="ar-SA"/>
        </w:rPr>
        <w:t> 2001; </w:t>
      </w:r>
      <w:r w:rsidRPr="00A26561">
        <w:rPr>
          <w:rFonts w:ascii="Book Antiqua" w:hAnsi="Book Antiqua" w:cs="宋体"/>
          <w:b/>
          <w:bCs/>
          <w:color w:val="000000"/>
          <w:sz w:val="24"/>
          <w:szCs w:val="24"/>
          <w:lang w:eastAsia="zh-CN" w:bidi="ar-SA"/>
        </w:rPr>
        <w:t>33</w:t>
      </w:r>
      <w:r w:rsidRPr="00A26561">
        <w:rPr>
          <w:rFonts w:ascii="Book Antiqua" w:hAnsi="Book Antiqua" w:cs="宋体"/>
          <w:color w:val="000000"/>
          <w:sz w:val="24"/>
          <w:szCs w:val="24"/>
          <w:lang w:eastAsia="zh-CN" w:bidi="ar-SA"/>
        </w:rPr>
        <w:t>: 473-477 [PMID: 11437038]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40 </w:t>
      </w:r>
      <w:proofErr w:type="spellStart"/>
      <w:r w:rsidRPr="00A26561">
        <w:rPr>
          <w:rFonts w:ascii="Book Antiqua" w:hAnsi="Book Antiqua" w:cs="宋体"/>
          <w:b/>
          <w:bCs/>
          <w:color w:val="000000"/>
          <w:sz w:val="24"/>
          <w:szCs w:val="24"/>
          <w:lang w:eastAsia="zh-CN" w:bidi="ar-SA"/>
        </w:rPr>
        <w:t>Mandai</w:t>
      </w:r>
      <w:proofErr w:type="spellEnd"/>
      <w:r w:rsidRPr="00A26561">
        <w:rPr>
          <w:rFonts w:ascii="Book Antiqua" w:hAnsi="Book Antiqua" w:cs="宋体"/>
          <w:b/>
          <w:bCs/>
          <w:color w:val="000000"/>
          <w:sz w:val="24"/>
          <w:szCs w:val="24"/>
          <w:lang w:eastAsia="zh-CN" w:bidi="ar-SA"/>
        </w:rPr>
        <w:t xml:space="preserve"> K</w:t>
      </w:r>
      <w:r w:rsidRPr="00A26561">
        <w:rPr>
          <w:rFonts w:ascii="Book Antiqua" w:hAnsi="Book Antiqua" w:cs="宋体"/>
          <w:color w:val="000000"/>
          <w:sz w:val="24"/>
          <w:szCs w:val="24"/>
          <w:lang w:eastAsia="zh-CN" w:bidi="ar-SA"/>
        </w:rPr>
        <w:t>, Uno K, Yasuda K. Endoscopic ultrasound-guided drainage of postoperative intra-abdominal abscesses.</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21</w:t>
      </w:r>
      <w:r w:rsidRPr="00A26561">
        <w:rPr>
          <w:rFonts w:ascii="Book Antiqua" w:hAnsi="Book Antiqua" w:cs="宋体"/>
          <w:color w:val="000000"/>
          <w:sz w:val="24"/>
          <w:szCs w:val="24"/>
          <w:lang w:eastAsia="zh-CN" w:bidi="ar-SA"/>
        </w:rPr>
        <w:t>: 3402-3408 [PMID: 25805951 DOI: 10.3748/wjg.v21.i11.3402]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41 </w:t>
      </w:r>
      <w:proofErr w:type="spellStart"/>
      <w:r w:rsidRPr="00A26561">
        <w:rPr>
          <w:rFonts w:ascii="Book Antiqua" w:hAnsi="Book Antiqua" w:cs="宋体"/>
          <w:b/>
          <w:bCs/>
          <w:color w:val="000000"/>
          <w:sz w:val="24"/>
          <w:szCs w:val="24"/>
          <w:lang w:eastAsia="zh-CN" w:bidi="ar-SA"/>
        </w:rPr>
        <w:t>Hadithi</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Bruno MJ.</w:t>
      </w:r>
      <w:proofErr w:type="gramEnd"/>
      <w:r w:rsidRPr="00A26561">
        <w:rPr>
          <w:rFonts w:ascii="Book Antiqua" w:hAnsi="Book Antiqua" w:cs="宋体"/>
          <w:color w:val="000000"/>
          <w:sz w:val="24"/>
          <w:szCs w:val="24"/>
          <w:lang w:eastAsia="zh-CN" w:bidi="ar-SA"/>
        </w:rPr>
        <w:t xml:space="preserve"> Endoscopic ultrasound-guided drainage of pelvic abscess: A case series of 8 patients.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6</w:t>
      </w:r>
      <w:r w:rsidRPr="00A26561">
        <w:rPr>
          <w:rFonts w:ascii="Book Antiqua" w:hAnsi="Book Antiqua" w:cs="宋体"/>
          <w:color w:val="000000"/>
          <w:sz w:val="24"/>
          <w:szCs w:val="24"/>
          <w:lang w:eastAsia="zh-CN" w:bidi="ar-SA"/>
        </w:rPr>
        <w:t>: 373-378 [PMID: 25132921 DOI: 10.4253/wjge.v6.i8.373]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42 </w:t>
      </w:r>
      <w:proofErr w:type="spellStart"/>
      <w:r w:rsidRPr="00A26561">
        <w:rPr>
          <w:rFonts w:ascii="Book Antiqua" w:hAnsi="Book Antiqua" w:cs="宋体"/>
          <w:b/>
          <w:bCs/>
          <w:color w:val="000000"/>
          <w:sz w:val="24"/>
          <w:szCs w:val="24"/>
          <w:lang w:eastAsia="zh-CN" w:bidi="ar-SA"/>
        </w:rPr>
        <w:t>Puri</w:t>
      </w:r>
      <w:proofErr w:type="spellEnd"/>
      <w:r w:rsidRPr="00A26561">
        <w:rPr>
          <w:rFonts w:ascii="Book Antiqua" w:hAnsi="Book Antiqua" w:cs="宋体"/>
          <w:b/>
          <w:bCs/>
          <w:color w:val="000000"/>
          <w:sz w:val="24"/>
          <w:szCs w:val="24"/>
          <w:lang w:eastAsia="zh-CN" w:bidi="ar-SA"/>
        </w:rPr>
        <w:t xml:space="preserve"> R</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Eloubeidi</w:t>
      </w:r>
      <w:proofErr w:type="spellEnd"/>
      <w:r w:rsidRPr="00A26561">
        <w:rPr>
          <w:rFonts w:ascii="Book Antiqua" w:hAnsi="Book Antiqua" w:cs="宋体"/>
          <w:color w:val="000000"/>
          <w:sz w:val="24"/>
          <w:szCs w:val="24"/>
          <w:lang w:eastAsia="zh-CN" w:bidi="ar-SA"/>
        </w:rPr>
        <w:t xml:space="preserve"> MA, </w:t>
      </w:r>
      <w:proofErr w:type="spellStart"/>
      <w:r w:rsidRPr="00A26561">
        <w:rPr>
          <w:rFonts w:ascii="Book Antiqua" w:hAnsi="Book Antiqua" w:cs="宋体"/>
          <w:color w:val="000000"/>
          <w:sz w:val="24"/>
          <w:szCs w:val="24"/>
          <w:lang w:eastAsia="zh-CN" w:bidi="ar-SA"/>
        </w:rPr>
        <w:t>Sud</w:t>
      </w:r>
      <w:proofErr w:type="spellEnd"/>
      <w:r w:rsidRPr="00A26561">
        <w:rPr>
          <w:rFonts w:ascii="Book Antiqua" w:hAnsi="Book Antiqua" w:cs="宋体"/>
          <w:color w:val="000000"/>
          <w:sz w:val="24"/>
          <w:szCs w:val="24"/>
          <w:lang w:eastAsia="zh-CN" w:bidi="ar-SA"/>
        </w:rPr>
        <w:t xml:space="preserve"> R, Kumar M, Jain P. Endoscopic ultrasound-guided drainage of pelvic abscess without fluoroscopy guidance.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Hepatol</w:t>
      </w:r>
      <w:proofErr w:type="spellEnd"/>
      <w:r w:rsidRPr="00A26561">
        <w:rPr>
          <w:rFonts w:ascii="Book Antiqua" w:hAnsi="Book Antiqua" w:cs="宋体"/>
          <w:color w:val="000000"/>
          <w:sz w:val="24"/>
          <w:szCs w:val="24"/>
          <w:lang w:eastAsia="zh-CN" w:bidi="ar-SA"/>
        </w:rPr>
        <w:t> 2010; </w:t>
      </w:r>
      <w:r w:rsidRPr="00A26561">
        <w:rPr>
          <w:rFonts w:ascii="Book Antiqua" w:hAnsi="Book Antiqua" w:cs="宋体"/>
          <w:b/>
          <w:bCs/>
          <w:color w:val="000000"/>
          <w:sz w:val="24"/>
          <w:szCs w:val="24"/>
          <w:lang w:eastAsia="zh-CN" w:bidi="ar-SA"/>
        </w:rPr>
        <w:t>25</w:t>
      </w:r>
      <w:r w:rsidRPr="00A26561">
        <w:rPr>
          <w:rFonts w:ascii="Book Antiqua" w:hAnsi="Book Antiqua" w:cs="宋体"/>
          <w:color w:val="000000"/>
          <w:sz w:val="24"/>
          <w:szCs w:val="24"/>
          <w:lang w:eastAsia="zh-CN" w:bidi="ar-SA"/>
        </w:rPr>
        <w:t>: 1416-1419 [PMID: 20659232 DOI: 10.1111/j.1440-1746.2010.06328.x]</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43 </w:t>
      </w:r>
      <w:proofErr w:type="spellStart"/>
      <w:r w:rsidRPr="00A26561">
        <w:rPr>
          <w:rFonts w:ascii="Book Antiqua" w:hAnsi="Book Antiqua" w:cs="宋体"/>
          <w:b/>
          <w:bCs/>
          <w:color w:val="000000"/>
          <w:sz w:val="24"/>
          <w:szCs w:val="24"/>
          <w:lang w:eastAsia="zh-CN" w:bidi="ar-SA"/>
        </w:rPr>
        <w:t>Varadarajulu</w:t>
      </w:r>
      <w:proofErr w:type="spellEnd"/>
      <w:r w:rsidRPr="00A26561">
        <w:rPr>
          <w:rFonts w:ascii="Book Antiqua" w:hAnsi="Book Antiqua" w:cs="宋体"/>
          <w:b/>
          <w:bCs/>
          <w:color w:val="000000"/>
          <w:sz w:val="24"/>
          <w:szCs w:val="24"/>
          <w:lang w:eastAsia="zh-CN" w:bidi="ar-SA"/>
        </w:rPr>
        <w:t xml:space="preserve"> S</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Drelichman</w:t>
      </w:r>
      <w:proofErr w:type="spellEnd"/>
      <w:r w:rsidRPr="00A26561">
        <w:rPr>
          <w:rFonts w:ascii="Book Antiqua" w:hAnsi="Book Antiqua" w:cs="宋体"/>
          <w:color w:val="000000"/>
          <w:sz w:val="24"/>
          <w:szCs w:val="24"/>
          <w:lang w:eastAsia="zh-CN" w:bidi="ar-SA"/>
        </w:rPr>
        <w:t xml:space="preserve"> ER. </w:t>
      </w:r>
      <w:proofErr w:type="gramStart"/>
      <w:r w:rsidRPr="00A26561">
        <w:rPr>
          <w:rFonts w:ascii="Book Antiqua" w:hAnsi="Book Antiqua" w:cs="宋体"/>
          <w:color w:val="000000"/>
          <w:sz w:val="24"/>
          <w:szCs w:val="24"/>
          <w:lang w:eastAsia="zh-CN" w:bidi="ar-SA"/>
        </w:rPr>
        <w:t>Effectiveness of EUS in drainage of pelvic abscesses in 25 consecutive patients (with video).</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70</w:t>
      </w:r>
      <w:r w:rsidRPr="00A26561">
        <w:rPr>
          <w:rFonts w:ascii="Book Antiqua" w:hAnsi="Book Antiqua" w:cs="宋体"/>
          <w:color w:val="000000"/>
          <w:sz w:val="24"/>
          <w:szCs w:val="24"/>
          <w:lang w:eastAsia="zh-CN" w:bidi="ar-SA"/>
        </w:rPr>
        <w:t>: 1121-1127 [PMID: 19962502 DOI: 10.1016/j.gie.2009.08.034]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44 </w:t>
      </w:r>
      <w:proofErr w:type="spellStart"/>
      <w:r w:rsidRPr="00A26561">
        <w:rPr>
          <w:rFonts w:ascii="Book Antiqua" w:hAnsi="Book Antiqua" w:cs="宋体"/>
          <w:b/>
          <w:bCs/>
          <w:color w:val="000000"/>
          <w:sz w:val="24"/>
          <w:szCs w:val="24"/>
          <w:lang w:eastAsia="zh-CN" w:bidi="ar-SA"/>
        </w:rPr>
        <w:t>Wehrmann</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Stergiou</w:t>
      </w:r>
      <w:proofErr w:type="spellEnd"/>
      <w:r w:rsidRPr="00A26561">
        <w:rPr>
          <w:rFonts w:ascii="Book Antiqua" w:hAnsi="Book Antiqua" w:cs="宋体"/>
          <w:color w:val="000000"/>
          <w:sz w:val="24"/>
          <w:szCs w:val="24"/>
          <w:lang w:eastAsia="zh-CN" w:bidi="ar-SA"/>
        </w:rPr>
        <w:t xml:space="preserve"> N, Vogel B, </w:t>
      </w:r>
      <w:proofErr w:type="spellStart"/>
      <w:r w:rsidRPr="00A26561">
        <w:rPr>
          <w:rFonts w:ascii="Book Antiqua" w:hAnsi="Book Antiqua" w:cs="宋体"/>
          <w:color w:val="000000"/>
          <w:sz w:val="24"/>
          <w:szCs w:val="24"/>
          <w:lang w:eastAsia="zh-CN" w:bidi="ar-SA"/>
        </w:rPr>
        <w:t>Riphaus</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Köckerling</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Frenz</w:t>
      </w:r>
      <w:proofErr w:type="spellEnd"/>
      <w:r w:rsidRPr="00A26561">
        <w:rPr>
          <w:rFonts w:ascii="Book Antiqua" w:hAnsi="Book Antiqua" w:cs="宋体"/>
          <w:color w:val="000000"/>
          <w:sz w:val="24"/>
          <w:szCs w:val="24"/>
          <w:lang w:eastAsia="zh-CN" w:bidi="ar-SA"/>
        </w:rPr>
        <w:t xml:space="preserve"> MB. Endoscopic debridement of </w:t>
      </w:r>
      <w:proofErr w:type="spellStart"/>
      <w:r w:rsidRPr="00A26561">
        <w:rPr>
          <w:rFonts w:ascii="Book Antiqua" w:hAnsi="Book Antiqua" w:cs="宋体"/>
          <w:color w:val="000000"/>
          <w:sz w:val="24"/>
          <w:szCs w:val="24"/>
          <w:lang w:eastAsia="zh-CN" w:bidi="ar-SA"/>
        </w:rPr>
        <w:t>paraesophageal</w:t>
      </w:r>
      <w:proofErr w:type="spellEnd"/>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mediastinal</w:t>
      </w:r>
      <w:proofErr w:type="spellEnd"/>
      <w:r w:rsidRPr="00A26561">
        <w:rPr>
          <w:rFonts w:ascii="Book Antiqua" w:hAnsi="Book Antiqua" w:cs="宋体"/>
          <w:color w:val="000000"/>
          <w:sz w:val="24"/>
          <w:szCs w:val="24"/>
          <w:lang w:eastAsia="zh-CN" w:bidi="ar-SA"/>
        </w:rPr>
        <w:t xml:space="preserve"> abscesses: a prospective case series.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2005; </w:t>
      </w:r>
      <w:r w:rsidRPr="00A26561">
        <w:rPr>
          <w:rFonts w:ascii="Book Antiqua" w:hAnsi="Book Antiqua" w:cs="宋体"/>
          <w:b/>
          <w:bCs/>
          <w:color w:val="000000"/>
          <w:sz w:val="24"/>
          <w:szCs w:val="24"/>
          <w:lang w:eastAsia="zh-CN" w:bidi="ar-SA"/>
        </w:rPr>
        <w:t>62</w:t>
      </w:r>
      <w:r w:rsidRPr="00A26561">
        <w:rPr>
          <w:rFonts w:ascii="Book Antiqua" w:hAnsi="Book Antiqua" w:cs="宋体"/>
          <w:color w:val="000000"/>
          <w:sz w:val="24"/>
          <w:szCs w:val="24"/>
          <w:lang w:eastAsia="zh-CN" w:bidi="ar-SA"/>
        </w:rPr>
        <w:t>: 344-349 [PMID: 16111949]</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45 </w:t>
      </w:r>
      <w:proofErr w:type="spellStart"/>
      <w:r w:rsidRPr="00A26561">
        <w:rPr>
          <w:rFonts w:ascii="Book Antiqua" w:hAnsi="Book Antiqua" w:cs="宋体"/>
          <w:b/>
          <w:bCs/>
          <w:color w:val="000000"/>
          <w:sz w:val="24"/>
          <w:szCs w:val="24"/>
          <w:lang w:eastAsia="zh-CN" w:bidi="ar-SA"/>
        </w:rPr>
        <w:t>Itoi</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Ang</w:t>
      </w:r>
      <w:proofErr w:type="spellEnd"/>
      <w:r w:rsidRPr="00A26561">
        <w:rPr>
          <w:rFonts w:ascii="Book Antiqua" w:hAnsi="Book Antiqua" w:cs="宋体"/>
          <w:color w:val="000000"/>
          <w:sz w:val="24"/>
          <w:szCs w:val="24"/>
          <w:lang w:eastAsia="zh-CN" w:bidi="ar-SA"/>
        </w:rPr>
        <w:t xml:space="preserve"> TL, Seewald S, Tsuji S, </w:t>
      </w:r>
      <w:proofErr w:type="spellStart"/>
      <w:r w:rsidRPr="00A26561">
        <w:rPr>
          <w:rFonts w:ascii="Book Antiqua" w:hAnsi="Book Antiqua" w:cs="宋体"/>
          <w:color w:val="000000"/>
          <w:sz w:val="24"/>
          <w:szCs w:val="24"/>
          <w:lang w:eastAsia="zh-CN" w:bidi="ar-SA"/>
        </w:rPr>
        <w:t>Kurihara</w:t>
      </w:r>
      <w:proofErr w:type="spellEnd"/>
      <w:r w:rsidRPr="00A26561">
        <w:rPr>
          <w:rFonts w:ascii="Book Antiqua" w:hAnsi="Book Antiqua" w:cs="宋体"/>
          <w:color w:val="000000"/>
          <w:sz w:val="24"/>
          <w:szCs w:val="24"/>
          <w:lang w:eastAsia="zh-CN" w:bidi="ar-SA"/>
        </w:rPr>
        <w:t xml:space="preserve"> T, Tanaka R, Itokawa F. Endoscopic ultrasonography-guided drainage for tuberculous liver abscess drainage. </w:t>
      </w:r>
      <w:r w:rsidRPr="00A26561">
        <w:rPr>
          <w:rFonts w:ascii="Book Antiqua" w:hAnsi="Book Antiqua" w:cs="宋体"/>
          <w:i/>
          <w:iCs/>
          <w:color w:val="000000"/>
          <w:sz w:val="24"/>
          <w:szCs w:val="24"/>
          <w:lang w:eastAsia="zh-CN" w:bidi="ar-SA"/>
        </w:rPr>
        <w:t xml:space="preserve">Dig </w:t>
      </w:r>
      <w:proofErr w:type="spellStart"/>
      <w:r w:rsidRPr="00A26561">
        <w:rPr>
          <w:rFonts w:ascii="Book Antiqua" w:hAnsi="Book Antiqua" w:cs="宋体"/>
          <w:i/>
          <w:iCs/>
          <w:color w:val="000000"/>
          <w:sz w:val="24"/>
          <w:szCs w:val="24"/>
          <w:lang w:eastAsia="zh-CN" w:bidi="ar-SA"/>
        </w:rPr>
        <w:t>Endosc</w:t>
      </w:r>
      <w:proofErr w:type="spellEnd"/>
      <w:r w:rsidR="00E85D07">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2011;</w:t>
      </w:r>
      <w:r w:rsidR="00E85D07">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 xml:space="preserve">23 </w:t>
      </w:r>
      <w:proofErr w:type="spellStart"/>
      <w:r w:rsidRPr="00A26561">
        <w:rPr>
          <w:rFonts w:ascii="Book Antiqua" w:hAnsi="Book Antiqua" w:cs="宋体"/>
          <w:b/>
          <w:bCs/>
          <w:color w:val="000000"/>
          <w:sz w:val="24"/>
          <w:szCs w:val="24"/>
          <w:lang w:eastAsia="zh-CN" w:bidi="ar-SA"/>
        </w:rPr>
        <w:t>Suppl</w:t>
      </w:r>
      <w:proofErr w:type="spellEnd"/>
      <w:r w:rsidRPr="00A26561">
        <w:rPr>
          <w:rFonts w:ascii="Book Antiqua" w:hAnsi="Book Antiqua" w:cs="宋体"/>
          <w:b/>
          <w:bCs/>
          <w:color w:val="000000"/>
          <w:sz w:val="24"/>
          <w:szCs w:val="24"/>
          <w:lang w:eastAsia="zh-CN" w:bidi="ar-SA"/>
        </w:rPr>
        <w:t xml:space="preserve"> 1</w:t>
      </w:r>
      <w:r w:rsidRPr="00A26561">
        <w:rPr>
          <w:rFonts w:ascii="Book Antiqua" w:hAnsi="Book Antiqua" w:cs="宋体"/>
          <w:color w:val="000000"/>
          <w:sz w:val="24"/>
          <w:szCs w:val="24"/>
          <w:lang w:eastAsia="zh-CN" w:bidi="ar-SA"/>
        </w:rPr>
        <w:t>: 158-161 [PMID: 21535224 DOI: 10.1111/j.1443-1661.2011.01115.x]</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46 </w:t>
      </w:r>
      <w:r w:rsidRPr="00A26561">
        <w:rPr>
          <w:rFonts w:ascii="Book Antiqua" w:hAnsi="Book Antiqua" w:cs="宋体"/>
          <w:b/>
          <w:bCs/>
          <w:color w:val="000000"/>
          <w:sz w:val="24"/>
          <w:szCs w:val="24"/>
          <w:lang w:eastAsia="zh-CN" w:bidi="ar-SA"/>
        </w:rPr>
        <w:t>Decker C</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Varadarajulu</w:t>
      </w:r>
      <w:proofErr w:type="spellEnd"/>
      <w:r w:rsidRPr="00A26561">
        <w:rPr>
          <w:rFonts w:ascii="Book Antiqua" w:hAnsi="Book Antiqua" w:cs="宋体"/>
          <w:color w:val="000000"/>
          <w:sz w:val="24"/>
          <w:szCs w:val="24"/>
          <w:lang w:eastAsia="zh-CN" w:bidi="ar-SA"/>
        </w:rPr>
        <w:t xml:space="preserve"> S. EUS-guided drainage of an intra-abdominal abscess after liver transplantation.</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2011; </w:t>
      </w:r>
      <w:r w:rsidRPr="00A26561">
        <w:rPr>
          <w:rFonts w:ascii="Book Antiqua" w:hAnsi="Book Antiqua" w:cs="宋体"/>
          <w:b/>
          <w:bCs/>
          <w:color w:val="000000"/>
          <w:sz w:val="24"/>
          <w:szCs w:val="24"/>
          <w:lang w:eastAsia="zh-CN" w:bidi="ar-SA"/>
        </w:rPr>
        <w:t>73</w:t>
      </w:r>
      <w:r w:rsidRPr="00A26561">
        <w:rPr>
          <w:rFonts w:ascii="Book Antiqua" w:hAnsi="Book Antiqua" w:cs="宋体"/>
          <w:color w:val="000000"/>
          <w:sz w:val="24"/>
          <w:szCs w:val="24"/>
          <w:lang w:eastAsia="zh-CN" w:bidi="ar-SA"/>
        </w:rPr>
        <w:t>: 1056-1058 [PMID: 21111412 DOI: 10.1016/j.gie.2010.09.006]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47 </w:t>
      </w:r>
      <w:r w:rsidRPr="00A26561">
        <w:rPr>
          <w:rFonts w:ascii="Book Antiqua" w:hAnsi="Book Antiqua" w:cs="宋体"/>
          <w:b/>
          <w:bCs/>
          <w:color w:val="000000"/>
          <w:sz w:val="24"/>
          <w:szCs w:val="24"/>
          <w:lang w:eastAsia="zh-CN" w:bidi="ar-SA"/>
        </w:rPr>
        <w:t>Noh SH</w:t>
      </w:r>
      <w:r w:rsidRPr="00A26561">
        <w:rPr>
          <w:rFonts w:ascii="Book Antiqua" w:hAnsi="Book Antiqua" w:cs="宋体"/>
          <w:color w:val="000000"/>
          <w:sz w:val="24"/>
          <w:szCs w:val="24"/>
          <w:lang w:eastAsia="zh-CN" w:bidi="ar-SA"/>
        </w:rPr>
        <w:t xml:space="preserve">, Park do H, Kim YR, Chun Y, Lee HC, Lee SO, Lee SS, </w:t>
      </w:r>
      <w:proofErr w:type="spellStart"/>
      <w:r w:rsidRPr="00A26561">
        <w:rPr>
          <w:rFonts w:ascii="Book Antiqua" w:hAnsi="Book Antiqua" w:cs="宋体"/>
          <w:color w:val="000000"/>
          <w:sz w:val="24"/>
          <w:szCs w:val="24"/>
          <w:lang w:eastAsia="zh-CN" w:bidi="ar-SA"/>
        </w:rPr>
        <w:t>Seo</w:t>
      </w:r>
      <w:proofErr w:type="spellEnd"/>
      <w:r w:rsidRPr="00A26561">
        <w:rPr>
          <w:rFonts w:ascii="Book Antiqua" w:hAnsi="Book Antiqua" w:cs="宋体"/>
          <w:color w:val="000000"/>
          <w:sz w:val="24"/>
          <w:szCs w:val="24"/>
          <w:lang w:eastAsia="zh-CN" w:bidi="ar-SA"/>
        </w:rPr>
        <w:t xml:space="preserve"> DW, Lee SK, Kim MH. EUS-guided drainage of hepatic abscesses not accessible to percutaneous </w:t>
      </w:r>
      <w:r w:rsidRPr="00A26561">
        <w:rPr>
          <w:rFonts w:ascii="Book Antiqua" w:hAnsi="Book Antiqua" w:cs="宋体"/>
          <w:color w:val="000000"/>
          <w:sz w:val="24"/>
          <w:szCs w:val="24"/>
          <w:lang w:eastAsia="zh-CN" w:bidi="ar-SA"/>
        </w:rPr>
        <w:lastRenderedPageBreak/>
        <w:t>drainage (with videos).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2010; </w:t>
      </w:r>
      <w:r w:rsidRPr="00A26561">
        <w:rPr>
          <w:rFonts w:ascii="Book Antiqua" w:hAnsi="Book Antiqua" w:cs="宋体"/>
          <w:b/>
          <w:bCs/>
          <w:color w:val="000000"/>
          <w:sz w:val="24"/>
          <w:szCs w:val="24"/>
          <w:lang w:eastAsia="zh-CN" w:bidi="ar-SA"/>
        </w:rPr>
        <w:t>71</w:t>
      </w:r>
      <w:r w:rsidRPr="00A26561">
        <w:rPr>
          <w:rFonts w:ascii="Book Antiqua" w:hAnsi="Book Antiqua" w:cs="宋体"/>
          <w:color w:val="000000"/>
          <w:sz w:val="24"/>
          <w:szCs w:val="24"/>
          <w:lang w:eastAsia="zh-CN" w:bidi="ar-SA"/>
        </w:rPr>
        <w:t>: 1314-1319 [PMID: 20400078 DOI: 10.1016/j.gie.2009.12.045]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48 </w:t>
      </w:r>
      <w:proofErr w:type="spellStart"/>
      <w:r w:rsidRPr="00A26561">
        <w:rPr>
          <w:rFonts w:ascii="Book Antiqua" w:hAnsi="Book Antiqua" w:cs="宋体"/>
          <w:b/>
          <w:bCs/>
          <w:color w:val="000000"/>
          <w:sz w:val="24"/>
          <w:szCs w:val="24"/>
          <w:lang w:eastAsia="zh-CN" w:bidi="ar-SA"/>
        </w:rPr>
        <w:t>Ang</w:t>
      </w:r>
      <w:proofErr w:type="spellEnd"/>
      <w:r w:rsidRPr="00A26561">
        <w:rPr>
          <w:rFonts w:ascii="Book Antiqua" w:hAnsi="Book Antiqua" w:cs="宋体"/>
          <w:b/>
          <w:bCs/>
          <w:color w:val="000000"/>
          <w:sz w:val="24"/>
          <w:szCs w:val="24"/>
          <w:lang w:eastAsia="zh-CN" w:bidi="ar-SA"/>
        </w:rPr>
        <w:t xml:space="preserve"> TL</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Seewald</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Teo</w:t>
      </w:r>
      <w:proofErr w:type="spellEnd"/>
      <w:r w:rsidRPr="00A26561">
        <w:rPr>
          <w:rFonts w:ascii="Book Antiqua" w:hAnsi="Book Antiqua" w:cs="宋体"/>
          <w:color w:val="000000"/>
          <w:sz w:val="24"/>
          <w:szCs w:val="24"/>
          <w:lang w:eastAsia="zh-CN" w:bidi="ar-SA"/>
        </w:rPr>
        <w:t xml:space="preserve"> EK, </w:t>
      </w:r>
      <w:proofErr w:type="spellStart"/>
      <w:r w:rsidRPr="00A26561">
        <w:rPr>
          <w:rFonts w:ascii="Book Antiqua" w:hAnsi="Book Antiqua" w:cs="宋体"/>
          <w:color w:val="000000"/>
          <w:sz w:val="24"/>
          <w:szCs w:val="24"/>
          <w:lang w:eastAsia="zh-CN" w:bidi="ar-SA"/>
        </w:rPr>
        <w:t>Fock</w:t>
      </w:r>
      <w:proofErr w:type="spellEnd"/>
      <w:r w:rsidRPr="00A26561">
        <w:rPr>
          <w:rFonts w:ascii="Book Antiqua" w:hAnsi="Book Antiqua" w:cs="宋体"/>
          <w:color w:val="000000"/>
          <w:sz w:val="24"/>
          <w:szCs w:val="24"/>
          <w:lang w:eastAsia="zh-CN" w:bidi="ar-SA"/>
        </w:rPr>
        <w:t xml:space="preserve"> KM, </w:t>
      </w:r>
      <w:proofErr w:type="spellStart"/>
      <w:r w:rsidRPr="00A26561">
        <w:rPr>
          <w:rFonts w:ascii="Book Antiqua" w:hAnsi="Book Antiqua" w:cs="宋体"/>
          <w:color w:val="000000"/>
          <w:sz w:val="24"/>
          <w:szCs w:val="24"/>
          <w:lang w:eastAsia="zh-CN" w:bidi="ar-SA"/>
        </w:rPr>
        <w:t>Soehendra</w:t>
      </w:r>
      <w:proofErr w:type="spellEnd"/>
      <w:r w:rsidRPr="00A26561">
        <w:rPr>
          <w:rFonts w:ascii="Book Antiqua" w:hAnsi="Book Antiqua" w:cs="宋体"/>
          <w:color w:val="000000"/>
          <w:sz w:val="24"/>
          <w:szCs w:val="24"/>
          <w:lang w:eastAsia="zh-CN" w:bidi="ar-SA"/>
        </w:rPr>
        <w:t xml:space="preserve"> N. EUS-guided drainage of ruptured liver abscess. </w:t>
      </w:r>
      <w:r w:rsidRPr="00A26561">
        <w:rPr>
          <w:rFonts w:ascii="Book Antiqua" w:hAnsi="Book Antiqua" w:cs="宋体"/>
          <w:i/>
          <w:iCs/>
          <w:color w:val="000000"/>
          <w:sz w:val="24"/>
          <w:szCs w:val="24"/>
          <w:lang w:eastAsia="zh-CN" w:bidi="ar-SA"/>
        </w:rPr>
        <w:t>Endoscopy</w:t>
      </w:r>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 xml:space="preserve">41 </w:t>
      </w:r>
      <w:proofErr w:type="spellStart"/>
      <w:r w:rsidRPr="00A26561">
        <w:rPr>
          <w:rFonts w:ascii="Book Antiqua" w:hAnsi="Book Antiqua" w:cs="宋体"/>
          <w:b/>
          <w:bCs/>
          <w:color w:val="000000"/>
          <w:sz w:val="24"/>
          <w:szCs w:val="24"/>
          <w:lang w:eastAsia="zh-CN" w:bidi="ar-SA"/>
        </w:rPr>
        <w:t>Suppl</w:t>
      </w:r>
      <w:proofErr w:type="spellEnd"/>
      <w:r w:rsidRPr="00A26561">
        <w:rPr>
          <w:rFonts w:ascii="Book Antiqua" w:hAnsi="Book Antiqua" w:cs="宋体"/>
          <w:b/>
          <w:bCs/>
          <w:color w:val="000000"/>
          <w:sz w:val="24"/>
          <w:szCs w:val="24"/>
          <w:lang w:eastAsia="zh-CN" w:bidi="ar-SA"/>
        </w:rPr>
        <w:t xml:space="preserve"> 2</w:t>
      </w:r>
      <w:r w:rsidRPr="00A26561">
        <w:rPr>
          <w:rFonts w:ascii="Book Antiqua" w:hAnsi="Book Antiqua" w:cs="宋体"/>
          <w:color w:val="000000"/>
          <w:sz w:val="24"/>
          <w:szCs w:val="24"/>
          <w:lang w:eastAsia="zh-CN" w:bidi="ar-SA"/>
        </w:rPr>
        <w:t>: E21-E22 [PMID: 19219764 DOI: 10.1055/s-0028-1103468]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49 </w:t>
      </w:r>
      <w:r w:rsidRPr="00A26561">
        <w:rPr>
          <w:rFonts w:ascii="Book Antiqua" w:hAnsi="Book Antiqua" w:cs="宋体"/>
          <w:b/>
          <w:bCs/>
          <w:color w:val="000000"/>
          <w:sz w:val="24"/>
          <w:szCs w:val="24"/>
          <w:lang w:eastAsia="zh-CN" w:bidi="ar-SA"/>
        </w:rPr>
        <w:t>Trevino JM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Drelichman</w:t>
      </w:r>
      <w:proofErr w:type="spellEnd"/>
      <w:r w:rsidRPr="00A26561">
        <w:rPr>
          <w:rFonts w:ascii="Book Antiqua" w:hAnsi="Book Antiqua" w:cs="宋体"/>
          <w:color w:val="000000"/>
          <w:sz w:val="24"/>
          <w:szCs w:val="24"/>
          <w:lang w:eastAsia="zh-CN" w:bidi="ar-SA"/>
        </w:rPr>
        <w:t xml:space="preserve"> ER, </w:t>
      </w:r>
      <w:proofErr w:type="spellStart"/>
      <w:r w:rsidRPr="00A26561">
        <w:rPr>
          <w:rFonts w:ascii="Book Antiqua" w:hAnsi="Book Antiqua" w:cs="宋体"/>
          <w:color w:val="000000"/>
          <w:sz w:val="24"/>
          <w:szCs w:val="24"/>
          <w:lang w:eastAsia="zh-CN" w:bidi="ar-SA"/>
        </w:rPr>
        <w:t>Varadarajulu</w:t>
      </w:r>
      <w:proofErr w:type="spellEnd"/>
      <w:r w:rsidRPr="00A26561">
        <w:rPr>
          <w:rFonts w:ascii="Book Antiqua" w:hAnsi="Book Antiqua" w:cs="宋体"/>
          <w:color w:val="000000"/>
          <w:sz w:val="24"/>
          <w:szCs w:val="24"/>
          <w:lang w:eastAsia="zh-CN" w:bidi="ar-SA"/>
        </w:rPr>
        <w:t xml:space="preserve"> S. Modified technique for EUS-guided drainage of pelvic abscess (with video).</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2008; </w:t>
      </w:r>
      <w:r w:rsidRPr="00A26561">
        <w:rPr>
          <w:rFonts w:ascii="Book Antiqua" w:hAnsi="Book Antiqua" w:cs="宋体"/>
          <w:b/>
          <w:bCs/>
          <w:color w:val="000000"/>
          <w:sz w:val="24"/>
          <w:szCs w:val="24"/>
          <w:lang w:eastAsia="zh-CN" w:bidi="ar-SA"/>
        </w:rPr>
        <w:t>68</w:t>
      </w:r>
      <w:r w:rsidRPr="00A26561">
        <w:rPr>
          <w:rFonts w:ascii="Book Antiqua" w:hAnsi="Book Antiqua" w:cs="宋体"/>
          <w:color w:val="000000"/>
          <w:sz w:val="24"/>
          <w:szCs w:val="24"/>
          <w:lang w:eastAsia="zh-CN" w:bidi="ar-SA"/>
        </w:rPr>
        <w:t>: 1215-1219 [PMID: 19028235 DOI: 10.1016/j.gie.2008.07.016]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50 </w:t>
      </w:r>
      <w:r w:rsidRPr="00A26561">
        <w:rPr>
          <w:rFonts w:ascii="Book Antiqua" w:hAnsi="Book Antiqua" w:cs="宋体"/>
          <w:b/>
          <w:bCs/>
          <w:color w:val="000000"/>
          <w:sz w:val="24"/>
          <w:szCs w:val="24"/>
          <w:lang w:eastAsia="zh-CN" w:bidi="ar-SA"/>
        </w:rPr>
        <w:t>Lee DH</w:t>
      </w:r>
      <w:r w:rsidRPr="00A26561">
        <w:rPr>
          <w:rFonts w:ascii="Book Antiqua" w:hAnsi="Book Antiqua" w:cs="宋体"/>
          <w:color w:val="000000"/>
          <w:sz w:val="24"/>
          <w:szCs w:val="24"/>
          <w:lang w:eastAsia="zh-CN" w:bidi="ar-SA"/>
        </w:rPr>
        <w:t xml:space="preserve">, Cash BD, </w:t>
      </w:r>
      <w:proofErr w:type="spellStart"/>
      <w:r w:rsidRPr="00A26561">
        <w:rPr>
          <w:rFonts w:ascii="Book Antiqua" w:hAnsi="Book Antiqua" w:cs="宋体"/>
          <w:color w:val="000000"/>
          <w:sz w:val="24"/>
          <w:szCs w:val="24"/>
          <w:lang w:eastAsia="zh-CN" w:bidi="ar-SA"/>
        </w:rPr>
        <w:t>Womeldorph</w:t>
      </w:r>
      <w:proofErr w:type="spellEnd"/>
      <w:r w:rsidRPr="00A26561">
        <w:rPr>
          <w:rFonts w:ascii="Book Antiqua" w:hAnsi="Book Antiqua" w:cs="宋体"/>
          <w:color w:val="000000"/>
          <w:sz w:val="24"/>
          <w:szCs w:val="24"/>
          <w:lang w:eastAsia="zh-CN" w:bidi="ar-SA"/>
        </w:rPr>
        <w:t xml:space="preserve"> CM, </w:t>
      </w:r>
      <w:proofErr w:type="spellStart"/>
      <w:r w:rsidRPr="00A26561">
        <w:rPr>
          <w:rFonts w:ascii="Book Antiqua" w:hAnsi="Book Antiqua" w:cs="宋体"/>
          <w:color w:val="000000"/>
          <w:sz w:val="24"/>
          <w:szCs w:val="24"/>
          <w:lang w:eastAsia="zh-CN" w:bidi="ar-SA"/>
        </w:rPr>
        <w:t>Horwhat</w:t>
      </w:r>
      <w:proofErr w:type="spellEnd"/>
      <w:r w:rsidRPr="00A26561">
        <w:rPr>
          <w:rFonts w:ascii="Book Antiqua" w:hAnsi="Book Antiqua" w:cs="宋体"/>
          <w:color w:val="000000"/>
          <w:sz w:val="24"/>
          <w:szCs w:val="24"/>
          <w:lang w:eastAsia="zh-CN" w:bidi="ar-SA"/>
        </w:rPr>
        <w:t xml:space="preserve"> JD. Endoscopic therapy of a splenic abscess: definitive treatment via EUS-guided </w:t>
      </w:r>
      <w:proofErr w:type="spellStart"/>
      <w:r w:rsidRPr="00A26561">
        <w:rPr>
          <w:rFonts w:ascii="Book Antiqua" w:hAnsi="Book Antiqua" w:cs="宋体"/>
          <w:color w:val="000000"/>
          <w:sz w:val="24"/>
          <w:szCs w:val="24"/>
          <w:lang w:eastAsia="zh-CN" w:bidi="ar-SA"/>
        </w:rPr>
        <w:t>transgastric</w:t>
      </w:r>
      <w:proofErr w:type="spellEnd"/>
      <w:r w:rsidRPr="00A26561">
        <w:rPr>
          <w:rFonts w:ascii="Book Antiqua" w:hAnsi="Book Antiqua" w:cs="宋体"/>
          <w:color w:val="000000"/>
          <w:sz w:val="24"/>
          <w:szCs w:val="24"/>
          <w:lang w:eastAsia="zh-CN" w:bidi="ar-SA"/>
        </w:rPr>
        <w:t xml:space="preserve"> drainage.</w:t>
      </w:r>
      <w:r w:rsidR="00680A6E">
        <w:rPr>
          <w:rFonts w:ascii="Book Antiqua" w:hAnsi="Book Antiqua" w:cs="宋体" w:hint="eastAsia"/>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00680A6E">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2006; </w:t>
      </w:r>
      <w:r w:rsidRPr="00A26561">
        <w:rPr>
          <w:rFonts w:ascii="Book Antiqua" w:hAnsi="Book Antiqua" w:cs="宋体"/>
          <w:b/>
          <w:bCs/>
          <w:color w:val="000000"/>
          <w:sz w:val="24"/>
          <w:szCs w:val="24"/>
          <w:lang w:eastAsia="zh-CN" w:bidi="ar-SA"/>
        </w:rPr>
        <w:t>64</w:t>
      </w:r>
      <w:r w:rsidRPr="00A26561">
        <w:rPr>
          <w:rFonts w:ascii="Book Antiqua" w:hAnsi="Book Antiqua" w:cs="宋体"/>
          <w:color w:val="000000"/>
          <w:sz w:val="24"/>
          <w:szCs w:val="24"/>
          <w:lang w:eastAsia="zh-CN" w:bidi="ar-SA"/>
        </w:rPr>
        <w:t>: 631-634 [PMID: 16996360</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10.1016/j.gie.2006.04.031]</w:t>
      </w:r>
    </w:p>
    <w:p w:rsidR="00A26561" w:rsidRPr="00A26561" w:rsidRDefault="00A26561" w:rsidP="00A26561">
      <w:pPr>
        <w:spacing w:after="0" w:line="360" w:lineRule="auto"/>
        <w:ind w:firstLine="0"/>
        <w:jc w:val="both"/>
        <w:rPr>
          <w:rFonts w:ascii="Book Antiqua" w:hAnsi="Book Antiqua" w:cs="宋体"/>
          <w:sz w:val="24"/>
          <w:szCs w:val="24"/>
          <w:lang w:eastAsia="zh-CN"/>
        </w:rPr>
      </w:pPr>
      <w:r w:rsidRPr="00A26561">
        <w:rPr>
          <w:rFonts w:ascii="Book Antiqua" w:hAnsi="Book Antiqua" w:cs="宋体"/>
          <w:sz w:val="24"/>
          <w:szCs w:val="24"/>
          <w:lang w:eastAsia="zh-CN"/>
        </w:rPr>
        <w:t xml:space="preserve">51 </w:t>
      </w:r>
      <w:r w:rsidRPr="00A26561">
        <w:rPr>
          <w:rFonts w:ascii="Book Antiqua" w:hAnsi="Book Antiqua" w:cs="宋体"/>
          <w:b/>
          <w:bCs/>
          <w:sz w:val="24"/>
          <w:szCs w:val="24"/>
          <w:lang w:eastAsia="zh-CN"/>
        </w:rPr>
        <w:t>Lee YT</w:t>
      </w:r>
      <w:r w:rsidRPr="00A26561">
        <w:rPr>
          <w:rFonts w:ascii="Book Antiqua" w:hAnsi="Book Antiqua" w:cs="宋体"/>
          <w:sz w:val="24"/>
          <w:szCs w:val="24"/>
          <w:lang w:eastAsia="zh-CN"/>
        </w:rPr>
        <w:t xml:space="preserve">, Chan FK, Ng EK, Leung VK, Law KB, Yung MY, Chung SC, Sung JJ. </w:t>
      </w:r>
      <w:proofErr w:type="gramStart"/>
      <w:r w:rsidRPr="00A26561">
        <w:rPr>
          <w:rFonts w:ascii="Book Antiqua" w:hAnsi="Book Antiqua" w:cs="宋体"/>
          <w:sz w:val="24"/>
          <w:szCs w:val="24"/>
          <w:lang w:eastAsia="zh-CN"/>
        </w:rPr>
        <w:t>EUS-guided injection of cyanoacrylate for bleeding gastric varices.</w:t>
      </w:r>
      <w:proofErr w:type="gramEnd"/>
      <w:r w:rsidRPr="00A26561">
        <w:rPr>
          <w:rFonts w:ascii="Book Antiqua" w:hAnsi="Book Antiqua" w:cs="宋体"/>
          <w:sz w:val="24"/>
          <w:szCs w:val="24"/>
          <w:lang w:eastAsia="zh-CN"/>
        </w:rPr>
        <w:t xml:space="preserve"> </w:t>
      </w:r>
      <w:proofErr w:type="spellStart"/>
      <w:r w:rsidRPr="00A26561">
        <w:rPr>
          <w:rFonts w:ascii="Book Antiqua" w:hAnsi="Book Antiqua" w:cs="宋体"/>
          <w:i/>
          <w:iCs/>
          <w:sz w:val="24"/>
          <w:szCs w:val="24"/>
          <w:lang w:eastAsia="zh-CN"/>
        </w:rPr>
        <w:t>Gastrointest</w:t>
      </w:r>
      <w:proofErr w:type="spellEnd"/>
      <w:r w:rsidRPr="00A26561">
        <w:rPr>
          <w:rFonts w:ascii="Book Antiqua" w:hAnsi="Book Antiqua" w:cs="宋体"/>
          <w:i/>
          <w:iCs/>
          <w:sz w:val="24"/>
          <w:szCs w:val="24"/>
          <w:lang w:eastAsia="zh-CN"/>
        </w:rPr>
        <w:t xml:space="preserve"> </w:t>
      </w:r>
      <w:proofErr w:type="spellStart"/>
      <w:r w:rsidRPr="00A26561">
        <w:rPr>
          <w:rFonts w:ascii="Book Antiqua" w:hAnsi="Book Antiqua" w:cs="宋体"/>
          <w:i/>
          <w:iCs/>
          <w:sz w:val="24"/>
          <w:szCs w:val="24"/>
          <w:lang w:eastAsia="zh-CN"/>
        </w:rPr>
        <w:t>Endosc</w:t>
      </w:r>
      <w:proofErr w:type="spellEnd"/>
      <w:r w:rsidRPr="00A26561">
        <w:rPr>
          <w:rFonts w:ascii="Book Antiqua" w:hAnsi="Book Antiqua" w:cs="宋体" w:hint="eastAsia"/>
          <w:i/>
          <w:iCs/>
          <w:sz w:val="24"/>
          <w:szCs w:val="24"/>
          <w:lang w:eastAsia="zh-CN"/>
        </w:rPr>
        <w:t xml:space="preserve"> </w:t>
      </w:r>
      <w:r w:rsidRPr="00A26561">
        <w:rPr>
          <w:rFonts w:ascii="Book Antiqua" w:hAnsi="Book Antiqua" w:cs="宋体"/>
          <w:sz w:val="24"/>
          <w:szCs w:val="24"/>
          <w:lang w:eastAsia="zh-CN"/>
        </w:rPr>
        <w:t xml:space="preserve">2000; </w:t>
      </w:r>
      <w:r w:rsidRPr="00A26561">
        <w:rPr>
          <w:rFonts w:ascii="Book Antiqua" w:hAnsi="Book Antiqua" w:cs="宋体"/>
          <w:b/>
          <w:bCs/>
          <w:sz w:val="24"/>
          <w:szCs w:val="24"/>
          <w:lang w:eastAsia="zh-CN"/>
        </w:rPr>
        <w:t>52</w:t>
      </w:r>
      <w:r w:rsidRPr="00A26561">
        <w:rPr>
          <w:rFonts w:ascii="Book Antiqua" w:hAnsi="Book Antiqua" w:cs="宋体"/>
          <w:sz w:val="24"/>
          <w:szCs w:val="24"/>
          <w:lang w:eastAsia="zh-CN"/>
        </w:rPr>
        <w:t xml:space="preserve">: 168-174 [PMID: 10922086] </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52 </w:t>
      </w:r>
      <w:r w:rsidRPr="00A26561">
        <w:rPr>
          <w:rFonts w:ascii="Book Antiqua" w:hAnsi="Book Antiqua" w:cs="宋体"/>
          <w:b/>
          <w:bCs/>
          <w:color w:val="000000"/>
          <w:sz w:val="24"/>
          <w:szCs w:val="24"/>
          <w:lang w:eastAsia="zh-CN" w:bidi="ar-SA"/>
        </w:rPr>
        <w:t>Levy MJ</w:t>
      </w:r>
      <w:r w:rsidRPr="00A26561">
        <w:rPr>
          <w:rFonts w:ascii="Book Antiqua" w:hAnsi="Book Antiqua" w:cs="宋体"/>
          <w:color w:val="000000"/>
          <w:sz w:val="24"/>
          <w:szCs w:val="24"/>
          <w:lang w:eastAsia="zh-CN" w:bidi="ar-SA"/>
        </w:rPr>
        <w:t xml:space="preserve">, Wong </w:t>
      </w:r>
      <w:proofErr w:type="spellStart"/>
      <w:r w:rsidRPr="00A26561">
        <w:rPr>
          <w:rFonts w:ascii="Book Antiqua" w:hAnsi="Book Antiqua" w:cs="宋体"/>
          <w:color w:val="000000"/>
          <w:sz w:val="24"/>
          <w:szCs w:val="24"/>
          <w:lang w:eastAsia="zh-CN" w:bidi="ar-SA"/>
        </w:rPr>
        <w:t>Kee</w:t>
      </w:r>
      <w:proofErr w:type="spellEnd"/>
      <w:r w:rsidRPr="00A26561">
        <w:rPr>
          <w:rFonts w:ascii="Book Antiqua" w:hAnsi="Book Antiqua" w:cs="宋体"/>
          <w:color w:val="000000"/>
          <w:sz w:val="24"/>
          <w:szCs w:val="24"/>
          <w:lang w:eastAsia="zh-CN" w:bidi="ar-SA"/>
        </w:rPr>
        <w:t xml:space="preserve"> Song LM, Kendrick ML, </w:t>
      </w:r>
      <w:proofErr w:type="spellStart"/>
      <w:r w:rsidRPr="00A26561">
        <w:rPr>
          <w:rFonts w:ascii="Book Antiqua" w:hAnsi="Book Antiqua" w:cs="宋体"/>
          <w:color w:val="000000"/>
          <w:sz w:val="24"/>
          <w:szCs w:val="24"/>
          <w:lang w:eastAsia="zh-CN" w:bidi="ar-SA"/>
        </w:rPr>
        <w:t>Misra</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Gostout</w:t>
      </w:r>
      <w:proofErr w:type="spellEnd"/>
      <w:r w:rsidRPr="00A26561">
        <w:rPr>
          <w:rFonts w:ascii="Book Antiqua" w:hAnsi="Book Antiqua" w:cs="宋体"/>
          <w:color w:val="000000"/>
          <w:sz w:val="24"/>
          <w:szCs w:val="24"/>
          <w:lang w:eastAsia="zh-CN" w:bidi="ar-SA"/>
        </w:rPr>
        <w:t xml:space="preserve"> CJ. EUS-guided coil embolization for refractory ectopic variceal bleeding (with videos).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2008; </w:t>
      </w:r>
      <w:r w:rsidRPr="00A26561">
        <w:rPr>
          <w:rFonts w:ascii="Book Antiqua" w:hAnsi="Book Antiqua" w:cs="宋体"/>
          <w:b/>
          <w:bCs/>
          <w:color w:val="000000"/>
          <w:sz w:val="24"/>
          <w:szCs w:val="24"/>
          <w:lang w:eastAsia="zh-CN" w:bidi="ar-SA"/>
        </w:rPr>
        <w:t>67</w:t>
      </w:r>
      <w:r w:rsidRPr="00A26561">
        <w:rPr>
          <w:rFonts w:ascii="Book Antiqua" w:hAnsi="Book Antiqua" w:cs="宋体"/>
          <w:color w:val="000000"/>
          <w:sz w:val="24"/>
          <w:szCs w:val="24"/>
          <w:lang w:eastAsia="zh-CN" w:bidi="ar-SA"/>
        </w:rPr>
        <w:t>: 572-574 [PMID: 17997404]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53 </w:t>
      </w:r>
      <w:r w:rsidRPr="00A26561">
        <w:rPr>
          <w:rFonts w:ascii="Book Antiqua" w:hAnsi="Book Antiqua" w:cs="宋体"/>
          <w:b/>
          <w:bCs/>
          <w:color w:val="000000"/>
          <w:sz w:val="24"/>
          <w:szCs w:val="24"/>
          <w:lang w:eastAsia="zh-CN" w:bidi="ar-SA"/>
        </w:rPr>
        <w:t>Levy MJ</w:t>
      </w:r>
      <w:r w:rsidRPr="00A26561">
        <w:rPr>
          <w:rFonts w:ascii="Book Antiqua" w:hAnsi="Book Antiqua" w:cs="宋体"/>
          <w:color w:val="000000"/>
          <w:sz w:val="24"/>
          <w:szCs w:val="24"/>
          <w:lang w:eastAsia="zh-CN" w:bidi="ar-SA"/>
        </w:rPr>
        <w:t xml:space="preserve">, Wong </w:t>
      </w:r>
      <w:proofErr w:type="spellStart"/>
      <w:r w:rsidRPr="00A26561">
        <w:rPr>
          <w:rFonts w:ascii="Book Antiqua" w:hAnsi="Book Antiqua" w:cs="宋体"/>
          <w:color w:val="000000"/>
          <w:sz w:val="24"/>
          <w:szCs w:val="24"/>
          <w:lang w:eastAsia="zh-CN" w:bidi="ar-SA"/>
        </w:rPr>
        <w:t>Kee</w:t>
      </w:r>
      <w:proofErr w:type="spellEnd"/>
      <w:r w:rsidRPr="00A26561">
        <w:rPr>
          <w:rFonts w:ascii="Book Antiqua" w:hAnsi="Book Antiqua" w:cs="宋体"/>
          <w:color w:val="000000"/>
          <w:sz w:val="24"/>
          <w:szCs w:val="24"/>
          <w:lang w:eastAsia="zh-CN" w:bidi="ar-SA"/>
        </w:rPr>
        <w:t xml:space="preserve"> Song LM. EUS-guided </w:t>
      </w:r>
      <w:proofErr w:type="spellStart"/>
      <w:r w:rsidRPr="00A26561">
        <w:rPr>
          <w:rFonts w:ascii="Book Antiqua" w:hAnsi="Book Antiqua" w:cs="宋体"/>
          <w:color w:val="000000"/>
          <w:sz w:val="24"/>
          <w:szCs w:val="24"/>
          <w:lang w:eastAsia="zh-CN" w:bidi="ar-SA"/>
        </w:rPr>
        <w:t>angiotherapy</w:t>
      </w:r>
      <w:proofErr w:type="spellEnd"/>
      <w:r w:rsidRPr="00A26561">
        <w:rPr>
          <w:rFonts w:ascii="Book Antiqua" w:hAnsi="Book Antiqua" w:cs="宋体"/>
          <w:color w:val="000000"/>
          <w:sz w:val="24"/>
          <w:szCs w:val="24"/>
          <w:lang w:eastAsia="zh-CN" w:bidi="ar-SA"/>
        </w:rPr>
        <w:t xml:space="preserve"> for gastric varices: coil, glue, and sticky issues.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78</w:t>
      </w:r>
      <w:r w:rsidRPr="00A26561">
        <w:rPr>
          <w:rFonts w:ascii="Book Antiqua" w:hAnsi="Book Antiqua" w:cs="宋体"/>
          <w:color w:val="000000"/>
          <w:sz w:val="24"/>
          <w:szCs w:val="24"/>
          <w:lang w:eastAsia="zh-CN" w:bidi="ar-SA"/>
        </w:rPr>
        <w:t>: 722-725 [PMID: 24120335 DOI: 10.1016/j.gie.2013.07.004]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54 </w:t>
      </w:r>
      <w:r w:rsidRPr="00A26561">
        <w:rPr>
          <w:rFonts w:ascii="Book Antiqua" w:hAnsi="Book Antiqua" w:cs="宋体"/>
          <w:b/>
          <w:bCs/>
          <w:color w:val="000000"/>
          <w:sz w:val="24"/>
          <w:szCs w:val="24"/>
          <w:lang w:eastAsia="zh-CN" w:bidi="ar-SA"/>
        </w:rPr>
        <w:t>Storm AC</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Kumbhari</w:t>
      </w:r>
      <w:proofErr w:type="spellEnd"/>
      <w:r w:rsidRPr="00A26561">
        <w:rPr>
          <w:rFonts w:ascii="Book Antiqua" w:hAnsi="Book Antiqua" w:cs="宋体"/>
          <w:color w:val="000000"/>
          <w:sz w:val="24"/>
          <w:szCs w:val="24"/>
          <w:lang w:eastAsia="zh-CN" w:bidi="ar-SA"/>
        </w:rPr>
        <w:t xml:space="preserve"> V, </w:t>
      </w:r>
      <w:proofErr w:type="spellStart"/>
      <w:r w:rsidRPr="00A26561">
        <w:rPr>
          <w:rFonts w:ascii="Book Antiqua" w:hAnsi="Book Antiqua" w:cs="宋体"/>
          <w:color w:val="000000"/>
          <w:sz w:val="24"/>
          <w:szCs w:val="24"/>
          <w:lang w:eastAsia="zh-CN" w:bidi="ar-SA"/>
        </w:rPr>
        <w:t>Saxena</w:t>
      </w:r>
      <w:proofErr w:type="spellEnd"/>
      <w:r w:rsidRPr="00A26561">
        <w:rPr>
          <w:rFonts w:ascii="Book Antiqua" w:hAnsi="Book Antiqua" w:cs="宋体"/>
          <w:color w:val="000000"/>
          <w:sz w:val="24"/>
          <w:szCs w:val="24"/>
          <w:lang w:eastAsia="zh-CN" w:bidi="ar-SA"/>
        </w:rPr>
        <w:t xml:space="preserve"> P, Canto MI, </w:t>
      </w:r>
      <w:proofErr w:type="spellStart"/>
      <w:r w:rsidRPr="00A26561">
        <w:rPr>
          <w:rFonts w:ascii="Book Antiqua" w:hAnsi="Book Antiqua" w:cs="宋体"/>
          <w:color w:val="000000"/>
          <w:sz w:val="24"/>
          <w:szCs w:val="24"/>
          <w:lang w:eastAsia="zh-CN" w:bidi="ar-SA"/>
        </w:rPr>
        <w:t>Azola</w:t>
      </w:r>
      <w:proofErr w:type="spellEnd"/>
      <w:r w:rsidRPr="00A26561">
        <w:rPr>
          <w:rFonts w:ascii="Book Antiqua" w:hAnsi="Book Antiqua" w:cs="宋体"/>
          <w:color w:val="000000"/>
          <w:sz w:val="24"/>
          <w:szCs w:val="24"/>
          <w:lang w:eastAsia="zh-CN" w:bidi="ar-SA"/>
        </w:rPr>
        <w:t xml:space="preserve"> A, </w:t>
      </w:r>
      <w:proofErr w:type="spellStart"/>
      <w:r w:rsidRPr="00A26561">
        <w:rPr>
          <w:rFonts w:ascii="Book Antiqua" w:hAnsi="Book Antiqua" w:cs="宋体"/>
          <w:color w:val="000000"/>
          <w:sz w:val="24"/>
          <w:szCs w:val="24"/>
          <w:lang w:eastAsia="zh-CN" w:bidi="ar-SA"/>
        </w:rPr>
        <w:t>Messallam</w:t>
      </w:r>
      <w:proofErr w:type="spellEnd"/>
      <w:r w:rsidRPr="00A26561">
        <w:rPr>
          <w:rFonts w:ascii="Book Antiqua" w:hAnsi="Book Antiqua" w:cs="宋体"/>
          <w:color w:val="000000"/>
          <w:sz w:val="24"/>
          <w:szCs w:val="24"/>
          <w:lang w:eastAsia="zh-CN" w:bidi="ar-SA"/>
        </w:rPr>
        <w:t xml:space="preserve"> AA, </w:t>
      </w:r>
      <w:proofErr w:type="spellStart"/>
      <w:r w:rsidRPr="00A26561">
        <w:rPr>
          <w:rFonts w:ascii="Book Antiqua" w:hAnsi="Book Antiqua" w:cs="宋体"/>
          <w:color w:val="000000"/>
          <w:sz w:val="24"/>
          <w:szCs w:val="24"/>
          <w:lang w:eastAsia="zh-CN" w:bidi="ar-SA"/>
        </w:rPr>
        <w:t>O'Broin</w:t>
      </w:r>
      <w:proofErr w:type="spellEnd"/>
      <w:r w:rsidRPr="00A26561">
        <w:rPr>
          <w:rFonts w:ascii="Book Antiqua" w:hAnsi="Book Antiqua" w:cs="宋体"/>
          <w:color w:val="000000"/>
          <w:sz w:val="24"/>
          <w:szCs w:val="24"/>
          <w:lang w:eastAsia="zh-CN" w:bidi="ar-SA"/>
        </w:rPr>
        <w:t xml:space="preserve">-Lennon AM, </w:t>
      </w:r>
      <w:proofErr w:type="spellStart"/>
      <w:r w:rsidRPr="00A26561">
        <w:rPr>
          <w:rFonts w:ascii="Book Antiqua" w:hAnsi="Book Antiqua" w:cs="宋体"/>
          <w:color w:val="000000"/>
          <w:sz w:val="24"/>
          <w:szCs w:val="24"/>
          <w:lang w:eastAsia="zh-CN" w:bidi="ar-SA"/>
        </w:rPr>
        <w:t>Khashab</w:t>
      </w:r>
      <w:proofErr w:type="spellEnd"/>
      <w:r w:rsidRPr="00A26561">
        <w:rPr>
          <w:rFonts w:ascii="Book Antiqua" w:hAnsi="Book Antiqua" w:cs="宋体"/>
          <w:color w:val="000000"/>
          <w:sz w:val="24"/>
          <w:szCs w:val="24"/>
          <w:lang w:eastAsia="zh-CN" w:bidi="ar-SA"/>
        </w:rPr>
        <w:t xml:space="preserve"> MA. EUS-guided </w:t>
      </w:r>
      <w:proofErr w:type="spellStart"/>
      <w:r w:rsidRPr="00A26561">
        <w:rPr>
          <w:rFonts w:ascii="Book Antiqua" w:hAnsi="Book Antiqua" w:cs="宋体"/>
          <w:color w:val="000000"/>
          <w:sz w:val="24"/>
          <w:szCs w:val="24"/>
          <w:lang w:eastAsia="zh-CN" w:bidi="ar-SA"/>
        </w:rPr>
        <w:t>angiotherapy</w:t>
      </w:r>
      <w:proofErr w:type="spell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80</w:t>
      </w:r>
      <w:r w:rsidRPr="00A26561">
        <w:rPr>
          <w:rFonts w:ascii="Book Antiqua" w:hAnsi="Book Antiqua" w:cs="宋体"/>
          <w:color w:val="000000"/>
          <w:sz w:val="24"/>
          <w:szCs w:val="24"/>
          <w:lang w:eastAsia="zh-CN" w:bidi="ar-SA"/>
        </w:rPr>
        <w:t>: 164-165 [PMID: 24950644 DOI: 10.1016/j.gie.2014.04.005]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55 </w:t>
      </w:r>
      <w:proofErr w:type="spellStart"/>
      <w:r w:rsidRPr="00A26561">
        <w:rPr>
          <w:rFonts w:ascii="Book Antiqua" w:hAnsi="Book Antiqua" w:cs="宋体"/>
          <w:b/>
          <w:bCs/>
          <w:color w:val="000000"/>
          <w:sz w:val="24"/>
          <w:szCs w:val="24"/>
          <w:lang w:eastAsia="zh-CN" w:bidi="ar-SA"/>
        </w:rPr>
        <w:t>Rana</w:t>
      </w:r>
      <w:proofErr w:type="spellEnd"/>
      <w:r w:rsidRPr="00A26561">
        <w:rPr>
          <w:rFonts w:ascii="Book Antiqua" w:hAnsi="Book Antiqua" w:cs="宋体"/>
          <w:b/>
          <w:bCs/>
          <w:color w:val="000000"/>
          <w:sz w:val="24"/>
          <w:szCs w:val="24"/>
          <w:lang w:eastAsia="zh-CN" w:bidi="ar-SA"/>
        </w:rPr>
        <w:t xml:space="preserve"> SS</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Bhasin</w:t>
      </w:r>
      <w:proofErr w:type="spellEnd"/>
      <w:r w:rsidRPr="00A26561">
        <w:rPr>
          <w:rFonts w:ascii="Book Antiqua" w:hAnsi="Book Antiqua" w:cs="宋体"/>
          <w:color w:val="000000"/>
          <w:sz w:val="24"/>
          <w:szCs w:val="24"/>
          <w:lang w:eastAsia="zh-CN" w:bidi="ar-SA"/>
        </w:rPr>
        <w:t xml:space="preserve"> DK, Sharma V, Chaudhary V, Sharma R, Singh K. Clinical, endoscopic and endoscopic ultrasound features of duodenal varices: A report of 10 cases.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i/>
          <w:iCs/>
          <w:color w:val="000000"/>
          <w:sz w:val="24"/>
          <w:szCs w:val="24"/>
          <w:lang w:eastAsia="zh-CN" w:bidi="ar-SA"/>
        </w:rPr>
        <w:t xml:space="preserve"> Ultrasound</w:t>
      </w:r>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3</w:t>
      </w:r>
      <w:r w:rsidRPr="00A26561">
        <w:rPr>
          <w:rFonts w:ascii="Book Antiqua" w:hAnsi="Book Antiqua" w:cs="宋体"/>
          <w:color w:val="000000"/>
          <w:sz w:val="24"/>
          <w:szCs w:val="24"/>
          <w:lang w:eastAsia="zh-CN" w:bidi="ar-SA"/>
        </w:rPr>
        <w:t>: 54-57 [PMID: 24949411 DOI: 10.4103/2303-9027.121243]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lastRenderedPageBreak/>
        <w:t>56 </w:t>
      </w:r>
      <w:proofErr w:type="spellStart"/>
      <w:r w:rsidRPr="00A26561">
        <w:rPr>
          <w:rFonts w:ascii="Book Antiqua" w:hAnsi="Book Antiqua" w:cs="宋体"/>
          <w:b/>
          <w:bCs/>
          <w:color w:val="000000"/>
          <w:sz w:val="24"/>
          <w:szCs w:val="24"/>
          <w:lang w:eastAsia="zh-CN" w:bidi="ar-SA"/>
        </w:rPr>
        <w:t>Bokun</w:t>
      </w:r>
      <w:proofErr w:type="spellEnd"/>
      <w:r w:rsidRPr="00A26561">
        <w:rPr>
          <w:rFonts w:ascii="Book Antiqua" w:hAnsi="Book Antiqua" w:cs="宋体"/>
          <w:b/>
          <w:bCs/>
          <w:color w:val="000000"/>
          <w:sz w:val="24"/>
          <w:szCs w:val="24"/>
          <w:lang w:eastAsia="zh-CN" w:bidi="ar-SA"/>
        </w:rPr>
        <w:t xml:space="preserve"> T</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Grgurevic</w:t>
      </w:r>
      <w:proofErr w:type="spellEnd"/>
      <w:r w:rsidRPr="00A26561">
        <w:rPr>
          <w:rFonts w:ascii="Book Antiqua" w:hAnsi="Book Antiqua" w:cs="宋体"/>
          <w:color w:val="000000"/>
          <w:sz w:val="24"/>
          <w:szCs w:val="24"/>
          <w:lang w:eastAsia="zh-CN" w:bidi="ar-SA"/>
        </w:rPr>
        <w:t xml:space="preserve"> I, </w:t>
      </w:r>
      <w:proofErr w:type="spellStart"/>
      <w:r w:rsidRPr="00A26561">
        <w:rPr>
          <w:rFonts w:ascii="Book Antiqua" w:hAnsi="Book Antiqua" w:cs="宋体"/>
          <w:color w:val="000000"/>
          <w:sz w:val="24"/>
          <w:szCs w:val="24"/>
          <w:lang w:eastAsia="zh-CN" w:bidi="ar-SA"/>
        </w:rPr>
        <w:t>Kujundzic</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Banic</w:t>
      </w:r>
      <w:proofErr w:type="spellEnd"/>
      <w:r w:rsidRPr="00A26561">
        <w:rPr>
          <w:rFonts w:ascii="Book Antiqua" w:hAnsi="Book Antiqua" w:cs="宋体"/>
          <w:color w:val="000000"/>
          <w:sz w:val="24"/>
          <w:szCs w:val="24"/>
          <w:lang w:eastAsia="zh-CN" w:bidi="ar-SA"/>
        </w:rPr>
        <w:t xml:space="preserve"> M. EUS-Guided Vascular Procedures: A Literature Review.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i/>
          <w:iCs/>
          <w:color w:val="000000"/>
          <w:sz w:val="24"/>
          <w:szCs w:val="24"/>
          <w:lang w:eastAsia="zh-CN" w:bidi="ar-SA"/>
        </w:rPr>
        <w:t xml:space="preserve"> Res </w:t>
      </w:r>
      <w:proofErr w:type="spellStart"/>
      <w:r w:rsidRPr="00A26561">
        <w:rPr>
          <w:rFonts w:ascii="Book Antiqua" w:hAnsi="Book Antiqua" w:cs="宋体"/>
          <w:i/>
          <w:iCs/>
          <w:color w:val="000000"/>
          <w:sz w:val="24"/>
          <w:szCs w:val="24"/>
          <w:lang w:eastAsia="zh-CN" w:bidi="ar-SA"/>
        </w:rPr>
        <w:t>Pract</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2013</w:t>
      </w:r>
      <w:r w:rsidRPr="00A26561">
        <w:rPr>
          <w:rFonts w:ascii="Book Antiqua" w:hAnsi="Book Antiqua" w:cs="宋体"/>
          <w:color w:val="000000"/>
          <w:sz w:val="24"/>
          <w:szCs w:val="24"/>
          <w:lang w:eastAsia="zh-CN" w:bidi="ar-SA"/>
        </w:rPr>
        <w:t>: 865945 [PMID: 23737766 DOI: 10.1155/2013/865945]</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57 </w:t>
      </w:r>
      <w:r w:rsidRPr="00A26561">
        <w:rPr>
          <w:rFonts w:ascii="Book Antiqua" w:hAnsi="Book Antiqua" w:cs="宋体"/>
          <w:b/>
          <w:bCs/>
          <w:color w:val="000000"/>
          <w:sz w:val="24"/>
          <w:szCs w:val="24"/>
          <w:lang w:eastAsia="zh-CN" w:bidi="ar-SA"/>
        </w:rPr>
        <w:t>Levy MJ</w:t>
      </w:r>
      <w:r w:rsidRPr="00A26561">
        <w:rPr>
          <w:rFonts w:ascii="Book Antiqua" w:hAnsi="Book Antiqua" w:cs="宋体"/>
          <w:color w:val="000000"/>
          <w:sz w:val="24"/>
          <w:szCs w:val="24"/>
          <w:lang w:eastAsia="zh-CN" w:bidi="ar-SA"/>
        </w:rPr>
        <w:t xml:space="preserve">, Wong </w:t>
      </w:r>
      <w:proofErr w:type="spellStart"/>
      <w:r w:rsidRPr="00A26561">
        <w:rPr>
          <w:rFonts w:ascii="Book Antiqua" w:hAnsi="Book Antiqua" w:cs="宋体"/>
          <w:color w:val="000000"/>
          <w:sz w:val="24"/>
          <w:szCs w:val="24"/>
          <w:lang w:eastAsia="zh-CN" w:bidi="ar-SA"/>
        </w:rPr>
        <w:t>Kee</w:t>
      </w:r>
      <w:proofErr w:type="spellEnd"/>
      <w:r w:rsidRPr="00A26561">
        <w:rPr>
          <w:rFonts w:ascii="Book Antiqua" w:hAnsi="Book Antiqua" w:cs="宋体"/>
          <w:color w:val="000000"/>
          <w:sz w:val="24"/>
          <w:szCs w:val="24"/>
          <w:lang w:eastAsia="zh-CN" w:bidi="ar-SA"/>
        </w:rPr>
        <w:t xml:space="preserve"> Song LM, </w:t>
      </w:r>
      <w:proofErr w:type="spellStart"/>
      <w:r w:rsidRPr="00A26561">
        <w:rPr>
          <w:rFonts w:ascii="Book Antiqua" w:hAnsi="Book Antiqua" w:cs="宋体"/>
          <w:color w:val="000000"/>
          <w:sz w:val="24"/>
          <w:szCs w:val="24"/>
          <w:lang w:eastAsia="zh-CN" w:bidi="ar-SA"/>
        </w:rPr>
        <w:t>Farnell</w:t>
      </w:r>
      <w:proofErr w:type="spellEnd"/>
      <w:r w:rsidRPr="00A26561">
        <w:rPr>
          <w:rFonts w:ascii="Book Antiqua" w:hAnsi="Book Antiqua" w:cs="宋体"/>
          <w:color w:val="000000"/>
          <w:sz w:val="24"/>
          <w:szCs w:val="24"/>
          <w:lang w:eastAsia="zh-CN" w:bidi="ar-SA"/>
        </w:rPr>
        <w:t xml:space="preserve"> MB, </w:t>
      </w:r>
      <w:proofErr w:type="spellStart"/>
      <w:r w:rsidRPr="00A26561">
        <w:rPr>
          <w:rFonts w:ascii="Book Antiqua" w:hAnsi="Book Antiqua" w:cs="宋体"/>
          <w:color w:val="000000"/>
          <w:sz w:val="24"/>
          <w:szCs w:val="24"/>
          <w:lang w:eastAsia="zh-CN" w:bidi="ar-SA"/>
        </w:rPr>
        <w:t>Misra</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Sarr</w:t>
      </w:r>
      <w:proofErr w:type="spellEnd"/>
      <w:r w:rsidRPr="00A26561">
        <w:rPr>
          <w:rFonts w:ascii="Book Antiqua" w:hAnsi="Book Antiqua" w:cs="宋体"/>
          <w:color w:val="000000"/>
          <w:sz w:val="24"/>
          <w:szCs w:val="24"/>
          <w:lang w:eastAsia="zh-CN" w:bidi="ar-SA"/>
        </w:rPr>
        <w:t xml:space="preserve"> MG, </w:t>
      </w:r>
      <w:proofErr w:type="spellStart"/>
      <w:r w:rsidRPr="00A26561">
        <w:rPr>
          <w:rFonts w:ascii="Book Antiqua" w:hAnsi="Book Antiqua" w:cs="宋体"/>
          <w:color w:val="000000"/>
          <w:sz w:val="24"/>
          <w:szCs w:val="24"/>
          <w:lang w:eastAsia="zh-CN" w:bidi="ar-SA"/>
        </w:rPr>
        <w:t>Gostout</w:t>
      </w:r>
      <w:proofErr w:type="spellEnd"/>
      <w:r w:rsidRPr="00A26561">
        <w:rPr>
          <w:rFonts w:ascii="Book Antiqua" w:hAnsi="Book Antiqua" w:cs="宋体"/>
          <w:color w:val="000000"/>
          <w:sz w:val="24"/>
          <w:szCs w:val="24"/>
          <w:lang w:eastAsia="zh-CN" w:bidi="ar-SA"/>
        </w:rPr>
        <w:t xml:space="preserve"> CJ. </w:t>
      </w:r>
      <w:proofErr w:type="gramStart"/>
      <w:r w:rsidRPr="00A26561">
        <w:rPr>
          <w:rFonts w:ascii="Book Antiqua" w:hAnsi="Book Antiqua" w:cs="宋体"/>
          <w:color w:val="000000"/>
          <w:sz w:val="24"/>
          <w:szCs w:val="24"/>
          <w:lang w:eastAsia="zh-CN" w:bidi="ar-SA"/>
        </w:rPr>
        <w:t xml:space="preserve">Endoscopic ultrasound (EUS)-guided </w:t>
      </w:r>
      <w:proofErr w:type="spellStart"/>
      <w:r w:rsidRPr="00A26561">
        <w:rPr>
          <w:rFonts w:ascii="Book Antiqua" w:hAnsi="Book Antiqua" w:cs="宋体"/>
          <w:color w:val="000000"/>
          <w:sz w:val="24"/>
          <w:szCs w:val="24"/>
          <w:lang w:eastAsia="zh-CN" w:bidi="ar-SA"/>
        </w:rPr>
        <w:t>angiotherapy</w:t>
      </w:r>
      <w:proofErr w:type="spellEnd"/>
      <w:r w:rsidRPr="00A26561">
        <w:rPr>
          <w:rFonts w:ascii="Book Antiqua" w:hAnsi="Book Antiqua" w:cs="宋体"/>
          <w:color w:val="000000"/>
          <w:sz w:val="24"/>
          <w:szCs w:val="24"/>
          <w:lang w:eastAsia="zh-CN" w:bidi="ar-SA"/>
        </w:rPr>
        <w:t xml:space="preserve"> of refractory gastrointestinal bleeding.</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Am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2008; </w:t>
      </w:r>
      <w:r w:rsidRPr="00A26561">
        <w:rPr>
          <w:rFonts w:ascii="Book Antiqua" w:hAnsi="Book Antiqua" w:cs="宋体"/>
          <w:b/>
          <w:bCs/>
          <w:color w:val="000000"/>
          <w:sz w:val="24"/>
          <w:szCs w:val="24"/>
          <w:lang w:eastAsia="zh-CN" w:bidi="ar-SA"/>
        </w:rPr>
        <w:t>103</w:t>
      </w:r>
      <w:r w:rsidRPr="00A26561">
        <w:rPr>
          <w:rFonts w:ascii="Book Antiqua" w:hAnsi="Book Antiqua" w:cs="宋体"/>
          <w:color w:val="000000"/>
          <w:sz w:val="24"/>
          <w:szCs w:val="24"/>
          <w:lang w:eastAsia="zh-CN" w:bidi="ar-SA"/>
        </w:rPr>
        <w:t>: 352-359 [PMID: 17986314]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58 </w:t>
      </w:r>
      <w:proofErr w:type="gramStart"/>
      <w:r w:rsidRPr="00A26561">
        <w:rPr>
          <w:rFonts w:ascii="Book Antiqua" w:hAnsi="Book Antiqua" w:cs="宋体"/>
          <w:b/>
          <w:bCs/>
          <w:color w:val="000000"/>
          <w:sz w:val="24"/>
          <w:szCs w:val="24"/>
          <w:lang w:eastAsia="zh-CN" w:bidi="ar-SA"/>
        </w:rPr>
        <w:t>Levy</w:t>
      </w:r>
      <w:proofErr w:type="gramEnd"/>
      <w:r w:rsidRPr="00A26561">
        <w:rPr>
          <w:rFonts w:ascii="Book Antiqua" w:hAnsi="Book Antiqua" w:cs="宋体"/>
          <w:b/>
          <w:bCs/>
          <w:color w:val="000000"/>
          <w:sz w:val="24"/>
          <w:szCs w:val="24"/>
          <w:lang w:eastAsia="zh-CN" w:bidi="ar-SA"/>
        </w:rPr>
        <w:t xml:space="preserve"> MJ</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Chak</w:t>
      </w:r>
      <w:proofErr w:type="spellEnd"/>
      <w:r w:rsidRPr="00A26561">
        <w:rPr>
          <w:rFonts w:ascii="Book Antiqua" w:hAnsi="Book Antiqua" w:cs="宋体"/>
          <w:color w:val="000000"/>
          <w:sz w:val="24"/>
          <w:szCs w:val="24"/>
          <w:lang w:eastAsia="zh-CN" w:bidi="ar-SA"/>
        </w:rPr>
        <w:t xml:space="preserve"> A</w:t>
      </w:r>
      <w:r w:rsidRPr="00A26561">
        <w:rPr>
          <w:rFonts w:ascii="Book Antiqua" w:hAnsi="Book Antiqua" w:cs="宋体" w:hint="eastAsia"/>
          <w:color w:val="000000"/>
          <w:sz w:val="24"/>
          <w:szCs w:val="24"/>
          <w:lang w:eastAsia="zh-CN" w:bidi="ar-SA"/>
        </w:rPr>
        <w:t xml:space="preserve">, </w:t>
      </w:r>
      <w:hyperlink r:id="rId9" w:history="1">
        <w:r w:rsidRPr="00A26561">
          <w:rPr>
            <w:rFonts w:ascii="Book Antiqua" w:hAnsi="Book Antiqua" w:cs="宋体"/>
            <w:sz w:val="24"/>
            <w:szCs w:val="24"/>
            <w:lang w:eastAsia="zh-CN" w:bidi="ar-SA"/>
          </w:rPr>
          <w:t>EUS 2008 Working Group</w:t>
        </w:r>
      </w:hyperlink>
      <w:r w:rsidRPr="00A26561">
        <w:rPr>
          <w:rFonts w:ascii="Book Antiqua" w:hAnsi="Book Antiqua" w:cs="宋体"/>
          <w:sz w:val="24"/>
          <w:szCs w:val="24"/>
          <w:lang w:eastAsia="zh-CN" w:bidi="ar-SA"/>
        </w:rPr>
        <w:t>.</w:t>
      </w:r>
      <w:r w:rsidRPr="00A26561">
        <w:rPr>
          <w:rFonts w:ascii="Book Antiqua" w:hAnsi="Book Antiqua" w:cs="宋体"/>
          <w:color w:val="000000"/>
          <w:sz w:val="24"/>
          <w:szCs w:val="24"/>
          <w:lang w:eastAsia="zh-CN" w:bidi="ar-SA"/>
        </w:rPr>
        <w:t xml:space="preserve"> EUS 2008 Working Group document: evaluation of EUS-guided vascular therapy.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69</w:t>
      </w:r>
      <w:r w:rsidRPr="00A26561">
        <w:rPr>
          <w:rFonts w:ascii="Book Antiqua" w:hAnsi="Book Antiqua" w:cs="宋体"/>
          <w:color w:val="000000"/>
          <w:sz w:val="24"/>
          <w:szCs w:val="24"/>
          <w:lang w:eastAsia="zh-CN" w:bidi="ar-SA"/>
        </w:rPr>
        <w:t>: S37-S42 [PMID: 19179168 DOI: 10.1016/j.gie.2008.11.009]</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59 </w:t>
      </w:r>
      <w:proofErr w:type="spellStart"/>
      <w:r w:rsidRPr="00A26561">
        <w:rPr>
          <w:rFonts w:ascii="Book Antiqua" w:hAnsi="Book Antiqua" w:cs="宋体"/>
          <w:b/>
          <w:bCs/>
          <w:color w:val="000000"/>
          <w:sz w:val="24"/>
          <w:szCs w:val="24"/>
          <w:lang w:eastAsia="zh-CN" w:bidi="ar-SA"/>
        </w:rPr>
        <w:t>Kinzel</w:t>
      </w:r>
      <w:proofErr w:type="spellEnd"/>
      <w:r w:rsidRPr="00A26561">
        <w:rPr>
          <w:rFonts w:ascii="Book Antiqua" w:hAnsi="Book Antiqua" w:cs="宋体"/>
          <w:b/>
          <w:bCs/>
          <w:color w:val="000000"/>
          <w:sz w:val="24"/>
          <w:szCs w:val="24"/>
          <w:lang w:eastAsia="zh-CN" w:bidi="ar-SA"/>
        </w:rPr>
        <w:t xml:space="preserve"> J</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Pichetshote</w:t>
      </w:r>
      <w:proofErr w:type="spellEnd"/>
      <w:r w:rsidRPr="00A26561">
        <w:rPr>
          <w:rFonts w:ascii="Book Antiqua" w:hAnsi="Book Antiqua" w:cs="宋体"/>
          <w:color w:val="000000"/>
          <w:sz w:val="24"/>
          <w:szCs w:val="24"/>
          <w:lang w:eastAsia="zh-CN" w:bidi="ar-SA"/>
        </w:rPr>
        <w:t xml:space="preserve"> N, </w:t>
      </w:r>
      <w:proofErr w:type="spellStart"/>
      <w:r w:rsidRPr="00A26561">
        <w:rPr>
          <w:rFonts w:ascii="Book Antiqua" w:hAnsi="Book Antiqua" w:cs="宋体"/>
          <w:color w:val="000000"/>
          <w:sz w:val="24"/>
          <w:szCs w:val="24"/>
          <w:lang w:eastAsia="zh-CN" w:bidi="ar-SA"/>
        </w:rPr>
        <w:t>Dredar</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Aslanian</w:t>
      </w:r>
      <w:proofErr w:type="spellEnd"/>
      <w:r w:rsidRPr="00A26561">
        <w:rPr>
          <w:rFonts w:ascii="Book Antiqua" w:hAnsi="Book Antiqua" w:cs="宋体"/>
          <w:color w:val="000000"/>
          <w:sz w:val="24"/>
          <w:szCs w:val="24"/>
          <w:lang w:eastAsia="zh-CN" w:bidi="ar-SA"/>
        </w:rPr>
        <w:t xml:space="preserve"> H, Nagar A. Bleeding from a duodenal varix: a unique case of variceal hemostasis achieved using EUS-guided placement of an embolization coil and cyanoacrylate.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Clin</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2014;</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48</w:t>
      </w:r>
      <w:r w:rsidRPr="00A26561">
        <w:rPr>
          <w:rFonts w:ascii="Book Antiqua" w:hAnsi="Book Antiqua" w:cs="宋体"/>
          <w:color w:val="000000"/>
          <w:sz w:val="24"/>
          <w:szCs w:val="24"/>
          <w:lang w:eastAsia="zh-CN" w:bidi="ar-SA"/>
        </w:rPr>
        <w:t>: 362-364 [PMID: 24518801 DOI: 10.1097/MCG.0000000000000004]</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60 </w:t>
      </w:r>
      <w:proofErr w:type="spellStart"/>
      <w:r w:rsidRPr="00A26561">
        <w:rPr>
          <w:rFonts w:ascii="Book Antiqua" w:hAnsi="Book Antiqua" w:cs="宋体"/>
          <w:b/>
          <w:bCs/>
          <w:color w:val="000000"/>
          <w:sz w:val="24"/>
          <w:szCs w:val="24"/>
          <w:lang w:eastAsia="zh-CN" w:bidi="ar-SA"/>
        </w:rPr>
        <w:t>Kuramochi</w:t>
      </w:r>
      <w:proofErr w:type="spellEnd"/>
      <w:r w:rsidRPr="00A26561">
        <w:rPr>
          <w:rFonts w:ascii="Book Antiqua" w:hAnsi="Book Antiqua" w:cs="宋体"/>
          <w:b/>
          <w:bCs/>
          <w:color w:val="000000"/>
          <w:sz w:val="24"/>
          <w:szCs w:val="24"/>
          <w:lang w:eastAsia="zh-CN" w:bidi="ar-SA"/>
        </w:rPr>
        <w:t xml:space="preserve"> A</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Imazu</w:t>
      </w:r>
      <w:proofErr w:type="spellEnd"/>
      <w:r w:rsidRPr="00A26561">
        <w:rPr>
          <w:rFonts w:ascii="Book Antiqua" w:hAnsi="Book Antiqua" w:cs="宋体"/>
          <w:color w:val="000000"/>
          <w:sz w:val="24"/>
          <w:szCs w:val="24"/>
          <w:lang w:eastAsia="zh-CN" w:bidi="ar-SA"/>
        </w:rPr>
        <w:t xml:space="preserve"> H, </w:t>
      </w:r>
      <w:proofErr w:type="spellStart"/>
      <w:r w:rsidRPr="00A26561">
        <w:rPr>
          <w:rFonts w:ascii="Book Antiqua" w:hAnsi="Book Antiqua" w:cs="宋体"/>
          <w:color w:val="000000"/>
          <w:sz w:val="24"/>
          <w:szCs w:val="24"/>
          <w:lang w:eastAsia="zh-CN" w:bidi="ar-SA"/>
        </w:rPr>
        <w:t>Kakutani</w:t>
      </w:r>
      <w:proofErr w:type="spellEnd"/>
      <w:r w:rsidRPr="00A26561">
        <w:rPr>
          <w:rFonts w:ascii="Book Antiqua" w:hAnsi="Book Antiqua" w:cs="宋体"/>
          <w:color w:val="000000"/>
          <w:sz w:val="24"/>
          <w:szCs w:val="24"/>
          <w:lang w:eastAsia="zh-CN" w:bidi="ar-SA"/>
        </w:rPr>
        <w:t xml:space="preserve"> H, Uchiyama Y, Hino S, </w:t>
      </w:r>
      <w:proofErr w:type="spellStart"/>
      <w:r w:rsidRPr="00A26561">
        <w:rPr>
          <w:rFonts w:ascii="Book Antiqua" w:hAnsi="Book Antiqua" w:cs="宋体"/>
          <w:color w:val="000000"/>
          <w:sz w:val="24"/>
          <w:szCs w:val="24"/>
          <w:lang w:eastAsia="zh-CN" w:bidi="ar-SA"/>
        </w:rPr>
        <w:t>Urashima</w:t>
      </w:r>
      <w:proofErr w:type="spellEnd"/>
      <w:r w:rsidRPr="00A26561">
        <w:rPr>
          <w:rFonts w:ascii="Book Antiqua" w:hAnsi="Book Antiqua" w:cs="宋体"/>
          <w:color w:val="000000"/>
          <w:sz w:val="24"/>
          <w:szCs w:val="24"/>
          <w:lang w:eastAsia="zh-CN" w:bidi="ar-SA"/>
        </w:rPr>
        <w:t xml:space="preserve"> M. Color Doppler endoscopic ultrasonography in identifying groups at a high-risk of recurrence of esophageal varices after endoscopic treatment.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2007; </w:t>
      </w:r>
      <w:r w:rsidRPr="00A26561">
        <w:rPr>
          <w:rFonts w:ascii="Book Antiqua" w:hAnsi="Book Antiqua" w:cs="宋体"/>
          <w:b/>
          <w:bCs/>
          <w:color w:val="000000"/>
          <w:sz w:val="24"/>
          <w:szCs w:val="24"/>
          <w:lang w:eastAsia="zh-CN" w:bidi="ar-SA"/>
        </w:rPr>
        <w:t>42</w:t>
      </w:r>
      <w:r w:rsidRPr="00A26561">
        <w:rPr>
          <w:rFonts w:ascii="Book Antiqua" w:hAnsi="Book Antiqua" w:cs="宋体"/>
          <w:color w:val="000000"/>
          <w:sz w:val="24"/>
          <w:szCs w:val="24"/>
          <w:lang w:eastAsia="zh-CN" w:bidi="ar-SA"/>
        </w:rPr>
        <w:t>: 219-224 [PMID: 17380280]</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61 </w:t>
      </w:r>
      <w:proofErr w:type="spellStart"/>
      <w:r w:rsidRPr="00A26561">
        <w:rPr>
          <w:rFonts w:ascii="Book Antiqua" w:hAnsi="Book Antiqua" w:cs="宋体"/>
          <w:b/>
          <w:bCs/>
          <w:color w:val="000000"/>
          <w:sz w:val="24"/>
          <w:szCs w:val="24"/>
          <w:lang w:eastAsia="zh-CN" w:bidi="ar-SA"/>
        </w:rPr>
        <w:t>Hammoud</w:t>
      </w:r>
      <w:proofErr w:type="spellEnd"/>
      <w:r w:rsidRPr="00A26561">
        <w:rPr>
          <w:rFonts w:ascii="Book Antiqua" w:hAnsi="Book Antiqua" w:cs="宋体"/>
          <w:b/>
          <w:bCs/>
          <w:color w:val="000000"/>
          <w:sz w:val="24"/>
          <w:szCs w:val="24"/>
          <w:lang w:eastAsia="zh-CN" w:bidi="ar-SA"/>
        </w:rPr>
        <w:t xml:space="preserve"> GM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Ibdah</w:t>
      </w:r>
      <w:proofErr w:type="spellEnd"/>
      <w:r w:rsidRPr="00A26561">
        <w:rPr>
          <w:rFonts w:ascii="Book Antiqua" w:hAnsi="Book Antiqua" w:cs="宋体"/>
          <w:color w:val="000000"/>
          <w:sz w:val="24"/>
          <w:szCs w:val="24"/>
          <w:lang w:eastAsia="zh-CN" w:bidi="ar-SA"/>
        </w:rPr>
        <w:t xml:space="preserve"> JA. </w:t>
      </w:r>
      <w:proofErr w:type="gramStart"/>
      <w:r w:rsidRPr="00A26561">
        <w:rPr>
          <w:rFonts w:ascii="Book Antiqua" w:hAnsi="Book Antiqua" w:cs="宋体"/>
          <w:color w:val="000000"/>
          <w:sz w:val="24"/>
          <w:szCs w:val="24"/>
          <w:lang w:eastAsia="zh-CN" w:bidi="ar-SA"/>
        </w:rPr>
        <w:t>Utility of endoscopic ultrasound in patients with portal hypertension.</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20</w:t>
      </w:r>
      <w:r w:rsidRPr="00A26561">
        <w:rPr>
          <w:rFonts w:ascii="Book Antiqua" w:hAnsi="Book Antiqua" w:cs="宋体"/>
          <w:color w:val="000000"/>
          <w:sz w:val="24"/>
          <w:szCs w:val="24"/>
          <w:lang w:eastAsia="zh-CN" w:bidi="ar-SA"/>
        </w:rPr>
        <w:t>: 14230-14236 [PMID: 25339809 DOI: 10.3748/wjg.v20.i39.14230]</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62 </w:t>
      </w:r>
      <w:proofErr w:type="spellStart"/>
      <w:r w:rsidRPr="00A26561">
        <w:rPr>
          <w:rFonts w:ascii="Book Antiqua" w:hAnsi="Book Antiqua" w:cs="宋体"/>
          <w:b/>
          <w:bCs/>
          <w:color w:val="000000"/>
          <w:sz w:val="24"/>
          <w:szCs w:val="24"/>
          <w:lang w:eastAsia="zh-CN" w:bidi="ar-SA"/>
        </w:rPr>
        <w:t>Giday</w:t>
      </w:r>
      <w:proofErr w:type="spellEnd"/>
      <w:r w:rsidRPr="00A26561">
        <w:rPr>
          <w:rFonts w:ascii="Book Antiqua" w:hAnsi="Book Antiqua" w:cs="宋体"/>
          <w:b/>
          <w:bCs/>
          <w:color w:val="000000"/>
          <w:sz w:val="24"/>
          <w:szCs w:val="24"/>
          <w:lang w:eastAsia="zh-CN" w:bidi="ar-SA"/>
        </w:rPr>
        <w:t xml:space="preserve"> SA</w:t>
      </w:r>
      <w:r w:rsidRPr="00A26561">
        <w:rPr>
          <w:rFonts w:ascii="Book Antiqua" w:hAnsi="Book Antiqua" w:cs="宋体"/>
          <w:color w:val="000000"/>
          <w:sz w:val="24"/>
          <w:szCs w:val="24"/>
          <w:lang w:eastAsia="zh-CN" w:bidi="ar-SA"/>
        </w:rPr>
        <w:t xml:space="preserve">, Clarke JO, </w:t>
      </w:r>
      <w:proofErr w:type="spellStart"/>
      <w:r w:rsidRPr="00A26561">
        <w:rPr>
          <w:rFonts w:ascii="Book Antiqua" w:hAnsi="Book Antiqua" w:cs="宋体"/>
          <w:color w:val="000000"/>
          <w:sz w:val="24"/>
          <w:szCs w:val="24"/>
          <w:lang w:eastAsia="zh-CN" w:bidi="ar-SA"/>
        </w:rPr>
        <w:t>Buscaglia</w:t>
      </w:r>
      <w:proofErr w:type="spellEnd"/>
      <w:r w:rsidRPr="00A26561">
        <w:rPr>
          <w:rFonts w:ascii="Book Antiqua" w:hAnsi="Book Antiqua" w:cs="宋体"/>
          <w:color w:val="000000"/>
          <w:sz w:val="24"/>
          <w:szCs w:val="24"/>
          <w:lang w:eastAsia="zh-CN" w:bidi="ar-SA"/>
        </w:rPr>
        <w:t xml:space="preserve"> JM, Shin EJ, </w:t>
      </w:r>
      <w:proofErr w:type="spellStart"/>
      <w:r w:rsidRPr="00A26561">
        <w:rPr>
          <w:rFonts w:ascii="Book Antiqua" w:hAnsi="Book Antiqua" w:cs="宋体"/>
          <w:color w:val="000000"/>
          <w:sz w:val="24"/>
          <w:szCs w:val="24"/>
          <w:lang w:eastAsia="zh-CN" w:bidi="ar-SA"/>
        </w:rPr>
        <w:t>Ko</w:t>
      </w:r>
      <w:proofErr w:type="spellEnd"/>
      <w:r w:rsidRPr="00A26561">
        <w:rPr>
          <w:rFonts w:ascii="Book Antiqua" w:hAnsi="Book Antiqua" w:cs="宋体"/>
          <w:color w:val="000000"/>
          <w:sz w:val="24"/>
          <w:szCs w:val="24"/>
          <w:lang w:eastAsia="zh-CN" w:bidi="ar-SA"/>
        </w:rPr>
        <w:t xml:space="preserve"> CW, </w:t>
      </w:r>
      <w:proofErr w:type="spellStart"/>
      <w:r w:rsidRPr="00A26561">
        <w:rPr>
          <w:rFonts w:ascii="Book Antiqua" w:hAnsi="Book Antiqua" w:cs="宋体"/>
          <w:color w:val="000000"/>
          <w:sz w:val="24"/>
          <w:szCs w:val="24"/>
          <w:lang w:eastAsia="zh-CN" w:bidi="ar-SA"/>
        </w:rPr>
        <w:t>Magno</w:t>
      </w:r>
      <w:proofErr w:type="spellEnd"/>
      <w:r w:rsidRPr="00A26561">
        <w:rPr>
          <w:rFonts w:ascii="Book Antiqua" w:hAnsi="Book Antiqua" w:cs="宋体"/>
          <w:color w:val="000000"/>
          <w:sz w:val="24"/>
          <w:szCs w:val="24"/>
          <w:lang w:eastAsia="zh-CN" w:bidi="ar-SA"/>
        </w:rPr>
        <w:t xml:space="preserve"> P, </w:t>
      </w:r>
      <w:proofErr w:type="spellStart"/>
      <w:r w:rsidRPr="00A26561">
        <w:rPr>
          <w:rFonts w:ascii="Book Antiqua" w:hAnsi="Book Antiqua" w:cs="宋体"/>
          <w:color w:val="000000"/>
          <w:sz w:val="24"/>
          <w:szCs w:val="24"/>
          <w:lang w:eastAsia="zh-CN" w:bidi="ar-SA"/>
        </w:rPr>
        <w:t>Kantsevoy</w:t>
      </w:r>
      <w:proofErr w:type="spellEnd"/>
      <w:r w:rsidRPr="00A26561">
        <w:rPr>
          <w:rFonts w:ascii="Book Antiqua" w:hAnsi="Book Antiqua" w:cs="宋体"/>
          <w:color w:val="000000"/>
          <w:sz w:val="24"/>
          <w:szCs w:val="24"/>
          <w:lang w:eastAsia="zh-CN" w:bidi="ar-SA"/>
        </w:rPr>
        <w:t xml:space="preserve"> SV. EUS-guided portal vein catheterization: a promising novel approach for portal angiography and portal vein pressure measurements.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2008; </w:t>
      </w:r>
      <w:r w:rsidRPr="00A26561">
        <w:rPr>
          <w:rFonts w:ascii="Book Antiqua" w:hAnsi="Book Antiqua" w:cs="宋体"/>
          <w:b/>
          <w:bCs/>
          <w:color w:val="000000"/>
          <w:sz w:val="24"/>
          <w:szCs w:val="24"/>
          <w:lang w:eastAsia="zh-CN" w:bidi="ar-SA"/>
        </w:rPr>
        <w:t>67</w:t>
      </w:r>
      <w:r w:rsidRPr="00A26561">
        <w:rPr>
          <w:rFonts w:ascii="Book Antiqua" w:hAnsi="Book Antiqua" w:cs="宋体"/>
          <w:color w:val="000000"/>
          <w:sz w:val="24"/>
          <w:szCs w:val="24"/>
          <w:lang w:eastAsia="zh-CN" w:bidi="ar-SA"/>
        </w:rPr>
        <w:t>: 338-342 [PMID: 18226699 DOI: 10.1016/j.gie.2007.08.037]</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63 </w:t>
      </w:r>
      <w:proofErr w:type="spellStart"/>
      <w:r w:rsidRPr="00A26561">
        <w:rPr>
          <w:rFonts w:ascii="Book Antiqua" w:hAnsi="Book Antiqua" w:cs="宋体"/>
          <w:b/>
          <w:bCs/>
          <w:color w:val="000000"/>
          <w:sz w:val="24"/>
          <w:szCs w:val="24"/>
          <w:lang w:eastAsia="zh-CN" w:bidi="ar-SA"/>
        </w:rPr>
        <w:t>Giday</w:t>
      </w:r>
      <w:proofErr w:type="spellEnd"/>
      <w:r w:rsidRPr="00A26561">
        <w:rPr>
          <w:rFonts w:ascii="Book Antiqua" w:hAnsi="Book Antiqua" w:cs="宋体"/>
          <w:b/>
          <w:bCs/>
          <w:color w:val="000000"/>
          <w:sz w:val="24"/>
          <w:szCs w:val="24"/>
          <w:lang w:eastAsia="zh-CN" w:bidi="ar-SA"/>
        </w:rPr>
        <w:t xml:space="preserve"> SA</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Ko</w:t>
      </w:r>
      <w:proofErr w:type="spellEnd"/>
      <w:r w:rsidRPr="00A26561">
        <w:rPr>
          <w:rFonts w:ascii="Book Antiqua" w:hAnsi="Book Antiqua" w:cs="宋体"/>
          <w:color w:val="000000"/>
          <w:sz w:val="24"/>
          <w:szCs w:val="24"/>
          <w:lang w:eastAsia="zh-CN" w:bidi="ar-SA"/>
        </w:rPr>
        <w:t xml:space="preserve"> CW, Clarke JO, Shin EJ, </w:t>
      </w:r>
      <w:proofErr w:type="spellStart"/>
      <w:r w:rsidRPr="00A26561">
        <w:rPr>
          <w:rFonts w:ascii="Book Antiqua" w:hAnsi="Book Antiqua" w:cs="宋体"/>
          <w:color w:val="000000"/>
          <w:sz w:val="24"/>
          <w:szCs w:val="24"/>
          <w:lang w:eastAsia="zh-CN" w:bidi="ar-SA"/>
        </w:rPr>
        <w:t>Magno</w:t>
      </w:r>
      <w:proofErr w:type="spellEnd"/>
      <w:r w:rsidRPr="00A26561">
        <w:rPr>
          <w:rFonts w:ascii="Book Antiqua" w:hAnsi="Book Antiqua" w:cs="宋体"/>
          <w:color w:val="000000"/>
          <w:sz w:val="24"/>
          <w:szCs w:val="24"/>
          <w:lang w:eastAsia="zh-CN" w:bidi="ar-SA"/>
        </w:rPr>
        <w:t xml:space="preserve"> P, </w:t>
      </w:r>
      <w:proofErr w:type="spellStart"/>
      <w:r w:rsidRPr="00A26561">
        <w:rPr>
          <w:rFonts w:ascii="Book Antiqua" w:hAnsi="Book Antiqua" w:cs="宋体"/>
          <w:color w:val="000000"/>
          <w:sz w:val="24"/>
          <w:szCs w:val="24"/>
          <w:lang w:eastAsia="zh-CN" w:bidi="ar-SA"/>
        </w:rPr>
        <w:t>Jagannath</w:t>
      </w:r>
      <w:proofErr w:type="spellEnd"/>
      <w:r w:rsidRPr="00A26561">
        <w:rPr>
          <w:rFonts w:ascii="Book Antiqua" w:hAnsi="Book Antiqua" w:cs="宋体"/>
          <w:color w:val="000000"/>
          <w:sz w:val="24"/>
          <w:szCs w:val="24"/>
          <w:lang w:eastAsia="zh-CN" w:bidi="ar-SA"/>
        </w:rPr>
        <w:t xml:space="preserve"> SB, </w:t>
      </w:r>
      <w:proofErr w:type="spellStart"/>
      <w:r w:rsidRPr="00A26561">
        <w:rPr>
          <w:rFonts w:ascii="Book Antiqua" w:hAnsi="Book Antiqua" w:cs="宋体"/>
          <w:color w:val="000000"/>
          <w:sz w:val="24"/>
          <w:szCs w:val="24"/>
          <w:lang w:eastAsia="zh-CN" w:bidi="ar-SA"/>
        </w:rPr>
        <w:t>Buscaglia</w:t>
      </w:r>
      <w:proofErr w:type="spellEnd"/>
      <w:r w:rsidRPr="00A26561">
        <w:rPr>
          <w:rFonts w:ascii="Book Antiqua" w:hAnsi="Book Antiqua" w:cs="宋体"/>
          <w:color w:val="000000"/>
          <w:sz w:val="24"/>
          <w:szCs w:val="24"/>
          <w:lang w:eastAsia="zh-CN" w:bidi="ar-SA"/>
        </w:rPr>
        <w:t xml:space="preserve"> JM, </w:t>
      </w:r>
      <w:proofErr w:type="spellStart"/>
      <w:r w:rsidRPr="00A26561">
        <w:rPr>
          <w:rFonts w:ascii="Book Antiqua" w:hAnsi="Book Antiqua" w:cs="宋体"/>
          <w:color w:val="000000"/>
          <w:sz w:val="24"/>
          <w:szCs w:val="24"/>
          <w:lang w:eastAsia="zh-CN" w:bidi="ar-SA"/>
        </w:rPr>
        <w:t>Kantsevoy</w:t>
      </w:r>
      <w:proofErr w:type="spellEnd"/>
      <w:r w:rsidRPr="00A26561">
        <w:rPr>
          <w:rFonts w:ascii="Book Antiqua" w:hAnsi="Book Antiqua" w:cs="宋体"/>
          <w:color w:val="000000"/>
          <w:sz w:val="24"/>
          <w:szCs w:val="24"/>
          <w:lang w:eastAsia="zh-CN" w:bidi="ar-SA"/>
        </w:rPr>
        <w:t xml:space="preserve"> SV. EUS-guided portal vein carbon dioxide angiography: a pilot study in a porcine model.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2007; </w:t>
      </w:r>
      <w:r w:rsidRPr="00A26561">
        <w:rPr>
          <w:rFonts w:ascii="Book Antiqua" w:hAnsi="Book Antiqua" w:cs="宋体"/>
          <w:b/>
          <w:bCs/>
          <w:color w:val="000000"/>
          <w:sz w:val="24"/>
          <w:szCs w:val="24"/>
          <w:lang w:eastAsia="zh-CN" w:bidi="ar-SA"/>
        </w:rPr>
        <w:t>66</w:t>
      </w:r>
      <w:r w:rsidRPr="00A26561">
        <w:rPr>
          <w:rFonts w:ascii="Book Antiqua" w:hAnsi="Book Antiqua" w:cs="宋体"/>
          <w:color w:val="000000"/>
          <w:sz w:val="24"/>
          <w:szCs w:val="24"/>
          <w:lang w:eastAsia="zh-CN" w:bidi="ar-SA"/>
        </w:rPr>
        <w:t>: 814-819 [PMID: 17905028</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10.1016/j.gie.2007.05.056]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lastRenderedPageBreak/>
        <w:t>64 </w:t>
      </w:r>
      <w:proofErr w:type="spellStart"/>
      <w:r w:rsidRPr="00A26561">
        <w:rPr>
          <w:rFonts w:ascii="Book Antiqua" w:hAnsi="Book Antiqua" w:cs="宋体"/>
          <w:b/>
          <w:bCs/>
          <w:color w:val="000000"/>
          <w:sz w:val="24"/>
          <w:szCs w:val="24"/>
          <w:lang w:eastAsia="zh-CN" w:bidi="ar-SA"/>
        </w:rPr>
        <w:t>Buscaglia</w:t>
      </w:r>
      <w:proofErr w:type="spellEnd"/>
      <w:r w:rsidRPr="00A26561">
        <w:rPr>
          <w:rFonts w:ascii="Book Antiqua" w:hAnsi="Book Antiqua" w:cs="宋体"/>
          <w:b/>
          <w:bCs/>
          <w:color w:val="000000"/>
          <w:sz w:val="24"/>
          <w:szCs w:val="24"/>
          <w:lang w:eastAsia="zh-CN" w:bidi="ar-SA"/>
        </w:rPr>
        <w:t xml:space="preserve"> JM</w:t>
      </w:r>
      <w:r w:rsidRPr="00A26561">
        <w:rPr>
          <w:rFonts w:ascii="Book Antiqua" w:hAnsi="Book Antiqua" w:cs="宋体"/>
          <w:color w:val="000000"/>
          <w:sz w:val="24"/>
          <w:szCs w:val="24"/>
          <w:lang w:eastAsia="zh-CN" w:bidi="ar-SA"/>
        </w:rPr>
        <w:t xml:space="preserve">, Dray X, Shin EJ, </w:t>
      </w:r>
      <w:proofErr w:type="spellStart"/>
      <w:r w:rsidRPr="00A26561">
        <w:rPr>
          <w:rFonts w:ascii="Book Antiqua" w:hAnsi="Book Antiqua" w:cs="宋体"/>
          <w:color w:val="000000"/>
          <w:sz w:val="24"/>
          <w:szCs w:val="24"/>
          <w:lang w:eastAsia="zh-CN" w:bidi="ar-SA"/>
        </w:rPr>
        <w:t>Magno</w:t>
      </w:r>
      <w:proofErr w:type="spellEnd"/>
      <w:r w:rsidRPr="00A26561">
        <w:rPr>
          <w:rFonts w:ascii="Book Antiqua" w:hAnsi="Book Antiqua" w:cs="宋体"/>
          <w:color w:val="000000"/>
          <w:sz w:val="24"/>
          <w:szCs w:val="24"/>
          <w:lang w:eastAsia="zh-CN" w:bidi="ar-SA"/>
        </w:rPr>
        <w:t xml:space="preserve"> P, </w:t>
      </w:r>
      <w:proofErr w:type="spellStart"/>
      <w:r w:rsidRPr="00A26561">
        <w:rPr>
          <w:rFonts w:ascii="Book Antiqua" w:hAnsi="Book Antiqua" w:cs="宋体"/>
          <w:color w:val="000000"/>
          <w:sz w:val="24"/>
          <w:szCs w:val="24"/>
          <w:lang w:eastAsia="zh-CN" w:bidi="ar-SA"/>
        </w:rPr>
        <w:t>Chmura</w:t>
      </w:r>
      <w:proofErr w:type="spellEnd"/>
      <w:r w:rsidRPr="00A26561">
        <w:rPr>
          <w:rFonts w:ascii="Book Antiqua" w:hAnsi="Book Antiqua" w:cs="宋体"/>
          <w:color w:val="000000"/>
          <w:sz w:val="24"/>
          <w:szCs w:val="24"/>
          <w:lang w:eastAsia="zh-CN" w:bidi="ar-SA"/>
        </w:rPr>
        <w:t xml:space="preserve"> KM, </w:t>
      </w:r>
      <w:proofErr w:type="spellStart"/>
      <w:r w:rsidRPr="00A26561">
        <w:rPr>
          <w:rFonts w:ascii="Book Antiqua" w:hAnsi="Book Antiqua" w:cs="宋体"/>
          <w:color w:val="000000"/>
          <w:sz w:val="24"/>
          <w:szCs w:val="24"/>
          <w:lang w:eastAsia="zh-CN" w:bidi="ar-SA"/>
        </w:rPr>
        <w:t>Surti</w:t>
      </w:r>
      <w:proofErr w:type="spellEnd"/>
      <w:r w:rsidRPr="00A26561">
        <w:rPr>
          <w:rFonts w:ascii="Book Antiqua" w:hAnsi="Book Antiqua" w:cs="宋体"/>
          <w:color w:val="000000"/>
          <w:sz w:val="24"/>
          <w:szCs w:val="24"/>
          <w:lang w:eastAsia="zh-CN" w:bidi="ar-SA"/>
        </w:rPr>
        <w:t xml:space="preserve"> VC, Dillon TE, </w:t>
      </w:r>
      <w:proofErr w:type="spellStart"/>
      <w:r w:rsidRPr="00A26561">
        <w:rPr>
          <w:rFonts w:ascii="Book Antiqua" w:hAnsi="Book Antiqua" w:cs="宋体"/>
          <w:color w:val="000000"/>
          <w:sz w:val="24"/>
          <w:szCs w:val="24"/>
          <w:lang w:eastAsia="zh-CN" w:bidi="ar-SA"/>
        </w:rPr>
        <w:t>Ducharme</w:t>
      </w:r>
      <w:proofErr w:type="spellEnd"/>
      <w:r w:rsidRPr="00A26561">
        <w:rPr>
          <w:rFonts w:ascii="Book Antiqua" w:hAnsi="Book Antiqua" w:cs="宋体"/>
          <w:color w:val="000000"/>
          <w:sz w:val="24"/>
          <w:szCs w:val="24"/>
          <w:lang w:eastAsia="zh-CN" w:bidi="ar-SA"/>
        </w:rPr>
        <w:t xml:space="preserve"> RW, </w:t>
      </w:r>
      <w:proofErr w:type="spellStart"/>
      <w:r w:rsidRPr="00A26561">
        <w:rPr>
          <w:rFonts w:ascii="Book Antiqua" w:hAnsi="Book Antiqua" w:cs="宋体"/>
          <w:color w:val="000000"/>
          <w:sz w:val="24"/>
          <w:szCs w:val="24"/>
          <w:lang w:eastAsia="zh-CN" w:bidi="ar-SA"/>
        </w:rPr>
        <w:t>Donatelli</w:t>
      </w:r>
      <w:proofErr w:type="spellEnd"/>
      <w:r w:rsidRPr="00A26561">
        <w:rPr>
          <w:rFonts w:ascii="Book Antiqua" w:hAnsi="Book Antiqua" w:cs="宋体"/>
          <w:color w:val="000000"/>
          <w:sz w:val="24"/>
          <w:szCs w:val="24"/>
          <w:lang w:eastAsia="zh-CN" w:bidi="ar-SA"/>
        </w:rPr>
        <w:t xml:space="preserve"> G, </w:t>
      </w:r>
      <w:proofErr w:type="spellStart"/>
      <w:r w:rsidRPr="00A26561">
        <w:rPr>
          <w:rFonts w:ascii="Book Antiqua" w:hAnsi="Book Antiqua" w:cs="宋体"/>
          <w:color w:val="000000"/>
          <w:sz w:val="24"/>
          <w:szCs w:val="24"/>
          <w:lang w:eastAsia="zh-CN" w:bidi="ar-SA"/>
        </w:rPr>
        <w:t>Thuluvath</w:t>
      </w:r>
      <w:proofErr w:type="spellEnd"/>
      <w:r w:rsidRPr="00A26561">
        <w:rPr>
          <w:rFonts w:ascii="Book Antiqua" w:hAnsi="Book Antiqua" w:cs="宋体"/>
          <w:color w:val="000000"/>
          <w:sz w:val="24"/>
          <w:szCs w:val="24"/>
          <w:lang w:eastAsia="zh-CN" w:bidi="ar-SA"/>
        </w:rPr>
        <w:t xml:space="preserve"> PJ, </w:t>
      </w:r>
      <w:proofErr w:type="spellStart"/>
      <w:r w:rsidRPr="00A26561">
        <w:rPr>
          <w:rFonts w:ascii="Book Antiqua" w:hAnsi="Book Antiqua" w:cs="宋体"/>
          <w:color w:val="000000"/>
          <w:sz w:val="24"/>
          <w:szCs w:val="24"/>
          <w:lang w:eastAsia="zh-CN" w:bidi="ar-SA"/>
        </w:rPr>
        <w:t>Giday</w:t>
      </w:r>
      <w:proofErr w:type="spellEnd"/>
      <w:r w:rsidRPr="00A26561">
        <w:rPr>
          <w:rFonts w:ascii="Book Antiqua" w:hAnsi="Book Antiqua" w:cs="宋体"/>
          <w:color w:val="000000"/>
          <w:sz w:val="24"/>
          <w:szCs w:val="24"/>
          <w:lang w:eastAsia="zh-CN" w:bidi="ar-SA"/>
        </w:rPr>
        <w:t xml:space="preserve"> SA, </w:t>
      </w:r>
      <w:proofErr w:type="spellStart"/>
      <w:r w:rsidRPr="00A26561">
        <w:rPr>
          <w:rFonts w:ascii="Book Antiqua" w:hAnsi="Book Antiqua" w:cs="宋体"/>
          <w:color w:val="000000"/>
          <w:sz w:val="24"/>
          <w:szCs w:val="24"/>
          <w:lang w:eastAsia="zh-CN" w:bidi="ar-SA"/>
        </w:rPr>
        <w:t>Kantsevoy</w:t>
      </w:r>
      <w:proofErr w:type="spellEnd"/>
      <w:r w:rsidRPr="00A26561">
        <w:rPr>
          <w:rFonts w:ascii="Book Antiqua" w:hAnsi="Book Antiqua" w:cs="宋体"/>
          <w:color w:val="000000"/>
          <w:sz w:val="24"/>
          <w:szCs w:val="24"/>
          <w:lang w:eastAsia="zh-CN" w:bidi="ar-SA"/>
        </w:rPr>
        <w:t xml:space="preserve"> SV. A new alternative for a </w:t>
      </w:r>
      <w:proofErr w:type="spellStart"/>
      <w:r w:rsidRPr="00A26561">
        <w:rPr>
          <w:rFonts w:ascii="Book Antiqua" w:hAnsi="Book Antiqua" w:cs="宋体"/>
          <w:color w:val="000000"/>
          <w:sz w:val="24"/>
          <w:szCs w:val="24"/>
          <w:lang w:eastAsia="zh-CN" w:bidi="ar-SA"/>
        </w:rPr>
        <w:t>transjugular</w:t>
      </w:r>
      <w:proofErr w:type="spellEnd"/>
      <w:r w:rsidRPr="00A26561">
        <w:rPr>
          <w:rFonts w:ascii="Book Antiqua" w:hAnsi="Book Antiqua" w:cs="宋体"/>
          <w:color w:val="000000"/>
          <w:sz w:val="24"/>
          <w:szCs w:val="24"/>
          <w:lang w:eastAsia="zh-CN" w:bidi="ar-SA"/>
        </w:rPr>
        <w:t xml:space="preserve"> intrahepatic </w:t>
      </w:r>
      <w:proofErr w:type="spellStart"/>
      <w:r w:rsidRPr="00A26561">
        <w:rPr>
          <w:rFonts w:ascii="Book Antiqua" w:hAnsi="Book Antiqua" w:cs="宋体"/>
          <w:color w:val="000000"/>
          <w:sz w:val="24"/>
          <w:szCs w:val="24"/>
          <w:lang w:eastAsia="zh-CN" w:bidi="ar-SA"/>
        </w:rPr>
        <w:t>portosystemic</w:t>
      </w:r>
      <w:proofErr w:type="spellEnd"/>
      <w:r w:rsidRPr="00A26561">
        <w:rPr>
          <w:rFonts w:ascii="Book Antiqua" w:hAnsi="Book Antiqua" w:cs="宋体"/>
          <w:color w:val="000000"/>
          <w:sz w:val="24"/>
          <w:szCs w:val="24"/>
          <w:lang w:eastAsia="zh-CN" w:bidi="ar-SA"/>
        </w:rPr>
        <w:t xml:space="preserve"> shunt: EUS-guided creation of an intrahepatic portosystemic shunt (with video).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69</w:t>
      </w:r>
      <w:r w:rsidRPr="00A26561">
        <w:rPr>
          <w:rFonts w:ascii="Book Antiqua" w:hAnsi="Book Antiqua" w:cs="宋体"/>
          <w:color w:val="000000"/>
          <w:sz w:val="24"/>
          <w:szCs w:val="24"/>
          <w:lang w:eastAsia="zh-CN" w:bidi="ar-SA"/>
        </w:rPr>
        <w:t>: 941-947 [PMID: 19327481 DOI: 10.1016/j.gie.2008.09.051]</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rPr>
      </w:pPr>
      <w:proofErr w:type="gramStart"/>
      <w:r w:rsidRPr="00A26561">
        <w:rPr>
          <w:rFonts w:ascii="Book Antiqua" w:hAnsi="Book Antiqua" w:cs="宋体"/>
          <w:color w:val="000000"/>
          <w:sz w:val="24"/>
          <w:szCs w:val="24"/>
          <w:lang w:eastAsia="zh-CN"/>
        </w:rPr>
        <w:t>65</w:t>
      </w:r>
      <w:r w:rsidRPr="00A26561">
        <w:rPr>
          <w:rFonts w:ascii="Book Antiqua" w:hAnsi="Book Antiqua" w:cs="宋体" w:hint="eastAsia"/>
          <w:color w:val="000000"/>
          <w:sz w:val="24"/>
          <w:szCs w:val="24"/>
          <w:lang w:eastAsia="zh-CN"/>
        </w:rPr>
        <w:t xml:space="preserve"> </w:t>
      </w:r>
      <w:proofErr w:type="spellStart"/>
      <w:r w:rsidRPr="00A26561">
        <w:rPr>
          <w:rFonts w:ascii="Book Antiqua" w:hAnsi="Book Antiqua" w:cs="宋体"/>
          <w:b/>
          <w:bCs/>
          <w:color w:val="000000"/>
          <w:sz w:val="24"/>
          <w:szCs w:val="24"/>
          <w:lang w:eastAsia="zh-CN"/>
        </w:rPr>
        <w:t>Matthes</w:t>
      </w:r>
      <w:proofErr w:type="spellEnd"/>
      <w:r w:rsidRPr="00A26561">
        <w:rPr>
          <w:rFonts w:ascii="Book Antiqua" w:hAnsi="Book Antiqua" w:cs="宋体"/>
          <w:b/>
          <w:bCs/>
          <w:color w:val="000000"/>
          <w:sz w:val="24"/>
          <w:szCs w:val="24"/>
          <w:lang w:eastAsia="zh-CN"/>
        </w:rPr>
        <w:t xml:space="preserve"> K</w:t>
      </w:r>
      <w:r w:rsidRPr="00A26561">
        <w:rPr>
          <w:rFonts w:ascii="Book Antiqua" w:hAnsi="Book Antiqua" w:cs="宋体"/>
          <w:color w:val="000000"/>
          <w:sz w:val="24"/>
          <w:szCs w:val="24"/>
          <w:lang w:eastAsia="zh-CN"/>
        </w:rPr>
        <w:t xml:space="preserve">, </w:t>
      </w:r>
      <w:proofErr w:type="spellStart"/>
      <w:r w:rsidRPr="00A26561">
        <w:rPr>
          <w:rFonts w:ascii="Book Antiqua" w:hAnsi="Book Antiqua" w:cs="宋体"/>
          <w:color w:val="000000"/>
          <w:sz w:val="24"/>
          <w:szCs w:val="24"/>
          <w:lang w:eastAsia="zh-CN"/>
        </w:rPr>
        <w:t>Sahani</w:t>
      </w:r>
      <w:proofErr w:type="spellEnd"/>
      <w:r w:rsidRPr="00A26561">
        <w:rPr>
          <w:rFonts w:ascii="Book Antiqua" w:hAnsi="Book Antiqua" w:cs="宋体"/>
          <w:color w:val="000000"/>
          <w:sz w:val="24"/>
          <w:szCs w:val="24"/>
          <w:lang w:eastAsia="zh-CN"/>
        </w:rPr>
        <w:t xml:space="preserve"> D, </w:t>
      </w:r>
      <w:proofErr w:type="spellStart"/>
      <w:r w:rsidRPr="00A26561">
        <w:rPr>
          <w:rFonts w:ascii="Book Antiqua" w:hAnsi="Book Antiqua" w:cs="宋体"/>
          <w:color w:val="000000"/>
          <w:sz w:val="24"/>
          <w:szCs w:val="24"/>
          <w:lang w:eastAsia="zh-CN"/>
        </w:rPr>
        <w:t>Holalkere</w:t>
      </w:r>
      <w:proofErr w:type="spellEnd"/>
      <w:r w:rsidRPr="00A26561">
        <w:rPr>
          <w:rFonts w:ascii="Book Antiqua" w:hAnsi="Book Antiqua" w:cs="宋体"/>
          <w:color w:val="000000"/>
          <w:sz w:val="24"/>
          <w:szCs w:val="24"/>
          <w:lang w:eastAsia="zh-CN"/>
        </w:rPr>
        <w:t xml:space="preserve"> NS, Mino-</w:t>
      </w:r>
      <w:proofErr w:type="spellStart"/>
      <w:r w:rsidRPr="00A26561">
        <w:rPr>
          <w:rFonts w:ascii="Book Antiqua" w:hAnsi="Book Antiqua" w:cs="宋体"/>
          <w:color w:val="000000"/>
          <w:sz w:val="24"/>
          <w:szCs w:val="24"/>
          <w:lang w:eastAsia="zh-CN"/>
        </w:rPr>
        <w:t>Kenudson</w:t>
      </w:r>
      <w:proofErr w:type="spellEnd"/>
      <w:r w:rsidRPr="00A26561">
        <w:rPr>
          <w:rFonts w:ascii="Book Antiqua" w:hAnsi="Book Antiqua" w:cs="宋体"/>
          <w:color w:val="000000"/>
          <w:sz w:val="24"/>
          <w:szCs w:val="24"/>
          <w:lang w:eastAsia="zh-CN"/>
        </w:rPr>
        <w:t xml:space="preserve"> M, </w:t>
      </w:r>
      <w:proofErr w:type="spellStart"/>
      <w:r w:rsidRPr="00A26561">
        <w:rPr>
          <w:rFonts w:ascii="Book Antiqua" w:hAnsi="Book Antiqua" w:cs="宋体"/>
          <w:color w:val="000000"/>
          <w:sz w:val="24"/>
          <w:szCs w:val="24"/>
          <w:lang w:eastAsia="zh-CN"/>
        </w:rPr>
        <w:t>Brugge</w:t>
      </w:r>
      <w:proofErr w:type="spellEnd"/>
      <w:r w:rsidRPr="00A26561">
        <w:rPr>
          <w:rFonts w:ascii="Book Antiqua" w:hAnsi="Book Antiqua" w:cs="宋体"/>
          <w:color w:val="000000"/>
          <w:sz w:val="24"/>
          <w:szCs w:val="24"/>
          <w:lang w:eastAsia="zh-CN"/>
        </w:rPr>
        <w:t xml:space="preserve"> WR.</w:t>
      </w:r>
      <w:proofErr w:type="gramEnd"/>
      <w:r w:rsidRPr="00A26561">
        <w:rPr>
          <w:rFonts w:ascii="Book Antiqua" w:hAnsi="Book Antiqua" w:cs="宋体"/>
          <w:color w:val="000000"/>
          <w:sz w:val="24"/>
          <w:szCs w:val="24"/>
          <w:lang w:eastAsia="zh-CN"/>
        </w:rPr>
        <w:t xml:space="preserve"> </w:t>
      </w:r>
      <w:proofErr w:type="gramStart"/>
      <w:r w:rsidRPr="00A26561">
        <w:rPr>
          <w:rFonts w:ascii="Book Antiqua" w:hAnsi="Book Antiqua" w:cs="宋体"/>
          <w:color w:val="000000"/>
          <w:sz w:val="24"/>
          <w:szCs w:val="24"/>
          <w:lang w:eastAsia="zh-CN"/>
        </w:rPr>
        <w:t xml:space="preserve">Feasibility of endoscopic ultrasound-guided portal vein embolization with </w:t>
      </w:r>
      <w:proofErr w:type="spellStart"/>
      <w:r w:rsidRPr="00A26561">
        <w:rPr>
          <w:rFonts w:ascii="Book Antiqua" w:hAnsi="Book Antiqua" w:cs="宋体"/>
          <w:color w:val="000000"/>
          <w:sz w:val="24"/>
          <w:szCs w:val="24"/>
          <w:lang w:eastAsia="zh-CN"/>
        </w:rPr>
        <w:t>Enteryx</w:t>
      </w:r>
      <w:proofErr w:type="spellEnd"/>
      <w:r w:rsidRPr="00A26561">
        <w:rPr>
          <w:rFonts w:ascii="Book Antiqua" w:hAnsi="Book Antiqua" w:cs="宋体"/>
          <w:color w:val="000000"/>
          <w:sz w:val="24"/>
          <w:szCs w:val="24"/>
          <w:lang w:eastAsia="zh-CN"/>
        </w:rPr>
        <w:t>.</w:t>
      </w:r>
      <w:proofErr w:type="gramEnd"/>
      <w:r w:rsidRPr="00A26561">
        <w:rPr>
          <w:rFonts w:ascii="Book Antiqua" w:hAnsi="Book Antiqua" w:cs="宋体"/>
          <w:color w:val="000000"/>
          <w:sz w:val="24"/>
          <w:szCs w:val="24"/>
          <w:lang w:eastAsia="zh-CN"/>
        </w:rPr>
        <w:t xml:space="preserve"> </w:t>
      </w:r>
      <w:proofErr w:type="spellStart"/>
      <w:r w:rsidRPr="00A26561">
        <w:rPr>
          <w:rFonts w:ascii="Book Antiqua" w:hAnsi="Book Antiqua" w:cs="宋体"/>
          <w:i/>
          <w:iCs/>
          <w:color w:val="000000"/>
          <w:sz w:val="24"/>
          <w:szCs w:val="24"/>
          <w:lang w:eastAsia="zh-CN"/>
        </w:rPr>
        <w:t>Acta</w:t>
      </w:r>
      <w:proofErr w:type="spellEnd"/>
      <w:r w:rsidRPr="00A26561">
        <w:rPr>
          <w:rFonts w:ascii="Book Antiqua" w:hAnsi="Book Antiqua" w:cs="宋体"/>
          <w:i/>
          <w:iCs/>
          <w:color w:val="000000"/>
          <w:sz w:val="24"/>
          <w:szCs w:val="24"/>
          <w:lang w:eastAsia="zh-CN"/>
        </w:rPr>
        <w:t xml:space="preserve"> </w:t>
      </w:r>
      <w:proofErr w:type="spellStart"/>
      <w:r w:rsidRPr="00A26561">
        <w:rPr>
          <w:rFonts w:ascii="Book Antiqua" w:hAnsi="Book Antiqua" w:cs="宋体"/>
          <w:i/>
          <w:iCs/>
          <w:color w:val="000000"/>
          <w:sz w:val="24"/>
          <w:szCs w:val="24"/>
          <w:lang w:eastAsia="zh-CN"/>
        </w:rPr>
        <w:t>Gastroenterol</w:t>
      </w:r>
      <w:proofErr w:type="spellEnd"/>
      <w:r w:rsidRPr="00A26561">
        <w:rPr>
          <w:rFonts w:ascii="Book Antiqua" w:hAnsi="Book Antiqua" w:cs="宋体"/>
          <w:i/>
          <w:iCs/>
          <w:color w:val="000000"/>
          <w:sz w:val="24"/>
          <w:szCs w:val="24"/>
          <w:lang w:eastAsia="zh-CN"/>
        </w:rPr>
        <w:t xml:space="preserve"> </w:t>
      </w:r>
      <w:proofErr w:type="spellStart"/>
      <w:r w:rsidRPr="00A26561">
        <w:rPr>
          <w:rFonts w:ascii="Book Antiqua" w:hAnsi="Book Antiqua" w:cs="宋体"/>
          <w:i/>
          <w:iCs/>
          <w:color w:val="000000"/>
          <w:sz w:val="24"/>
          <w:szCs w:val="24"/>
          <w:lang w:eastAsia="zh-CN"/>
        </w:rPr>
        <w:t>Belg</w:t>
      </w:r>
      <w:proofErr w:type="spellEnd"/>
      <w:r w:rsidRPr="00A26561">
        <w:rPr>
          <w:rFonts w:ascii="Book Antiqua" w:hAnsi="Book Antiqua" w:cs="宋体" w:hint="eastAsia"/>
          <w:i/>
          <w:iCs/>
          <w:color w:val="000000"/>
          <w:sz w:val="24"/>
          <w:szCs w:val="24"/>
          <w:lang w:eastAsia="zh-CN"/>
        </w:rPr>
        <w:t xml:space="preserve"> </w:t>
      </w:r>
      <w:r w:rsidRPr="00A26561">
        <w:rPr>
          <w:rFonts w:ascii="Book Antiqua" w:hAnsi="Book Antiqua" w:cs="宋体"/>
          <w:color w:val="000000"/>
          <w:sz w:val="24"/>
          <w:szCs w:val="24"/>
          <w:lang w:eastAsia="zh-CN"/>
        </w:rPr>
        <w:t>2005;</w:t>
      </w:r>
      <w:r w:rsidRPr="00A26561">
        <w:rPr>
          <w:rFonts w:ascii="Book Antiqua" w:hAnsi="Book Antiqua" w:cs="宋体"/>
          <w:b/>
          <w:bCs/>
          <w:color w:val="000000"/>
          <w:sz w:val="24"/>
          <w:szCs w:val="24"/>
          <w:lang w:eastAsia="zh-CN"/>
        </w:rPr>
        <w:t xml:space="preserve"> 68</w:t>
      </w:r>
      <w:r w:rsidRPr="00A26561">
        <w:rPr>
          <w:rFonts w:ascii="Book Antiqua" w:hAnsi="Book Antiqua" w:cs="宋体"/>
          <w:color w:val="000000"/>
          <w:sz w:val="24"/>
          <w:szCs w:val="24"/>
          <w:lang w:eastAsia="zh-CN"/>
        </w:rPr>
        <w:t>: 412-415 [PMID: 1643299</w:t>
      </w:r>
      <w:r w:rsidRPr="00A26561">
        <w:rPr>
          <w:rFonts w:ascii="Book Antiqua" w:hAnsi="Book Antiqua" w:cs="宋体" w:hint="eastAsia"/>
          <w:color w:val="000000"/>
          <w:sz w:val="24"/>
          <w:szCs w:val="24"/>
          <w:lang w:eastAsia="zh-CN"/>
        </w:rPr>
        <w:t>1</w:t>
      </w:r>
      <w:r w:rsidRPr="00A26561">
        <w:rPr>
          <w:rFonts w:ascii="Book Antiqua" w:hAnsi="Book Antiqua" w:cs="宋体"/>
          <w:color w:val="000000"/>
          <w:sz w:val="24"/>
          <w:szCs w:val="24"/>
          <w:lang w:eastAsia="zh-CN"/>
        </w:rPr>
        <w:t>]</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66 </w:t>
      </w:r>
      <w:proofErr w:type="spellStart"/>
      <w:r w:rsidRPr="00A26561">
        <w:rPr>
          <w:rFonts w:ascii="Book Antiqua" w:hAnsi="Book Antiqua" w:cs="宋体"/>
          <w:b/>
          <w:bCs/>
          <w:color w:val="000000"/>
          <w:sz w:val="24"/>
          <w:szCs w:val="24"/>
          <w:lang w:eastAsia="zh-CN" w:bidi="ar-SA"/>
        </w:rPr>
        <w:t>Carrara</w:t>
      </w:r>
      <w:proofErr w:type="spellEnd"/>
      <w:r w:rsidRPr="00A26561">
        <w:rPr>
          <w:rFonts w:ascii="Book Antiqua" w:hAnsi="Book Antiqua" w:cs="宋体"/>
          <w:b/>
          <w:bCs/>
          <w:color w:val="000000"/>
          <w:sz w:val="24"/>
          <w:szCs w:val="24"/>
          <w:lang w:eastAsia="zh-CN" w:bidi="ar-SA"/>
        </w:rPr>
        <w:t xml:space="preserve"> S</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Petrone</w:t>
      </w:r>
      <w:proofErr w:type="spellEnd"/>
      <w:r w:rsidRPr="00A26561">
        <w:rPr>
          <w:rFonts w:ascii="Book Antiqua" w:hAnsi="Book Antiqua" w:cs="宋体"/>
          <w:color w:val="000000"/>
          <w:sz w:val="24"/>
          <w:szCs w:val="24"/>
          <w:lang w:eastAsia="zh-CN" w:bidi="ar-SA"/>
        </w:rPr>
        <w:t xml:space="preserve"> MC, </w:t>
      </w:r>
      <w:proofErr w:type="spellStart"/>
      <w:r w:rsidRPr="00A26561">
        <w:rPr>
          <w:rFonts w:ascii="Book Antiqua" w:hAnsi="Book Antiqua" w:cs="宋体"/>
          <w:color w:val="000000"/>
          <w:sz w:val="24"/>
          <w:szCs w:val="24"/>
          <w:lang w:eastAsia="zh-CN" w:bidi="ar-SA"/>
        </w:rPr>
        <w:t>Testoni</w:t>
      </w:r>
      <w:proofErr w:type="spellEnd"/>
      <w:r w:rsidRPr="00A26561">
        <w:rPr>
          <w:rFonts w:ascii="Book Antiqua" w:hAnsi="Book Antiqua" w:cs="宋体"/>
          <w:color w:val="000000"/>
          <w:sz w:val="24"/>
          <w:szCs w:val="24"/>
          <w:lang w:eastAsia="zh-CN" w:bidi="ar-SA"/>
        </w:rPr>
        <w:t xml:space="preserve"> PA, Arcidiacono PG. Tumors and new endoscopic ultrasound-guided therapies.</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5</w:t>
      </w:r>
      <w:r w:rsidRPr="00A26561">
        <w:rPr>
          <w:rFonts w:ascii="Book Antiqua" w:hAnsi="Book Antiqua" w:cs="宋体"/>
          <w:color w:val="000000"/>
          <w:sz w:val="24"/>
          <w:szCs w:val="24"/>
          <w:lang w:eastAsia="zh-CN" w:bidi="ar-SA"/>
        </w:rPr>
        <w:t>: 141-147 [PMID: 23596535 DOI: 10.4253/wjge.v5.i4.141]</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67 </w:t>
      </w:r>
      <w:r w:rsidRPr="00A26561">
        <w:rPr>
          <w:rFonts w:ascii="Book Antiqua" w:hAnsi="Book Antiqua" w:cs="宋体"/>
          <w:b/>
          <w:bCs/>
          <w:color w:val="000000"/>
          <w:sz w:val="24"/>
          <w:szCs w:val="24"/>
          <w:lang w:eastAsia="zh-CN" w:bidi="ar-SA"/>
        </w:rPr>
        <w:t>Luz LP</w:t>
      </w:r>
      <w:r w:rsidRPr="00A26561">
        <w:rPr>
          <w:rFonts w:ascii="Book Antiqua" w:hAnsi="Book Antiqua" w:cs="宋体"/>
          <w:color w:val="000000"/>
          <w:sz w:val="24"/>
          <w:szCs w:val="24"/>
          <w:lang w:eastAsia="zh-CN" w:bidi="ar-SA"/>
        </w:rPr>
        <w:t xml:space="preserve">, Al-Haddad MA, </w:t>
      </w:r>
      <w:proofErr w:type="spellStart"/>
      <w:r w:rsidRPr="00A26561">
        <w:rPr>
          <w:rFonts w:ascii="Book Antiqua" w:hAnsi="Book Antiqua" w:cs="宋体"/>
          <w:color w:val="000000"/>
          <w:sz w:val="24"/>
          <w:szCs w:val="24"/>
          <w:lang w:eastAsia="zh-CN" w:bidi="ar-SA"/>
        </w:rPr>
        <w:t>Sey</w:t>
      </w:r>
      <w:proofErr w:type="spellEnd"/>
      <w:r w:rsidRPr="00A26561">
        <w:rPr>
          <w:rFonts w:ascii="Book Antiqua" w:hAnsi="Book Antiqua" w:cs="宋体"/>
          <w:color w:val="000000"/>
          <w:sz w:val="24"/>
          <w:szCs w:val="24"/>
          <w:lang w:eastAsia="zh-CN" w:bidi="ar-SA"/>
        </w:rPr>
        <w:t xml:space="preserve"> MS, DeWitt JM.</w:t>
      </w:r>
      <w:proofErr w:type="gramEnd"/>
      <w:r w:rsidRPr="00A26561">
        <w:rPr>
          <w:rFonts w:ascii="Book Antiqua" w:hAnsi="Book Antiqua" w:cs="宋体"/>
          <w:color w:val="000000"/>
          <w:sz w:val="24"/>
          <w:szCs w:val="24"/>
          <w:lang w:eastAsia="zh-CN" w:bidi="ar-SA"/>
        </w:rPr>
        <w:t xml:space="preserve"> </w:t>
      </w:r>
      <w:proofErr w:type="gramStart"/>
      <w:r w:rsidRPr="00A26561">
        <w:rPr>
          <w:rFonts w:ascii="Book Antiqua" w:hAnsi="Book Antiqua" w:cs="宋体"/>
          <w:color w:val="000000"/>
          <w:sz w:val="24"/>
          <w:szCs w:val="24"/>
          <w:lang w:eastAsia="zh-CN" w:bidi="ar-SA"/>
        </w:rPr>
        <w:t>Applications of endoscopic ultrasound in pancreatic cancer.</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20</w:t>
      </w:r>
      <w:r w:rsidRPr="00A26561">
        <w:rPr>
          <w:rFonts w:ascii="Book Antiqua" w:hAnsi="Book Antiqua" w:cs="宋体"/>
          <w:color w:val="000000"/>
          <w:sz w:val="24"/>
          <w:szCs w:val="24"/>
          <w:lang w:eastAsia="zh-CN" w:bidi="ar-SA"/>
        </w:rPr>
        <w:t>: 7808-7818 [PMID: 24976719 DOI: 10.3748/wjg.v20.i24.7808]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68 </w:t>
      </w:r>
      <w:r w:rsidRPr="00A26561">
        <w:rPr>
          <w:rFonts w:ascii="Book Antiqua" w:hAnsi="Book Antiqua" w:cs="宋体"/>
          <w:b/>
          <w:bCs/>
          <w:color w:val="000000"/>
          <w:sz w:val="24"/>
          <w:szCs w:val="24"/>
          <w:lang w:eastAsia="zh-CN" w:bidi="ar-SA"/>
        </w:rPr>
        <w:t>Yan BM</w:t>
      </w:r>
      <w:r w:rsidRPr="00A26561">
        <w:rPr>
          <w:rFonts w:ascii="Book Antiqua" w:hAnsi="Book Antiqua" w:cs="宋体"/>
          <w:color w:val="000000"/>
          <w:sz w:val="24"/>
          <w:szCs w:val="24"/>
          <w:lang w:eastAsia="zh-CN" w:bidi="ar-SA"/>
        </w:rPr>
        <w:t xml:space="preserve">, Van Dam J. Endoscopic ultrasound-guided </w:t>
      </w:r>
      <w:proofErr w:type="spellStart"/>
      <w:r w:rsidRPr="00A26561">
        <w:rPr>
          <w:rFonts w:ascii="Book Antiqua" w:hAnsi="Book Antiqua" w:cs="宋体"/>
          <w:color w:val="000000"/>
          <w:sz w:val="24"/>
          <w:szCs w:val="24"/>
          <w:lang w:eastAsia="zh-CN" w:bidi="ar-SA"/>
        </w:rPr>
        <w:t>intratumoural</w:t>
      </w:r>
      <w:proofErr w:type="spellEnd"/>
      <w:r w:rsidRPr="00A26561">
        <w:rPr>
          <w:rFonts w:ascii="Book Antiqua" w:hAnsi="Book Antiqua" w:cs="宋体"/>
          <w:color w:val="000000"/>
          <w:sz w:val="24"/>
          <w:szCs w:val="24"/>
          <w:lang w:eastAsia="zh-CN" w:bidi="ar-SA"/>
        </w:rPr>
        <w:t xml:space="preserve"> therapy for pancreatic cancer. </w:t>
      </w:r>
      <w:r w:rsidRPr="00A26561">
        <w:rPr>
          <w:rFonts w:ascii="Book Antiqua" w:hAnsi="Book Antiqua" w:cs="宋体"/>
          <w:i/>
          <w:iCs/>
          <w:color w:val="000000"/>
          <w:sz w:val="24"/>
          <w:szCs w:val="24"/>
          <w:lang w:eastAsia="zh-CN" w:bidi="ar-SA"/>
        </w:rPr>
        <w:t xml:space="preserve">Can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color w:val="000000"/>
          <w:sz w:val="24"/>
          <w:szCs w:val="24"/>
          <w:lang w:eastAsia="zh-CN" w:bidi="ar-SA"/>
        </w:rPr>
        <w:t> 2008; </w:t>
      </w:r>
      <w:r w:rsidRPr="00A26561">
        <w:rPr>
          <w:rFonts w:ascii="Book Antiqua" w:hAnsi="Book Antiqua" w:cs="宋体"/>
          <w:b/>
          <w:bCs/>
          <w:color w:val="000000"/>
          <w:sz w:val="24"/>
          <w:szCs w:val="24"/>
          <w:lang w:eastAsia="zh-CN" w:bidi="ar-SA"/>
        </w:rPr>
        <w:t>22</w:t>
      </w:r>
      <w:r w:rsidRPr="00A26561">
        <w:rPr>
          <w:rFonts w:ascii="Book Antiqua" w:hAnsi="Book Antiqua" w:cs="宋体"/>
          <w:color w:val="000000"/>
          <w:sz w:val="24"/>
          <w:szCs w:val="24"/>
          <w:lang w:eastAsia="zh-CN" w:bidi="ar-SA"/>
        </w:rPr>
        <w:t>: 405-410 [PMID: 18414717]</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69 </w:t>
      </w:r>
      <w:proofErr w:type="spellStart"/>
      <w:r w:rsidRPr="00A26561">
        <w:rPr>
          <w:rFonts w:ascii="Book Antiqua" w:hAnsi="Book Antiqua" w:cs="宋体"/>
          <w:b/>
          <w:bCs/>
          <w:color w:val="000000"/>
          <w:sz w:val="24"/>
          <w:szCs w:val="24"/>
          <w:lang w:eastAsia="zh-CN" w:bidi="ar-SA"/>
        </w:rPr>
        <w:t>Seo</w:t>
      </w:r>
      <w:proofErr w:type="spellEnd"/>
      <w:r w:rsidRPr="00A26561">
        <w:rPr>
          <w:rFonts w:ascii="Book Antiqua" w:hAnsi="Book Antiqua" w:cs="宋体"/>
          <w:b/>
          <w:bCs/>
          <w:color w:val="000000"/>
          <w:sz w:val="24"/>
          <w:szCs w:val="24"/>
          <w:lang w:eastAsia="zh-CN" w:bidi="ar-SA"/>
        </w:rPr>
        <w:t xml:space="preserve"> DW</w:t>
      </w:r>
      <w:r w:rsidRPr="00A26561">
        <w:rPr>
          <w:rFonts w:ascii="Book Antiqua" w:hAnsi="Book Antiqua" w:cs="宋体"/>
          <w:color w:val="000000"/>
          <w:sz w:val="24"/>
          <w:szCs w:val="24"/>
          <w:lang w:eastAsia="zh-CN" w:bidi="ar-SA"/>
        </w:rPr>
        <w:t>.</w:t>
      </w:r>
      <w:proofErr w:type="gramEnd"/>
      <w:r w:rsidRPr="00A26561">
        <w:rPr>
          <w:rFonts w:ascii="Book Antiqua" w:hAnsi="Book Antiqua" w:cs="宋体"/>
          <w:color w:val="000000"/>
          <w:sz w:val="24"/>
          <w:szCs w:val="24"/>
          <w:lang w:eastAsia="zh-CN" w:bidi="ar-SA"/>
        </w:rPr>
        <w:t xml:space="preserve"> EUS-Guided Antitumor Therapy for Pancreatic Tumors. </w:t>
      </w:r>
      <w:r w:rsidRPr="00A26561">
        <w:rPr>
          <w:rFonts w:ascii="Book Antiqua" w:hAnsi="Book Antiqua" w:cs="宋体"/>
          <w:i/>
          <w:iCs/>
          <w:color w:val="000000"/>
          <w:sz w:val="24"/>
          <w:szCs w:val="24"/>
          <w:lang w:eastAsia="zh-CN" w:bidi="ar-SA"/>
        </w:rPr>
        <w:t>Gut Liver</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2010;</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 xml:space="preserve">4 </w:t>
      </w:r>
      <w:proofErr w:type="spellStart"/>
      <w:r w:rsidRPr="00A26561">
        <w:rPr>
          <w:rFonts w:ascii="Book Antiqua" w:hAnsi="Book Antiqua" w:cs="宋体"/>
          <w:b/>
          <w:bCs/>
          <w:color w:val="000000"/>
          <w:sz w:val="24"/>
          <w:szCs w:val="24"/>
          <w:lang w:eastAsia="zh-CN" w:bidi="ar-SA"/>
        </w:rPr>
        <w:t>Suppl</w:t>
      </w:r>
      <w:proofErr w:type="spellEnd"/>
      <w:r w:rsidRPr="00A26561">
        <w:rPr>
          <w:rFonts w:ascii="Book Antiqua" w:hAnsi="Book Antiqua" w:cs="宋体"/>
          <w:b/>
          <w:bCs/>
          <w:color w:val="000000"/>
          <w:sz w:val="24"/>
          <w:szCs w:val="24"/>
          <w:lang w:eastAsia="zh-CN" w:bidi="ar-SA"/>
        </w:rPr>
        <w:t xml:space="preserve"> 1</w:t>
      </w:r>
      <w:r w:rsidRPr="00A26561">
        <w:rPr>
          <w:rFonts w:ascii="Book Antiqua" w:hAnsi="Book Antiqua" w:cs="宋体"/>
          <w:color w:val="000000"/>
          <w:sz w:val="24"/>
          <w:szCs w:val="24"/>
          <w:lang w:eastAsia="zh-CN" w:bidi="ar-SA"/>
        </w:rPr>
        <w:t>: S76-S81 [PMID: 21103299 DOI: 10.5009/gnl.2010.4.S1.S76]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70 </w:t>
      </w:r>
      <w:proofErr w:type="spellStart"/>
      <w:r w:rsidRPr="00A26561">
        <w:rPr>
          <w:rFonts w:ascii="Book Antiqua" w:hAnsi="Book Antiqua" w:cs="宋体"/>
          <w:b/>
          <w:bCs/>
          <w:color w:val="000000"/>
          <w:sz w:val="24"/>
          <w:szCs w:val="24"/>
          <w:lang w:eastAsia="zh-CN" w:bidi="ar-SA"/>
        </w:rPr>
        <w:t>Pai</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Habib</w:t>
      </w:r>
      <w:proofErr w:type="spellEnd"/>
      <w:r w:rsidRPr="00A26561">
        <w:rPr>
          <w:rFonts w:ascii="Book Antiqua" w:hAnsi="Book Antiqua" w:cs="宋体"/>
          <w:color w:val="000000"/>
          <w:sz w:val="24"/>
          <w:szCs w:val="24"/>
          <w:lang w:eastAsia="zh-CN" w:bidi="ar-SA"/>
        </w:rPr>
        <w:t xml:space="preserve"> N, </w:t>
      </w:r>
      <w:proofErr w:type="spellStart"/>
      <w:r w:rsidRPr="00A26561">
        <w:rPr>
          <w:rFonts w:ascii="Book Antiqua" w:hAnsi="Book Antiqua" w:cs="宋体"/>
          <w:color w:val="000000"/>
          <w:sz w:val="24"/>
          <w:szCs w:val="24"/>
          <w:lang w:eastAsia="zh-CN" w:bidi="ar-SA"/>
        </w:rPr>
        <w:t>Senturk</w:t>
      </w:r>
      <w:proofErr w:type="spellEnd"/>
      <w:r w:rsidRPr="00A26561">
        <w:rPr>
          <w:rFonts w:ascii="Book Antiqua" w:hAnsi="Book Antiqua" w:cs="宋体"/>
          <w:color w:val="000000"/>
          <w:sz w:val="24"/>
          <w:szCs w:val="24"/>
          <w:lang w:eastAsia="zh-CN" w:bidi="ar-SA"/>
        </w:rPr>
        <w:t xml:space="preserve"> H, </w:t>
      </w:r>
      <w:proofErr w:type="spellStart"/>
      <w:r w:rsidRPr="00A26561">
        <w:rPr>
          <w:rFonts w:ascii="Book Antiqua" w:hAnsi="Book Antiqua" w:cs="宋体"/>
          <w:color w:val="000000"/>
          <w:sz w:val="24"/>
          <w:szCs w:val="24"/>
          <w:lang w:eastAsia="zh-CN" w:bidi="ar-SA"/>
        </w:rPr>
        <w:t>Lakhtakia</w:t>
      </w:r>
      <w:proofErr w:type="spellEnd"/>
      <w:r w:rsidRPr="00A26561">
        <w:rPr>
          <w:rFonts w:ascii="Book Antiqua" w:hAnsi="Book Antiqua" w:cs="宋体"/>
          <w:color w:val="000000"/>
          <w:sz w:val="24"/>
          <w:szCs w:val="24"/>
          <w:lang w:eastAsia="zh-CN" w:bidi="ar-SA"/>
        </w:rPr>
        <w:t xml:space="preserve"> S, Reddy N, </w:t>
      </w:r>
      <w:proofErr w:type="spellStart"/>
      <w:r w:rsidRPr="00A26561">
        <w:rPr>
          <w:rFonts w:ascii="Book Antiqua" w:hAnsi="Book Antiqua" w:cs="宋体"/>
          <w:color w:val="000000"/>
          <w:sz w:val="24"/>
          <w:szCs w:val="24"/>
          <w:lang w:eastAsia="zh-CN" w:bidi="ar-SA"/>
        </w:rPr>
        <w:t>Cicinnati</w:t>
      </w:r>
      <w:proofErr w:type="spellEnd"/>
      <w:r w:rsidRPr="00A26561">
        <w:rPr>
          <w:rFonts w:ascii="Book Antiqua" w:hAnsi="Book Antiqua" w:cs="宋体"/>
          <w:color w:val="000000"/>
          <w:sz w:val="24"/>
          <w:szCs w:val="24"/>
          <w:lang w:eastAsia="zh-CN" w:bidi="ar-SA"/>
        </w:rPr>
        <w:t xml:space="preserve"> VR, </w:t>
      </w:r>
      <w:proofErr w:type="spellStart"/>
      <w:r w:rsidRPr="00A26561">
        <w:rPr>
          <w:rFonts w:ascii="Book Antiqua" w:hAnsi="Book Antiqua" w:cs="宋体"/>
          <w:color w:val="000000"/>
          <w:sz w:val="24"/>
          <w:szCs w:val="24"/>
          <w:lang w:eastAsia="zh-CN" w:bidi="ar-SA"/>
        </w:rPr>
        <w:t>Kaba</w:t>
      </w:r>
      <w:proofErr w:type="spellEnd"/>
      <w:r w:rsidRPr="00A26561">
        <w:rPr>
          <w:rFonts w:ascii="Book Antiqua" w:hAnsi="Book Antiqua" w:cs="宋体"/>
          <w:color w:val="000000"/>
          <w:sz w:val="24"/>
          <w:szCs w:val="24"/>
          <w:lang w:eastAsia="zh-CN" w:bidi="ar-SA"/>
        </w:rPr>
        <w:t xml:space="preserve"> I, </w:t>
      </w:r>
      <w:proofErr w:type="spellStart"/>
      <w:r w:rsidRPr="00A26561">
        <w:rPr>
          <w:rFonts w:ascii="Book Antiqua" w:hAnsi="Book Antiqua" w:cs="宋体"/>
          <w:color w:val="000000"/>
          <w:sz w:val="24"/>
          <w:szCs w:val="24"/>
          <w:lang w:eastAsia="zh-CN" w:bidi="ar-SA"/>
        </w:rPr>
        <w:t>Beckebaum</w:t>
      </w:r>
      <w:proofErr w:type="spellEnd"/>
      <w:r w:rsidRPr="00A26561">
        <w:rPr>
          <w:rFonts w:ascii="Book Antiqua" w:hAnsi="Book Antiqua" w:cs="宋体"/>
          <w:color w:val="000000"/>
          <w:sz w:val="24"/>
          <w:szCs w:val="24"/>
          <w:lang w:eastAsia="zh-CN" w:bidi="ar-SA"/>
        </w:rPr>
        <w:t xml:space="preserve"> S, </w:t>
      </w:r>
      <w:proofErr w:type="spellStart"/>
      <w:r w:rsidRPr="00A26561">
        <w:rPr>
          <w:rFonts w:ascii="Book Antiqua" w:hAnsi="Book Antiqua" w:cs="宋体"/>
          <w:color w:val="000000"/>
          <w:sz w:val="24"/>
          <w:szCs w:val="24"/>
          <w:lang w:eastAsia="zh-CN" w:bidi="ar-SA"/>
        </w:rPr>
        <w:t>Drymousis</w:t>
      </w:r>
      <w:proofErr w:type="spellEnd"/>
      <w:r w:rsidRPr="00A26561">
        <w:rPr>
          <w:rFonts w:ascii="Book Antiqua" w:hAnsi="Book Antiqua" w:cs="宋体"/>
          <w:color w:val="000000"/>
          <w:sz w:val="24"/>
          <w:szCs w:val="24"/>
          <w:lang w:eastAsia="zh-CN" w:bidi="ar-SA"/>
        </w:rPr>
        <w:t xml:space="preserve"> P, </w:t>
      </w:r>
      <w:proofErr w:type="spellStart"/>
      <w:r w:rsidRPr="00A26561">
        <w:rPr>
          <w:rFonts w:ascii="Book Antiqua" w:hAnsi="Book Antiqua" w:cs="宋体"/>
          <w:color w:val="000000"/>
          <w:sz w:val="24"/>
          <w:szCs w:val="24"/>
          <w:lang w:eastAsia="zh-CN" w:bidi="ar-SA"/>
        </w:rPr>
        <w:t>Kahaleh</w:t>
      </w:r>
      <w:proofErr w:type="spellEnd"/>
      <w:r w:rsidRPr="00A26561">
        <w:rPr>
          <w:rFonts w:ascii="Book Antiqua" w:hAnsi="Book Antiqua" w:cs="宋体"/>
          <w:color w:val="000000"/>
          <w:sz w:val="24"/>
          <w:szCs w:val="24"/>
          <w:lang w:eastAsia="zh-CN" w:bidi="ar-SA"/>
        </w:rPr>
        <w:t xml:space="preserve"> M, </w:t>
      </w:r>
      <w:proofErr w:type="spellStart"/>
      <w:r w:rsidRPr="00A26561">
        <w:rPr>
          <w:rFonts w:ascii="Book Antiqua" w:hAnsi="Book Antiqua" w:cs="宋体"/>
          <w:color w:val="000000"/>
          <w:sz w:val="24"/>
          <w:szCs w:val="24"/>
          <w:lang w:eastAsia="zh-CN" w:bidi="ar-SA"/>
        </w:rPr>
        <w:t>Brugge</w:t>
      </w:r>
      <w:proofErr w:type="spellEnd"/>
      <w:r w:rsidRPr="00A26561">
        <w:rPr>
          <w:rFonts w:ascii="Book Antiqua" w:hAnsi="Book Antiqua" w:cs="宋体"/>
          <w:color w:val="000000"/>
          <w:sz w:val="24"/>
          <w:szCs w:val="24"/>
          <w:lang w:eastAsia="zh-CN" w:bidi="ar-SA"/>
        </w:rPr>
        <w:t xml:space="preserve"> W. Endoscopic ultrasound guided radiofrequency ablation, for pancreatic cystic neoplasms and neuroendocrine tumors.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Surg</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7</w:t>
      </w:r>
      <w:r w:rsidRPr="00A26561">
        <w:rPr>
          <w:rFonts w:ascii="Book Antiqua" w:hAnsi="Book Antiqua" w:cs="宋体"/>
          <w:color w:val="000000"/>
          <w:sz w:val="24"/>
          <w:szCs w:val="24"/>
          <w:lang w:eastAsia="zh-CN" w:bidi="ar-SA"/>
        </w:rPr>
        <w:t>: 52-59 [PMID: 25914783 DOI: 10.4240/wjgs.v7.i4.52]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71 </w:t>
      </w:r>
      <w:r w:rsidRPr="00A26561">
        <w:rPr>
          <w:rFonts w:ascii="Book Antiqua" w:hAnsi="Book Antiqua" w:cs="宋体"/>
          <w:b/>
          <w:bCs/>
          <w:color w:val="000000"/>
          <w:sz w:val="24"/>
          <w:szCs w:val="24"/>
          <w:lang w:eastAsia="zh-CN" w:bidi="ar-SA"/>
        </w:rPr>
        <w:t>Park do H</w:t>
      </w:r>
      <w:r w:rsidRPr="00A26561">
        <w:rPr>
          <w:rFonts w:ascii="Book Antiqua" w:hAnsi="Book Antiqua" w:cs="宋体"/>
          <w:color w:val="000000"/>
          <w:sz w:val="24"/>
          <w:szCs w:val="24"/>
          <w:lang w:eastAsia="zh-CN" w:bidi="ar-SA"/>
        </w:rPr>
        <w:t xml:space="preserve">, Choi JH, Oh D, Lee SS, </w:t>
      </w:r>
      <w:proofErr w:type="spellStart"/>
      <w:r w:rsidRPr="00A26561">
        <w:rPr>
          <w:rFonts w:ascii="Book Antiqua" w:hAnsi="Book Antiqua" w:cs="宋体"/>
          <w:color w:val="000000"/>
          <w:sz w:val="24"/>
          <w:szCs w:val="24"/>
          <w:lang w:eastAsia="zh-CN" w:bidi="ar-SA"/>
        </w:rPr>
        <w:t>Seo</w:t>
      </w:r>
      <w:proofErr w:type="spellEnd"/>
      <w:r w:rsidRPr="00A26561">
        <w:rPr>
          <w:rFonts w:ascii="Book Antiqua" w:hAnsi="Book Antiqua" w:cs="宋体"/>
          <w:color w:val="000000"/>
          <w:sz w:val="24"/>
          <w:szCs w:val="24"/>
          <w:lang w:eastAsia="zh-CN" w:bidi="ar-SA"/>
        </w:rPr>
        <w:t xml:space="preserve"> DW, Lee SK, </w:t>
      </w:r>
      <w:proofErr w:type="gramStart"/>
      <w:r w:rsidRPr="00A26561">
        <w:rPr>
          <w:rFonts w:ascii="Book Antiqua" w:hAnsi="Book Antiqua" w:cs="宋体"/>
          <w:color w:val="000000"/>
          <w:sz w:val="24"/>
          <w:szCs w:val="24"/>
          <w:lang w:eastAsia="zh-CN" w:bidi="ar-SA"/>
        </w:rPr>
        <w:t>Kim</w:t>
      </w:r>
      <w:proofErr w:type="gramEnd"/>
      <w:r w:rsidRPr="00A26561">
        <w:rPr>
          <w:rFonts w:ascii="Book Antiqua" w:hAnsi="Book Antiqua" w:cs="宋体"/>
          <w:color w:val="000000"/>
          <w:sz w:val="24"/>
          <w:szCs w:val="24"/>
          <w:lang w:eastAsia="zh-CN" w:bidi="ar-SA"/>
        </w:rPr>
        <w:t xml:space="preserve"> MH. Endoscopic ultrasonography-guided ethanol ablation for small pancreatic neuroendocrine tumors: results of a pilot study. </w:t>
      </w:r>
      <w:proofErr w:type="spellStart"/>
      <w:r w:rsidRPr="00A26561">
        <w:rPr>
          <w:rFonts w:ascii="Book Antiqua" w:hAnsi="Book Antiqua" w:cs="宋体"/>
          <w:i/>
          <w:iCs/>
          <w:color w:val="000000"/>
          <w:sz w:val="24"/>
          <w:szCs w:val="24"/>
          <w:lang w:eastAsia="zh-CN" w:bidi="ar-SA"/>
        </w:rPr>
        <w:t>Clin</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48</w:t>
      </w:r>
      <w:r w:rsidRPr="00A26561">
        <w:rPr>
          <w:rFonts w:ascii="Book Antiqua" w:hAnsi="Book Antiqua" w:cs="宋体"/>
          <w:color w:val="000000"/>
          <w:sz w:val="24"/>
          <w:szCs w:val="24"/>
          <w:lang w:eastAsia="zh-CN" w:bidi="ar-SA"/>
        </w:rPr>
        <w:t>: 158-164 [PMID: 25844345 DOI: 10.5946/ce.2015.48.2.158]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72 </w:t>
      </w:r>
      <w:r w:rsidRPr="00A26561">
        <w:rPr>
          <w:rFonts w:ascii="Book Antiqua" w:hAnsi="Book Antiqua" w:cs="宋体"/>
          <w:b/>
          <w:bCs/>
          <w:color w:val="000000"/>
          <w:sz w:val="24"/>
          <w:szCs w:val="24"/>
          <w:lang w:eastAsia="zh-CN" w:bidi="ar-SA"/>
        </w:rPr>
        <w:t>DeWitt JM</w:t>
      </w:r>
      <w:r w:rsidRPr="00A26561">
        <w:rPr>
          <w:rFonts w:ascii="Book Antiqua" w:hAnsi="Book Antiqua" w:cs="宋体"/>
          <w:color w:val="000000"/>
          <w:sz w:val="24"/>
          <w:szCs w:val="24"/>
          <w:lang w:eastAsia="zh-CN" w:bidi="ar-SA"/>
        </w:rPr>
        <w:t xml:space="preserve">, Al-Haddad M, Sherman S, LeBlanc J, Schmidt CM, </w:t>
      </w:r>
      <w:proofErr w:type="spellStart"/>
      <w:r w:rsidRPr="00A26561">
        <w:rPr>
          <w:rFonts w:ascii="Book Antiqua" w:hAnsi="Book Antiqua" w:cs="宋体"/>
          <w:color w:val="000000"/>
          <w:sz w:val="24"/>
          <w:szCs w:val="24"/>
          <w:lang w:eastAsia="zh-CN" w:bidi="ar-SA"/>
        </w:rPr>
        <w:t>Sandrasegaran</w:t>
      </w:r>
      <w:proofErr w:type="spellEnd"/>
      <w:r w:rsidRPr="00A26561">
        <w:rPr>
          <w:rFonts w:ascii="Book Antiqua" w:hAnsi="Book Antiqua" w:cs="宋体"/>
          <w:color w:val="000000"/>
          <w:sz w:val="24"/>
          <w:szCs w:val="24"/>
          <w:lang w:eastAsia="zh-CN" w:bidi="ar-SA"/>
        </w:rPr>
        <w:t xml:space="preserve"> K, Finkelstein SD. Alterations in cyst fluid genetics following endoscopic </w:t>
      </w:r>
      <w:r w:rsidRPr="00A26561">
        <w:rPr>
          <w:rFonts w:ascii="Book Antiqua" w:hAnsi="Book Antiqua" w:cs="宋体"/>
          <w:color w:val="000000"/>
          <w:sz w:val="24"/>
          <w:szCs w:val="24"/>
          <w:lang w:eastAsia="zh-CN" w:bidi="ar-SA"/>
        </w:rPr>
        <w:lastRenderedPageBreak/>
        <w:t>ultrasound-guided pancreatic cyst ablation with ethanol and paclitaxel.</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i/>
          <w:iCs/>
          <w:color w:val="000000"/>
          <w:sz w:val="24"/>
          <w:szCs w:val="24"/>
          <w:lang w:eastAsia="zh-CN" w:bidi="ar-SA"/>
        </w:rPr>
        <w:t>Endoscopy</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2014;</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46</w:t>
      </w:r>
      <w:r w:rsidRPr="00A26561">
        <w:rPr>
          <w:rFonts w:ascii="Book Antiqua" w:hAnsi="Book Antiqua" w:cs="宋体"/>
          <w:color w:val="000000"/>
          <w:sz w:val="24"/>
          <w:szCs w:val="24"/>
          <w:lang w:eastAsia="zh-CN" w:bidi="ar-SA"/>
        </w:rPr>
        <w:t>: 457-464 [PMID: 24770971 DOI: 10.1055/s-0034-1365496]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73 </w:t>
      </w:r>
      <w:r w:rsidRPr="00A26561">
        <w:rPr>
          <w:rFonts w:ascii="Book Antiqua" w:hAnsi="Book Antiqua" w:cs="宋体"/>
          <w:b/>
          <w:bCs/>
          <w:color w:val="000000"/>
          <w:sz w:val="24"/>
          <w:szCs w:val="24"/>
          <w:lang w:eastAsia="zh-CN" w:bidi="ar-SA"/>
        </w:rPr>
        <w:t>Oh HC</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Seo</w:t>
      </w:r>
      <w:proofErr w:type="spellEnd"/>
      <w:r w:rsidRPr="00A26561">
        <w:rPr>
          <w:rFonts w:ascii="Book Antiqua" w:hAnsi="Book Antiqua" w:cs="宋体"/>
          <w:color w:val="000000"/>
          <w:sz w:val="24"/>
          <w:szCs w:val="24"/>
          <w:lang w:eastAsia="zh-CN" w:bidi="ar-SA"/>
        </w:rPr>
        <w:t xml:space="preserve"> DW, Lee TY, Kim JY, Lee SS, Lee SK, Kim MH.</w:t>
      </w:r>
      <w:proofErr w:type="gramEnd"/>
      <w:r w:rsidRPr="00A26561">
        <w:rPr>
          <w:rFonts w:ascii="Book Antiqua" w:hAnsi="Book Antiqua" w:cs="宋体"/>
          <w:color w:val="000000"/>
          <w:sz w:val="24"/>
          <w:szCs w:val="24"/>
          <w:lang w:eastAsia="zh-CN" w:bidi="ar-SA"/>
        </w:rPr>
        <w:t xml:space="preserve"> New treatment for cystic tumors of the pancreas: EUS-guided ethanol lavage with paclitaxel injection.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2008; </w:t>
      </w:r>
      <w:r w:rsidRPr="00A26561">
        <w:rPr>
          <w:rFonts w:ascii="Book Antiqua" w:hAnsi="Book Antiqua" w:cs="宋体"/>
          <w:b/>
          <w:bCs/>
          <w:color w:val="000000"/>
          <w:sz w:val="24"/>
          <w:szCs w:val="24"/>
          <w:lang w:eastAsia="zh-CN" w:bidi="ar-SA"/>
        </w:rPr>
        <w:t>67</w:t>
      </w:r>
      <w:r w:rsidRPr="00A26561">
        <w:rPr>
          <w:rFonts w:ascii="Book Antiqua" w:hAnsi="Book Antiqua" w:cs="宋体"/>
          <w:color w:val="000000"/>
          <w:sz w:val="24"/>
          <w:szCs w:val="24"/>
          <w:lang w:eastAsia="zh-CN" w:bidi="ar-SA"/>
        </w:rPr>
        <w:t>: 636-642 [PMID: 18262182 DOI: 10.1016/j.gie.2007.09.038]</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74 </w:t>
      </w:r>
      <w:r w:rsidRPr="00A26561">
        <w:rPr>
          <w:rFonts w:ascii="Book Antiqua" w:hAnsi="Book Antiqua" w:cs="宋体"/>
          <w:b/>
          <w:bCs/>
          <w:color w:val="000000"/>
          <w:sz w:val="24"/>
          <w:szCs w:val="24"/>
          <w:lang w:eastAsia="zh-CN" w:bidi="ar-SA"/>
        </w:rPr>
        <w:t>Wang KX</w:t>
      </w:r>
      <w:r w:rsidRPr="00A26561">
        <w:rPr>
          <w:rFonts w:ascii="Book Antiqua" w:hAnsi="Book Antiqua" w:cs="宋体"/>
          <w:color w:val="000000"/>
          <w:sz w:val="24"/>
          <w:szCs w:val="24"/>
          <w:lang w:eastAsia="zh-CN" w:bidi="ar-SA"/>
        </w:rPr>
        <w:t>, Jin ZD, Du YQ, Zhan XB, Zou DW, Liu Y, Wang D, Chen J, Xu C, Li ZS. EUS-guided celiac ganglion irradiation with iodine-125 seeds for pain control in pancreatic carcinoma: a prospective pilot study.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2012; </w:t>
      </w:r>
      <w:r w:rsidRPr="00A26561">
        <w:rPr>
          <w:rFonts w:ascii="Book Antiqua" w:hAnsi="Book Antiqua" w:cs="宋体"/>
          <w:b/>
          <w:bCs/>
          <w:color w:val="000000"/>
          <w:sz w:val="24"/>
          <w:szCs w:val="24"/>
          <w:lang w:eastAsia="zh-CN" w:bidi="ar-SA"/>
        </w:rPr>
        <w:t>76</w:t>
      </w:r>
      <w:r w:rsidRPr="00A26561">
        <w:rPr>
          <w:rFonts w:ascii="Book Antiqua" w:hAnsi="Book Antiqua" w:cs="宋体"/>
          <w:color w:val="000000"/>
          <w:sz w:val="24"/>
          <w:szCs w:val="24"/>
          <w:lang w:eastAsia="zh-CN" w:bidi="ar-SA"/>
        </w:rPr>
        <w:t>: 945-952 [PMID: 22841501 DOI: 10.1016/j.gie.2012.05.032]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75 </w:t>
      </w:r>
      <w:r w:rsidRPr="00A26561">
        <w:rPr>
          <w:rFonts w:ascii="Book Antiqua" w:hAnsi="Book Antiqua" w:cs="宋体"/>
          <w:b/>
          <w:bCs/>
          <w:color w:val="000000"/>
          <w:sz w:val="24"/>
          <w:szCs w:val="24"/>
          <w:lang w:eastAsia="zh-CN" w:bidi="ar-SA"/>
        </w:rPr>
        <w:t>Vohra S</w:t>
      </w:r>
      <w:r w:rsidRPr="00A26561">
        <w:rPr>
          <w:rFonts w:ascii="Book Antiqua" w:hAnsi="Book Antiqua" w:cs="宋体"/>
          <w:color w:val="000000"/>
          <w:sz w:val="24"/>
          <w:szCs w:val="24"/>
          <w:lang w:eastAsia="zh-CN" w:bidi="ar-SA"/>
        </w:rPr>
        <w:t xml:space="preserve">, Holt EW, Bhat YM, Kane S, Shah JN, </w:t>
      </w:r>
      <w:proofErr w:type="spellStart"/>
      <w:r w:rsidRPr="00A26561">
        <w:rPr>
          <w:rFonts w:ascii="Book Antiqua" w:hAnsi="Book Antiqua" w:cs="宋体"/>
          <w:color w:val="000000"/>
          <w:sz w:val="24"/>
          <w:szCs w:val="24"/>
          <w:lang w:eastAsia="zh-CN" w:bidi="ar-SA"/>
        </w:rPr>
        <w:t>Binmoeller</w:t>
      </w:r>
      <w:proofErr w:type="spellEnd"/>
      <w:r w:rsidRPr="00A26561">
        <w:rPr>
          <w:rFonts w:ascii="Book Antiqua" w:hAnsi="Book Antiqua" w:cs="宋体"/>
          <w:color w:val="000000"/>
          <w:sz w:val="24"/>
          <w:szCs w:val="24"/>
          <w:lang w:eastAsia="zh-CN" w:bidi="ar-SA"/>
        </w:rPr>
        <w:t xml:space="preserve"> KF. Successful single-session </w:t>
      </w:r>
      <w:proofErr w:type="spellStart"/>
      <w:r w:rsidRPr="00A26561">
        <w:rPr>
          <w:rFonts w:ascii="Book Antiqua" w:hAnsi="Book Antiqua" w:cs="宋体"/>
          <w:color w:val="000000"/>
          <w:sz w:val="24"/>
          <w:szCs w:val="24"/>
          <w:lang w:eastAsia="zh-CN" w:bidi="ar-SA"/>
        </w:rPr>
        <w:t>endosonography</w:t>
      </w:r>
      <w:proofErr w:type="spellEnd"/>
      <w:r w:rsidRPr="00A26561">
        <w:rPr>
          <w:rFonts w:ascii="Book Antiqua" w:hAnsi="Book Antiqua" w:cs="宋体"/>
          <w:color w:val="000000"/>
          <w:sz w:val="24"/>
          <w:szCs w:val="24"/>
          <w:lang w:eastAsia="zh-CN" w:bidi="ar-SA"/>
        </w:rPr>
        <w:t xml:space="preserve">-based endoscopic retrograde </w:t>
      </w:r>
      <w:proofErr w:type="spellStart"/>
      <w:r w:rsidRPr="00A26561">
        <w:rPr>
          <w:rFonts w:ascii="Book Antiqua" w:hAnsi="Book Antiqua" w:cs="宋体"/>
          <w:color w:val="000000"/>
          <w:sz w:val="24"/>
          <w:szCs w:val="24"/>
          <w:lang w:eastAsia="zh-CN" w:bidi="ar-SA"/>
        </w:rPr>
        <w:t>cholangiopancreatography</w:t>
      </w:r>
      <w:proofErr w:type="spellEnd"/>
      <w:r w:rsidRPr="00A26561">
        <w:rPr>
          <w:rFonts w:ascii="Book Antiqua" w:hAnsi="Book Antiqua" w:cs="宋体"/>
          <w:color w:val="000000"/>
          <w:sz w:val="24"/>
          <w:szCs w:val="24"/>
          <w:lang w:eastAsia="zh-CN" w:bidi="ar-SA"/>
        </w:rPr>
        <w:t xml:space="preserve"> without fluoroscopy in pregnant patients with suspected </w:t>
      </w:r>
      <w:proofErr w:type="spellStart"/>
      <w:r w:rsidRPr="00A26561">
        <w:rPr>
          <w:rFonts w:ascii="Book Antiqua" w:hAnsi="Book Antiqua" w:cs="宋体"/>
          <w:color w:val="000000"/>
          <w:sz w:val="24"/>
          <w:szCs w:val="24"/>
          <w:lang w:eastAsia="zh-CN" w:bidi="ar-SA"/>
        </w:rPr>
        <w:t>choledocholithiasis</w:t>
      </w:r>
      <w:proofErr w:type="spellEnd"/>
      <w:r w:rsidRPr="00A26561">
        <w:rPr>
          <w:rFonts w:ascii="Book Antiqua" w:hAnsi="Book Antiqua" w:cs="宋体"/>
          <w:color w:val="000000"/>
          <w:sz w:val="24"/>
          <w:szCs w:val="24"/>
          <w:lang w:eastAsia="zh-CN" w:bidi="ar-SA"/>
        </w:rPr>
        <w:t>: a case series.</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Sci</w:t>
      </w:r>
      <w:proofErr w:type="spellEnd"/>
      <w:r w:rsidRPr="00A26561">
        <w:rPr>
          <w:rFonts w:ascii="Book Antiqua" w:hAnsi="Book Antiqua" w:cs="宋体"/>
          <w:color w:val="000000"/>
          <w:sz w:val="24"/>
          <w:szCs w:val="24"/>
          <w:lang w:eastAsia="zh-CN" w:bidi="ar-SA"/>
        </w:rPr>
        <w:t> 2014; </w:t>
      </w:r>
      <w:r w:rsidRPr="00A26561">
        <w:rPr>
          <w:rFonts w:ascii="Book Antiqua" w:hAnsi="Book Antiqua" w:cs="宋体"/>
          <w:b/>
          <w:bCs/>
          <w:color w:val="000000"/>
          <w:sz w:val="24"/>
          <w:szCs w:val="24"/>
          <w:lang w:eastAsia="zh-CN" w:bidi="ar-SA"/>
        </w:rPr>
        <w:t>21</w:t>
      </w:r>
      <w:r w:rsidRPr="00A26561">
        <w:rPr>
          <w:rFonts w:ascii="Book Antiqua" w:hAnsi="Book Antiqua" w:cs="宋体"/>
          <w:color w:val="000000"/>
          <w:sz w:val="24"/>
          <w:szCs w:val="24"/>
          <w:lang w:eastAsia="zh-CN" w:bidi="ar-SA"/>
        </w:rPr>
        <w:t>: 93-97 [PMID: 23798477 DOI: 10.1002/jhbp.7]</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76 </w:t>
      </w:r>
      <w:proofErr w:type="spellStart"/>
      <w:r w:rsidRPr="00A26561">
        <w:rPr>
          <w:rFonts w:ascii="Book Antiqua" w:hAnsi="Book Antiqua" w:cs="宋体"/>
          <w:b/>
          <w:bCs/>
          <w:color w:val="000000"/>
          <w:sz w:val="24"/>
          <w:szCs w:val="24"/>
          <w:lang w:eastAsia="zh-CN" w:bidi="ar-SA"/>
        </w:rPr>
        <w:t>Girotra</w:t>
      </w:r>
      <w:proofErr w:type="spellEnd"/>
      <w:r w:rsidRPr="00A26561">
        <w:rPr>
          <w:rFonts w:ascii="Book Antiqua" w:hAnsi="Book Antiqua" w:cs="宋体"/>
          <w:b/>
          <w:bCs/>
          <w:color w:val="000000"/>
          <w:sz w:val="24"/>
          <w:szCs w:val="24"/>
          <w:lang w:eastAsia="zh-CN" w:bidi="ar-SA"/>
        </w:rPr>
        <w:t xml:space="preserve"> M</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Jani</w:t>
      </w:r>
      <w:proofErr w:type="spellEnd"/>
      <w:r w:rsidRPr="00A26561">
        <w:rPr>
          <w:rFonts w:ascii="Book Antiqua" w:hAnsi="Book Antiqua" w:cs="宋体"/>
          <w:color w:val="000000"/>
          <w:sz w:val="24"/>
          <w:szCs w:val="24"/>
          <w:lang w:eastAsia="zh-CN" w:bidi="ar-SA"/>
        </w:rPr>
        <w:t xml:space="preserve"> N. Role of endoscopic ultrasound/</w:t>
      </w:r>
      <w:proofErr w:type="spellStart"/>
      <w:r w:rsidRPr="00A26561">
        <w:rPr>
          <w:rFonts w:ascii="Book Antiqua" w:hAnsi="Book Antiqua" w:cs="宋体"/>
          <w:color w:val="000000"/>
          <w:sz w:val="24"/>
          <w:szCs w:val="24"/>
          <w:lang w:eastAsia="zh-CN" w:bidi="ar-SA"/>
        </w:rPr>
        <w:t>SpyScope</w:t>
      </w:r>
      <w:proofErr w:type="spellEnd"/>
      <w:r w:rsidRPr="00A26561">
        <w:rPr>
          <w:rFonts w:ascii="Book Antiqua" w:hAnsi="Book Antiqua" w:cs="宋体"/>
          <w:color w:val="000000"/>
          <w:sz w:val="24"/>
          <w:szCs w:val="24"/>
          <w:lang w:eastAsia="zh-CN" w:bidi="ar-SA"/>
        </w:rPr>
        <w:t xml:space="preserve"> in diagnosis and treatment of </w:t>
      </w:r>
      <w:proofErr w:type="spellStart"/>
      <w:r w:rsidRPr="00A26561">
        <w:rPr>
          <w:rFonts w:ascii="Book Antiqua" w:hAnsi="Book Antiqua" w:cs="宋体"/>
          <w:color w:val="000000"/>
          <w:sz w:val="24"/>
          <w:szCs w:val="24"/>
          <w:lang w:eastAsia="zh-CN" w:bidi="ar-SA"/>
        </w:rPr>
        <w:t>choledocholithiasis</w:t>
      </w:r>
      <w:proofErr w:type="spellEnd"/>
      <w:r w:rsidRPr="00A26561">
        <w:rPr>
          <w:rFonts w:ascii="Book Antiqua" w:hAnsi="Book Antiqua" w:cs="宋体"/>
          <w:color w:val="000000"/>
          <w:sz w:val="24"/>
          <w:szCs w:val="24"/>
          <w:lang w:eastAsia="zh-CN" w:bidi="ar-SA"/>
        </w:rPr>
        <w:t xml:space="preserve"> in pregnancy.</w:t>
      </w:r>
      <w:proofErr w:type="gramEnd"/>
      <w:r w:rsidRPr="00A26561">
        <w:rPr>
          <w:rFonts w:ascii="Book Antiqua" w:hAnsi="Book Antiqua" w:cs="宋体"/>
          <w:color w:val="000000"/>
          <w:sz w:val="24"/>
          <w:szCs w:val="24"/>
          <w:lang w:eastAsia="zh-CN" w:bidi="ar-SA"/>
        </w:rPr>
        <w:t> </w:t>
      </w:r>
      <w:r w:rsidRPr="00A26561">
        <w:rPr>
          <w:rFonts w:ascii="Book Antiqua" w:hAnsi="Book Antiqua" w:cs="宋体"/>
          <w:i/>
          <w:iCs/>
          <w:color w:val="000000"/>
          <w:sz w:val="24"/>
          <w:szCs w:val="24"/>
          <w:lang w:eastAsia="zh-CN" w:bidi="ar-SA"/>
        </w:rPr>
        <w:t xml:space="preserve">World J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2010;</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16</w:t>
      </w:r>
      <w:r w:rsidRPr="00A26561">
        <w:rPr>
          <w:rFonts w:ascii="Book Antiqua" w:hAnsi="Book Antiqua" w:cs="宋体"/>
          <w:color w:val="000000"/>
          <w:sz w:val="24"/>
          <w:szCs w:val="24"/>
          <w:lang w:eastAsia="zh-CN" w:bidi="ar-SA"/>
        </w:rPr>
        <w:t>:</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3601-3602 [PMID: 20653072</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10.3748/wjg.v16.i28.3601]</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77 </w:t>
      </w:r>
      <w:r w:rsidRPr="00A26561">
        <w:rPr>
          <w:rFonts w:ascii="Book Antiqua" w:hAnsi="Book Antiqua" w:cs="宋体"/>
          <w:b/>
          <w:bCs/>
          <w:color w:val="000000"/>
          <w:sz w:val="24"/>
          <w:szCs w:val="24"/>
          <w:lang w:eastAsia="zh-CN" w:bidi="ar-SA"/>
        </w:rPr>
        <w:t>Chong VH</w:t>
      </w:r>
      <w:r w:rsidRPr="00A26561">
        <w:rPr>
          <w:rFonts w:ascii="Book Antiqua" w:hAnsi="Book Antiqua" w:cs="宋体"/>
          <w:color w:val="000000"/>
          <w:sz w:val="24"/>
          <w:szCs w:val="24"/>
          <w:lang w:eastAsia="zh-CN" w:bidi="ar-SA"/>
        </w:rPr>
        <w:t xml:space="preserve">, </w:t>
      </w:r>
      <w:proofErr w:type="spellStart"/>
      <w:r w:rsidRPr="00A26561">
        <w:rPr>
          <w:rFonts w:ascii="Book Antiqua" w:hAnsi="Book Antiqua" w:cs="宋体"/>
          <w:color w:val="000000"/>
          <w:sz w:val="24"/>
          <w:szCs w:val="24"/>
          <w:lang w:eastAsia="zh-CN" w:bidi="ar-SA"/>
        </w:rPr>
        <w:t>Jalihal</w:t>
      </w:r>
      <w:proofErr w:type="spellEnd"/>
      <w:r w:rsidRPr="00A26561">
        <w:rPr>
          <w:rFonts w:ascii="Book Antiqua" w:hAnsi="Book Antiqua" w:cs="宋体"/>
          <w:color w:val="000000"/>
          <w:sz w:val="24"/>
          <w:szCs w:val="24"/>
          <w:lang w:eastAsia="zh-CN" w:bidi="ar-SA"/>
        </w:rPr>
        <w:t xml:space="preserve"> A. Endoscopic management of biliary disorders during pregnancy.</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Hepatobiliary</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Pancreat</w:t>
      </w:r>
      <w:proofErr w:type="spellEnd"/>
      <w:r w:rsidRPr="00A26561">
        <w:rPr>
          <w:rFonts w:ascii="Book Antiqua" w:hAnsi="Book Antiqua" w:cs="宋体"/>
          <w:i/>
          <w:iCs/>
          <w:color w:val="000000"/>
          <w:sz w:val="24"/>
          <w:szCs w:val="24"/>
          <w:lang w:eastAsia="zh-CN" w:bidi="ar-SA"/>
        </w:rPr>
        <w:t xml:space="preserve"> Dis </w:t>
      </w:r>
      <w:proofErr w:type="spellStart"/>
      <w:r w:rsidRPr="00A26561">
        <w:rPr>
          <w:rFonts w:ascii="Book Antiqua" w:hAnsi="Book Antiqua" w:cs="宋体"/>
          <w:i/>
          <w:iCs/>
          <w:color w:val="000000"/>
          <w:sz w:val="24"/>
          <w:szCs w:val="24"/>
          <w:lang w:eastAsia="zh-CN" w:bidi="ar-SA"/>
        </w:rPr>
        <w:t>Int</w:t>
      </w:r>
      <w:proofErr w:type="spellEnd"/>
      <w:r w:rsidRPr="00A26561">
        <w:rPr>
          <w:rFonts w:ascii="Book Antiqua" w:hAnsi="Book Antiqua" w:cs="宋体"/>
          <w:color w:val="000000"/>
          <w:sz w:val="24"/>
          <w:szCs w:val="24"/>
          <w:lang w:eastAsia="zh-CN" w:bidi="ar-SA"/>
        </w:rPr>
        <w:t> 2010; </w:t>
      </w:r>
      <w:r w:rsidRPr="00A26561">
        <w:rPr>
          <w:rFonts w:ascii="Book Antiqua" w:hAnsi="Book Antiqua" w:cs="宋体"/>
          <w:b/>
          <w:bCs/>
          <w:color w:val="000000"/>
          <w:sz w:val="24"/>
          <w:szCs w:val="24"/>
          <w:lang w:eastAsia="zh-CN" w:bidi="ar-SA"/>
        </w:rPr>
        <w:t>9</w:t>
      </w:r>
      <w:r w:rsidRPr="00A26561">
        <w:rPr>
          <w:rFonts w:ascii="Book Antiqua" w:hAnsi="Book Antiqua" w:cs="宋体"/>
          <w:color w:val="000000"/>
          <w:sz w:val="24"/>
          <w:szCs w:val="24"/>
          <w:lang w:eastAsia="zh-CN" w:bidi="ar-SA"/>
        </w:rPr>
        <w:t>: 180-185 [PMID: 20382591]</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78 </w:t>
      </w:r>
      <w:r w:rsidRPr="00A26561">
        <w:rPr>
          <w:rFonts w:ascii="Book Antiqua" w:hAnsi="Book Antiqua" w:cs="宋体"/>
          <w:b/>
          <w:bCs/>
          <w:color w:val="000000"/>
          <w:sz w:val="24"/>
          <w:szCs w:val="24"/>
          <w:lang w:eastAsia="zh-CN" w:bidi="ar-SA"/>
        </w:rPr>
        <w:t>Chong VH</w:t>
      </w:r>
      <w:r w:rsidRPr="00A26561">
        <w:rPr>
          <w:rFonts w:ascii="Book Antiqua" w:hAnsi="Book Antiqua" w:cs="宋体"/>
          <w:color w:val="000000"/>
          <w:sz w:val="24"/>
          <w:szCs w:val="24"/>
          <w:lang w:eastAsia="zh-CN" w:bidi="ar-SA"/>
        </w:rPr>
        <w:t>.</w:t>
      </w:r>
      <w:proofErr w:type="gramEnd"/>
      <w:r w:rsidRPr="00A26561">
        <w:rPr>
          <w:rFonts w:ascii="Book Antiqua" w:hAnsi="Book Antiqua" w:cs="宋体"/>
          <w:color w:val="000000"/>
          <w:sz w:val="24"/>
          <w:szCs w:val="24"/>
          <w:lang w:eastAsia="zh-CN" w:bidi="ar-SA"/>
        </w:rPr>
        <w:t xml:space="preserve"> EUS complements ERCP during pregnancy.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70</w:t>
      </w:r>
      <w:r w:rsidRPr="00A26561">
        <w:rPr>
          <w:rFonts w:ascii="Book Antiqua" w:hAnsi="Book Antiqua" w:cs="宋体"/>
          <w:color w:val="000000"/>
          <w:sz w:val="24"/>
          <w:szCs w:val="24"/>
          <w:lang w:eastAsia="zh-CN" w:bidi="ar-SA"/>
        </w:rPr>
        <w:t>: 1285-12</w:t>
      </w:r>
      <w:r w:rsidRPr="00A26561">
        <w:rPr>
          <w:rFonts w:ascii="Book Antiqua" w:hAnsi="Book Antiqua" w:cs="宋体" w:hint="eastAsia"/>
          <w:color w:val="000000"/>
          <w:sz w:val="24"/>
          <w:szCs w:val="24"/>
          <w:lang w:eastAsia="zh-CN" w:bidi="ar-SA"/>
        </w:rPr>
        <w:t>8</w:t>
      </w:r>
      <w:r w:rsidRPr="00A26561">
        <w:rPr>
          <w:rFonts w:ascii="Book Antiqua" w:hAnsi="Book Antiqua" w:cs="宋体"/>
          <w:color w:val="000000"/>
          <w:sz w:val="24"/>
          <w:szCs w:val="24"/>
          <w:lang w:eastAsia="zh-CN" w:bidi="ar-SA"/>
        </w:rPr>
        <w:t>6; author reply 128</w:t>
      </w:r>
      <w:r w:rsidRPr="00A26561">
        <w:rPr>
          <w:rFonts w:ascii="Book Antiqua" w:hAnsi="Book Antiqua" w:cs="宋体" w:hint="eastAsia"/>
          <w:color w:val="000000"/>
          <w:sz w:val="24"/>
          <w:szCs w:val="24"/>
          <w:lang w:eastAsia="zh-CN" w:bidi="ar-SA"/>
        </w:rPr>
        <w:t>6</w:t>
      </w:r>
      <w:r w:rsidRPr="00A26561">
        <w:rPr>
          <w:rFonts w:ascii="Book Antiqua" w:hAnsi="Book Antiqua" w:cs="宋体"/>
          <w:color w:val="000000"/>
          <w:sz w:val="24"/>
          <w:szCs w:val="24"/>
          <w:lang w:eastAsia="zh-CN" w:bidi="ar-SA"/>
        </w:rPr>
        <w:t>-12</w:t>
      </w:r>
      <w:r w:rsidRPr="00A26561">
        <w:rPr>
          <w:rFonts w:ascii="Book Antiqua" w:hAnsi="Book Antiqua" w:cs="宋体" w:hint="eastAsia"/>
          <w:color w:val="000000"/>
          <w:sz w:val="24"/>
          <w:szCs w:val="24"/>
          <w:lang w:eastAsia="zh-CN" w:bidi="ar-SA"/>
        </w:rPr>
        <w:t>87</w:t>
      </w:r>
      <w:r w:rsidRPr="00A26561">
        <w:rPr>
          <w:rFonts w:ascii="Book Antiqua" w:hAnsi="Book Antiqua" w:cs="宋体"/>
          <w:color w:val="000000"/>
          <w:sz w:val="24"/>
          <w:szCs w:val="24"/>
          <w:lang w:eastAsia="zh-CN" w:bidi="ar-SA"/>
        </w:rPr>
        <w:t>; [PMID: 19962506 DOI: 10.1016/j.gie.2009.03.036]</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79 </w:t>
      </w:r>
      <w:r w:rsidRPr="00A26561">
        <w:rPr>
          <w:rFonts w:ascii="Book Antiqua" w:hAnsi="Book Antiqua" w:cs="宋体"/>
          <w:b/>
          <w:bCs/>
          <w:color w:val="000000"/>
          <w:sz w:val="24"/>
          <w:szCs w:val="24"/>
          <w:lang w:eastAsia="zh-CN" w:bidi="ar-SA"/>
        </w:rPr>
        <w:t>Kato S</w:t>
      </w:r>
      <w:r w:rsidRPr="00A26561">
        <w:rPr>
          <w:rFonts w:ascii="Book Antiqua" w:hAnsi="Book Antiqua" w:cs="宋体"/>
          <w:color w:val="000000"/>
          <w:sz w:val="24"/>
          <w:szCs w:val="24"/>
          <w:lang w:eastAsia="zh-CN" w:bidi="ar-SA"/>
        </w:rPr>
        <w:t>, Fujita N, Shibuya H, Nakagawa H. Endoscopic ultrasonography in a child with chronic pancreatitis. </w:t>
      </w:r>
      <w:proofErr w:type="spellStart"/>
      <w:r w:rsidRPr="00A26561">
        <w:rPr>
          <w:rFonts w:ascii="Book Antiqua" w:hAnsi="Book Antiqua" w:cs="宋体"/>
          <w:i/>
          <w:iCs/>
          <w:color w:val="000000"/>
          <w:sz w:val="24"/>
          <w:szCs w:val="24"/>
          <w:lang w:eastAsia="zh-CN" w:bidi="ar-SA"/>
        </w:rPr>
        <w:t>Acta</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Paediatr</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Jpn</w:t>
      </w:r>
      <w:proofErr w:type="spellEnd"/>
      <w:r w:rsidRPr="00A26561">
        <w:rPr>
          <w:rFonts w:ascii="Book Antiqua" w:hAnsi="Book Antiqua" w:cs="宋体"/>
          <w:color w:val="000000"/>
          <w:sz w:val="24"/>
          <w:szCs w:val="24"/>
          <w:lang w:eastAsia="zh-CN" w:bidi="ar-SA"/>
        </w:rPr>
        <w:t> 1993; </w:t>
      </w:r>
      <w:r w:rsidRPr="00A26561">
        <w:rPr>
          <w:rFonts w:ascii="Book Antiqua" w:hAnsi="Book Antiqua" w:cs="宋体"/>
          <w:b/>
          <w:bCs/>
          <w:color w:val="000000"/>
          <w:sz w:val="24"/>
          <w:szCs w:val="24"/>
          <w:lang w:eastAsia="zh-CN" w:bidi="ar-SA"/>
        </w:rPr>
        <w:t>35</w:t>
      </w:r>
      <w:r w:rsidRPr="00A26561">
        <w:rPr>
          <w:rFonts w:ascii="Book Antiqua" w:hAnsi="Book Antiqua" w:cs="宋体"/>
          <w:color w:val="000000"/>
          <w:sz w:val="24"/>
          <w:szCs w:val="24"/>
          <w:lang w:eastAsia="zh-CN" w:bidi="ar-SA"/>
        </w:rPr>
        <w:t>: 151-153 [PMID: 8389090</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10.1111/j.1442-200X.1993.tb03028.x]</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80 </w:t>
      </w:r>
      <w:proofErr w:type="spellStart"/>
      <w:r w:rsidRPr="00A26561">
        <w:rPr>
          <w:rFonts w:ascii="Book Antiqua" w:hAnsi="Book Antiqua" w:cs="宋体"/>
          <w:b/>
          <w:bCs/>
          <w:color w:val="000000"/>
          <w:sz w:val="24"/>
          <w:szCs w:val="24"/>
          <w:lang w:eastAsia="zh-CN" w:bidi="ar-SA"/>
        </w:rPr>
        <w:t>Varadarajulu</w:t>
      </w:r>
      <w:proofErr w:type="spellEnd"/>
      <w:r w:rsidRPr="00A26561">
        <w:rPr>
          <w:rFonts w:ascii="Book Antiqua" w:hAnsi="Book Antiqua" w:cs="宋体"/>
          <w:b/>
          <w:bCs/>
          <w:color w:val="000000"/>
          <w:sz w:val="24"/>
          <w:szCs w:val="24"/>
          <w:lang w:eastAsia="zh-CN" w:bidi="ar-SA"/>
        </w:rPr>
        <w:t xml:space="preserve"> S</w:t>
      </w:r>
      <w:r w:rsidRPr="00A26561">
        <w:rPr>
          <w:rFonts w:ascii="Book Antiqua" w:hAnsi="Book Antiqua" w:cs="宋体"/>
          <w:color w:val="000000"/>
          <w:sz w:val="24"/>
          <w:szCs w:val="24"/>
          <w:lang w:eastAsia="zh-CN" w:bidi="ar-SA"/>
        </w:rPr>
        <w:t xml:space="preserve">, Wilcox CM, </w:t>
      </w:r>
      <w:proofErr w:type="spellStart"/>
      <w:r w:rsidRPr="00A26561">
        <w:rPr>
          <w:rFonts w:ascii="Book Antiqua" w:hAnsi="Book Antiqua" w:cs="宋体"/>
          <w:color w:val="000000"/>
          <w:sz w:val="24"/>
          <w:szCs w:val="24"/>
          <w:lang w:eastAsia="zh-CN" w:bidi="ar-SA"/>
        </w:rPr>
        <w:t>Eloubeidi</w:t>
      </w:r>
      <w:proofErr w:type="spellEnd"/>
      <w:r w:rsidRPr="00A26561">
        <w:rPr>
          <w:rFonts w:ascii="Book Antiqua" w:hAnsi="Book Antiqua" w:cs="宋体"/>
          <w:color w:val="000000"/>
          <w:sz w:val="24"/>
          <w:szCs w:val="24"/>
          <w:lang w:eastAsia="zh-CN" w:bidi="ar-SA"/>
        </w:rPr>
        <w:t xml:space="preserve"> MA. </w:t>
      </w:r>
      <w:proofErr w:type="gramStart"/>
      <w:r w:rsidRPr="00A26561">
        <w:rPr>
          <w:rFonts w:ascii="Book Antiqua" w:hAnsi="Book Antiqua" w:cs="宋体"/>
          <w:color w:val="000000"/>
          <w:sz w:val="24"/>
          <w:szCs w:val="24"/>
          <w:lang w:eastAsia="zh-CN" w:bidi="ar-SA"/>
        </w:rPr>
        <w:t xml:space="preserve">Impact of EUS in the evaluation of </w:t>
      </w:r>
      <w:proofErr w:type="spellStart"/>
      <w:r w:rsidRPr="00A26561">
        <w:rPr>
          <w:rFonts w:ascii="Book Antiqua" w:hAnsi="Book Antiqua" w:cs="宋体"/>
          <w:color w:val="000000"/>
          <w:sz w:val="24"/>
          <w:szCs w:val="24"/>
          <w:lang w:eastAsia="zh-CN" w:bidi="ar-SA"/>
        </w:rPr>
        <w:t>pancreaticobiliary</w:t>
      </w:r>
      <w:proofErr w:type="spellEnd"/>
      <w:r w:rsidRPr="00A26561">
        <w:rPr>
          <w:rFonts w:ascii="Book Antiqua" w:hAnsi="Book Antiqua" w:cs="宋体"/>
          <w:color w:val="000000"/>
          <w:sz w:val="24"/>
          <w:szCs w:val="24"/>
          <w:lang w:eastAsia="zh-CN" w:bidi="ar-SA"/>
        </w:rPr>
        <w:t xml:space="preserve"> disorders in children.</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2005;</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b/>
          <w:bCs/>
          <w:color w:val="000000"/>
          <w:sz w:val="24"/>
          <w:szCs w:val="24"/>
          <w:lang w:eastAsia="zh-CN" w:bidi="ar-SA"/>
        </w:rPr>
        <w:t>62</w:t>
      </w:r>
      <w:r w:rsidRPr="00A26561">
        <w:rPr>
          <w:rFonts w:ascii="Book Antiqua" w:hAnsi="Book Antiqua" w:cs="宋体"/>
          <w:color w:val="000000"/>
          <w:sz w:val="24"/>
          <w:szCs w:val="24"/>
          <w:lang w:eastAsia="zh-CN" w:bidi="ar-SA"/>
        </w:rPr>
        <w:t>:</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239-244 [PMID: 16046987</w:t>
      </w:r>
      <w:r w:rsidRPr="00A26561">
        <w:rPr>
          <w:rFonts w:ascii="Book Antiqua" w:hAnsi="Book Antiqua" w:cs="宋体" w:hint="eastAsia"/>
          <w:color w:val="000000"/>
          <w:sz w:val="24"/>
          <w:szCs w:val="24"/>
          <w:lang w:eastAsia="zh-CN" w:bidi="ar-SA"/>
        </w:rPr>
        <w:t xml:space="preserve"> </w:t>
      </w:r>
      <w:r w:rsidRPr="00A26561">
        <w:rPr>
          <w:rFonts w:ascii="Book Antiqua" w:hAnsi="Book Antiqua" w:cs="宋体"/>
          <w:color w:val="000000"/>
          <w:sz w:val="24"/>
          <w:szCs w:val="24"/>
          <w:lang w:eastAsia="zh-CN" w:bidi="ar-SA"/>
        </w:rPr>
        <w:t>DOI: 10.1016/S0016-5107(05)00312-3]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lastRenderedPageBreak/>
        <w:t>81 </w:t>
      </w:r>
      <w:r w:rsidRPr="00A26561">
        <w:rPr>
          <w:rFonts w:ascii="Book Antiqua" w:hAnsi="Book Antiqua" w:cs="宋体"/>
          <w:b/>
          <w:bCs/>
          <w:color w:val="000000"/>
          <w:sz w:val="24"/>
          <w:szCs w:val="24"/>
          <w:lang w:eastAsia="zh-CN" w:bidi="ar-SA"/>
        </w:rPr>
        <w:t>Ramesh J</w:t>
      </w:r>
      <w:r w:rsidRPr="00A26561">
        <w:rPr>
          <w:rFonts w:ascii="Book Antiqua" w:hAnsi="Book Antiqua" w:cs="宋体"/>
          <w:color w:val="000000"/>
          <w:sz w:val="24"/>
          <w:szCs w:val="24"/>
          <w:lang w:eastAsia="zh-CN" w:bidi="ar-SA"/>
        </w:rPr>
        <w:t xml:space="preserve">, Bang JY, Trevino J, </w:t>
      </w:r>
      <w:proofErr w:type="spellStart"/>
      <w:r w:rsidRPr="00A26561">
        <w:rPr>
          <w:rFonts w:ascii="Book Antiqua" w:hAnsi="Book Antiqua" w:cs="宋体"/>
          <w:color w:val="000000"/>
          <w:sz w:val="24"/>
          <w:szCs w:val="24"/>
          <w:lang w:eastAsia="zh-CN" w:bidi="ar-SA"/>
        </w:rPr>
        <w:t>Varadarajulu</w:t>
      </w:r>
      <w:proofErr w:type="spellEnd"/>
      <w:r w:rsidRPr="00A26561">
        <w:rPr>
          <w:rFonts w:ascii="Book Antiqua" w:hAnsi="Book Antiqua" w:cs="宋体"/>
          <w:color w:val="000000"/>
          <w:sz w:val="24"/>
          <w:szCs w:val="24"/>
          <w:lang w:eastAsia="zh-CN" w:bidi="ar-SA"/>
        </w:rPr>
        <w:t xml:space="preserve"> S. Endoscopic ultrasound-guided drainage of pancreatic fluid collections in children.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Pediatr</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Nutr</w:t>
      </w:r>
      <w:proofErr w:type="spellEnd"/>
      <w:r w:rsidRPr="00A26561">
        <w:rPr>
          <w:rFonts w:ascii="Book Antiqua" w:hAnsi="Book Antiqua" w:cs="宋体"/>
          <w:color w:val="000000"/>
          <w:sz w:val="24"/>
          <w:szCs w:val="24"/>
          <w:lang w:eastAsia="zh-CN" w:bidi="ar-SA"/>
        </w:rPr>
        <w:t> 2013; </w:t>
      </w:r>
      <w:r w:rsidRPr="00A26561">
        <w:rPr>
          <w:rFonts w:ascii="Book Antiqua" w:hAnsi="Book Antiqua" w:cs="宋体"/>
          <w:b/>
          <w:bCs/>
          <w:color w:val="000000"/>
          <w:sz w:val="24"/>
          <w:szCs w:val="24"/>
          <w:lang w:eastAsia="zh-CN" w:bidi="ar-SA"/>
        </w:rPr>
        <w:t>56</w:t>
      </w:r>
      <w:r w:rsidRPr="00A26561">
        <w:rPr>
          <w:rFonts w:ascii="Book Antiqua" w:hAnsi="Book Antiqua" w:cs="宋体"/>
          <w:color w:val="000000"/>
          <w:sz w:val="24"/>
          <w:szCs w:val="24"/>
          <w:lang w:eastAsia="zh-CN" w:bidi="ar-SA"/>
        </w:rPr>
        <w:t>: 30-35 [PMID: 22785412 DOI: 10.1097/MPG.0b013e318267c113]</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proofErr w:type="gramStart"/>
      <w:r w:rsidRPr="00A26561">
        <w:rPr>
          <w:rFonts w:ascii="Book Antiqua" w:hAnsi="Book Antiqua" w:cs="宋体"/>
          <w:color w:val="000000"/>
          <w:sz w:val="24"/>
          <w:szCs w:val="24"/>
          <w:lang w:eastAsia="zh-CN" w:bidi="ar-SA"/>
        </w:rPr>
        <w:t>82 </w:t>
      </w:r>
      <w:r w:rsidRPr="00A26561">
        <w:rPr>
          <w:rFonts w:ascii="Book Antiqua" w:hAnsi="Book Antiqua" w:cs="宋体"/>
          <w:b/>
          <w:bCs/>
          <w:color w:val="000000"/>
          <w:sz w:val="24"/>
          <w:szCs w:val="24"/>
          <w:lang w:eastAsia="zh-CN" w:bidi="ar-SA"/>
        </w:rPr>
        <w:t>Attila T</w:t>
      </w:r>
      <w:r w:rsidRPr="00A26561">
        <w:rPr>
          <w:rFonts w:ascii="Book Antiqua" w:hAnsi="Book Antiqua" w:cs="宋体"/>
          <w:color w:val="000000"/>
          <w:sz w:val="24"/>
          <w:szCs w:val="24"/>
          <w:lang w:eastAsia="zh-CN" w:bidi="ar-SA"/>
        </w:rPr>
        <w:t xml:space="preserve">, Adler DG, Hilden K, </w:t>
      </w:r>
      <w:proofErr w:type="spellStart"/>
      <w:r w:rsidRPr="00A26561">
        <w:rPr>
          <w:rFonts w:ascii="Book Antiqua" w:hAnsi="Book Antiqua" w:cs="宋体"/>
          <w:color w:val="000000"/>
          <w:sz w:val="24"/>
          <w:szCs w:val="24"/>
          <w:lang w:eastAsia="zh-CN" w:bidi="ar-SA"/>
        </w:rPr>
        <w:t>Faigel</w:t>
      </w:r>
      <w:proofErr w:type="spellEnd"/>
      <w:r w:rsidRPr="00A26561">
        <w:rPr>
          <w:rFonts w:ascii="Book Antiqua" w:hAnsi="Book Antiqua" w:cs="宋体"/>
          <w:color w:val="000000"/>
          <w:sz w:val="24"/>
          <w:szCs w:val="24"/>
          <w:lang w:eastAsia="zh-CN" w:bidi="ar-SA"/>
        </w:rPr>
        <w:t xml:space="preserve"> DO.</w:t>
      </w:r>
      <w:proofErr w:type="gramEnd"/>
      <w:r w:rsidRPr="00A26561">
        <w:rPr>
          <w:rFonts w:ascii="Book Antiqua" w:hAnsi="Book Antiqua" w:cs="宋体"/>
          <w:color w:val="000000"/>
          <w:sz w:val="24"/>
          <w:szCs w:val="24"/>
          <w:lang w:eastAsia="zh-CN" w:bidi="ar-SA"/>
        </w:rPr>
        <w:t xml:space="preserve"> </w:t>
      </w:r>
      <w:proofErr w:type="gramStart"/>
      <w:r w:rsidRPr="00A26561">
        <w:rPr>
          <w:rFonts w:ascii="Book Antiqua" w:hAnsi="Book Antiqua" w:cs="宋体"/>
          <w:color w:val="000000"/>
          <w:sz w:val="24"/>
          <w:szCs w:val="24"/>
          <w:lang w:eastAsia="zh-CN" w:bidi="ar-SA"/>
        </w:rPr>
        <w:t>EUS in pediatric patients.</w:t>
      </w:r>
      <w:proofErr w:type="gramEnd"/>
      <w:r w:rsidRPr="00A26561">
        <w:rPr>
          <w:rFonts w:ascii="Book Antiqua" w:hAnsi="Book Antiqua" w:cs="宋体"/>
          <w:color w:val="000000"/>
          <w:sz w:val="24"/>
          <w:szCs w:val="24"/>
          <w:lang w:eastAsia="zh-CN" w:bidi="ar-SA"/>
        </w:rPr>
        <w:t> </w:t>
      </w:r>
      <w:proofErr w:type="spellStart"/>
      <w:r w:rsidRPr="00A26561">
        <w:rPr>
          <w:rFonts w:ascii="Book Antiqua" w:hAnsi="Book Antiqua" w:cs="宋体"/>
          <w:i/>
          <w:iCs/>
          <w:color w:val="000000"/>
          <w:sz w:val="24"/>
          <w:szCs w:val="24"/>
          <w:lang w:eastAsia="zh-CN" w:bidi="ar-SA"/>
        </w:rPr>
        <w:t>Gastrointest</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Endosc</w:t>
      </w:r>
      <w:proofErr w:type="spellEnd"/>
      <w:r w:rsidRPr="00A26561">
        <w:rPr>
          <w:rFonts w:ascii="Book Antiqua" w:hAnsi="Book Antiqua" w:cs="宋体"/>
          <w:color w:val="000000"/>
          <w:sz w:val="24"/>
          <w:szCs w:val="24"/>
          <w:lang w:eastAsia="zh-CN" w:bidi="ar-SA"/>
        </w:rPr>
        <w:t> 2009; </w:t>
      </w:r>
      <w:r w:rsidRPr="00A26561">
        <w:rPr>
          <w:rFonts w:ascii="Book Antiqua" w:hAnsi="Book Antiqua" w:cs="宋体"/>
          <w:b/>
          <w:bCs/>
          <w:color w:val="000000"/>
          <w:sz w:val="24"/>
          <w:szCs w:val="24"/>
          <w:lang w:eastAsia="zh-CN" w:bidi="ar-SA"/>
        </w:rPr>
        <w:t>70</w:t>
      </w:r>
      <w:r w:rsidRPr="00A26561">
        <w:rPr>
          <w:rFonts w:ascii="Book Antiqua" w:hAnsi="Book Antiqua" w:cs="宋体"/>
          <w:color w:val="000000"/>
          <w:sz w:val="24"/>
          <w:szCs w:val="24"/>
          <w:lang w:eastAsia="zh-CN" w:bidi="ar-SA"/>
        </w:rPr>
        <w:t>: 892-898 [PMID: 19577744 DOI: 10.1016/j.gie.2009.04.012]</w:t>
      </w:r>
    </w:p>
    <w:p w:rsidR="00A26561" w:rsidRPr="00A26561" w:rsidRDefault="00A26561" w:rsidP="00A26561">
      <w:pPr>
        <w:spacing w:after="0" w:line="360" w:lineRule="auto"/>
        <w:ind w:firstLine="0"/>
        <w:jc w:val="both"/>
        <w:rPr>
          <w:rFonts w:ascii="Book Antiqua" w:hAnsi="Book Antiqua" w:cs="宋体"/>
          <w:color w:val="000000"/>
          <w:sz w:val="24"/>
          <w:szCs w:val="24"/>
          <w:lang w:eastAsia="zh-CN" w:bidi="ar-SA"/>
        </w:rPr>
      </w:pPr>
      <w:r w:rsidRPr="00A26561">
        <w:rPr>
          <w:rFonts w:ascii="Book Antiqua" w:hAnsi="Book Antiqua" w:cs="宋体"/>
          <w:color w:val="000000"/>
          <w:sz w:val="24"/>
          <w:szCs w:val="24"/>
          <w:lang w:eastAsia="zh-CN" w:bidi="ar-SA"/>
        </w:rPr>
        <w:t>83 </w:t>
      </w:r>
      <w:proofErr w:type="spellStart"/>
      <w:r w:rsidRPr="00A26561">
        <w:rPr>
          <w:rFonts w:ascii="Book Antiqua" w:hAnsi="Book Antiqua" w:cs="宋体"/>
          <w:b/>
          <w:bCs/>
          <w:color w:val="000000"/>
          <w:sz w:val="24"/>
          <w:szCs w:val="24"/>
          <w:lang w:eastAsia="zh-CN" w:bidi="ar-SA"/>
        </w:rPr>
        <w:t>Scheers</w:t>
      </w:r>
      <w:proofErr w:type="spellEnd"/>
      <w:r w:rsidRPr="00A26561">
        <w:rPr>
          <w:rFonts w:ascii="Book Antiqua" w:hAnsi="Book Antiqua" w:cs="宋体"/>
          <w:b/>
          <w:bCs/>
          <w:color w:val="000000"/>
          <w:sz w:val="24"/>
          <w:szCs w:val="24"/>
          <w:lang w:eastAsia="zh-CN" w:bidi="ar-SA"/>
        </w:rPr>
        <w:t xml:space="preserve"> I</w:t>
      </w:r>
      <w:r w:rsidRPr="00A26561">
        <w:rPr>
          <w:rFonts w:ascii="Book Antiqua" w:hAnsi="Book Antiqua" w:cs="宋体"/>
          <w:color w:val="000000"/>
          <w:sz w:val="24"/>
          <w:szCs w:val="24"/>
          <w:lang w:eastAsia="zh-CN" w:bidi="ar-SA"/>
        </w:rPr>
        <w:t xml:space="preserve">, Ergun M, </w:t>
      </w:r>
      <w:proofErr w:type="spellStart"/>
      <w:r w:rsidRPr="00A26561">
        <w:rPr>
          <w:rFonts w:ascii="Book Antiqua" w:hAnsi="Book Antiqua" w:cs="宋体"/>
          <w:color w:val="000000"/>
          <w:sz w:val="24"/>
          <w:szCs w:val="24"/>
          <w:lang w:eastAsia="zh-CN" w:bidi="ar-SA"/>
        </w:rPr>
        <w:t>Aouattah</w:t>
      </w:r>
      <w:proofErr w:type="spellEnd"/>
      <w:r w:rsidRPr="00A26561">
        <w:rPr>
          <w:rFonts w:ascii="Book Antiqua" w:hAnsi="Book Antiqua" w:cs="宋体"/>
          <w:color w:val="000000"/>
          <w:sz w:val="24"/>
          <w:szCs w:val="24"/>
          <w:lang w:eastAsia="zh-CN" w:bidi="ar-SA"/>
        </w:rPr>
        <w:t xml:space="preserve"> T, </w:t>
      </w:r>
      <w:proofErr w:type="spellStart"/>
      <w:r w:rsidRPr="00A26561">
        <w:rPr>
          <w:rFonts w:ascii="Book Antiqua" w:hAnsi="Book Antiqua" w:cs="宋体"/>
          <w:color w:val="000000"/>
          <w:sz w:val="24"/>
          <w:szCs w:val="24"/>
          <w:lang w:eastAsia="zh-CN" w:bidi="ar-SA"/>
        </w:rPr>
        <w:t>Piessevaux</w:t>
      </w:r>
      <w:proofErr w:type="spellEnd"/>
      <w:r w:rsidRPr="00A26561">
        <w:rPr>
          <w:rFonts w:ascii="Book Antiqua" w:hAnsi="Book Antiqua" w:cs="宋体"/>
          <w:color w:val="000000"/>
          <w:sz w:val="24"/>
          <w:szCs w:val="24"/>
          <w:lang w:eastAsia="zh-CN" w:bidi="ar-SA"/>
        </w:rPr>
        <w:t xml:space="preserve"> H, </w:t>
      </w:r>
      <w:proofErr w:type="spellStart"/>
      <w:r w:rsidRPr="00A26561">
        <w:rPr>
          <w:rFonts w:ascii="Book Antiqua" w:hAnsi="Book Antiqua" w:cs="宋体"/>
          <w:color w:val="000000"/>
          <w:sz w:val="24"/>
          <w:szCs w:val="24"/>
          <w:lang w:eastAsia="zh-CN" w:bidi="ar-SA"/>
        </w:rPr>
        <w:t>Borbath</w:t>
      </w:r>
      <w:proofErr w:type="spellEnd"/>
      <w:r w:rsidRPr="00A26561">
        <w:rPr>
          <w:rFonts w:ascii="Book Antiqua" w:hAnsi="Book Antiqua" w:cs="宋体"/>
          <w:color w:val="000000"/>
          <w:sz w:val="24"/>
          <w:szCs w:val="24"/>
          <w:lang w:eastAsia="zh-CN" w:bidi="ar-SA"/>
        </w:rPr>
        <w:t xml:space="preserve"> I, </w:t>
      </w:r>
      <w:proofErr w:type="spellStart"/>
      <w:r w:rsidRPr="00A26561">
        <w:rPr>
          <w:rFonts w:ascii="Book Antiqua" w:hAnsi="Book Antiqua" w:cs="宋体"/>
          <w:color w:val="000000"/>
          <w:sz w:val="24"/>
          <w:szCs w:val="24"/>
          <w:lang w:eastAsia="zh-CN" w:bidi="ar-SA"/>
        </w:rPr>
        <w:t>Stephenne</w:t>
      </w:r>
      <w:proofErr w:type="spellEnd"/>
      <w:r w:rsidRPr="00A26561">
        <w:rPr>
          <w:rFonts w:ascii="Book Antiqua" w:hAnsi="Book Antiqua" w:cs="宋体"/>
          <w:color w:val="000000"/>
          <w:sz w:val="24"/>
          <w:szCs w:val="24"/>
          <w:lang w:eastAsia="zh-CN" w:bidi="ar-SA"/>
        </w:rPr>
        <w:t xml:space="preserve"> X, De </w:t>
      </w:r>
      <w:proofErr w:type="spellStart"/>
      <w:r w:rsidRPr="00A26561">
        <w:rPr>
          <w:rFonts w:ascii="Book Antiqua" w:hAnsi="Book Antiqua" w:cs="宋体"/>
          <w:color w:val="000000"/>
          <w:sz w:val="24"/>
          <w:szCs w:val="24"/>
          <w:lang w:eastAsia="zh-CN" w:bidi="ar-SA"/>
        </w:rPr>
        <w:t>Magnée</w:t>
      </w:r>
      <w:proofErr w:type="spellEnd"/>
      <w:r w:rsidRPr="00A26561">
        <w:rPr>
          <w:rFonts w:ascii="Book Antiqua" w:hAnsi="Book Antiqua" w:cs="宋体"/>
          <w:color w:val="000000"/>
          <w:sz w:val="24"/>
          <w:szCs w:val="24"/>
          <w:lang w:eastAsia="zh-CN" w:bidi="ar-SA"/>
        </w:rPr>
        <w:t xml:space="preserve"> C, </w:t>
      </w:r>
      <w:proofErr w:type="spellStart"/>
      <w:r w:rsidRPr="00A26561">
        <w:rPr>
          <w:rFonts w:ascii="Book Antiqua" w:hAnsi="Book Antiqua" w:cs="宋体"/>
          <w:color w:val="000000"/>
          <w:sz w:val="24"/>
          <w:szCs w:val="24"/>
          <w:lang w:eastAsia="zh-CN" w:bidi="ar-SA"/>
        </w:rPr>
        <w:t>Reding</w:t>
      </w:r>
      <w:proofErr w:type="spellEnd"/>
      <w:r w:rsidRPr="00A26561">
        <w:rPr>
          <w:rFonts w:ascii="Book Antiqua" w:hAnsi="Book Antiqua" w:cs="宋体"/>
          <w:color w:val="000000"/>
          <w:sz w:val="24"/>
          <w:szCs w:val="24"/>
          <w:lang w:eastAsia="zh-CN" w:bidi="ar-SA"/>
        </w:rPr>
        <w:t xml:space="preserve"> R, </w:t>
      </w:r>
      <w:proofErr w:type="spellStart"/>
      <w:r w:rsidRPr="00A26561">
        <w:rPr>
          <w:rFonts w:ascii="Book Antiqua" w:hAnsi="Book Antiqua" w:cs="宋体"/>
          <w:color w:val="000000"/>
          <w:sz w:val="24"/>
          <w:szCs w:val="24"/>
          <w:lang w:eastAsia="zh-CN" w:bidi="ar-SA"/>
        </w:rPr>
        <w:t>Sokal</w:t>
      </w:r>
      <w:proofErr w:type="spellEnd"/>
      <w:r w:rsidRPr="00A26561">
        <w:rPr>
          <w:rFonts w:ascii="Book Antiqua" w:hAnsi="Book Antiqua" w:cs="宋体"/>
          <w:color w:val="000000"/>
          <w:sz w:val="24"/>
          <w:szCs w:val="24"/>
          <w:lang w:eastAsia="zh-CN" w:bidi="ar-SA"/>
        </w:rPr>
        <w:t xml:space="preserve"> E, </w:t>
      </w:r>
      <w:proofErr w:type="spellStart"/>
      <w:r w:rsidRPr="00A26561">
        <w:rPr>
          <w:rFonts w:ascii="Book Antiqua" w:hAnsi="Book Antiqua" w:cs="宋体"/>
          <w:color w:val="000000"/>
          <w:sz w:val="24"/>
          <w:szCs w:val="24"/>
          <w:lang w:eastAsia="zh-CN" w:bidi="ar-SA"/>
        </w:rPr>
        <w:t>Veyckemans</w:t>
      </w:r>
      <w:proofErr w:type="spellEnd"/>
      <w:r w:rsidRPr="00A26561">
        <w:rPr>
          <w:rFonts w:ascii="Book Antiqua" w:hAnsi="Book Antiqua" w:cs="宋体"/>
          <w:color w:val="000000"/>
          <w:sz w:val="24"/>
          <w:szCs w:val="24"/>
          <w:lang w:eastAsia="zh-CN" w:bidi="ar-SA"/>
        </w:rPr>
        <w:t xml:space="preserve"> F, </w:t>
      </w:r>
      <w:proofErr w:type="spellStart"/>
      <w:r w:rsidRPr="00A26561">
        <w:rPr>
          <w:rFonts w:ascii="Book Antiqua" w:hAnsi="Book Antiqua" w:cs="宋体"/>
          <w:color w:val="000000"/>
          <w:sz w:val="24"/>
          <w:szCs w:val="24"/>
          <w:lang w:eastAsia="zh-CN" w:bidi="ar-SA"/>
        </w:rPr>
        <w:t>Weynand</w:t>
      </w:r>
      <w:proofErr w:type="spellEnd"/>
      <w:r w:rsidRPr="00A26561">
        <w:rPr>
          <w:rFonts w:ascii="Book Antiqua" w:hAnsi="Book Antiqua" w:cs="宋体"/>
          <w:color w:val="000000"/>
          <w:sz w:val="24"/>
          <w:szCs w:val="24"/>
          <w:lang w:eastAsia="zh-CN" w:bidi="ar-SA"/>
        </w:rPr>
        <w:t xml:space="preserve"> B, </w:t>
      </w:r>
      <w:proofErr w:type="spellStart"/>
      <w:r w:rsidRPr="00A26561">
        <w:rPr>
          <w:rFonts w:ascii="Book Antiqua" w:hAnsi="Book Antiqua" w:cs="宋体"/>
          <w:color w:val="000000"/>
          <w:sz w:val="24"/>
          <w:szCs w:val="24"/>
          <w:lang w:eastAsia="zh-CN" w:bidi="ar-SA"/>
        </w:rPr>
        <w:t>Deprez</w:t>
      </w:r>
      <w:proofErr w:type="spellEnd"/>
      <w:r w:rsidRPr="00A26561">
        <w:rPr>
          <w:rFonts w:ascii="Book Antiqua" w:hAnsi="Book Antiqua" w:cs="宋体"/>
          <w:color w:val="000000"/>
          <w:sz w:val="24"/>
          <w:szCs w:val="24"/>
          <w:lang w:eastAsia="zh-CN" w:bidi="ar-SA"/>
        </w:rPr>
        <w:t xml:space="preserve"> PH. Diagnostic and Therapeutic Roles of Endoscopic Ultrasound in Pediatric </w:t>
      </w:r>
      <w:proofErr w:type="spellStart"/>
      <w:r w:rsidRPr="00A26561">
        <w:rPr>
          <w:rFonts w:ascii="Book Antiqua" w:hAnsi="Book Antiqua" w:cs="宋体"/>
          <w:color w:val="000000"/>
          <w:sz w:val="24"/>
          <w:szCs w:val="24"/>
          <w:lang w:eastAsia="zh-CN" w:bidi="ar-SA"/>
        </w:rPr>
        <w:t>Pancreaticobiliary</w:t>
      </w:r>
      <w:proofErr w:type="spellEnd"/>
      <w:r w:rsidRPr="00A26561">
        <w:rPr>
          <w:rFonts w:ascii="Book Antiqua" w:hAnsi="Book Antiqua" w:cs="宋体"/>
          <w:color w:val="000000"/>
          <w:sz w:val="24"/>
          <w:szCs w:val="24"/>
          <w:lang w:eastAsia="zh-CN" w:bidi="ar-SA"/>
        </w:rPr>
        <w:t xml:space="preserve"> Disorders. </w:t>
      </w:r>
      <w:r w:rsidRPr="00A26561">
        <w:rPr>
          <w:rFonts w:ascii="Book Antiqua" w:hAnsi="Book Antiqua" w:cs="宋体"/>
          <w:i/>
          <w:iCs/>
          <w:color w:val="000000"/>
          <w:sz w:val="24"/>
          <w:szCs w:val="24"/>
          <w:lang w:eastAsia="zh-CN" w:bidi="ar-SA"/>
        </w:rPr>
        <w:t xml:space="preserve">J </w:t>
      </w:r>
      <w:proofErr w:type="spellStart"/>
      <w:r w:rsidRPr="00A26561">
        <w:rPr>
          <w:rFonts w:ascii="Book Antiqua" w:hAnsi="Book Antiqua" w:cs="宋体"/>
          <w:i/>
          <w:iCs/>
          <w:color w:val="000000"/>
          <w:sz w:val="24"/>
          <w:szCs w:val="24"/>
          <w:lang w:eastAsia="zh-CN" w:bidi="ar-SA"/>
        </w:rPr>
        <w:t>Pediatr</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Gastroenterol</w:t>
      </w:r>
      <w:proofErr w:type="spellEnd"/>
      <w:r w:rsidRPr="00A26561">
        <w:rPr>
          <w:rFonts w:ascii="Book Antiqua" w:hAnsi="Book Antiqua" w:cs="宋体"/>
          <w:i/>
          <w:iCs/>
          <w:color w:val="000000"/>
          <w:sz w:val="24"/>
          <w:szCs w:val="24"/>
          <w:lang w:eastAsia="zh-CN" w:bidi="ar-SA"/>
        </w:rPr>
        <w:t xml:space="preserve"> </w:t>
      </w:r>
      <w:proofErr w:type="spellStart"/>
      <w:r w:rsidRPr="00A26561">
        <w:rPr>
          <w:rFonts w:ascii="Book Antiqua" w:hAnsi="Book Antiqua" w:cs="宋体"/>
          <w:i/>
          <w:iCs/>
          <w:color w:val="000000"/>
          <w:sz w:val="24"/>
          <w:szCs w:val="24"/>
          <w:lang w:eastAsia="zh-CN" w:bidi="ar-SA"/>
        </w:rPr>
        <w:t>Nutr</w:t>
      </w:r>
      <w:proofErr w:type="spellEnd"/>
      <w:r w:rsidRPr="00A26561">
        <w:rPr>
          <w:rFonts w:ascii="Book Antiqua" w:hAnsi="Book Antiqua" w:cs="宋体"/>
          <w:color w:val="000000"/>
          <w:sz w:val="24"/>
          <w:szCs w:val="24"/>
          <w:lang w:eastAsia="zh-CN" w:bidi="ar-SA"/>
        </w:rPr>
        <w:t> 2015; </w:t>
      </w:r>
      <w:r w:rsidRPr="00A26561">
        <w:rPr>
          <w:rFonts w:ascii="Book Antiqua" w:hAnsi="Book Antiqua" w:cs="宋体"/>
          <w:b/>
          <w:bCs/>
          <w:color w:val="000000"/>
          <w:sz w:val="24"/>
          <w:szCs w:val="24"/>
          <w:lang w:eastAsia="zh-CN" w:bidi="ar-SA"/>
        </w:rPr>
        <w:t>61</w:t>
      </w:r>
      <w:r w:rsidRPr="00A26561">
        <w:rPr>
          <w:rFonts w:ascii="Book Antiqua" w:hAnsi="Book Antiqua" w:cs="宋体"/>
          <w:color w:val="000000"/>
          <w:sz w:val="24"/>
          <w:szCs w:val="24"/>
          <w:lang w:eastAsia="zh-CN" w:bidi="ar-SA"/>
        </w:rPr>
        <w:t>: 238-247 [PMID: 25564818 DOI: 10.1097/MPG.0000000000000692]</w:t>
      </w:r>
    </w:p>
    <w:p w:rsidR="00A26561" w:rsidRPr="00A26561" w:rsidRDefault="00A26561" w:rsidP="00A26561">
      <w:pPr>
        <w:widowControl w:val="0"/>
        <w:wordWrap w:val="0"/>
        <w:spacing w:after="0" w:line="360" w:lineRule="auto"/>
        <w:ind w:firstLine="0"/>
        <w:jc w:val="right"/>
        <w:rPr>
          <w:rFonts w:ascii="Book Antiqua" w:hAnsi="Book Antiqua" w:cs="Times New Roman"/>
          <w:kern w:val="2"/>
          <w:sz w:val="24"/>
          <w:szCs w:val="24"/>
          <w:lang w:eastAsia="zh-CN" w:bidi="ar-SA"/>
        </w:rPr>
      </w:pPr>
      <w:bookmarkStart w:id="21" w:name="OLE_LINK51"/>
      <w:bookmarkStart w:id="22" w:name="OLE_LINK52"/>
      <w:bookmarkStart w:id="23" w:name="OLE_LINK120"/>
      <w:bookmarkStart w:id="24" w:name="OLE_LINK148"/>
      <w:bookmarkStart w:id="25" w:name="OLE_LINK72"/>
      <w:bookmarkStart w:id="26" w:name="OLE_LINK112"/>
      <w:bookmarkStart w:id="27" w:name="OLE_LINK320"/>
      <w:bookmarkStart w:id="28" w:name="OLE_LINK387"/>
      <w:bookmarkStart w:id="29" w:name="OLE_LINK183"/>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r w:rsidRPr="00A26561">
        <w:rPr>
          <w:rFonts w:ascii="Book Antiqua" w:hAnsi="Book Antiqua" w:cs="Times New Roman"/>
          <w:b/>
          <w:bCs/>
          <w:kern w:val="2"/>
          <w:sz w:val="24"/>
          <w:szCs w:val="24"/>
          <w:lang w:eastAsia="zh-CN" w:bidi="ar-SA"/>
        </w:rPr>
        <w:t>P-Reviewer:</w:t>
      </w:r>
      <w:r w:rsidRPr="00A26561">
        <w:rPr>
          <w:rFonts w:ascii="Book Antiqua" w:hAnsi="Book Antiqua" w:cs="Times New Roman" w:hint="eastAsia"/>
          <w:b/>
          <w:bCs/>
          <w:kern w:val="2"/>
          <w:sz w:val="24"/>
          <w:szCs w:val="24"/>
          <w:lang w:eastAsia="zh-CN" w:bidi="ar-SA"/>
        </w:rPr>
        <w:t xml:space="preserve"> </w:t>
      </w:r>
      <w:proofErr w:type="spellStart"/>
      <w:r w:rsidRPr="00A26561">
        <w:rPr>
          <w:rFonts w:ascii="Book Antiqua" w:hAnsi="Book Antiqua" w:cs="Times New Roman"/>
          <w:bCs/>
          <w:kern w:val="2"/>
          <w:sz w:val="24"/>
          <w:szCs w:val="24"/>
          <w:lang w:eastAsia="zh-CN" w:bidi="ar-SA"/>
        </w:rPr>
        <w:t>Tadic</w:t>
      </w:r>
      <w:proofErr w:type="spellEnd"/>
      <w:r w:rsidRPr="00A26561">
        <w:rPr>
          <w:rFonts w:ascii="Book Antiqua" w:hAnsi="Book Antiqua" w:cs="Times New Roman"/>
          <w:bCs/>
          <w:kern w:val="2"/>
          <w:sz w:val="24"/>
          <w:szCs w:val="24"/>
          <w:lang w:eastAsia="zh-CN" w:bidi="ar-SA"/>
        </w:rPr>
        <w:t xml:space="preserve"> M</w:t>
      </w:r>
      <w:r w:rsidRPr="00A26561">
        <w:rPr>
          <w:rFonts w:ascii="Book Antiqua" w:hAnsi="Book Antiqua" w:cs="Times New Roman" w:hint="eastAsia"/>
          <w:bCs/>
          <w:kern w:val="2"/>
          <w:sz w:val="24"/>
          <w:szCs w:val="24"/>
          <w:lang w:eastAsia="zh-CN" w:bidi="ar-SA"/>
        </w:rPr>
        <w:t xml:space="preserve">, </w:t>
      </w:r>
      <w:proofErr w:type="spellStart"/>
      <w:r w:rsidRPr="00A26561">
        <w:rPr>
          <w:rFonts w:ascii="Book Antiqua" w:hAnsi="Book Antiqua" w:cs="Times New Roman"/>
          <w:bCs/>
          <w:kern w:val="2"/>
          <w:sz w:val="24"/>
          <w:szCs w:val="24"/>
          <w:lang w:eastAsia="zh-CN" w:bidi="ar-SA"/>
        </w:rPr>
        <w:t>Tepes</w:t>
      </w:r>
      <w:proofErr w:type="spellEnd"/>
      <w:r w:rsidRPr="00A26561">
        <w:rPr>
          <w:rFonts w:ascii="Book Antiqua" w:hAnsi="Book Antiqua" w:cs="Times New Roman"/>
          <w:bCs/>
          <w:kern w:val="2"/>
          <w:sz w:val="24"/>
          <w:szCs w:val="24"/>
          <w:lang w:eastAsia="zh-CN" w:bidi="ar-SA"/>
        </w:rPr>
        <w:t xml:space="preserve"> B</w:t>
      </w:r>
      <w:r w:rsidRPr="00A26561">
        <w:rPr>
          <w:rFonts w:ascii="Book Antiqua" w:hAnsi="Book Antiqua" w:cs="Times New Roman"/>
          <w:b/>
          <w:bCs/>
          <w:kern w:val="2"/>
          <w:sz w:val="24"/>
          <w:szCs w:val="24"/>
          <w:lang w:eastAsia="zh-CN" w:bidi="ar-SA"/>
        </w:rPr>
        <w:t xml:space="preserve"> S-Editor:</w:t>
      </w:r>
      <w:r w:rsidRPr="00A26561">
        <w:rPr>
          <w:rFonts w:ascii="Book Antiqua" w:hAnsi="Book Antiqua" w:cs="Times New Roman" w:hint="eastAsia"/>
          <w:kern w:val="2"/>
          <w:sz w:val="24"/>
          <w:szCs w:val="24"/>
          <w:lang w:eastAsia="zh-CN" w:bidi="ar-SA"/>
        </w:rPr>
        <w:t xml:space="preserve"> Gong ZM</w:t>
      </w:r>
    </w:p>
    <w:p w:rsidR="00A26561" w:rsidRPr="00A26561" w:rsidRDefault="00A26561" w:rsidP="00A26561">
      <w:pPr>
        <w:widowControl w:val="0"/>
        <w:spacing w:after="0" w:line="360" w:lineRule="auto"/>
        <w:ind w:firstLine="0"/>
        <w:jc w:val="right"/>
        <w:rPr>
          <w:rFonts w:ascii="Book Antiqua" w:hAnsi="Book Antiqua" w:cs="Times New Roman"/>
          <w:kern w:val="2"/>
          <w:sz w:val="24"/>
          <w:szCs w:val="24"/>
          <w:lang w:eastAsia="zh-CN" w:bidi="ar-SA"/>
        </w:rPr>
      </w:pPr>
      <w:r w:rsidRPr="00A26561">
        <w:rPr>
          <w:rFonts w:ascii="Book Antiqua" w:hAnsi="Book Antiqua" w:cs="Times New Roman"/>
          <w:b/>
          <w:bCs/>
          <w:kern w:val="2"/>
          <w:sz w:val="24"/>
          <w:szCs w:val="24"/>
          <w:lang w:eastAsia="zh-CN" w:bidi="ar-SA"/>
        </w:rPr>
        <w:t>L-Editor:</w:t>
      </w:r>
      <w:r w:rsidRPr="00A26561">
        <w:rPr>
          <w:rFonts w:ascii="Book Antiqua" w:hAnsi="Book Antiqua" w:cs="Times New Roman"/>
          <w:kern w:val="2"/>
          <w:sz w:val="24"/>
          <w:szCs w:val="24"/>
          <w:lang w:eastAsia="zh-CN" w:bidi="ar-SA"/>
        </w:rPr>
        <w:t xml:space="preserve"> </w:t>
      </w:r>
      <w:r w:rsidRPr="00A26561">
        <w:rPr>
          <w:rFonts w:ascii="Book Antiqua" w:hAnsi="Book Antiqua" w:cs="Times New Roman"/>
          <w:b/>
          <w:bCs/>
          <w:kern w:val="2"/>
          <w:sz w:val="24"/>
          <w:szCs w:val="24"/>
          <w:lang w:eastAsia="zh-CN" w:bidi="ar-SA"/>
        </w:rPr>
        <w:t>E-Editor:</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2117C6" w:rsidRPr="0015320B" w:rsidRDefault="002117C6" w:rsidP="002117C6">
      <w:pPr>
        <w:spacing w:after="0" w:line="360" w:lineRule="auto"/>
        <w:ind w:firstLine="0"/>
        <w:contextualSpacing/>
        <w:rPr>
          <w:rFonts w:ascii="Book Antiqua" w:hAnsi="Book Antiqua" w:cs="Times New Roman"/>
          <w:sz w:val="24"/>
          <w:szCs w:val="24"/>
          <w:lang w:eastAsia="zh-CN"/>
        </w:rPr>
      </w:pPr>
    </w:p>
    <w:p w:rsidR="002117C6" w:rsidRPr="00A26561" w:rsidRDefault="002117C6" w:rsidP="00A2582D">
      <w:pPr>
        <w:spacing w:after="0" w:line="360" w:lineRule="auto"/>
        <w:ind w:right="360" w:firstLine="0"/>
        <w:contextualSpacing/>
        <w:jc w:val="right"/>
        <w:rPr>
          <w:rFonts w:ascii="Book Antiqua" w:hAnsi="Book Antiqua" w:cs="Times New Roman"/>
          <w:sz w:val="24"/>
          <w:szCs w:val="24"/>
          <w:lang w:eastAsia="zh-CN"/>
        </w:rPr>
        <w:sectPr w:rsidR="002117C6" w:rsidRPr="00A26561">
          <w:footerReference w:type="default" r:id="rId10"/>
          <w:pgSz w:w="11906" w:h="16838"/>
          <w:pgMar w:top="1440" w:right="1440" w:bottom="1440" w:left="1440" w:header="708" w:footer="708" w:gutter="0"/>
          <w:cols w:space="708"/>
          <w:docGrid w:linePitch="360"/>
        </w:sectPr>
      </w:pPr>
    </w:p>
    <w:p w:rsidR="002117C6" w:rsidRPr="0015320B" w:rsidRDefault="002117C6" w:rsidP="002117C6">
      <w:pPr>
        <w:spacing w:after="0" w:line="360" w:lineRule="auto"/>
        <w:ind w:firstLine="0"/>
        <w:contextualSpacing/>
        <w:rPr>
          <w:rFonts w:ascii="Book Antiqua" w:hAnsi="Book Antiqua" w:cs="Times New Roman"/>
          <w:sz w:val="24"/>
          <w:szCs w:val="24"/>
        </w:rPr>
      </w:pPr>
      <w:r w:rsidRPr="0015320B">
        <w:rPr>
          <w:rFonts w:ascii="Book Antiqua" w:hAnsi="Book Antiqua" w:cs="Times New Roman"/>
          <w:b/>
          <w:bCs/>
          <w:sz w:val="24"/>
          <w:szCs w:val="24"/>
        </w:rPr>
        <w:lastRenderedPageBreak/>
        <w:t>Table</w:t>
      </w:r>
      <w:r w:rsidRPr="0015320B">
        <w:rPr>
          <w:rFonts w:ascii="Book Antiqua" w:hAnsi="Book Antiqua" w:cs="Times New Roman" w:hint="eastAsia"/>
          <w:b/>
          <w:bCs/>
          <w:sz w:val="24"/>
          <w:szCs w:val="24"/>
          <w:lang w:eastAsia="zh-CN"/>
        </w:rPr>
        <w:t xml:space="preserve"> </w:t>
      </w:r>
      <w:r w:rsidRPr="0015320B">
        <w:rPr>
          <w:rFonts w:ascii="Book Antiqua" w:hAnsi="Book Antiqua" w:cs="Times New Roman"/>
          <w:b/>
          <w:bCs/>
          <w:sz w:val="24"/>
          <w:szCs w:val="24"/>
        </w:rPr>
        <w:t>1</w:t>
      </w:r>
      <w:r w:rsidR="00EA2DBE" w:rsidRPr="00EA2DBE">
        <w:rPr>
          <w:rFonts w:ascii="Book Antiqua" w:hAnsi="Book Antiqua" w:cs="Times New Roman" w:hint="eastAsia"/>
          <w:b/>
          <w:bCs/>
          <w:sz w:val="24"/>
          <w:szCs w:val="24"/>
          <w:lang w:eastAsia="zh-CN"/>
        </w:rPr>
        <w:t xml:space="preserve"> </w:t>
      </w:r>
      <w:r w:rsidRPr="0015320B">
        <w:rPr>
          <w:rFonts w:ascii="Book Antiqua" w:hAnsi="Book Antiqua" w:cs="Times New Roman"/>
          <w:b/>
          <w:sz w:val="24"/>
          <w:szCs w:val="24"/>
        </w:rPr>
        <w:t xml:space="preserve">Clinical </w:t>
      </w:r>
      <w:proofErr w:type="gramStart"/>
      <w:r w:rsidRPr="0015320B">
        <w:rPr>
          <w:rFonts w:ascii="Book Antiqua" w:hAnsi="Book Antiqua" w:cs="Times New Roman"/>
          <w:b/>
          <w:sz w:val="24"/>
          <w:szCs w:val="24"/>
        </w:rPr>
        <w:t>details</w:t>
      </w:r>
      <w:proofErr w:type="gramEnd"/>
      <w:r w:rsidRPr="0015320B">
        <w:rPr>
          <w:rFonts w:ascii="Book Antiqua" w:hAnsi="Book Antiqua" w:cs="Times New Roman"/>
          <w:b/>
          <w:sz w:val="24"/>
          <w:szCs w:val="24"/>
        </w:rPr>
        <w:t xml:space="preserve"> of case series on endoscopic ultrasound-guided pancreatic duct drainage</w:t>
      </w:r>
    </w:p>
    <w:tbl>
      <w:tblPr>
        <w:tblW w:w="14850" w:type="dxa"/>
        <w:tblInd w:w="-522" w:type="dxa"/>
        <w:tblBorders>
          <w:top w:val="single" w:sz="4" w:space="0" w:color="000000"/>
          <w:bottom w:val="single" w:sz="4" w:space="0" w:color="000000"/>
        </w:tblBorders>
        <w:tblLayout w:type="fixed"/>
        <w:tblLook w:val="04A0" w:firstRow="1" w:lastRow="0" w:firstColumn="1" w:lastColumn="0" w:noHBand="0" w:noVBand="1"/>
      </w:tblPr>
      <w:tblGrid>
        <w:gridCol w:w="1890"/>
        <w:gridCol w:w="4680"/>
        <w:gridCol w:w="4230"/>
        <w:gridCol w:w="4050"/>
      </w:tblGrid>
      <w:tr w:rsidR="002117C6" w:rsidRPr="0015320B" w:rsidTr="00186A58">
        <w:trPr>
          <w:trHeight w:val="550"/>
        </w:trPr>
        <w:tc>
          <w:tcPr>
            <w:tcW w:w="1890" w:type="dxa"/>
            <w:tcBorders>
              <w:top w:val="single" w:sz="4" w:space="0" w:color="000000"/>
              <w:bottom w:val="single" w:sz="4" w:space="0" w:color="000000"/>
            </w:tcBorders>
          </w:tcPr>
          <w:p w:rsidR="002117C6" w:rsidRPr="0015320B" w:rsidRDefault="002117C6" w:rsidP="00EA2DBE">
            <w:pPr>
              <w:spacing w:after="0" w:line="360" w:lineRule="auto"/>
              <w:ind w:firstLine="0"/>
              <w:contextualSpacing/>
              <w:rPr>
                <w:rFonts w:ascii="Book Antiqua" w:hAnsi="Book Antiqua" w:cs="Times New Roman"/>
                <w:b/>
                <w:bCs/>
                <w:sz w:val="24"/>
                <w:szCs w:val="24"/>
                <w:lang w:eastAsia="zh-CN"/>
              </w:rPr>
            </w:pPr>
            <w:r w:rsidRPr="0015320B">
              <w:rPr>
                <w:rFonts w:ascii="Book Antiqua" w:hAnsi="Book Antiqua" w:cs="Times New Roman"/>
                <w:b/>
                <w:bCs/>
                <w:sz w:val="24"/>
                <w:szCs w:val="24"/>
              </w:rPr>
              <w:t>Ref</w:t>
            </w:r>
            <w:r w:rsidR="00EA2DBE">
              <w:rPr>
                <w:rFonts w:ascii="Book Antiqua" w:hAnsi="Book Antiqua" w:cs="Times New Roman" w:hint="eastAsia"/>
                <w:b/>
                <w:bCs/>
                <w:sz w:val="24"/>
                <w:szCs w:val="24"/>
                <w:lang w:eastAsia="zh-CN"/>
              </w:rPr>
              <w:t>.</w:t>
            </w:r>
          </w:p>
        </w:tc>
        <w:tc>
          <w:tcPr>
            <w:tcW w:w="4680" w:type="dxa"/>
            <w:tcBorders>
              <w:top w:val="single" w:sz="4" w:space="0" w:color="000000"/>
              <w:bottom w:val="single" w:sz="4" w:space="0" w:color="000000"/>
            </w:tcBorders>
          </w:tcPr>
          <w:p w:rsidR="002117C6" w:rsidRPr="0015320B" w:rsidRDefault="002117C6" w:rsidP="00EA2DBE">
            <w:pPr>
              <w:spacing w:after="0" w:line="360" w:lineRule="auto"/>
              <w:ind w:firstLine="0"/>
              <w:contextualSpacing/>
              <w:jc w:val="center"/>
              <w:rPr>
                <w:rFonts w:ascii="Book Antiqua" w:hAnsi="Book Antiqua" w:cs="Times New Roman"/>
                <w:b/>
                <w:bCs/>
                <w:sz w:val="24"/>
                <w:szCs w:val="24"/>
              </w:rPr>
            </w:pPr>
            <w:r w:rsidRPr="0015320B">
              <w:rPr>
                <w:rFonts w:ascii="Book Antiqua" w:hAnsi="Book Antiqua" w:cs="Times New Roman"/>
                <w:b/>
                <w:bCs/>
                <w:sz w:val="24"/>
                <w:szCs w:val="24"/>
              </w:rPr>
              <w:t>Technical success</w:t>
            </w:r>
          </w:p>
        </w:tc>
        <w:tc>
          <w:tcPr>
            <w:tcW w:w="4230" w:type="dxa"/>
            <w:tcBorders>
              <w:top w:val="single" w:sz="4" w:space="0" w:color="000000"/>
              <w:bottom w:val="single" w:sz="4" w:space="0" w:color="000000"/>
            </w:tcBorders>
          </w:tcPr>
          <w:p w:rsidR="002117C6" w:rsidRPr="0015320B" w:rsidRDefault="002117C6" w:rsidP="00EA2DBE">
            <w:pPr>
              <w:spacing w:after="0" w:line="360" w:lineRule="auto"/>
              <w:ind w:firstLine="0"/>
              <w:contextualSpacing/>
              <w:jc w:val="center"/>
              <w:rPr>
                <w:rFonts w:ascii="Book Antiqua" w:hAnsi="Book Antiqua" w:cs="Times New Roman"/>
                <w:b/>
                <w:bCs/>
                <w:sz w:val="24"/>
                <w:szCs w:val="24"/>
              </w:rPr>
            </w:pPr>
            <w:r w:rsidRPr="0015320B">
              <w:rPr>
                <w:rFonts w:ascii="Book Antiqua" w:hAnsi="Book Antiqua" w:cs="Times New Roman"/>
                <w:b/>
                <w:bCs/>
                <w:sz w:val="24"/>
                <w:szCs w:val="24"/>
              </w:rPr>
              <w:t>Clinical success</w:t>
            </w:r>
          </w:p>
        </w:tc>
        <w:tc>
          <w:tcPr>
            <w:tcW w:w="4050" w:type="dxa"/>
            <w:tcBorders>
              <w:top w:val="single" w:sz="4" w:space="0" w:color="000000"/>
              <w:bottom w:val="single" w:sz="4" w:space="0" w:color="000000"/>
            </w:tcBorders>
          </w:tcPr>
          <w:p w:rsidR="002117C6" w:rsidRPr="0015320B" w:rsidRDefault="002117C6" w:rsidP="00EA2DBE">
            <w:pPr>
              <w:spacing w:after="0" w:line="360" w:lineRule="auto"/>
              <w:ind w:firstLine="0"/>
              <w:contextualSpacing/>
              <w:jc w:val="center"/>
              <w:rPr>
                <w:rFonts w:ascii="Book Antiqua" w:hAnsi="Book Antiqua" w:cs="Times New Roman"/>
                <w:b/>
                <w:bCs/>
                <w:sz w:val="24"/>
                <w:szCs w:val="24"/>
              </w:rPr>
            </w:pPr>
            <w:r w:rsidRPr="0015320B">
              <w:rPr>
                <w:rFonts w:ascii="Book Antiqua" w:hAnsi="Book Antiqua" w:cs="Times New Roman"/>
                <w:b/>
                <w:bCs/>
                <w:sz w:val="24"/>
                <w:szCs w:val="24"/>
              </w:rPr>
              <w:t>Complications</w:t>
            </w:r>
          </w:p>
        </w:tc>
      </w:tr>
      <w:tr w:rsidR="002117C6" w:rsidRPr="0015320B" w:rsidTr="00186A58">
        <w:trPr>
          <w:trHeight w:val="1268"/>
        </w:trPr>
        <w:tc>
          <w:tcPr>
            <w:tcW w:w="1890" w:type="dxa"/>
            <w:tcBorders>
              <w:top w:val="single" w:sz="4" w:space="0" w:color="000000"/>
            </w:tcBorders>
            <w:vAlign w:val="center"/>
          </w:tcPr>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 xml:space="preserve">Shah </w:t>
            </w:r>
            <w:r w:rsidRPr="0015320B">
              <w:rPr>
                <w:rFonts w:ascii="Book Antiqua" w:hAnsi="Book Antiqua" w:cs="Times New Roman"/>
                <w:i/>
                <w:sz w:val="24"/>
                <w:szCs w:val="24"/>
              </w:rPr>
              <w:t>et al</w:t>
            </w:r>
            <w:r w:rsidRPr="0015320B">
              <w:rPr>
                <w:rFonts w:ascii="Book Antiqua" w:hAnsi="Book Antiqua" w:cs="Times New Roman"/>
                <w:sz w:val="24"/>
                <w:szCs w:val="24"/>
                <w:vertAlign w:val="superscript"/>
              </w:rPr>
              <w:t>[21]</w:t>
            </w:r>
          </w:p>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w:t>
            </w:r>
            <w:r w:rsidRPr="0015320B">
              <w:rPr>
                <w:rFonts w:ascii="Book Antiqua" w:hAnsi="Book Antiqua" w:cs="Times New Roman"/>
                <w:i/>
                <w:sz w:val="24"/>
                <w:szCs w:val="24"/>
              </w:rPr>
              <w:t>n</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25)</w:t>
            </w:r>
          </w:p>
        </w:tc>
        <w:tc>
          <w:tcPr>
            <w:tcW w:w="4680" w:type="dxa"/>
            <w:tcBorders>
              <w:top w:val="single" w:sz="4" w:space="0" w:color="000000"/>
            </w:tcBorders>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proofErr w:type="spellStart"/>
            <w:r w:rsidRPr="0015320B">
              <w:rPr>
                <w:rFonts w:ascii="Book Antiqua" w:hAnsi="Book Antiqua" w:cs="Times New Roman"/>
                <w:sz w:val="24"/>
                <w:szCs w:val="24"/>
              </w:rPr>
              <w:t>Pancreatography</w:t>
            </w:r>
            <w:proofErr w:type="spellEnd"/>
            <w:r w:rsidRPr="0015320B">
              <w:rPr>
                <w:rFonts w:ascii="Book Antiqua" w:hAnsi="Book Antiqua" w:cs="Times New Roman"/>
                <w:sz w:val="24"/>
                <w:szCs w:val="24"/>
              </w:rPr>
              <w:t>, 100%</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Pancreatic rendezvous, 50%</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Pancreatic duct intervention, 71%</w:t>
            </w:r>
          </w:p>
        </w:tc>
        <w:tc>
          <w:tcPr>
            <w:tcW w:w="4230" w:type="dxa"/>
            <w:tcBorders>
              <w:top w:val="single" w:sz="4" w:space="0" w:color="000000"/>
            </w:tcBorders>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N/A</w:t>
            </w:r>
          </w:p>
        </w:tc>
        <w:tc>
          <w:tcPr>
            <w:tcW w:w="4050" w:type="dxa"/>
            <w:tcBorders>
              <w:top w:val="single" w:sz="4" w:space="0" w:color="000000"/>
            </w:tcBorders>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10.5% (pneumoperitoneum,</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severe pancreatitis)</w:t>
            </w:r>
          </w:p>
        </w:tc>
      </w:tr>
      <w:tr w:rsidR="002117C6" w:rsidRPr="0015320B" w:rsidTr="00186A58">
        <w:trPr>
          <w:trHeight w:val="461"/>
        </w:trPr>
        <w:tc>
          <w:tcPr>
            <w:tcW w:w="1890" w:type="dxa"/>
            <w:vAlign w:val="center"/>
          </w:tcPr>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 xml:space="preserve">Ergun </w:t>
            </w:r>
            <w:r w:rsidRPr="0015320B">
              <w:rPr>
                <w:rFonts w:ascii="Book Antiqua" w:hAnsi="Book Antiqua" w:cs="Times New Roman"/>
                <w:i/>
                <w:sz w:val="24"/>
                <w:szCs w:val="24"/>
              </w:rPr>
              <w:t>et al</w:t>
            </w:r>
            <w:r w:rsidRPr="0015320B">
              <w:rPr>
                <w:rFonts w:ascii="Book Antiqua" w:hAnsi="Book Antiqua" w:cs="Times New Roman"/>
                <w:sz w:val="24"/>
                <w:szCs w:val="24"/>
                <w:vertAlign w:val="superscript"/>
              </w:rPr>
              <w:t>[22]</w:t>
            </w:r>
          </w:p>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w:t>
            </w:r>
            <w:r w:rsidRPr="0015320B">
              <w:rPr>
                <w:rFonts w:ascii="Book Antiqua" w:hAnsi="Book Antiqua" w:cs="Times New Roman"/>
                <w:i/>
                <w:sz w:val="24"/>
                <w:szCs w:val="24"/>
              </w:rPr>
              <w:t>n</w:t>
            </w:r>
            <w:r w:rsidRPr="0015320B">
              <w:rPr>
                <w:rFonts w:ascii="Book Antiqua" w:hAnsi="Book Antiqua" w:cs="Times New Roman" w:hint="eastAsia"/>
                <w:i/>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20)</w:t>
            </w:r>
          </w:p>
        </w:tc>
        <w:tc>
          <w:tcPr>
            <w:tcW w:w="468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proofErr w:type="spellStart"/>
            <w:r w:rsidRPr="0015320B">
              <w:rPr>
                <w:rFonts w:ascii="Book Antiqua" w:hAnsi="Book Antiqua" w:cs="Times New Roman"/>
                <w:sz w:val="24"/>
                <w:szCs w:val="24"/>
              </w:rPr>
              <w:t>Pancreaticogastrostomy</w:t>
            </w:r>
            <w:proofErr w:type="spellEnd"/>
            <w:r w:rsidRPr="0015320B">
              <w:rPr>
                <w:rFonts w:ascii="Book Antiqua" w:hAnsi="Book Antiqua" w:cs="Times New Roman"/>
                <w:sz w:val="24"/>
                <w:szCs w:val="24"/>
              </w:rPr>
              <w:t>, 79%</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Rendezvous, 100%</w:t>
            </w:r>
          </w:p>
        </w:tc>
        <w:tc>
          <w:tcPr>
            <w:tcW w:w="423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Long-term, 72%</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Mean FU time</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 xml:space="preserve">= 7 </w:t>
            </w:r>
            <w:proofErr w:type="spellStart"/>
            <w:r w:rsidRPr="0015320B">
              <w:rPr>
                <w:rFonts w:ascii="Book Antiqua" w:hAnsi="Book Antiqua" w:cs="Times New Roman"/>
                <w:sz w:val="24"/>
                <w:szCs w:val="24"/>
              </w:rPr>
              <w:t>mo</w:t>
            </w:r>
            <w:proofErr w:type="spellEnd"/>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 xml:space="preserve">FU </w:t>
            </w:r>
            <w:r w:rsidR="00EA2DBE" w:rsidRPr="0015320B">
              <w:rPr>
                <w:rFonts w:ascii="Book Antiqua" w:hAnsi="Book Antiqua" w:cs="Times New Roman"/>
                <w:sz w:val="24"/>
                <w:szCs w:val="24"/>
              </w:rPr>
              <w:t>r</w:t>
            </w:r>
            <w:r w:rsidRPr="0015320B">
              <w:rPr>
                <w:rFonts w:ascii="Book Antiqua" w:hAnsi="Book Antiqua" w:cs="Times New Roman"/>
                <w:sz w:val="24"/>
                <w:szCs w:val="24"/>
              </w:rPr>
              <w:t xml:space="preserve">ange: 3 </w:t>
            </w:r>
            <w:proofErr w:type="spellStart"/>
            <w:r w:rsidRPr="0015320B">
              <w:rPr>
                <w:rFonts w:ascii="Book Antiqua" w:hAnsi="Book Antiqua" w:cs="Times New Roman"/>
                <w:sz w:val="24"/>
                <w:szCs w:val="24"/>
              </w:rPr>
              <w:t>mo</w:t>
            </w:r>
            <w:proofErr w:type="spellEnd"/>
            <w:r w:rsidRPr="0015320B">
              <w:rPr>
                <w:rFonts w:ascii="Book Antiqua" w:hAnsi="Book Antiqua" w:cs="Times New Roman"/>
                <w:sz w:val="24"/>
                <w:szCs w:val="24"/>
              </w:rPr>
              <w:t xml:space="preserve"> to 120 </w:t>
            </w:r>
            <w:proofErr w:type="spellStart"/>
            <w:r w:rsidRPr="0015320B">
              <w:rPr>
                <w:rFonts w:ascii="Book Antiqua" w:hAnsi="Book Antiqua" w:cs="Times New Roman"/>
                <w:sz w:val="24"/>
                <w:szCs w:val="24"/>
              </w:rPr>
              <w:t>mo</w:t>
            </w:r>
            <w:proofErr w:type="spellEnd"/>
          </w:p>
        </w:tc>
        <w:tc>
          <w:tcPr>
            <w:tcW w:w="4050" w:type="dxa"/>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 xml:space="preserve">10% (bleeding, </w:t>
            </w:r>
            <w:proofErr w:type="spellStart"/>
            <w:r w:rsidRPr="0015320B">
              <w:rPr>
                <w:rFonts w:ascii="Book Antiqua" w:hAnsi="Book Antiqua" w:cs="Times New Roman"/>
                <w:sz w:val="24"/>
                <w:szCs w:val="24"/>
              </w:rPr>
              <w:t>peripancreatic</w:t>
            </w:r>
            <w:proofErr w:type="spellEnd"/>
            <w:r w:rsidRPr="0015320B">
              <w:rPr>
                <w:rFonts w:ascii="Book Antiqua" w:hAnsi="Book Antiqua" w:cs="Times New Roman"/>
                <w:sz w:val="24"/>
                <w:szCs w:val="24"/>
              </w:rPr>
              <w:t xml:space="preserve"> collection)</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Long-term: stent dysfunction 50% (plastic stents in all cases)</w:t>
            </w:r>
          </w:p>
        </w:tc>
      </w:tr>
      <w:tr w:rsidR="002117C6" w:rsidRPr="0015320B" w:rsidTr="00186A58">
        <w:trPr>
          <w:trHeight w:val="477"/>
        </w:trPr>
        <w:tc>
          <w:tcPr>
            <w:tcW w:w="1890" w:type="dxa"/>
          </w:tcPr>
          <w:p w:rsidR="002117C6" w:rsidRPr="0015320B" w:rsidRDefault="002117C6" w:rsidP="00EA2DBE">
            <w:pPr>
              <w:spacing w:after="0" w:line="360" w:lineRule="auto"/>
              <w:ind w:firstLine="0"/>
              <w:contextualSpacing/>
              <w:rPr>
                <w:rFonts w:ascii="Book Antiqua" w:hAnsi="Book Antiqua" w:cs="Times New Roman"/>
                <w:sz w:val="24"/>
                <w:szCs w:val="24"/>
                <w:vertAlign w:val="superscript"/>
              </w:rPr>
            </w:pPr>
            <w:r w:rsidRPr="0015320B">
              <w:rPr>
                <w:rFonts w:ascii="Book Antiqua" w:hAnsi="Book Antiqua" w:cs="Times New Roman"/>
                <w:sz w:val="24"/>
                <w:szCs w:val="24"/>
              </w:rPr>
              <w:t xml:space="preserve">Will </w:t>
            </w:r>
            <w:r w:rsidRPr="0015320B">
              <w:rPr>
                <w:rFonts w:ascii="Book Antiqua" w:hAnsi="Book Antiqua" w:cs="Times New Roman"/>
                <w:i/>
                <w:sz w:val="24"/>
                <w:szCs w:val="24"/>
              </w:rPr>
              <w:t>et al</w:t>
            </w:r>
            <w:r w:rsidRPr="0015320B">
              <w:rPr>
                <w:rFonts w:ascii="Book Antiqua" w:hAnsi="Book Antiqua" w:cs="Times New Roman"/>
                <w:sz w:val="24"/>
                <w:szCs w:val="24"/>
                <w:vertAlign w:val="superscript"/>
              </w:rPr>
              <w:t>[23]</w:t>
            </w:r>
          </w:p>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w:t>
            </w:r>
            <w:r w:rsidRPr="0015320B">
              <w:rPr>
                <w:rFonts w:ascii="Book Antiqua" w:hAnsi="Book Antiqua" w:cs="Times New Roman"/>
                <w:i/>
                <w:sz w:val="24"/>
                <w:szCs w:val="24"/>
              </w:rPr>
              <w:t>n</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12)</w:t>
            </w:r>
          </w:p>
        </w:tc>
        <w:tc>
          <w:tcPr>
            <w:tcW w:w="468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proofErr w:type="spellStart"/>
            <w:r w:rsidRPr="0015320B">
              <w:rPr>
                <w:rFonts w:ascii="Book Antiqua" w:hAnsi="Book Antiqua" w:cs="Times New Roman"/>
                <w:sz w:val="24"/>
                <w:szCs w:val="24"/>
              </w:rPr>
              <w:t>Pancreaticogastrotomy</w:t>
            </w:r>
            <w:proofErr w:type="spellEnd"/>
            <w:r w:rsidRPr="0015320B">
              <w:rPr>
                <w:rFonts w:ascii="Book Antiqua" w:hAnsi="Book Antiqua" w:cs="Times New Roman"/>
                <w:sz w:val="24"/>
                <w:szCs w:val="24"/>
              </w:rPr>
              <w:t xml:space="preserve"> and rendezvous, 69%</w:t>
            </w:r>
          </w:p>
        </w:tc>
        <w:tc>
          <w:tcPr>
            <w:tcW w:w="423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73.2%</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 xml:space="preserve">FU range: 1 </w:t>
            </w:r>
            <w:proofErr w:type="spellStart"/>
            <w:r w:rsidRPr="0015320B">
              <w:rPr>
                <w:rFonts w:ascii="Book Antiqua" w:hAnsi="Book Antiqua" w:cs="Times New Roman"/>
                <w:sz w:val="24"/>
                <w:szCs w:val="24"/>
              </w:rPr>
              <w:t>mo</w:t>
            </w:r>
            <w:proofErr w:type="spellEnd"/>
            <w:r w:rsidRPr="0015320B">
              <w:rPr>
                <w:rFonts w:ascii="Book Antiqua" w:hAnsi="Book Antiqua" w:cs="Times New Roman"/>
                <w:sz w:val="24"/>
                <w:szCs w:val="24"/>
              </w:rPr>
              <w:t xml:space="preserve"> to 72 </w:t>
            </w:r>
            <w:proofErr w:type="spellStart"/>
            <w:r w:rsidRPr="0015320B">
              <w:rPr>
                <w:rFonts w:ascii="Book Antiqua" w:hAnsi="Book Antiqua" w:cs="Times New Roman"/>
                <w:sz w:val="24"/>
                <w:szCs w:val="24"/>
              </w:rPr>
              <w:t>mo</w:t>
            </w:r>
            <w:proofErr w:type="spellEnd"/>
          </w:p>
        </w:tc>
        <w:tc>
          <w:tcPr>
            <w:tcW w:w="405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42.9% (bleeding, perforation, pain)</w:t>
            </w:r>
          </w:p>
        </w:tc>
      </w:tr>
      <w:tr w:rsidR="002117C6" w:rsidRPr="0015320B" w:rsidTr="00186A58">
        <w:trPr>
          <w:trHeight w:val="477"/>
        </w:trPr>
        <w:tc>
          <w:tcPr>
            <w:tcW w:w="1890" w:type="dxa"/>
            <w:vAlign w:val="center"/>
          </w:tcPr>
          <w:p w:rsidR="002117C6" w:rsidRPr="0015320B" w:rsidRDefault="002117C6" w:rsidP="00EA2DBE">
            <w:pPr>
              <w:spacing w:after="0" w:line="360" w:lineRule="auto"/>
              <w:ind w:firstLine="0"/>
              <w:contextualSpacing/>
              <w:rPr>
                <w:rFonts w:ascii="Book Antiqua" w:hAnsi="Book Antiqua" w:cs="Times New Roman"/>
                <w:sz w:val="24"/>
                <w:szCs w:val="24"/>
              </w:rPr>
            </w:pPr>
            <w:proofErr w:type="spellStart"/>
            <w:r w:rsidRPr="0015320B">
              <w:rPr>
                <w:rFonts w:ascii="Book Antiqua" w:hAnsi="Book Antiqua" w:cs="Times New Roman"/>
                <w:sz w:val="24"/>
                <w:szCs w:val="24"/>
              </w:rPr>
              <w:t>Teissier</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et al</w:t>
            </w:r>
            <w:r w:rsidRPr="0015320B">
              <w:rPr>
                <w:rFonts w:ascii="Book Antiqua" w:hAnsi="Book Antiqua" w:cs="Times New Roman"/>
                <w:sz w:val="24"/>
                <w:szCs w:val="24"/>
                <w:vertAlign w:val="superscript"/>
              </w:rPr>
              <w:t>[24]</w:t>
            </w:r>
          </w:p>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w:t>
            </w:r>
            <w:r w:rsidRPr="0015320B">
              <w:rPr>
                <w:rFonts w:ascii="Book Antiqua" w:hAnsi="Book Antiqua" w:cs="Times New Roman"/>
                <w:i/>
                <w:sz w:val="24"/>
                <w:szCs w:val="24"/>
              </w:rPr>
              <w:t>n</w:t>
            </w:r>
            <w:r w:rsidRPr="0015320B">
              <w:rPr>
                <w:rFonts w:ascii="Book Antiqua" w:hAnsi="Book Antiqua" w:cs="Times New Roman" w:hint="eastAsia"/>
                <w:i/>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36)</w:t>
            </w:r>
          </w:p>
        </w:tc>
        <w:tc>
          <w:tcPr>
            <w:tcW w:w="4680" w:type="dxa"/>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proofErr w:type="spellStart"/>
            <w:r w:rsidRPr="0015320B">
              <w:rPr>
                <w:rFonts w:ascii="Book Antiqua" w:hAnsi="Book Antiqua" w:cs="Times New Roman"/>
                <w:sz w:val="24"/>
                <w:szCs w:val="24"/>
              </w:rPr>
              <w:t>Pancreaticogastrostomy</w:t>
            </w:r>
            <w:proofErr w:type="spellEnd"/>
            <w:r w:rsidRPr="0015320B">
              <w:rPr>
                <w:rFonts w:ascii="Book Antiqua" w:hAnsi="Book Antiqua" w:cs="Times New Roman"/>
                <w:sz w:val="24"/>
                <w:szCs w:val="24"/>
              </w:rPr>
              <w:t xml:space="preserve"> and </w:t>
            </w:r>
            <w:proofErr w:type="spellStart"/>
            <w:r w:rsidRPr="0015320B">
              <w:rPr>
                <w:rFonts w:ascii="Book Antiqua" w:hAnsi="Book Antiqua" w:cs="Times New Roman"/>
                <w:sz w:val="24"/>
                <w:szCs w:val="24"/>
              </w:rPr>
              <w:t>pancreaticobulbostomy</w:t>
            </w:r>
            <w:proofErr w:type="spellEnd"/>
            <w:r w:rsidRPr="0015320B">
              <w:rPr>
                <w:rFonts w:ascii="Book Antiqua" w:hAnsi="Book Antiqua" w:cs="Times New Roman"/>
                <w:sz w:val="24"/>
                <w:szCs w:val="24"/>
              </w:rPr>
              <w:t>, 92%</w:t>
            </w:r>
          </w:p>
        </w:tc>
        <w:tc>
          <w:tcPr>
            <w:tcW w:w="423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69.4%</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 xml:space="preserve">Mean FU time= 14.5 </w:t>
            </w:r>
            <w:proofErr w:type="spellStart"/>
            <w:r w:rsidRPr="0015320B">
              <w:rPr>
                <w:rFonts w:ascii="Book Antiqua" w:hAnsi="Book Antiqua" w:cs="Times New Roman"/>
                <w:sz w:val="24"/>
                <w:szCs w:val="24"/>
              </w:rPr>
              <w:t>mo</w:t>
            </w:r>
            <w:proofErr w:type="spellEnd"/>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 xml:space="preserve">FU </w:t>
            </w:r>
            <w:r w:rsidR="00EA2DBE" w:rsidRPr="0015320B">
              <w:rPr>
                <w:rFonts w:ascii="Book Antiqua" w:hAnsi="Book Antiqua" w:cs="Times New Roman"/>
                <w:sz w:val="24"/>
                <w:szCs w:val="24"/>
              </w:rPr>
              <w:t>r</w:t>
            </w:r>
            <w:r w:rsidRPr="0015320B">
              <w:rPr>
                <w:rFonts w:ascii="Book Antiqua" w:hAnsi="Book Antiqua" w:cs="Times New Roman"/>
                <w:sz w:val="24"/>
                <w:szCs w:val="24"/>
              </w:rPr>
              <w:t xml:space="preserve">ange: 4 </w:t>
            </w:r>
            <w:proofErr w:type="spellStart"/>
            <w:r w:rsidRPr="0015320B">
              <w:rPr>
                <w:rFonts w:ascii="Book Antiqua" w:hAnsi="Book Antiqua" w:cs="Times New Roman"/>
                <w:sz w:val="24"/>
                <w:szCs w:val="24"/>
              </w:rPr>
              <w:t>mo</w:t>
            </w:r>
            <w:proofErr w:type="spellEnd"/>
            <w:r w:rsidRPr="0015320B">
              <w:rPr>
                <w:rFonts w:ascii="Book Antiqua" w:hAnsi="Book Antiqua" w:cs="Times New Roman"/>
                <w:sz w:val="24"/>
                <w:szCs w:val="24"/>
              </w:rPr>
              <w:t xml:space="preserve"> to 55 </w:t>
            </w:r>
            <w:proofErr w:type="spellStart"/>
            <w:r w:rsidRPr="0015320B">
              <w:rPr>
                <w:rFonts w:ascii="Book Antiqua" w:hAnsi="Book Antiqua" w:cs="Times New Roman"/>
                <w:sz w:val="24"/>
                <w:szCs w:val="24"/>
              </w:rPr>
              <w:t>mo</w:t>
            </w:r>
            <w:proofErr w:type="spellEnd"/>
          </w:p>
        </w:tc>
        <w:tc>
          <w:tcPr>
            <w:tcW w:w="405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13.2%</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(fluid collection, hematoma)</w:t>
            </w:r>
          </w:p>
        </w:tc>
      </w:tr>
      <w:tr w:rsidR="002117C6" w:rsidRPr="0015320B" w:rsidTr="00186A58">
        <w:trPr>
          <w:trHeight w:val="477"/>
        </w:trPr>
        <w:tc>
          <w:tcPr>
            <w:tcW w:w="1890" w:type="dxa"/>
            <w:vAlign w:val="center"/>
          </w:tcPr>
          <w:p w:rsidR="002117C6" w:rsidRPr="0015320B" w:rsidRDefault="002117C6" w:rsidP="00EA2DBE">
            <w:pPr>
              <w:spacing w:after="0" w:line="360" w:lineRule="auto"/>
              <w:ind w:firstLine="0"/>
              <w:contextualSpacing/>
              <w:rPr>
                <w:rFonts w:ascii="Book Antiqua" w:hAnsi="Book Antiqua" w:cs="Times New Roman"/>
                <w:sz w:val="24"/>
                <w:szCs w:val="24"/>
              </w:rPr>
            </w:pPr>
            <w:proofErr w:type="spellStart"/>
            <w:r w:rsidRPr="0015320B">
              <w:rPr>
                <w:rFonts w:ascii="Book Antiqua" w:hAnsi="Book Antiqua" w:cs="Times New Roman"/>
                <w:sz w:val="24"/>
                <w:szCs w:val="24"/>
              </w:rPr>
              <w:t>Fujii</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et al</w:t>
            </w:r>
            <w:r w:rsidRPr="0015320B">
              <w:rPr>
                <w:rFonts w:ascii="Book Antiqua" w:hAnsi="Book Antiqua" w:cs="Times New Roman"/>
                <w:sz w:val="24"/>
                <w:szCs w:val="24"/>
                <w:vertAlign w:val="superscript"/>
              </w:rPr>
              <w:t>[25]</w:t>
            </w:r>
          </w:p>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t>(</w:t>
            </w:r>
            <w:r w:rsidRPr="0015320B">
              <w:rPr>
                <w:rFonts w:ascii="Book Antiqua" w:hAnsi="Book Antiqua" w:cs="Times New Roman"/>
                <w:i/>
                <w:sz w:val="24"/>
                <w:szCs w:val="24"/>
              </w:rPr>
              <w:t>n</w:t>
            </w:r>
            <w:r w:rsidRPr="0015320B">
              <w:rPr>
                <w:rFonts w:ascii="Book Antiqua" w:hAnsi="Book Antiqua" w:cs="Times New Roman" w:hint="eastAsia"/>
                <w:i/>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43)</w:t>
            </w:r>
          </w:p>
        </w:tc>
        <w:tc>
          <w:tcPr>
            <w:tcW w:w="4680" w:type="dxa"/>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proofErr w:type="spellStart"/>
            <w:r w:rsidRPr="0015320B">
              <w:rPr>
                <w:rFonts w:ascii="Book Antiqua" w:hAnsi="Book Antiqua" w:cs="Times New Roman"/>
                <w:sz w:val="24"/>
                <w:szCs w:val="24"/>
              </w:rPr>
              <w:t>Pancreaticogastrostomy</w:t>
            </w:r>
            <w:proofErr w:type="spellEnd"/>
            <w:r w:rsidRPr="0015320B">
              <w:rPr>
                <w:rFonts w:ascii="Book Antiqua" w:hAnsi="Book Antiqua" w:cs="Times New Roman"/>
                <w:sz w:val="24"/>
                <w:szCs w:val="24"/>
              </w:rPr>
              <w:t>, (</w:t>
            </w:r>
            <w:proofErr w:type="spellStart"/>
            <w:r w:rsidRPr="0015320B">
              <w:rPr>
                <w:rFonts w:ascii="Book Antiqua" w:hAnsi="Book Antiqua" w:cs="Times New Roman"/>
                <w:sz w:val="24"/>
                <w:szCs w:val="24"/>
              </w:rPr>
              <w:t>antegrade</w:t>
            </w:r>
            <w:proofErr w:type="spellEnd"/>
            <w:r w:rsidRPr="0015320B">
              <w:rPr>
                <w:rFonts w:ascii="Book Antiqua" w:hAnsi="Book Antiqua" w:cs="Times New Roman"/>
                <w:sz w:val="24"/>
                <w:szCs w:val="24"/>
              </w:rPr>
              <w:t>: 18, retrograde: 14) overall: 74%</w:t>
            </w:r>
          </w:p>
        </w:tc>
        <w:tc>
          <w:tcPr>
            <w:tcW w:w="423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83%</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 xml:space="preserve">Mean FU time = 23 </w:t>
            </w:r>
            <w:proofErr w:type="spellStart"/>
            <w:r w:rsidRPr="0015320B">
              <w:rPr>
                <w:rFonts w:ascii="Book Antiqua" w:hAnsi="Book Antiqua" w:cs="Times New Roman"/>
                <w:sz w:val="24"/>
                <w:szCs w:val="24"/>
              </w:rPr>
              <w:t>mo</w:t>
            </w:r>
            <w:proofErr w:type="spellEnd"/>
          </w:p>
        </w:tc>
        <w:tc>
          <w:tcPr>
            <w:tcW w:w="405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t>Major: 6%</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(bleeding, perforation), overall: 24%</w:t>
            </w:r>
          </w:p>
        </w:tc>
      </w:tr>
      <w:tr w:rsidR="002117C6" w:rsidRPr="0015320B" w:rsidTr="00186A58">
        <w:trPr>
          <w:trHeight w:val="477"/>
        </w:trPr>
        <w:tc>
          <w:tcPr>
            <w:tcW w:w="1890" w:type="dxa"/>
          </w:tcPr>
          <w:p w:rsidR="002117C6" w:rsidRPr="0015320B" w:rsidRDefault="002117C6" w:rsidP="00EA2DBE">
            <w:pPr>
              <w:spacing w:after="0" w:line="360" w:lineRule="auto"/>
              <w:ind w:firstLine="0"/>
              <w:contextualSpacing/>
              <w:rPr>
                <w:rFonts w:ascii="Book Antiqua" w:hAnsi="Book Antiqua" w:cs="Times New Roman"/>
                <w:sz w:val="24"/>
                <w:szCs w:val="24"/>
                <w:vertAlign w:val="superscript"/>
              </w:rPr>
            </w:pPr>
            <w:proofErr w:type="spellStart"/>
            <w:r w:rsidRPr="0015320B">
              <w:rPr>
                <w:rFonts w:ascii="Book Antiqua" w:hAnsi="Book Antiqua" w:cs="Times New Roman"/>
                <w:sz w:val="24"/>
                <w:szCs w:val="24"/>
              </w:rPr>
              <w:t>Barkay</w:t>
            </w:r>
            <w:proofErr w:type="spellEnd"/>
            <w:r w:rsidRPr="0015320B">
              <w:rPr>
                <w:rFonts w:ascii="Book Antiqua" w:hAnsi="Book Antiqua" w:cs="Times New Roman"/>
                <w:sz w:val="24"/>
                <w:szCs w:val="24"/>
              </w:rPr>
              <w:t xml:space="preserve"> </w:t>
            </w:r>
            <w:r w:rsidRPr="0015320B">
              <w:rPr>
                <w:rFonts w:ascii="Book Antiqua" w:hAnsi="Book Antiqua" w:cs="Times New Roman"/>
                <w:i/>
                <w:sz w:val="24"/>
                <w:szCs w:val="24"/>
              </w:rPr>
              <w:t>et al</w:t>
            </w:r>
            <w:r w:rsidRPr="0015320B">
              <w:rPr>
                <w:rFonts w:ascii="Book Antiqua" w:hAnsi="Book Antiqua" w:cs="Times New Roman"/>
                <w:sz w:val="24"/>
                <w:szCs w:val="24"/>
                <w:vertAlign w:val="superscript"/>
              </w:rPr>
              <w:t>[26]</w:t>
            </w:r>
          </w:p>
          <w:p w:rsidR="002117C6" w:rsidRPr="0015320B" w:rsidRDefault="002117C6" w:rsidP="00EA2DBE">
            <w:pPr>
              <w:spacing w:after="0" w:line="360" w:lineRule="auto"/>
              <w:ind w:firstLine="0"/>
              <w:contextualSpacing/>
              <w:rPr>
                <w:rFonts w:ascii="Book Antiqua" w:hAnsi="Book Antiqua" w:cs="Times New Roman"/>
                <w:sz w:val="24"/>
                <w:szCs w:val="24"/>
              </w:rPr>
            </w:pPr>
            <w:r w:rsidRPr="0015320B">
              <w:rPr>
                <w:rFonts w:ascii="Book Antiqua" w:hAnsi="Book Antiqua" w:cs="Times New Roman"/>
                <w:sz w:val="24"/>
                <w:szCs w:val="24"/>
              </w:rPr>
              <w:lastRenderedPageBreak/>
              <w:t>(</w:t>
            </w:r>
            <w:r w:rsidRPr="0015320B">
              <w:rPr>
                <w:rFonts w:ascii="Book Antiqua" w:hAnsi="Book Antiqua" w:cs="Times New Roman"/>
                <w:i/>
                <w:sz w:val="24"/>
                <w:szCs w:val="24"/>
              </w:rPr>
              <w:t>n</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21)</w:t>
            </w:r>
          </w:p>
        </w:tc>
        <w:tc>
          <w:tcPr>
            <w:tcW w:w="4680" w:type="dxa"/>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proofErr w:type="spellStart"/>
            <w:r w:rsidRPr="0015320B">
              <w:rPr>
                <w:rFonts w:ascii="Book Antiqua" w:hAnsi="Book Antiqua" w:cs="Times New Roman"/>
                <w:sz w:val="24"/>
                <w:szCs w:val="24"/>
              </w:rPr>
              <w:lastRenderedPageBreak/>
              <w:t>Pancreatography</w:t>
            </w:r>
            <w:proofErr w:type="spellEnd"/>
            <w:r w:rsidRPr="0015320B">
              <w:rPr>
                <w:rFonts w:ascii="Book Antiqua" w:hAnsi="Book Antiqua" w:cs="Times New Roman"/>
                <w:sz w:val="24"/>
                <w:szCs w:val="24"/>
              </w:rPr>
              <w:t>, 86%</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lastRenderedPageBreak/>
              <w:t>Pancreatic duct drainage, 48%</w:t>
            </w:r>
          </w:p>
        </w:tc>
        <w:tc>
          <w:tcPr>
            <w:tcW w:w="423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lastRenderedPageBreak/>
              <w:t>70%</w:t>
            </w:r>
          </w:p>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lastRenderedPageBreak/>
              <w:t>Mean FU time</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w:t>
            </w:r>
            <w:r w:rsidRPr="0015320B">
              <w:rPr>
                <w:rFonts w:ascii="Book Antiqua" w:hAnsi="Book Antiqua" w:cs="Times New Roman" w:hint="eastAsia"/>
                <w:sz w:val="24"/>
                <w:szCs w:val="24"/>
                <w:lang w:eastAsia="zh-CN"/>
              </w:rPr>
              <w:t xml:space="preserve"> </w:t>
            </w:r>
            <w:r w:rsidRPr="0015320B">
              <w:rPr>
                <w:rFonts w:ascii="Book Antiqua" w:hAnsi="Book Antiqua" w:cs="Times New Roman"/>
                <w:sz w:val="24"/>
                <w:szCs w:val="24"/>
              </w:rPr>
              <w:t xml:space="preserve">1 </w:t>
            </w:r>
            <w:proofErr w:type="spellStart"/>
            <w:r w:rsidRPr="0015320B">
              <w:rPr>
                <w:rFonts w:ascii="Book Antiqua" w:hAnsi="Book Antiqua" w:cs="Times New Roman"/>
                <w:sz w:val="24"/>
                <w:szCs w:val="24"/>
              </w:rPr>
              <w:t>yr</w:t>
            </w:r>
            <w:proofErr w:type="spellEnd"/>
          </w:p>
        </w:tc>
        <w:tc>
          <w:tcPr>
            <w:tcW w:w="4050" w:type="dxa"/>
            <w:vAlign w:val="center"/>
          </w:tcPr>
          <w:p w:rsidR="002117C6" w:rsidRPr="0015320B" w:rsidRDefault="002117C6" w:rsidP="00EA2DBE">
            <w:pPr>
              <w:spacing w:after="0" w:line="360" w:lineRule="auto"/>
              <w:ind w:firstLine="0"/>
              <w:contextualSpacing/>
              <w:jc w:val="center"/>
              <w:rPr>
                <w:rFonts w:ascii="Book Antiqua" w:hAnsi="Book Antiqua" w:cs="Times New Roman"/>
                <w:sz w:val="24"/>
                <w:szCs w:val="24"/>
              </w:rPr>
            </w:pPr>
            <w:r w:rsidRPr="0015320B">
              <w:rPr>
                <w:rFonts w:ascii="Book Antiqua" w:hAnsi="Book Antiqua" w:cs="Times New Roman"/>
                <w:sz w:val="24"/>
                <w:szCs w:val="24"/>
              </w:rPr>
              <w:lastRenderedPageBreak/>
              <w:t>2% (</w:t>
            </w:r>
            <w:proofErr w:type="spellStart"/>
            <w:r w:rsidRPr="0015320B">
              <w:rPr>
                <w:rFonts w:ascii="Book Antiqua" w:hAnsi="Book Antiqua" w:cs="Times New Roman"/>
                <w:sz w:val="24"/>
                <w:szCs w:val="24"/>
              </w:rPr>
              <w:t>peri</w:t>
            </w:r>
            <w:proofErr w:type="spellEnd"/>
            <w:r w:rsidRPr="0015320B">
              <w:rPr>
                <w:rFonts w:ascii="Book Antiqua" w:hAnsi="Book Antiqua" w:cs="Times New Roman"/>
                <w:sz w:val="24"/>
                <w:szCs w:val="24"/>
              </w:rPr>
              <w:t xml:space="preserve">-pancreatic abscess, </w:t>
            </w:r>
            <w:proofErr w:type="spellStart"/>
            <w:r w:rsidRPr="0015320B">
              <w:rPr>
                <w:rFonts w:ascii="Book Antiqua" w:hAnsi="Book Antiqua" w:cs="Times New Roman"/>
                <w:sz w:val="24"/>
                <w:szCs w:val="24"/>
              </w:rPr>
              <w:lastRenderedPageBreak/>
              <w:t>guidewire</w:t>
            </w:r>
            <w:proofErr w:type="spellEnd"/>
            <w:r w:rsidRPr="0015320B">
              <w:rPr>
                <w:rFonts w:ascii="Book Antiqua" w:hAnsi="Book Antiqua" w:cs="Times New Roman"/>
                <w:sz w:val="24"/>
                <w:szCs w:val="24"/>
              </w:rPr>
              <w:t xml:space="preserve"> shearing)</w:t>
            </w:r>
          </w:p>
        </w:tc>
      </w:tr>
    </w:tbl>
    <w:p w:rsidR="002117C6" w:rsidRPr="0015320B" w:rsidRDefault="002117C6" w:rsidP="002117C6">
      <w:pPr>
        <w:spacing w:after="0" w:line="360" w:lineRule="auto"/>
        <w:ind w:firstLine="0"/>
        <w:contextualSpacing/>
        <w:rPr>
          <w:rFonts w:ascii="Book Antiqua" w:hAnsi="Book Antiqua" w:cs="Times New Roman"/>
          <w:b/>
          <w:bCs/>
          <w:sz w:val="24"/>
          <w:szCs w:val="24"/>
          <w:u w:val="single"/>
          <w:lang w:eastAsia="zh-CN"/>
        </w:rPr>
        <w:sectPr w:rsidR="002117C6" w:rsidRPr="0015320B" w:rsidSect="00A64E9B">
          <w:headerReference w:type="default" r:id="rId11"/>
          <w:pgSz w:w="16838" w:h="11906" w:orient="landscape"/>
          <w:pgMar w:top="1440" w:right="1440" w:bottom="1440" w:left="1440" w:header="708" w:footer="708" w:gutter="0"/>
          <w:cols w:space="708"/>
          <w:docGrid w:linePitch="360"/>
        </w:sectPr>
      </w:pPr>
      <w:r w:rsidRPr="0015320B">
        <w:rPr>
          <w:rFonts w:ascii="Book Antiqua" w:hAnsi="Book Antiqua" w:cs="Times New Roman"/>
          <w:sz w:val="24"/>
          <w:szCs w:val="24"/>
        </w:rPr>
        <w:lastRenderedPageBreak/>
        <w:t xml:space="preserve">N/A: </w:t>
      </w:r>
      <w:r w:rsidRPr="0015320B">
        <w:rPr>
          <w:rFonts w:ascii="Book Antiqua" w:hAnsi="Book Antiqua" w:cs="Times New Roman"/>
          <w:caps/>
          <w:sz w:val="24"/>
          <w:szCs w:val="24"/>
        </w:rPr>
        <w:t>d</w:t>
      </w:r>
      <w:r w:rsidRPr="0015320B">
        <w:rPr>
          <w:rFonts w:ascii="Book Antiqua" w:hAnsi="Book Antiqua" w:cs="Times New Roman"/>
          <w:sz w:val="24"/>
          <w:szCs w:val="24"/>
        </w:rPr>
        <w:t>ata not available</w:t>
      </w:r>
      <w:r w:rsidRPr="0015320B">
        <w:rPr>
          <w:rFonts w:ascii="Book Antiqua" w:hAnsi="Book Antiqua" w:cs="Times New Roman" w:hint="eastAsia"/>
          <w:sz w:val="24"/>
          <w:szCs w:val="24"/>
          <w:lang w:eastAsia="zh-CN"/>
        </w:rPr>
        <w:t>;</w:t>
      </w:r>
      <w:r w:rsidRPr="0015320B">
        <w:rPr>
          <w:rFonts w:ascii="Book Antiqua" w:hAnsi="Book Antiqua" w:cs="Times New Roman"/>
          <w:sz w:val="24"/>
          <w:szCs w:val="24"/>
        </w:rPr>
        <w:t xml:space="preserve"> FU: </w:t>
      </w:r>
      <w:r w:rsidRPr="0015320B">
        <w:rPr>
          <w:rFonts w:ascii="Book Antiqua" w:hAnsi="Book Antiqua" w:cs="Times New Roman"/>
          <w:caps/>
          <w:sz w:val="24"/>
          <w:szCs w:val="24"/>
        </w:rPr>
        <w:t>f</w:t>
      </w:r>
      <w:r w:rsidRPr="0015320B">
        <w:rPr>
          <w:rFonts w:ascii="Book Antiqua" w:hAnsi="Book Antiqua" w:cs="Times New Roman"/>
          <w:sz w:val="24"/>
          <w:szCs w:val="24"/>
        </w:rPr>
        <w:t>ollow-up</w:t>
      </w:r>
      <w:r w:rsidR="00EA2DBE">
        <w:rPr>
          <w:rFonts w:ascii="Book Antiqua" w:hAnsi="Book Antiqua" w:cs="Times New Roman" w:hint="eastAsia"/>
          <w:sz w:val="24"/>
          <w:szCs w:val="24"/>
          <w:lang w:eastAsia="zh-CN"/>
        </w:rPr>
        <w:t>.</w:t>
      </w:r>
    </w:p>
    <w:p w:rsidR="002117C6" w:rsidRPr="00186A58" w:rsidRDefault="002117C6" w:rsidP="00186A58">
      <w:pPr>
        <w:spacing w:after="0" w:line="360" w:lineRule="auto"/>
        <w:ind w:firstLine="0"/>
        <w:contextualSpacing/>
        <w:rPr>
          <w:rFonts w:ascii="Book Antiqua" w:hAnsi="Book Antiqua" w:cs="Times New Roman"/>
          <w:b/>
          <w:bCs/>
          <w:sz w:val="24"/>
          <w:szCs w:val="24"/>
          <w:lang w:eastAsia="zh-CN"/>
        </w:rPr>
      </w:pPr>
      <w:r w:rsidRPr="0015320B">
        <w:rPr>
          <w:rFonts w:ascii="Book Antiqua" w:hAnsi="Book Antiqua" w:cs="Times New Roman"/>
          <w:b/>
          <w:bCs/>
          <w:sz w:val="24"/>
          <w:szCs w:val="24"/>
        </w:rPr>
        <w:lastRenderedPageBreak/>
        <w:t>Table 2 Clinical details of case series on endoscopic ultrasound-guided biliary drainage due to surgically altered anatomy</w:t>
      </w:r>
    </w:p>
    <w:tbl>
      <w:tblPr>
        <w:tblW w:w="10412" w:type="dxa"/>
        <w:tblInd w:w="-522" w:type="dxa"/>
        <w:tblLook w:val="04A0" w:firstRow="1" w:lastRow="0" w:firstColumn="1" w:lastColumn="0" w:noHBand="0" w:noVBand="1"/>
      </w:tblPr>
      <w:tblGrid>
        <w:gridCol w:w="2340"/>
        <w:gridCol w:w="2610"/>
        <w:gridCol w:w="3646"/>
        <w:gridCol w:w="1816"/>
      </w:tblGrid>
      <w:tr w:rsidR="002117C6" w:rsidRPr="0015320B" w:rsidTr="008D0241">
        <w:tc>
          <w:tcPr>
            <w:tcW w:w="2340"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both"/>
              <w:rPr>
                <w:rFonts w:ascii="Book Antiqua" w:hAnsi="Book Antiqua" w:cs="Times New Roman"/>
                <w:b/>
                <w:bCs/>
                <w:sz w:val="24"/>
                <w:szCs w:val="24"/>
                <w:lang w:eastAsia="zh-CN"/>
              </w:rPr>
            </w:pPr>
            <w:r w:rsidRPr="0015320B">
              <w:rPr>
                <w:rFonts w:ascii="Book Antiqua" w:hAnsi="Book Antiqua" w:cs="Times New Roman"/>
                <w:b/>
                <w:bCs/>
                <w:sz w:val="24"/>
                <w:szCs w:val="24"/>
              </w:rPr>
              <w:t>Ref</w:t>
            </w:r>
            <w:r w:rsidR="00186A58">
              <w:rPr>
                <w:rFonts w:ascii="Book Antiqua" w:hAnsi="Book Antiqua" w:cs="Times New Roman" w:hint="eastAsia"/>
                <w:b/>
                <w:bCs/>
                <w:sz w:val="24"/>
                <w:szCs w:val="24"/>
                <w:lang w:eastAsia="zh-CN"/>
              </w:rPr>
              <w:t>.</w:t>
            </w:r>
          </w:p>
        </w:tc>
        <w:tc>
          <w:tcPr>
            <w:tcW w:w="2610"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bCs/>
                <w:sz w:val="24"/>
                <w:szCs w:val="24"/>
              </w:rPr>
            </w:pPr>
            <w:r w:rsidRPr="0015320B">
              <w:rPr>
                <w:rFonts w:ascii="Book Antiqua" w:hAnsi="Book Antiqua" w:cs="Times New Roman"/>
                <w:b/>
                <w:bCs/>
                <w:sz w:val="24"/>
                <w:szCs w:val="24"/>
              </w:rPr>
              <w:t>Etiology</w:t>
            </w:r>
          </w:p>
        </w:tc>
        <w:tc>
          <w:tcPr>
            <w:tcW w:w="3646"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cs="Times New Roman"/>
                <w:b/>
                <w:bCs/>
                <w:sz w:val="24"/>
                <w:szCs w:val="24"/>
              </w:rPr>
            </w:pPr>
            <w:r w:rsidRPr="0015320B">
              <w:rPr>
                <w:rFonts w:ascii="Book Antiqua" w:hAnsi="Book Antiqua" w:cs="Times New Roman"/>
                <w:b/>
                <w:bCs/>
                <w:sz w:val="24"/>
                <w:szCs w:val="24"/>
              </w:rPr>
              <w:t>Procedure</w:t>
            </w:r>
          </w:p>
          <w:p w:rsidR="002117C6" w:rsidRPr="0015320B" w:rsidRDefault="002117C6" w:rsidP="00186A58">
            <w:pPr>
              <w:spacing w:after="0" w:line="360" w:lineRule="auto"/>
              <w:ind w:firstLine="0"/>
              <w:contextualSpacing/>
              <w:jc w:val="center"/>
              <w:rPr>
                <w:rFonts w:ascii="Book Antiqua" w:hAnsi="Book Antiqua"/>
                <w:b/>
                <w:bCs/>
                <w:sz w:val="24"/>
                <w:szCs w:val="24"/>
              </w:rPr>
            </w:pPr>
            <w:r w:rsidRPr="0015320B">
              <w:rPr>
                <w:rFonts w:ascii="Book Antiqua" w:hAnsi="Book Antiqua" w:cs="Times New Roman"/>
                <w:b/>
                <w:bCs/>
                <w:sz w:val="24"/>
                <w:szCs w:val="24"/>
              </w:rPr>
              <w:t>(</w:t>
            </w:r>
            <w:proofErr w:type="gramStart"/>
            <w:r w:rsidRPr="0015320B">
              <w:rPr>
                <w:rFonts w:ascii="Book Antiqua" w:hAnsi="Book Antiqua" w:cs="Times New Roman"/>
                <w:b/>
                <w:bCs/>
                <w:sz w:val="24"/>
                <w:szCs w:val="24"/>
              </w:rPr>
              <w:t>technical</w:t>
            </w:r>
            <w:proofErr w:type="gramEnd"/>
            <w:r w:rsidRPr="0015320B">
              <w:rPr>
                <w:rFonts w:ascii="Book Antiqua" w:hAnsi="Book Antiqua" w:cs="Times New Roman"/>
                <w:b/>
                <w:bCs/>
                <w:sz w:val="24"/>
                <w:szCs w:val="24"/>
              </w:rPr>
              <w:t xml:space="preserve"> success rate, %)</w:t>
            </w:r>
          </w:p>
        </w:tc>
        <w:tc>
          <w:tcPr>
            <w:tcW w:w="1816"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cs="Times New Roman"/>
                <w:b/>
                <w:bCs/>
                <w:sz w:val="24"/>
                <w:szCs w:val="24"/>
              </w:rPr>
            </w:pPr>
            <w:r w:rsidRPr="0015320B">
              <w:rPr>
                <w:rFonts w:ascii="Book Antiqua" w:hAnsi="Book Antiqua" w:cs="Times New Roman"/>
                <w:b/>
                <w:bCs/>
                <w:sz w:val="24"/>
                <w:szCs w:val="24"/>
              </w:rPr>
              <w:t>Complications</w:t>
            </w:r>
          </w:p>
        </w:tc>
      </w:tr>
      <w:tr w:rsidR="002117C6" w:rsidRPr="0015320B" w:rsidTr="008D0241">
        <w:tc>
          <w:tcPr>
            <w:tcW w:w="2340" w:type="dxa"/>
            <w:tcBorders>
              <w:top w:val="single" w:sz="4" w:space="0" w:color="auto"/>
            </w:tcBorders>
            <w:vAlign w:val="center"/>
          </w:tcPr>
          <w:p w:rsidR="002117C6" w:rsidRPr="0015320B" w:rsidRDefault="002117C6" w:rsidP="00186A58">
            <w:pPr>
              <w:spacing w:after="0" w:line="360" w:lineRule="auto"/>
              <w:ind w:firstLine="0"/>
              <w:contextualSpacing/>
              <w:jc w:val="both"/>
              <w:rPr>
                <w:rFonts w:ascii="Book Antiqua" w:hAnsi="Book Antiqua"/>
                <w:bCs/>
                <w:sz w:val="24"/>
                <w:szCs w:val="24"/>
              </w:rPr>
            </w:pPr>
            <w:r w:rsidRPr="0015320B">
              <w:rPr>
                <w:rFonts w:ascii="Book Antiqua" w:hAnsi="Book Antiqua"/>
                <w:bCs/>
                <w:sz w:val="24"/>
                <w:szCs w:val="24"/>
              </w:rPr>
              <w:t xml:space="preserve">Iwashita </w:t>
            </w:r>
            <w:r w:rsidRPr="0015320B">
              <w:rPr>
                <w:rFonts w:ascii="Book Antiqua" w:hAnsi="Book Antiqua"/>
                <w:bCs/>
                <w:i/>
                <w:iCs/>
                <w:sz w:val="24"/>
                <w:szCs w:val="24"/>
              </w:rPr>
              <w:t>et al</w:t>
            </w:r>
            <w:r w:rsidRPr="0015320B">
              <w:rPr>
                <w:rFonts w:ascii="Book Antiqua" w:hAnsi="Book Antiqua"/>
                <w:bCs/>
                <w:sz w:val="24"/>
                <w:szCs w:val="24"/>
                <w:vertAlign w:val="superscript"/>
              </w:rPr>
              <w:t>[28]</w:t>
            </w:r>
          </w:p>
          <w:p w:rsidR="002117C6" w:rsidRPr="0015320B" w:rsidRDefault="002117C6" w:rsidP="00186A58">
            <w:pPr>
              <w:spacing w:after="0" w:line="360" w:lineRule="auto"/>
              <w:ind w:firstLine="0"/>
              <w:contextualSpacing/>
              <w:jc w:val="both"/>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7)</w:t>
            </w:r>
          </w:p>
        </w:tc>
        <w:tc>
          <w:tcPr>
            <w:tcW w:w="2610"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Stone (</w:t>
            </w:r>
            <w:r w:rsidRPr="0015320B">
              <w:rPr>
                <w:rFonts w:ascii="Book Antiqua" w:hAnsi="Book Antiqua"/>
                <w:bCs/>
                <w:i/>
                <w:iCs/>
                <w:sz w:val="24"/>
                <w:szCs w:val="24"/>
              </w:rPr>
              <w:t>n</w:t>
            </w:r>
            <w:r w:rsidRPr="0015320B">
              <w:rPr>
                <w:rFonts w:ascii="Book Antiqua" w:hAnsi="Book Antiqua"/>
                <w:bCs/>
                <w:sz w:val="24"/>
                <w:szCs w:val="24"/>
              </w:rPr>
              <w:t xml:space="preserve"> = 5)</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Stricture (</w:t>
            </w:r>
            <w:r w:rsidRPr="0015320B">
              <w:rPr>
                <w:rFonts w:ascii="Book Antiqua" w:hAnsi="Book Antiqua"/>
                <w:bCs/>
                <w:i/>
                <w:iCs/>
                <w:sz w:val="24"/>
                <w:szCs w:val="24"/>
              </w:rPr>
              <w:t>n</w:t>
            </w:r>
            <w:r w:rsidRPr="0015320B">
              <w:rPr>
                <w:rFonts w:ascii="Book Antiqua" w:hAnsi="Book Antiqua"/>
                <w:bCs/>
                <w:sz w:val="24"/>
                <w:szCs w:val="24"/>
              </w:rPr>
              <w:t xml:space="preserve"> = 1)</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Malignant (</w:t>
            </w:r>
            <w:r w:rsidRPr="0015320B">
              <w:rPr>
                <w:rFonts w:ascii="Book Antiqua" w:hAnsi="Book Antiqua"/>
                <w:bCs/>
                <w:i/>
                <w:iCs/>
                <w:sz w:val="24"/>
                <w:szCs w:val="24"/>
              </w:rPr>
              <w:t>n</w:t>
            </w:r>
            <w:r w:rsidRPr="0015320B">
              <w:rPr>
                <w:rFonts w:ascii="Book Antiqua" w:hAnsi="Book Antiqua"/>
                <w:bCs/>
                <w:sz w:val="24"/>
                <w:szCs w:val="24"/>
              </w:rPr>
              <w:t xml:space="preserve"> = 1)</w:t>
            </w:r>
          </w:p>
        </w:tc>
        <w:tc>
          <w:tcPr>
            <w:tcW w:w="3646"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Stone removal, 100%</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Dilation, 100%</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Stent placement, 100% (SEMS)</w:t>
            </w:r>
          </w:p>
        </w:tc>
        <w:tc>
          <w:tcPr>
            <w:tcW w:w="1816"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Minor: 28%</w:t>
            </w:r>
          </w:p>
        </w:tc>
      </w:tr>
      <w:tr w:rsidR="002117C6" w:rsidRPr="0015320B" w:rsidTr="008D0241">
        <w:tc>
          <w:tcPr>
            <w:tcW w:w="2340" w:type="dxa"/>
            <w:tcBorders>
              <w:bottom w:val="single" w:sz="4" w:space="0" w:color="auto"/>
            </w:tcBorders>
            <w:vAlign w:val="center"/>
          </w:tcPr>
          <w:p w:rsidR="002117C6" w:rsidRPr="0015320B" w:rsidRDefault="002117C6" w:rsidP="00186A58">
            <w:pPr>
              <w:spacing w:after="0" w:line="360" w:lineRule="auto"/>
              <w:ind w:firstLine="0"/>
              <w:contextualSpacing/>
              <w:jc w:val="both"/>
              <w:rPr>
                <w:rFonts w:ascii="Book Antiqua" w:hAnsi="Book Antiqua"/>
                <w:bCs/>
                <w:sz w:val="24"/>
                <w:szCs w:val="24"/>
                <w:vertAlign w:val="superscript"/>
              </w:rPr>
            </w:pPr>
            <w:proofErr w:type="spellStart"/>
            <w:r w:rsidRPr="0015320B">
              <w:rPr>
                <w:rFonts w:ascii="Book Antiqua" w:hAnsi="Book Antiqua"/>
                <w:bCs/>
                <w:sz w:val="24"/>
                <w:szCs w:val="24"/>
              </w:rPr>
              <w:t>Itoi</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[29]</w:t>
            </w:r>
          </w:p>
          <w:p w:rsidR="002117C6" w:rsidRPr="0015320B" w:rsidRDefault="002117C6" w:rsidP="00186A58">
            <w:pPr>
              <w:spacing w:after="0" w:line="360" w:lineRule="auto"/>
              <w:ind w:firstLine="0"/>
              <w:contextualSpacing/>
              <w:jc w:val="both"/>
              <w:rPr>
                <w:rFonts w:ascii="Book Antiqua" w:hAnsi="Book Antiqua"/>
                <w:b/>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14)</w:t>
            </w:r>
          </w:p>
        </w:tc>
        <w:tc>
          <w:tcPr>
            <w:tcW w:w="2610"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Stone (</w:t>
            </w:r>
            <w:r w:rsidRPr="0015320B">
              <w:rPr>
                <w:rFonts w:ascii="Book Antiqua" w:hAnsi="Book Antiqua"/>
                <w:bCs/>
                <w:i/>
                <w:iCs/>
                <w:sz w:val="24"/>
                <w:szCs w:val="24"/>
              </w:rPr>
              <w:t>n</w:t>
            </w:r>
            <w:r w:rsidRPr="0015320B">
              <w:rPr>
                <w:rFonts w:ascii="Book Antiqua" w:hAnsi="Book Antiqua"/>
                <w:bCs/>
                <w:sz w:val="24"/>
                <w:szCs w:val="24"/>
              </w:rPr>
              <w:t xml:space="preserve"> = 14)</w:t>
            </w:r>
          </w:p>
        </w:tc>
        <w:tc>
          <w:tcPr>
            <w:tcW w:w="3646"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Single session clearance, 60%</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Overall clearance, 71.4%</w:t>
            </w:r>
          </w:p>
        </w:tc>
        <w:tc>
          <w:tcPr>
            <w:tcW w:w="1816"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None</w:t>
            </w:r>
          </w:p>
        </w:tc>
      </w:tr>
    </w:tbl>
    <w:p w:rsidR="002117C6" w:rsidRPr="0015320B" w:rsidRDefault="002117C6" w:rsidP="002117C6">
      <w:pPr>
        <w:spacing w:after="0" w:line="360" w:lineRule="auto"/>
        <w:ind w:firstLine="0"/>
        <w:contextualSpacing/>
        <w:rPr>
          <w:rFonts w:ascii="Book Antiqua" w:hAnsi="Book Antiqua"/>
          <w:sz w:val="24"/>
          <w:szCs w:val="24"/>
          <w:u w:val="single"/>
          <w:lang w:eastAsia="zh-CN"/>
        </w:rPr>
      </w:pPr>
      <w:r w:rsidRPr="0015320B">
        <w:rPr>
          <w:rFonts w:ascii="Book Antiqua" w:hAnsi="Book Antiqua"/>
          <w:sz w:val="24"/>
          <w:szCs w:val="24"/>
        </w:rPr>
        <w:t>SEMS: Self-expandable metallic stent</w:t>
      </w:r>
      <w:r w:rsidR="00A2582D">
        <w:rPr>
          <w:rFonts w:ascii="Book Antiqua" w:hAnsi="Book Antiqua" w:hint="eastAsia"/>
          <w:sz w:val="24"/>
          <w:szCs w:val="24"/>
          <w:lang w:eastAsia="zh-CN"/>
        </w:rPr>
        <w:t>.</w:t>
      </w:r>
    </w:p>
    <w:p w:rsidR="002117C6" w:rsidRPr="0015320B" w:rsidRDefault="002117C6" w:rsidP="002117C6">
      <w:pPr>
        <w:spacing w:after="0" w:line="360" w:lineRule="auto"/>
        <w:ind w:firstLine="0"/>
        <w:contextualSpacing/>
        <w:rPr>
          <w:rFonts w:ascii="Book Antiqua" w:hAnsi="Book Antiqua"/>
          <w:bCs/>
          <w:sz w:val="24"/>
          <w:szCs w:val="24"/>
        </w:rPr>
      </w:pPr>
      <w:r w:rsidRPr="0015320B">
        <w:rPr>
          <w:rFonts w:ascii="Book Antiqua" w:hAnsi="Book Antiqua"/>
          <w:b/>
          <w:sz w:val="24"/>
          <w:szCs w:val="24"/>
          <w:u w:val="single"/>
        </w:rPr>
        <w:br w:type="page"/>
      </w:r>
      <w:r w:rsidRPr="0015320B">
        <w:rPr>
          <w:rFonts w:ascii="Book Antiqua" w:hAnsi="Book Antiqua"/>
          <w:b/>
          <w:sz w:val="24"/>
          <w:szCs w:val="24"/>
        </w:rPr>
        <w:lastRenderedPageBreak/>
        <w:t>Table 3 Case series on endoscopic ultrasound-guided abscess drainage</w:t>
      </w:r>
      <w:r w:rsidRPr="0015320B">
        <w:rPr>
          <w:rFonts w:ascii="Book Antiqua" w:hAnsi="Book Antiqua"/>
          <w:bCs/>
          <w:sz w:val="24"/>
          <w:szCs w:val="24"/>
        </w:rPr>
        <w:t xml:space="preserve"> </w:t>
      </w:r>
    </w:p>
    <w:tbl>
      <w:tblPr>
        <w:tblW w:w="10834" w:type="dxa"/>
        <w:tblInd w:w="-896" w:type="dxa"/>
        <w:tblBorders>
          <w:top w:val="single" w:sz="4" w:space="0" w:color="auto"/>
          <w:bottom w:val="single" w:sz="4" w:space="0" w:color="auto"/>
        </w:tblBorders>
        <w:tblLook w:val="04A0" w:firstRow="1" w:lastRow="0" w:firstColumn="1" w:lastColumn="0" w:noHBand="0" w:noVBand="1"/>
      </w:tblPr>
      <w:tblGrid>
        <w:gridCol w:w="2628"/>
        <w:gridCol w:w="4652"/>
        <w:gridCol w:w="1260"/>
        <w:gridCol w:w="2294"/>
      </w:tblGrid>
      <w:tr w:rsidR="002117C6" w:rsidRPr="0015320B" w:rsidTr="00186A58">
        <w:trPr>
          <w:trHeight w:val="908"/>
        </w:trPr>
        <w:tc>
          <w:tcPr>
            <w:tcW w:w="2628"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rPr>
                <w:rFonts w:ascii="Book Antiqua" w:hAnsi="Book Antiqua"/>
                <w:b/>
                <w:sz w:val="24"/>
                <w:szCs w:val="24"/>
                <w:lang w:eastAsia="zh-CN"/>
              </w:rPr>
            </w:pPr>
            <w:r w:rsidRPr="0015320B">
              <w:rPr>
                <w:rFonts w:ascii="Book Antiqua" w:hAnsi="Book Antiqua"/>
                <w:b/>
                <w:sz w:val="24"/>
                <w:szCs w:val="24"/>
              </w:rPr>
              <w:t>Ref</w:t>
            </w:r>
            <w:r w:rsidR="00186A58">
              <w:rPr>
                <w:rFonts w:ascii="Book Antiqua" w:hAnsi="Book Antiqua" w:hint="eastAsia"/>
                <w:b/>
                <w:sz w:val="24"/>
                <w:szCs w:val="24"/>
                <w:lang w:eastAsia="zh-CN"/>
              </w:rPr>
              <w:t>.</w:t>
            </w:r>
          </w:p>
        </w:tc>
        <w:tc>
          <w:tcPr>
            <w:tcW w:w="4652"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Location of abscesses /size</w:t>
            </w:r>
          </w:p>
        </w:tc>
        <w:tc>
          <w:tcPr>
            <w:tcW w:w="1260"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Route of drainage</w:t>
            </w:r>
          </w:p>
        </w:tc>
        <w:tc>
          <w:tcPr>
            <w:tcW w:w="2294"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Complete resolution / complications</w:t>
            </w:r>
          </w:p>
        </w:tc>
      </w:tr>
      <w:tr w:rsidR="002117C6" w:rsidRPr="0015320B" w:rsidTr="00186A58">
        <w:tc>
          <w:tcPr>
            <w:tcW w:w="2628" w:type="dxa"/>
            <w:tcBorders>
              <w:top w:val="single" w:sz="4" w:space="0" w:color="auto"/>
            </w:tcBorders>
            <w:vAlign w:val="center"/>
          </w:tcPr>
          <w:p w:rsidR="002117C6" w:rsidRPr="0015320B" w:rsidRDefault="002117C6" w:rsidP="002117C6">
            <w:pPr>
              <w:spacing w:after="0" w:line="360" w:lineRule="auto"/>
              <w:ind w:firstLine="0"/>
              <w:contextualSpacing/>
              <w:rPr>
                <w:rFonts w:ascii="Book Antiqua" w:hAnsi="Book Antiqua"/>
                <w:bCs/>
                <w:sz w:val="24"/>
                <w:szCs w:val="24"/>
              </w:rPr>
            </w:pPr>
            <w:proofErr w:type="spellStart"/>
            <w:r w:rsidRPr="0015320B">
              <w:rPr>
                <w:rFonts w:ascii="Book Antiqua" w:hAnsi="Book Antiqua"/>
                <w:bCs/>
                <w:sz w:val="24"/>
                <w:szCs w:val="24"/>
              </w:rPr>
              <w:t>Mandai</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[40]</w:t>
            </w:r>
          </w:p>
          <w:p w:rsidR="002117C6" w:rsidRPr="0015320B" w:rsidRDefault="002117C6" w:rsidP="002117C6">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4)</w:t>
            </w:r>
          </w:p>
        </w:tc>
        <w:tc>
          <w:tcPr>
            <w:tcW w:w="4652"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Post -operative abscess/4.5 cm to 7.0 cm</w:t>
            </w:r>
          </w:p>
        </w:tc>
        <w:tc>
          <w:tcPr>
            <w:tcW w:w="1260"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TG</w:t>
            </w:r>
          </w:p>
        </w:tc>
        <w:tc>
          <w:tcPr>
            <w:tcW w:w="2294"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100%/None</w:t>
            </w:r>
          </w:p>
        </w:tc>
      </w:tr>
      <w:tr w:rsidR="002117C6" w:rsidRPr="0015320B" w:rsidTr="00186A58">
        <w:tc>
          <w:tcPr>
            <w:tcW w:w="2628" w:type="dxa"/>
            <w:vAlign w:val="center"/>
          </w:tcPr>
          <w:p w:rsidR="002117C6" w:rsidRPr="0015320B" w:rsidRDefault="002117C6" w:rsidP="002117C6">
            <w:pPr>
              <w:spacing w:after="0" w:line="360" w:lineRule="auto"/>
              <w:ind w:firstLine="0"/>
              <w:contextualSpacing/>
              <w:rPr>
                <w:rFonts w:ascii="Book Antiqua" w:hAnsi="Book Antiqua"/>
                <w:bCs/>
                <w:sz w:val="24"/>
                <w:szCs w:val="24"/>
                <w:vertAlign w:val="superscript"/>
              </w:rPr>
            </w:pPr>
            <w:proofErr w:type="spellStart"/>
            <w:r w:rsidRPr="0015320B">
              <w:rPr>
                <w:rFonts w:ascii="Book Antiqua" w:hAnsi="Book Antiqua"/>
                <w:bCs/>
                <w:sz w:val="24"/>
                <w:szCs w:val="24"/>
              </w:rPr>
              <w:t>Hadithi</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[41]</w:t>
            </w:r>
          </w:p>
          <w:p w:rsidR="002117C6" w:rsidRPr="0015320B" w:rsidRDefault="002117C6" w:rsidP="002117C6">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8)</w:t>
            </w:r>
          </w:p>
        </w:tc>
        <w:tc>
          <w:tcPr>
            <w:tcW w:w="4652"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Perirectal (</w:t>
            </w:r>
            <w:r w:rsidRPr="0015320B">
              <w:rPr>
                <w:rFonts w:ascii="Book Antiqua" w:hAnsi="Book Antiqua"/>
                <w:bCs/>
                <w:i/>
                <w:iCs/>
                <w:sz w:val="24"/>
                <w:szCs w:val="24"/>
              </w:rPr>
              <w:t>n</w:t>
            </w:r>
            <w:r w:rsidRPr="0015320B">
              <w:rPr>
                <w:rFonts w:ascii="Book Antiqua" w:hAnsi="Book Antiqua"/>
                <w:bCs/>
                <w:sz w:val="24"/>
                <w:szCs w:val="24"/>
              </w:rPr>
              <w:t xml:space="preserve"> = 6),</w:t>
            </w:r>
          </w:p>
          <w:p w:rsidR="002117C6" w:rsidRPr="0015320B" w:rsidRDefault="002117C6" w:rsidP="00186A58">
            <w:pPr>
              <w:spacing w:after="0" w:line="360" w:lineRule="auto"/>
              <w:ind w:firstLine="0"/>
              <w:contextualSpacing/>
              <w:jc w:val="center"/>
              <w:rPr>
                <w:rFonts w:ascii="Book Antiqua" w:hAnsi="Book Antiqua"/>
                <w:bCs/>
                <w:sz w:val="24"/>
                <w:szCs w:val="24"/>
              </w:rPr>
            </w:pPr>
            <w:proofErr w:type="spellStart"/>
            <w:r w:rsidRPr="0015320B">
              <w:rPr>
                <w:rFonts w:ascii="Book Antiqua" w:hAnsi="Book Antiqua"/>
                <w:bCs/>
                <w:sz w:val="24"/>
                <w:szCs w:val="24"/>
              </w:rPr>
              <w:t>Perisigmoid</w:t>
            </w:r>
            <w:proofErr w:type="spellEnd"/>
            <w:r w:rsidRPr="0015320B">
              <w:rPr>
                <w:rFonts w:ascii="Book Antiqua" w:hAnsi="Book Antiqua"/>
                <w:bCs/>
                <w:sz w:val="24"/>
                <w:szCs w:val="24"/>
              </w:rPr>
              <w:t xml:space="preserve"> (</w:t>
            </w:r>
            <w:r w:rsidRPr="0015320B">
              <w:rPr>
                <w:rFonts w:ascii="Book Antiqua" w:hAnsi="Book Antiqua"/>
                <w:bCs/>
                <w:i/>
                <w:iCs/>
                <w:sz w:val="24"/>
                <w:szCs w:val="24"/>
              </w:rPr>
              <w:t>n</w:t>
            </w:r>
            <w:r w:rsidRPr="0015320B">
              <w:rPr>
                <w:rFonts w:ascii="Book Antiqua" w:hAnsi="Book Antiqua"/>
                <w:bCs/>
                <w:sz w:val="24"/>
                <w:szCs w:val="24"/>
              </w:rPr>
              <w:t xml:space="preserve"> = 2)/4.0 cm to 9.0 cm</w:t>
            </w:r>
          </w:p>
        </w:tc>
        <w:tc>
          <w:tcPr>
            <w:tcW w:w="1260"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TR</w:t>
            </w:r>
          </w:p>
        </w:tc>
        <w:tc>
          <w:tcPr>
            <w:tcW w:w="229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100%/None</w:t>
            </w:r>
          </w:p>
        </w:tc>
      </w:tr>
      <w:tr w:rsidR="002117C6" w:rsidRPr="0015320B" w:rsidTr="00186A58">
        <w:tc>
          <w:tcPr>
            <w:tcW w:w="2628" w:type="dxa"/>
            <w:vAlign w:val="center"/>
          </w:tcPr>
          <w:p w:rsidR="002117C6" w:rsidRPr="0015320B" w:rsidRDefault="002117C6" w:rsidP="002117C6">
            <w:pPr>
              <w:spacing w:after="0" w:line="360" w:lineRule="auto"/>
              <w:ind w:firstLine="0"/>
              <w:contextualSpacing/>
              <w:rPr>
                <w:rFonts w:ascii="Book Antiqua" w:hAnsi="Book Antiqua"/>
                <w:bCs/>
                <w:sz w:val="24"/>
                <w:szCs w:val="24"/>
              </w:rPr>
            </w:pPr>
            <w:proofErr w:type="spellStart"/>
            <w:r w:rsidRPr="0015320B">
              <w:rPr>
                <w:rFonts w:ascii="Book Antiqua" w:hAnsi="Book Antiqua"/>
                <w:bCs/>
                <w:sz w:val="24"/>
                <w:szCs w:val="24"/>
              </w:rPr>
              <w:t>Puri</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[42]</w:t>
            </w:r>
          </w:p>
          <w:p w:rsidR="002117C6" w:rsidRPr="0015320B" w:rsidRDefault="002117C6" w:rsidP="002117C6">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sz w:val="24"/>
                <w:szCs w:val="24"/>
              </w:rPr>
              <w:t>n</w:t>
            </w:r>
            <w:r w:rsidRPr="0015320B">
              <w:rPr>
                <w:rFonts w:ascii="Book Antiqua" w:hAnsi="Book Antiqua"/>
                <w:bCs/>
                <w:sz w:val="24"/>
                <w:szCs w:val="24"/>
              </w:rPr>
              <w:t xml:space="preserve"> = 30)</w:t>
            </w:r>
          </w:p>
        </w:tc>
        <w:tc>
          <w:tcPr>
            <w:tcW w:w="4652"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proofErr w:type="spellStart"/>
            <w:r w:rsidRPr="0015320B">
              <w:rPr>
                <w:rFonts w:ascii="Book Antiqua" w:hAnsi="Book Antiqua"/>
                <w:bCs/>
                <w:sz w:val="24"/>
                <w:szCs w:val="24"/>
              </w:rPr>
              <w:t>Periprostatic</w:t>
            </w:r>
            <w:proofErr w:type="spellEnd"/>
            <w:r w:rsidRPr="0015320B">
              <w:rPr>
                <w:rFonts w:ascii="Book Antiqua" w:hAnsi="Book Antiqua"/>
                <w:bCs/>
                <w:sz w:val="24"/>
                <w:szCs w:val="24"/>
              </w:rPr>
              <w:t xml:space="preserve"> (</w:t>
            </w:r>
            <w:r w:rsidRPr="0015320B">
              <w:rPr>
                <w:rFonts w:ascii="Book Antiqua" w:hAnsi="Book Antiqua"/>
                <w:bCs/>
                <w:i/>
                <w:iCs/>
                <w:sz w:val="24"/>
                <w:szCs w:val="24"/>
              </w:rPr>
              <w:t>n</w:t>
            </w:r>
            <w:r w:rsidRPr="0015320B">
              <w:rPr>
                <w:rFonts w:ascii="Book Antiqua" w:hAnsi="Book Antiqua"/>
                <w:bCs/>
                <w:sz w:val="24"/>
                <w:szCs w:val="24"/>
              </w:rPr>
              <w:t xml:space="preserve"> = 4)</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Perirectal (</w:t>
            </w:r>
            <w:r w:rsidRPr="0015320B">
              <w:rPr>
                <w:rFonts w:ascii="Book Antiqua" w:hAnsi="Book Antiqua"/>
                <w:bCs/>
                <w:i/>
                <w:iCs/>
                <w:sz w:val="24"/>
                <w:szCs w:val="24"/>
              </w:rPr>
              <w:t>n</w:t>
            </w:r>
            <w:r w:rsidRPr="0015320B">
              <w:rPr>
                <w:rFonts w:ascii="Book Antiqua" w:hAnsi="Book Antiqua"/>
                <w:bCs/>
                <w:sz w:val="24"/>
                <w:szCs w:val="24"/>
              </w:rPr>
              <w:t xml:space="preserve"> = 19)</w:t>
            </w:r>
          </w:p>
          <w:p w:rsidR="002117C6" w:rsidRPr="0015320B" w:rsidRDefault="002117C6" w:rsidP="00186A58">
            <w:pPr>
              <w:spacing w:after="0" w:line="360" w:lineRule="auto"/>
              <w:ind w:firstLine="0"/>
              <w:contextualSpacing/>
              <w:jc w:val="center"/>
              <w:rPr>
                <w:rFonts w:ascii="Book Antiqua" w:hAnsi="Book Antiqua"/>
                <w:bCs/>
                <w:sz w:val="24"/>
                <w:szCs w:val="24"/>
              </w:rPr>
            </w:pPr>
            <w:proofErr w:type="spellStart"/>
            <w:r w:rsidRPr="0015320B">
              <w:rPr>
                <w:rFonts w:ascii="Book Antiqua" w:hAnsi="Book Antiqua"/>
                <w:bCs/>
                <w:sz w:val="24"/>
                <w:szCs w:val="24"/>
              </w:rPr>
              <w:t>Perisigmoid</w:t>
            </w:r>
            <w:proofErr w:type="spellEnd"/>
            <w:r w:rsidRPr="0015320B">
              <w:rPr>
                <w:rFonts w:ascii="Book Antiqua" w:hAnsi="Book Antiqua"/>
                <w:bCs/>
                <w:sz w:val="24"/>
                <w:szCs w:val="24"/>
              </w:rPr>
              <w:t xml:space="preserve"> (</w:t>
            </w:r>
            <w:r w:rsidRPr="0015320B">
              <w:rPr>
                <w:rFonts w:ascii="Book Antiqua" w:hAnsi="Book Antiqua"/>
                <w:bCs/>
                <w:i/>
                <w:iCs/>
                <w:sz w:val="24"/>
                <w:szCs w:val="24"/>
              </w:rPr>
              <w:t xml:space="preserve">n </w:t>
            </w:r>
            <w:r w:rsidRPr="0015320B">
              <w:rPr>
                <w:rFonts w:ascii="Book Antiqua" w:hAnsi="Book Antiqua"/>
                <w:bCs/>
                <w:sz w:val="24"/>
                <w:szCs w:val="24"/>
              </w:rPr>
              <w:t>=7)/2.5 cm to 5.4 cm</w:t>
            </w:r>
          </w:p>
        </w:tc>
        <w:tc>
          <w:tcPr>
            <w:tcW w:w="1260"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TR/TS</w:t>
            </w:r>
          </w:p>
        </w:tc>
        <w:tc>
          <w:tcPr>
            <w:tcW w:w="229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93.4%/None</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Re-intervention 16.5%</w:t>
            </w:r>
          </w:p>
        </w:tc>
      </w:tr>
      <w:tr w:rsidR="002117C6" w:rsidRPr="0015320B" w:rsidTr="00186A58">
        <w:tc>
          <w:tcPr>
            <w:tcW w:w="2628" w:type="dxa"/>
            <w:vAlign w:val="center"/>
          </w:tcPr>
          <w:p w:rsidR="002117C6" w:rsidRPr="0015320B" w:rsidRDefault="002117C6" w:rsidP="002117C6">
            <w:pPr>
              <w:spacing w:after="0" w:line="360" w:lineRule="auto"/>
              <w:ind w:firstLine="0"/>
              <w:contextualSpacing/>
              <w:rPr>
                <w:rFonts w:ascii="Book Antiqua" w:hAnsi="Book Antiqua"/>
                <w:bCs/>
                <w:sz w:val="24"/>
                <w:szCs w:val="24"/>
              </w:rPr>
            </w:pPr>
            <w:proofErr w:type="spellStart"/>
            <w:r w:rsidRPr="0015320B">
              <w:rPr>
                <w:rFonts w:ascii="Book Antiqua" w:hAnsi="Book Antiqua"/>
                <w:bCs/>
                <w:sz w:val="24"/>
                <w:szCs w:val="24"/>
              </w:rPr>
              <w:t>Varadarajulu</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[43]</w:t>
            </w:r>
          </w:p>
          <w:p w:rsidR="002117C6" w:rsidRPr="0015320B" w:rsidRDefault="002117C6" w:rsidP="002117C6">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25)</w:t>
            </w:r>
          </w:p>
        </w:tc>
        <w:tc>
          <w:tcPr>
            <w:tcW w:w="4652"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Perirectal (</w:t>
            </w:r>
            <w:r w:rsidRPr="0015320B">
              <w:rPr>
                <w:rFonts w:ascii="Book Antiqua" w:hAnsi="Book Antiqua"/>
                <w:bCs/>
                <w:i/>
                <w:iCs/>
                <w:sz w:val="24"/>
                <w:szCs w:val="24"/>
              </w:rPr>
              <w:t xml:space="preserve">n </w:t>
            </w:r>
            <w:r w:rsidRPr="0015320B">
              <w:rPr>
                <w:rFonts w:ascii="Book Antiqua" w:hAnsi="Book Antiqua"/>
                <w:bCs/>
                <w:sz w:val="24"/>
                <w:szCs w:val="24"/>
              </w:rPr>
              <w:t>= 19),</w:t>
            </w:r>
          </w:p>
          <w:p w:rsidR="002117C6" w:rsidRPr="0015320B" w:rsidRDefault="002117C6" w:rsidP="00186A58">
            <w:pPr>
              <w:spacing w:after="0" w:line="360" w:lineRule="auto"/>
              <w:ind w:firstLine="0"/>
              <w:contextualSpacing/>
              <w:jc w:val="center"/>
              <w:rPr>
                <w:rFonts w:ascii="Book Antiqua" w:hAnsi="Book Antiqua"/>
                <w:bCs/>
                <w:sz w:val="24"/>
                <w:szCs w:val="24"/>
              </w:rPr>
            </w:pPr>
            <w:proofErr w:type="spellStart"/>
            <w:r w:rsidRPr="0015320B">
              <w:rPr>
                <w:rFonts w:ascii="Book Antiqua" w:hAnsi="Book Antiqua"/>
                <w:bCs/>
                <w:sz w:val="24"/>
                <w:szCs w:val="24"/>
              </w:rPr>
              <w:t>Perisigmoid</w:t>
            </w:r>
            <w:proofErr w:type="spellEnd"/>
            <w:r w:rsidRPr="0015320B">
              <w:rPr>
                <w:rFonts w:ascii="Book Antiqua" w:hAnsi="Book Antiqua"/>
                <w:bCs/>
                <w:sz w:val="24"/>
                <w:szCs w:val="24"/>
              </w:rPr>
              <w:t xml:space="preserve"> (</w:t>
            </w:r>
            <w:r w:rsidRPr="0015320B">
              <w:rPr>
                <w:rFonts w:ascii="Book Antiqua" w:hAnsi="Book Antiqua"/>
                <w:bCs/>
                <w:i/>
                <w:iCs/>
                <w:sz w:val="24"/>
                <w:szCs w:val="24"/>
              </w:rPr>
              <w:t xml:space="preserve">n </w:t>
            </w:r>
            <w:r w:rsidRPr="0015320B">
              <w:rPr>
                <w:rFonts w:ascii="Book Antiqua" w:hAnsi="Book Antiqua"/>
                <w:bCs/>
                <w:sz w:val="24"/>
                <w:szCs w:val="24"/>
              </w:rPr>
              <w:t>= 6)/5.0 cm to 6.9 cm</w:t>
            </w:r>
          </w:p>
        </w:tc>
        <w:tc>
          <w:tcPr>
            <w:tcW w:w="1260"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TR/TS</w:t>
            </w:r>
          </w:p>
        </w:tc>
        <w:tc>
          <w:tcPr>
            <w:tcW w:w="229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96%/None</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Re-intervention 3%</w:t>
            </w:r>
          </w:p>
        </w:tc>
      </w:tr>
      <w:tr w:rsidR="002117C6" w:rsidRPr="0015320B" w:rsidTr="00186A58">
        <w:tc>
          <w:tcPr>
            <w:tcW w:w="2628" w:type="dxa"/>
            <w:vAlign w:val="center"/>
          </w:tcPr>
          <w:p w:rsidR="002117C6" w:rsidRPr="0015320B" w:rsidRDefault="002117C6" w:rsidP="002117C6">
            <w:pPr>
              <w:spacing w:after="0" w:line="360" w:lineRule="auto"/>
              <w:ind w:firstLine="0"/>
              <w:contextualSpacing/>
              <w:rPr>
                <w:rFonts w:ascii="Book Antiqua" w:hAnsi="Book Antiqua"/>
                <w:bCs/>
                <w:sz w:val="24"/>
                <w:szCs w:val="24"/>
                <w:vertAlign w:val="superscript"/>
              </w:rPr>
            </w:pPr>
            <w:proofErr w:type="spellStart"/>
            <w:r w:rsidRPr="0015320B">
              <w:rPr>
                <w:rFonts w:ascii="Book Antiqua" w:hAnsi="Book Antiqua"/>
                <w:bCs/>
                <w:sz w:val="24"/>
                <w:szCs w:val="24"/>
              </w:rPr>
              <w:t>Wehrmann</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[44]</w:t>
            </w:r>
          </w:p>
          <w:p w:rsidR="002117C6" w:rsidRPr="0015320B" w:rsidRDefault="002117C6" w:rsidP="002117C6">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20) </w:t>
            </w:r>
          </w:p>
        </w:tc>
        <w:tc>
          <w:tcPr>
            <w:tcW w:w="4652"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Para-esophageal (</w:t>
            </w:r>
            <w:r w:rsidRPr="0015320B">
              <w:rPr>
                <w:rFonts w:ascii="Book Antiqua" w:hAnsi="Book Antiqua"/>
                <w:bCs/>
                <w:i/>
                <w:iCs/>
                <w:sz w:val="24"/>
                <w:szCs w:val="24"/>
              </w:rPr>
              <w:t>n</w:t>
            </w:r>
            <w:r w:rsidRPr="0015320B">
              <w:rPr>
                <w:rFonts w:ascii="Book Antiqua" w:hAnsi="Book Antiqua"/>
                <w:bCs/>
                <w:sz w:val="24"/>
                <w:szCs w:val="24"/>
              </w:rPr>
              <w:t xml:space="preserve"> = 15)/&gt;</w:t>
            </w:r>
            <w:r w:rsidR="00186A58">
              <w:rPr>
                <w:rFonts w:ascii="Book Antiqua" w:hAnsi="Book Antiqua" w:hint="eastAsia"/>
                <w:bCs/>
                <w:sz w:val="24"/>
                <w:szCs w:val="24"/>
                <w:lang w:eastAsia="zh-CN"/>
              </w:rPr>
              <w:t xml:space="preserve"> 2 c</w:t>
            </w:r>
            <w:r w:rsidRPr="0015320B">
              <w:rPr>
                <w:rFonts w:ascii="Book Antiqua" w:hAnsi="Book Antiqua"/>
                <w:bCs/>
                <w:sz w:val="24"/>
                <w:szCs w:val="24"/>
              </w:rPr>
              <w:t>m</w:t>
            </w:r>
          </w:p>
        </w:tc>
        <w:tc>
          <w:tcPr>
            <w:tcW w:w="1260"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TE</w:t>
            </w:r>
          </w:p>
        </w:tc>
        <w:tc>
          <w:tcPr>
            <w:tcW w:w="229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95%/Mortality 7%</w:t>
            </w:r>
          </w:p>
        </w:tc>
      </w:tr>
    </w:tbl>
    <w:p w:rsidR="002117C6" w:rsidRPr="0015320B" w:rsidRDefault="002117C6" w:rsidP="00186A58">
      <w:pPr>
        <w:spacing w:after="0" w:line="360" w:lineRule="auto"/>
        <w:ind w:firstLine="0"/>
        <w:contextualSpacing/>
        <w:jc w:val="both"/>
        <w:rPr>
          <w:rFonts w:ascii="Book Antiqua" w:hAnsi="Book Antiqua"/>
          <w:bCs/>
          <w:sz w:val="24"/>
          <w:szCs w:val="24"/>
        </w:rPr>
      </w:pPr>
      <w:r w:rsidRPr="0015320B">
        <w:rPr>
          <w:rFonts w:ascii="Book Antiqua" w:hAnsi="Book Antiqua"/>
          <w:bCs/>
          <w:sz w:val="24"/>
          <w:szCs w:val="24"/>
        </w:rPr>
        <w:t xml:space="preserve">N/A: Data not available; TG: </w:t>
      </w:r>
      <w:proofErr w:type="spellStart"/>
      <w:r w:rsidRPr="0015320B">
        <w:rPr>
          <w:rFonts w:ascii="Book Antiqua" w:hAnsi="Book Antiqua"/>
          <w:bCs/>
          <w:sz w:val="24"/>
          <w:szCs w:val="24"/>
        </w:rPr>
        <w:t>Transgastric</w:t>
      </w:r>
      <w:proofErr w:type="spellEnd"/>
      <w:r w:rsidRPr="0015320B">
        <w:rPr>
          <w:rFonts w:ascii="Book Antiqua" w:hAnsi="Book Antiqua"/>
          <w:bCs/>
          <w:sz w:val="24"/>
          <w:szCs w:val="24"/>
        </w:rPr>
        <w:t xml:space="preserve"> route; TR: </w:t>
      </w:r>
      <w:proofErr w:type="spellStart"/>
      <w:r w:rsidRPr="0015320B">
        <w:rPr>
          <w:rFonts w:ascii="Book Antiqua" w:hAnsi="Book Antiqua"/>
          <w:bCs/>
          <w:sz w:val="24"/>
          <w:szCs w:val="24"/>
        </w:rPr>
        <w:t>Transrectal</w:t>
      </w:r>
      <w:proofErr w:type="spellEnd"/>
      <w:r w:rsidRPr="0015320B">
        <w:rPr>
          <w:rFonts w:ascii="Book Antiqua" w:hAnsi="Book Antiqua"/>
          <w:bCs/>
          <w:sz w:val="24"/>
          <w:szCs w:val="24"/>
        </w:rPr>
        <w:t xml:space="preserve"> route; TS:</w:t>
      </w:r>
      <w:r w:rsidR="00186A58">
        <w:rPr>
          <w:rFonts w:ascii="Book Antiqua" w:hAnsi="Book Antiqua" w:hint="eastAsia"/>
          <w:bCs/>
          <w:sz w:val="24"/>
          <w:szCs w:val="24"/>
          <w:lang w:eastAsia="zh-CN"/>
        </w:rPr>
        <w:t xml:space="preserve"> </w:t>
      </w:r>
      <w:proofErr w:type="spellStart"/>
      <w:r w:rsidRPr="0015320B">
        <w:rPr>
          <w:rFonts w:ascii="Book Antiqua" w:hAnsi="Book Antiqua"/>
          <w:bCs/>
          <w:sz w:val="24"/>
          <w:szCs w:val="24"/>
        </w:rPr>
        <w:t>Transigmoid</w:t>
      </w:r>
      <w:proofErr w:type="spellEnd"/>
      <w:r w:rsidRPr="0015320B">
        <w:rPr>
          <w:rFonts w:ascii="Book Antiqua" w:hAnsi="Book Antiqua"/>
          <w:bCs/>
          <w:sz w:val="24"/>
          <w:szCs w:val="24"/>
        </w:rPr>
        <w:t xml:space="preserve"> route; TE: </w:t>
      </w:r>
      <w:proofErr w:type="spellStart"/>
      <w:r w:rsidRPr="0015320B">
        <w:rPr>
          <w:rFonts w:ascii="Book Antiqua" w:hAnsi="Book Antiqua"/>
          <w:bCs/>
          <w:sz w:val="24"/>
          <w:szCs w:val="24"/>
        </w:rPr>
        <w:t>Transesophageal</w:t>
      </w:r>
      <w:proofErr w:type="spellEnd"/>
      <w:r w:rsidRPr="0015320B">
        <w:rPr>
          <w:rFonts w:ascii="Book Antiqua" w:hAnsi="Book Antiqua"/>
          <w:bCs/>
          <w:sz w:val="24"/>
          <w:szCs w:val="24"/>
        </w:rPr>
        <w:t xml:space="preserve"> route</w:t>
      </w:r>
    </w:p>
    <w:p w:rsidR="002117C6" w:rsidRPr="0015320B" w:rsidRDefault="002117C6" w:rsidP="002117C6">
      <w:pPr>
        <w:spacing w:after="0" w:line="360" w:lineRule="auto"/>
        <w:ind w:firstLine="0"/>
        <w:contextualSpacing/>
        <w:rPr>
          <w:rFonts w:ascii="Book Antiqua" w:hAnsi="Book Antiqua"/>
          <w:b/>
          <w:sz w:val="24"/>
          <w:szCs w:val="24"/>
        </w:rPr>
        <w:sectPr w:rsidR="002117C6" w:rsidRPr="0015320B" w:rsidSect="005C4975">
          <w:headerReference w:type="default" r:id="rId12"/>
          <w:pgSz w:w="11906" w:h="16838"/>
          <w:pgMar w:top="1440" w:right="1440" w:bottom="1440" w:left="1440" w:header="708" w:footer="708" w:gutter="0"/>
          <w:cols w:space="708"/>
          <w:docGrid w:linePitch="360"/>
        </w:sectPr>
      </w:pPr>
    </w:p>
    <w:p w:rsidR="002117C6" w:rsidRPr="0015320B" w:rsidRDefault="002117C6" w:rsidP="002117C6">
      <w:pPr>
        <w:spacing w:after="0" w:line="360" w:lineRule="auto"/>
        <w:ind w:firstLine="0"/>
        <w:contextualSpacing/>
        <w:rPr>
          <w:rFonts w:ascii="Book Antiqua" w:hAnsi="Book Antiqua"/>
          <w:b/>
          <w:sz w:val="24"/>
          <w:szCs w:val="24"/>
        </w:rPr>
      </w:pPr>
      <w:r w:rsidRPr="0015320B">
        <w:rPr>
          <w:rFonts w:ascii="Book Antiqua" w:hAnsi="Book Antiqua"/>
          <w:b/>
          <w:sz w:val="24"/>
          <w:szCs w:val="24"/>
        </w:rPr>
        <w:lastRenderedPageBreak/>
        <w:t>Table 4 Case series on endoscopic ultrasound-guided interventions in gastrointestinal oncology</w:t>
      </w:r>
    </w:p>
    <w:tbl>
      <w:tblPr>
        <w:tblpPr w:leftFromText="180" w:rightFromText="180" w:vertAnchor="text" w:horzAnchor="margin" w:tblpY="182"/>
        <w:tblW w:w="14410" w:type="dxa"/>
        <w:tblLayout w:type="fixed"/>
        <w:tblLook w:val="04A0" w:firstRow="1" w:lastRow="0" w:firstColumn="1" w:lastColumn="0" w:noHBand="0" w:noVBand="1"/>
      </w:tblPr>
      <w:tblGrid>
        <w:gridCol w:w="1728"/>
        <w:gridCol w:w="2059"/>
        <w:gridCol w:w="3521"/>
        <w:gridCol w:w="3338"/>
        <w:gridCol w:w="3764"/>
      </w:tblGrid>
      <w:tr w:rsidR="002117C6" w:rsidRPr="0015320B" w:rsidTr="008D0241">
        <w:tc>
          <w:tcPr>
            <w:tcW w:w="1728"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rPr>
                <w:rFonts w:ascii="Book Antiqua" w:hAnsi="Book Antiqua"/>
                <w:b/>
                <w:sz w:val="24"/>
                <w:szCs w:val="24"/>
                <w:lang w:eastAsia="zh-CN"/>
              </w:rPr>
            </w:pPr>
            <w:r w:rsidRPr="0015320B">
              <w:rPr>
                <w:rFonts w:ascii="Book Antiqua" w:hAnsi="Book Antiqua"/>
                <w:b/>
                <w:sz w:val="24"/>
                <w:szCs w:val="24"/>
              </w:rPr>
              <w:t>Ref</w:t>
            </w:r>
            <w:r w:rsidR="00186A58">
              <w:rPr>
                <w:rFonts w:ascii="Book Antiqua" w:hAnsi="Book Antiqua" w:hint="eastAsia"/>
                <w:b/>
                <w:sz w:val="24"/>
                <w:szCs w:val="24"/>
                <w:lang w:eastAsia="zh-CN"/>
              </w:rPr>
              <w:t>.</w:t>
            </w:r>
          </w:p>
        </w:tc>
        <w:tc>
          <w:tcPr>
            <w:tcW w:w="2059"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Diseases</w:t>
            </w:r>
          </w:p>
        </w:tc>
        <w:tc>
          <w:tcPr>
            <w:tcW w:w="3521"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Therapeutic interventions</w:t>
            </w:r>
          </w:p>
        </w:tc>
        <w:tc>
          <w:tcPr>
            <w:tcW w:w="3338"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Clinical response rate</w:t>
            </w:r>
          </w:p>
        </w:tc>
        <w:tc>
          <w:tcPr>
            <w:tcW w:w="3764" w:type="dxa"/>
            <w:tcBorders>
              <w:top w:val="single" w:sz="4" w:space="0" w:color="auto"/>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
                <w:sz w:val="24"/>
                <w:szCs w:val="24"/>
              </w:rPr>
            </w:pPr>
            <w:r w:rsidRPr="0015320B">
              <w:rPr>
                <w:rFonts w:ascii="Book Antiqua" w:hAnsi="Book Antiqua"/>
                <w:b/>
                <w:sz w:val="24"/>
                <w:szCs w:val="24"/>
              </w:rPr>
              <w:t>Complications</w:t>
            </w:r>
          </w:p>
        </w:tc>
      </w:tr>
      <w:tr w:rsidR="002117C6" w:rsidRPr="0015320B" w:rsidTr="008D0241">
        <w:tc>
          <w:tcPr>
            <w:tcW w:w="1728" w:type="dxa"/>
            <w:tcBorders>
              <w:top w:val="single" w:sz="4" w:space="0" w:color="auto"/>
            </w:tcBorders>
            <w:vAlign w:val="center"/>
          </w:tcPr>
          <w:p w:rsidR="002117C6" w:rsidRPr="0015320B" w:rsidRDefault="002117C6" w:rsidP="00186A58">
            <w:pPr>
              <w:spacing w:after="0" w:line="360" w:lineRule="auto"/>
              <w:ind w:firstLine="0"/>
              <w:contextualSpacing/>
              <w:rPr>
                <w:rFonts w:ascii="Book Antiqua" w:hAnsi="Book Antiqua"/>
                <w:bCs/>
                <w:sz w:val="24"/>
                <w:szCs w:val="24"/>
              </w:rPr>
            </w:pPr>
            <w:proofErr w:type="spellStart"/>
            <w:r w:rsidRPr="0015320B">
              <w:rPr>
                <w:rFonts w:ascii="Book Antiqua" w:hAnsi="Book Antiqua"/>
                <w:bCs/>
                <w:sz w:val="24"/>
                <w:szCs w:val="24"/>
              </w:rPr>
              <w:t>Pai</w:t>
            </w:r>
            <w:proofErr w:type="spellEnd"/>
            <w:r w:rsidRPr="0015320B">
              <w:rPr>
                <w:rFonts w:ascii="Book Antiqua" w:hAnsi="Book Antiqua"/>
                <w:bCs/>
                <w:sz w:val="24"/>
                <w:szCs w:val="24"/>
              </w:rPr>
              <w:t xml:space="preserve"> </w:t>
            </w:r>
            <w:r w:rsidRPr="0015320B">
              <w:rPr>
                <w:rFonts w:ascii="Book Antiqua" w:hAnsi="Book Antiqua"/>
                <w:bCs/>
                <w:i/>
                <w:iCs/>
                <w:sz w:val="24"/>
                <w:szCs w:val="24"/>
              </w:rPr>
              <w:t>et al</w:t>
            </w:r>
            <w:r w:rsidRPr="0015320B">
              <w:rPr>
                <w:rFonts w:ascii="Book Antiqua" w:hAnsi="Book Antiqua"/>
                <w:bCs/>
                <w:sz w:val="24"/>
                <w:szCs w:val="24"/>
                <w:vertAlign w:val="superscript"/>
              </w:rPr>
              <w:t>[70]</w:t>
            </w:r>
          </w:p>
          <w:p w:rsidR="002117C6" w:rsidRPr="0015320B" w:rsidRDefault="002117C6" w:rsidP="00186A58">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8)</w:t>
            </w:r>
          </w:p>
        </w:tc>
        <w:tc>
          <w:tcPr>
            <w:tcW w:w="2059"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Pancreatic cyst</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i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6)</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Pancreatic NET</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2)</w:t>
            </w:r>
          </w:p>
        </w:tc>
        <w:tc>
          <w:tcPr>
            <w:tcW w:w="3521"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RFA</w:t>
            </w:r>
          </w:p>
        </w:tc>
        <w:tc>
          <w:tcPr>
            <w:tcW w:w="3338"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100%</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Complete, 20%</w:t>
            </w:r>
          </w:p>
        </w:tc>
        <w:tc>
          <w:tcPr>
            <w:tcW w:w="3764" w:type="dxa"/>
            <w:tcBorders>
              <w:top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20% (pain)</w:t>
            </w:r>
          </w:p>
        </w:tc>
      </w:tr>
      <w:tr w:rsidR="002117C6" w:rsidRPr="0015320B" w:rsidTr="008D0241">
        <w:tc>
          <w:tcPr>
            <w:tcW w:w="1728" w:type="dxa"/>
            <w:vAlign w:val="center"/>
          </w:tcPr>
          <w:p w:rsidR="002117C6" w:rsidRPr="0015320B" w:rsidRDefault="002117C6" w:rsidP="00186A58">
            <w:pPr>
              <w:spacing w:after="0" w:line="360" w:lineRule="auto"/>
              <w:ind w:firstLine="0"/>
              <w:contextualSpacing/>
              <w:rPr>
                <w:rFonts w:ascii="Book Antiqua" w:hAnsi="Book Antiqua"/>
                <w:bCs/>
                <w:sz w:val="24"/>
                <w:szCs w:val="24"/>
                <w:vertAlign w:val="superscript"/>
              </w:rPr>
            </w:pPr>
            <w:r w:rsidRPr="0015320B">
              <w:rPr>
                <w:rFonts w:ascii="Book Antiqua" w:hAnsi="Book Antiqua"/>
                <w:bCs/>
                <w:sz w:val="24"/>
                <w:szCs w:val="24"/>
              </w:rPr>
              <w:t xml:space="preserve">Park </w:t>
            </w:r>
            <w:r w:rsidRPr="0015320B">
              <w:rPr>
                <w:rFonts w:ascii="Book Antiqua" w:hAnsi="Book Antiqua"/>
                <w:bCs/>
                <w:i/>
                <w:iCs/>
                <w:sz w:val="24"/>
                <w:szCs w:val="24"/>
              </w:rPr>
              <w:t>et al</w:t>
            </w:r>
            <w:r w:rsidRPr="0015320B">
              <w:rPr>
                <w:rFonts w:ascii="Book Antiqua" w:hAnsi="Book Antiqua"/>
                <w:bCs/>
                <w:sz w:val="24"/>
                <w:szCs w:val="24"/>
                <w:vertAlign w:val="superscript"/>
              </w:rPr>
              <w:t>[71]</w:t>
            </w:r>
          </w:p>
          <w:p w:rsidR="002117C6" w:rsidRPr="0015320B" w:rsidRDefault="002117C6" w:rsidP="00186A58">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11)</w:t>
            </w:r>
          </w:p>
        </w:tc>
        <w:tc>
          <w:tcPr>
            <w:tcW w:w="2059"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Pancreatic NET</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i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11)</w:t>
            </w:r>
          </w:p>
        </w:tc>
        <w:tc>
          <w:tcPr>
            <w:tcW w:w="3521" w:type="dxa"/>
            <w:vAlign w:val="center"/>
          </w:tcPr>
          <w:p w:rsidR="002117C6" w:rsidRPr="0015320B" w:rsidRDefault="00887170" w:rsidP="00186A58">
            <w:pPr>
              <w:spacing w:after="0" w:line="360" w:lineRule="auto"/>
              <w:ind w:firstLine="0"/>
              <w:contextualSpacing/>
              <w:jc w:val="center"/>
              <w:rPr>
                <w:rFonts w:ascii="Book Antiqua" w:hAnsi="Book Antiqua"/>
                <w:bCs/>
                <w:sz w:val="24"/>
                <w:szCs w:val="24"/>
              </w:rPr>
            </w:pPr>
            <w:r>
              <w:rPr>
                <w:rFonts w:ascii="Book Antiqua" w:hAnsi="Book Antiqua"/>
                <w:bCs/>
                <w:sz w:val="24"/>
                <w:szCs w:val="24"/>
              </w:rPr>
              <w:t>Alcohol</w:t>
            </w:r>
            <w:r w:rsidR="002117C6" w:rsidRPr="0015320B">
              <w:rPr>
                <w:rFonts w:ascii="Book Antiqua" w:hAnsi="Book Antiqua"/>
                <w:bCs/>
                <w:sz w:val="24"/>
                <w:szCs w:val="24"/>
              </w:rPr>
              <w:t xml:space="preserve"> injection volume:</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0.5 mL to 7.0 mL</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Mass size: 9 mm to 19 mm</w:t>
            </w:r>
          </w:p>
        </w:tc>
        <w:tc>
          <w:tcPr>
            <w:tcW w:w="3338"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61.5%</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Single session, 53.3%</w:t>
            </w:r>
          </w:p>
        </w:tc>
        <w:tc>
          <w:tcPr>
            <w:tcW w:w="376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36.3%</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(pancreatitis, pain)</w:t>
            </w:r>
          </w:p>
        </w:tc>
      </w:tr>
      <w:tr w:rsidR="002117C6" w:rsidRPr="0015320B" w:rsidTr="008D0241">
        <w:tc>
          <w:tcPr>
            <w:tcW w:w="1728" w:type="dxa"/>
            <w:vAlign w:val="center"/>
          </w:tcPr>
          <w:p w:rsidR="002117C6" w:rsidRPr="0015320B" w:rsidRDefault="002117C6" w:rsidP="00186A58">
            <w:pPr>
              <w:spacing w:after="0" w:line="360" w:lineRule="auto"/>
              <w:ind w:firstLine="0"/>
              <w:contextualSpacing/>
              <w:rPr>
                <w:rFonts w:ascii="Book Antiqua" w:hAnsi="Book Antiqua"/>
                <w:bCs/>
                <w:sz w:val="24"/>
                <w:szCs w:val="24"/>
                <w:vertAlign w:val="superscript"/>
              </w:rPr>
            </w:pPr>
            <w:r w:rsidRPr="0015320B">
              <w:rPr>
                <w:rFonts w:ascii="Book Antiqua" w:hAnsi="Book Antiqua"/>
                <w:bCs/>
                <w:sz w:val="24"/>
                <w:szCs w:val="24"/>
              </w:rPr>
              <w:t xml:space="preserve">DeWitt </w:t>
            </w:r>
            <w:r w:rsidRPr="0015320B">
              <w:rPr>
                <w:rFonts w:ascii="Book Antiqua" w:hAnsi="Book Antiqua"/>
                <w:bCs/>
                <w:i/>
                <w:iCs/>
                <w:sz w:val="24"/>
                <w:szCs w:val="24"/>
              </w:rPr>
              <w:t>et al</w:t>
            </w:r>
            <w:r w:rsidRPr="0015320B">
              <w:rPr>
                <w:rFonts w:ascii="Book Antiqua" w:hAnsi="Book Antiqua"/>
                <w:bCs/>
                <w:sz w:val="24"/>
                <w:szCs w:val="24"/>
                <w:vertAlign w:val="superscript"/>
              </w:rPr>
              <w:t>[72]</w:t>
            </w:r>
          </w:p>
          <w:p w:rsidR="002117C6" w:rsidRPr="0015320B" w:rsidRDefault="002117C6" w:rsidP="00186A58">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22)</w:t>
            </w:r>
          </w:p>
        </w:tc>
        <w:tc>
          <w:tcPr>
            <w:tcW w:w="2059"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Pancreatic cyst</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iCs/>
                <w:sz w:val="24"/>
                <w:szCs w:val="24"/>
              </w:rPr>
              <w:t>(</w:t>
            </w:r>
            <w:r w:rsidRPr="0015320B">
              <w:rPr>
                <w:rFonts w:ascii="Book Antiqua" w:hAnsi="Book Antiqua"/>
                <w:bCs/>
                <w:i/>
                <w:iCs/>
                <w:sz w:val="24"/>
                <w:szCs w:val="24"/>
              </w:rPr>
              <w:t xml:space="preserve">n </w:t>
            </w:r>
            <w:r w:rsidRPr="0015320B">
              <w:rPr>
                <w:rFonts w:ascii="Book Antiqua" w:hAnsi="Book Antiqua"/>
                <w:bCs/>
                <w:sz w:val="24"/>
                <w:szCs w:val="24"/>
              </w:rPr>
              <w:t>= 22)</w:t>
            </w:r>
          </w:p>
        </w:tc>
        <w:tc>
          <w:tcPr>
            <w:tcW w:w="3521"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Alcohol</w:t>
            </w:r>
            <w:r w:rsidR="00186A58">
              <w:rPr>
                <w:rFonts w:ascii="Book Antiqua" w:hAnsi="Book Antiqua" w:hint="eastAsia"/>
                <w:bCs/>
                <w:sz w:val="24"/>
                <w:szCs w:val="24"/>
                <w:lang w:eastAsia="zh-CN"/>
              </w:rPr>
              <w:t xml:space="preserve"> </w:t>
            </w:r>
            <w:r w:rsidRPr="0015320B">
              <w:rPr>
                <w:rFonts w:ascii="Book Antiqua" w:hAnsi="Book Antiqua"/>
                <w:bCs/>
                <w:sz w:val="24"/>
                <w:szCs w:val="24"/>
              </w:rPr>
              <w:t>+</w:t>
            </w:r>
            <w:r w:rsidR="00186A58">
              <w:rPr>
                <w:rFonts w:ascii="Book Antiqua" w:hAnsi="Book Antiqua" w:hint="eastAsia"/>
                <w:bCs/>
                <w:sz w:val="24"/>
                <w:szCs w:val="24"/>
                <w:lang w:eastAsia="zh-CN"/>
              </w:rPr>
              <w:t xml:space="preserve"> </w:t>
            </w:r>
            <w:r w:rsidRPr="0015320B">
              <w:rPr>
                <w:rFonts w:ascii="Book Antiqua" w:hAnsi="Book Antiqua"/>
                <w:bCs/>
                <w:sz w:val="24"/>
                <w:szCs w:val="24"/>
              </w:rPr>
              <w:t>Paclitaxel</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Cyst size: 15 mm to 43 mm</w:t>
            </w:r>
          </w:p>
        </w:tc>
        <w:tc>
          <w:tcPr>
            <w:tcW w:w="3338"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Complete, 50%</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No response, 25%</w:t>
            </w:r>
          </w:p>
        </w:tc>
        <w:tc>
          <w:tcPr>
            <w:tcW w:w="376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13%</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(pancreatitis, peritonitis)</w:t>
            </w:r>
          </w:p>
        </w:tc>
      </w:tr>
      <w:tr w:rsidR="002117C6" w:rsidRPr="0015320B" w:rsidTr="008D0241">
        <w:tc>
          <w:tcPr>
            <w:tcW w:w="1728" w:type="dxa"/>
            <w:vAlign w:val="center"/>
          </w:tcPr>
          <w:p w:rsidR="002117C6" w:rsidRPr="0015320B" w:rsidRDefault="002117C6" w:rsidP="00186A58">
            <w:pPr>
              <w:spacing w:after="0" w:line="360" w:lineRule="auto"/>
              <w:ind w:firstLine="0"/>
              <w:contextualSpacing/>
              <w:rPr>
                <w:rFonts w:ascii="Book Antiqua" w:hAnsi="Book Antiqua"/>
                <w:bCs/>
                <w:sz w:val="24"/>
                <w:szCs w:val="24"/>
              </w:rPr>
            </w:pPr>
            <w:r w:rsidRPr="0015320B">
              <w:rPr>
                <w:rFonts w:ascii="Book Antiqua" w:hAnsi="Book Antiqua"/>
                <w:bCs/>
                <w:sz w:val="24"/>
                <w:szCs w:val="24"/>
              </w:rPr>
              <w:t xml:space="preserve">Oh </w:t>
            </w:r>
            <w:r w:rsidRPr="0015320B">
              <w:rPr>
                <w:rFonts w:ascii="Book Antiqua" w:hAnsi="Book Antiqua"/>
                <w:bCs/>
                <w:i/>
                <w:iCs/>
                <w:sz w:val="24"/>
                <w:szCs w:val="24"/>
              </w:rPr>
              <w:t>et al</w:t>
            </w:r>
            <w:r w:rsidRPr="0015320B">
              <w:rPr>
                <w:rFonts w:ascii="Book Antiqua" w:hAnsi="Book Antiqua"/>
                <w:bCs/>
                <w:sz w:val="24"/>
                <w:szCs w:val="24"/>
                <w:vertAlign w:val="superscript"/>
              </w:rPr>
              <w:t>[73]</w:t>
            </w:r>
          </w:p>
          <w:p w:rsidR="002117C6" w:rsidRPr="0015320B" w:rsidRDefault="002117C6" w:rsidP="00186A58">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14)</w:t>
            </w:r>
          </w:p>
        </w:tc>
        <w:tc>
          <w:tcPr>
            <w:tcW w:w="2059" w:type="dxa"/>
            <w:vAlign w:val="center"/>
          </w:tcPr>
          <w:p w:rsidR="002117C6" w:rsidRPr="0015320B" w:rsidRDefault="00887170" w:rsidP="00186A58">
            <w:pPr>
              <w:spacing w:after="0" w:line="360" w:lineRule="auto"/>
              <w:ind w:firstLine="0"/>
              <w:contextualSpacing/>
              <w:jc w:val="center"/>
              <w:rPr>
                <w:rFonts w:ascii="Book Antiqua" w:hAnsi="Book Antiqua"/>
                <w:bCs/>
                <w:sz w:val="24"/>
                <w:szCs w:val="24"/>
              </w:rPr>
            </w:pPr>
            <w:r>
              <w:rPr>
                <w:rFonts w:ascii="Book Antiqua" w:hAnsi="Book Antiqua"/>
                <w:bCs/>
                <w:sz w:val="24"/>
                <w:szCs w:val="24"/>
              </w:rPr>
              <w:t>Pancreatic</w:t>
            </w:r>
            <w:r w:rsidR="002117C6" w:rsidRPr="0015320B">
              <w:rPr>
                <w:rFonts w:ascii="Book Antiqua" w:hAnsi="Book Antiqua"/>
                <w:bCs/>
                <w:sz w:val="24"/>
                <w:szCs w:val="24"/>
              </w:rPr>
              <w:t xml:space="preserve"> cyst</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iCs/>
                <w:sz w:val="24"/>
                <w:szCs w:val="24"/>
              </w:rPr>
              <w:t>(</w:t>
            </w:r>
            <w:r w:rsidRPr="0015320B">
              <w:rPr>
                <w:rFonts w:ascii="Book Antiqua" w:hAnsi="Book Antiqua"/>
                <w:bCs/>
                <w:i/>
                <w:iCs/>
                <w:sz w:val="24"/>
                <w:szCs w:val="24"/>
              </w:rPr>
              <w:t xml:space="preserve">n </w:t>
            </w:r>
            <w:r w:rsidRPr="0015320B">
              <w:rPr>
                <w:rFonts w:ascii="Book Antiqua" w:hAnsi="Book Antiqua"/>
                <w:bCs/>
                <w:sz w:val="24"/>
                <w:szCs w:val="24"/>
              </w:rPr>
              <w:t>= 14)</w:t>
            </w:r>
          </w:p>
        </w:tc>
        <w:tc>
          <w:tcPr>
            <w:tcW w:w="3521"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Alcohol</w:t>
            </w:r>
            <w:r w:rsidR="00186A58">
              <w:rPr>
                <w:rFonts w:ascii="Book Antiqua" w:hAnsi="Book Antiqua" w:hint="eastAsia"/>
                <w:bCs/>
                <w:sz w:val="24"/>
                <w:szCs w:val="24"/>
                <w:lang w:eastAsia="zh-CN"/>
              </w:rPr>
              <w:t xml:space="preserve"> </w:t>
            </w:r>
            <w:r w:rsidRPr="0015320B">
              <w:rPr>
                <w:rFonts w:ascii="Book Antiqua" w:hAnsi="Book Antiqua"/>
                <w:bCs/>
                <w:sz w:val="24"/>
                <w:szCs w:val="24"/>
              </w:rPr>
              <w:t>+</w:t>
            </w:r>
            <w:r w:rsidR="00186A58">
              <w:rPr>
                <w:rFonts w:ascii="Book Antiqua" w:hAnsi="Book Antiqua" w:hint="eastAsia"/>
                <w:bCs/>
                <w:sz w:val="24"/>
                <w:szCs w:val="24"/>
                <w:lang w:eastAsia="zh-CN"/>
              </w:rPr>
              <w:t xml:space="preserve"> </w:t>
            </w:r>
            <w:r w:rsidRPr="0015320B">
              <w:rPr>
                <w:rFonts w:ascii="Book Antiqua" w:hAnsi="Book Antiqua"/>
                <w:bCs/>
                <w:sz w:val="24"/>
                <w:szCs w:val="24"/>
              </w:rPr>
              <w:t>Paclitaxel</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Mass size: 17 mm to 52 mm</w:t>
            </w:r>
          </w:p>
        </w:tc>
        <w:tc>
          <w:tcPr>
            <w:tcW w:w="3338"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Complete, 78%,</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No response, 7%</w:t>
            </w:r>
          </w:p>
        </w:tc>
        <w:tc>
          <w:tcPr>
            <w:tcW w:w="3764" w:type="dxa"/>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7%</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(pancreatitis)</w:t>
            </w:r>
          </w:p>
        </w:tc>
      </w:tr>
      <w:tr w:rsidR="002117C6" w:rsidRPr="0015320B" w:rsidTr="008D0241">
        <w:tc>
          <w:tcPr>
            <w:tcW w:w="1728" w:type="dxa"/>
            <w:tcBorders>
              <w:bottom w:val="single" w:sz="4" w:space="0" w:color="auto"/>
            </w:tcBorders>
            <w:vAlign w:val="center"/>
          </w:tcPr>
          <w:p w:rsidR="002117C6" w:rsidRPr="0015320B" w:rsidRDefault="002117C6" w:rsidP="00186A58">
            <w:pPr>
              <w:spacing w:after="0" w:line="360" w:lineRule="auto"/>
              <w:ind w:firstLine="0"/>
              <w:contextualSpacing/>
              <w:rPr>
                <w:rFonts w:ascii="Book Antiqua" w:hAnsi="Book Antiqua"/>
                <w:bCs/>
                <w:sz w:val="24"/>
                <w:szCs w:val="24"/>
                <w:vertAlign w:val="superscript"/>
              </w:rPr>
            </w:pPr>
            <w:r w:rsidRPr="0015320B">
              <w:rPr>
                <w:rFonts w:ascii="Book Antiqua" w:hAnsi="Book Antiqua"/>
                <w:bCs/>
                <w:sz w:val="24"/>
                <w:szCs w:val="24"/>
              </w:rPr>
              <w:t xml:space="preserve">Wang </w:t>
            </w:r>
            <w:r w:rsidRPr="0015320B">
              <w:rPr>
                <w:rFonts w:ascii="Book Antiqua" w:hAnsi="Book Antiqua"/>
                <w:bCs/>
                <w:i/>
                <w:iCs/>
                <w:sz w:val="24"/>
                <w:szCs w:val="24"/>
              </w:rPr>
              <w:t>et al</w:t>
            </w:r>
            <w:r w:rsidRPr="0015320B">
              <w:rPr>
                <w:rFonts w:ascii="Book Antiqua" w:hAnsi="Book Antiqua"/>
                <w:bCs/>
                <w:sz w:val="24"/>
                <w:szCs w:val="24"/>
                <w:vertAlign w:val="superscript"/>
              </w:rPr>
              <w:t>[74]</w:t>
            </w:r>
          </w:p>
          <w:p w:rsidR="002117C6" w:rsidRPr="0015320B" w:rsidRDefault="002117C6" w:rsidP="00186A58">
            <w:pPr>
              <w:spacing w:after="0" w:line="360" w:lineRule="auto"/>
              <w:ind w:firstLine="0"/>
              <w:contextualSpacing/>
              <w:rPr>
                <w:rFonts w:ascii="Book Antiqua" w:hAnsi="Book Antiqua"/>
                <w:bCs/>
                <w:sz w:val="24"/>
                <w:szCs w:val="24"/>
              </w:rPr>
            </w:pPr>
            <w:r w:rsidRPr="0015320B">
              <w:rPr>
                <w:rFonts w:ascii="Book Antiqua" w:hAnsi="Book Antiqua"/>
                <w:b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23)</w:t>
            </w:r>
          </w:p>
        </w:tc>
        <w:tc>
          <w:tcPr>
            <w:tcW w:w="2059"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i/>
                <w:iCs/>
                <w:sz w:val="24"/>
                <w:szCs w:val="24"/>
              </w:rPr>
            </w:pPr>
            <w:r w:rsidRPr="0015320B">
              <w:rPr>
                <w:rFonts w:ascii="Book Antiqua" w:hAnsi="Book Antiqua"/>
                <w:bCs/>
                <w:sz w:val="24"/>
                <w:szCs w:val="24"/>
              </w:rPr>
              <w:t>Pancreatic cancer</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iCs/>
                <w:sz w:val="24"/>
                <w:szCs w:val="24"/>
              </w:rPr>
              <w:t>(</w:t>
            </w:r>
            <w:r w:rsidRPr="0015320B">
              <w:rPr>
                <w:rFonts w:ascii="Book Antiqua" w:hAnsi="Book Antiqua"/>
                <w:bCs/>
                <w:i/>
                <w:iCs/>
                <w:sz w:val="24"/>
                <w:szCs w:val="24"/>
              </w:rPr>
              <w:t>n</w:t>
            </w:r>
            <w:r w:rsidRPr="0015320B">
              <w:rPr>
                <w:rFonts w:ascii="Book Antiqua" w:hAnsi="Book Antiqua"/>
                <w:bCs/>
                <w:sz w:val="24"/>
                <w:szCs w:val="24"/>
              </w:rPr>
              <w:t xml:space="preserve"> = 23)</w:t>
            </w:r>
          </w:p>
        </w:tc>
        <w:tc>
          <w:tcPr>
            <w:tcW w:w="3521"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I</w:t>
            </w:r>
            <w:r w:rsidRPr="0015320B">
              <w:rPr>
                <w:rFonts w:ascii="Book Antiqua" w:hAnsi="Book Antiqua"/>
                <w:bCs/>
                <w:sz w:val="24"/>
                <w:szCs w:val="24"/>
                <w:vertAlign w:val="superscript"/>
              </w:rPr>
              <w:t>125</w:t>
            </w:r>
            <w:r w:rsidRPr="0015320B">
              <w:rPr>
                <w:rFonts w:ascii="Book Antiqua" w:hAnsi="Book Antiqua"/>
                <w:bCs/>
                <w:sz w:val="24"/>
                <w:szCs w:val="24"/>
              </w:rPr>
              <w:t xml:space="preserve"> seed</w:t>
            </w:r>
          </w:p>
        </w:tc>
        <w:tc>
          <w:tcPr>
            <w:tcW w:w="3338"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Partial pain control at</w:t>
            </w:r>
          </w:p>
          <w:p w:rsidR="002117C6" w:rsidRPr="0015320B" w:rsidRDefault="00186A58" w:rsidP="00186A58">
            <w:pPr>
              <w:spacing w:after="0" w:line="360" w:lineRule="auto"/>
              <w:ind w:firstLine="0"/>
              <w:contextualSpacing/>
              <w:jc w:val="center"/>
              <w:rPr>
                <w:rFonts w:ascii="Book Antiqua" w:hAnsi="Book Antiqua"/>
                <w:bCs/>
                <w:sz w:val="24"/>
                <w:szCs w:val="24"/>
              </w:rPr>
            </w:pPr>
            <w:r>
              <w:rPr>
                <w:rFonts w:ascii="Book Antiqua" w:hAnsi="Book Antiqua"/>
                <w:bCs/>
                <w:sz w:val="24"/>
                <w:szCs w:val="24"/>
              </w:rPr>
              <w:t xml:space="preserve">12 </w:t>
            </w:r>
            <w:proofErr w:type="spellStart"/>
            <w:r>
              <w:rPr>
                <w:rFonts w:ascii="Book Antiqua" w:hAnsi="Book Antiqua"/>
                <w:bCs/>
                <w:sz w:val="24"/>
                <w:szCs w:val="24"/>
              </w:rPr>
              <w:t>wk</w:t>
            </w:r>
            <w:proofErr w:type="spellEnd"/>
            <w:r w:rsidR="002117C6" w:rsidRPr="0015320B">
              <w:rPr>
                <w:rFonts w:ascii="Book Antiqua" w:hAnsi="Book Antiqua"/>
                <w:bCs/>
                <w:sz w:val="24"/>
                <w:szCs w:val="24"/>
              </w:rPr>
              <w:t>, 77.8%</w:t>
            </w:r>
          </w:p>
        </w:tc>
        <w:tc>
          <w:tcPr>
            <w:tcW w:w="3764" w:type="dxa"/>
            <w:tcBorders>
              <w:bottom w:val="single" w:sz="4" w:space="0" w:color="auto"/>
            </w:tcBorders>
            <w:vAlign w:val="center"/>
          </w:tcPr>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12.5%</w:t>
            </w:r>
          </w:p>
          <w:p w:rsidR="002117C6" w:rsidRPr="0015320B" w:rsidRDefault="002117C6" w:rsidP="00186A58">
            <w:pPr>
              <w:spacing w:after="0" w:line="360" w:lineRule="auto"/>
              <w:ind w:firstLine="0"/>
              <w:contextualSpacing/>
              <w:jc w:val="center"/>
              <w:rPr>
                <w:rFonts w:ascii="Book Antiqua" w:hAnsi="Book Antiqua"/>
                <w:bCs/>
                <w:sz w:val="24"/>
                <w:szCs w:val="24"/>
              </w:rPr>
            </w:pPr>
            <w:r w:rsidRPr="0015320B">
              <w:rPr>
                <w:rFonts w:ascii="Book Antiqua" w:hAnsi="Book Antiqua"/>
                <w:bCs/>
                <w:sz w:val="24"/>
                <w:szCs w:val="24"/>
              </w:rPr>
              <w:t>(constipation, nausea/vomiting)</w:t>
            </w:r>
          </w:p>
        </w:tc>
      </w:tr>
    </w:tbl>
    <w:p w:rsidR="002117C6" w:rsidRPr="009E39C6" w:rsidRDefault="002117C6" w:rsidP="00186A58">
      <w:pPr>
        <w:spacing w:after="0" w:line="360" w:lineRule="auto"/>
        <w:ind w:firstLine="0"/>
        <w:contextualSpacing/>
        <w:jc w:val="both"/>
        <w:rPr>
          <w:rFonts w:ascii="Book Antiqua" w:hAnsi="Book Antiqua"/>
          <w:bCs/>
          <w:sz w:val="24"/>
          <w:szCs w:val="24"/>
        </w:rPr>
      </w:pPr>
      <w:r w:rsidRPr="0015320B">
        <w:rPr>
          <w:rFonts w:ascii="Book Antiqua" w:hAnsi="Book Antiqua"/>
          <w:bCs/>
          <w:sz w:val="24"/>
          <w:szCs w:val="24"/>
        </w:rPr>
        <w:t>RFA: Radio frequency ablation; NET: Neuroendocrine tumor</w:t>
      </w:r>
      <w:r w:rsidR="00186A58">
        <w:rPr>
          <w:rFonts w:ascii="Book Antiqua" w:hAnsi="Book Antiqua" w:hint="eastAsia"/>
          <w:bCs/>
          <w:sz w:val="24"/>
          <w:szCs w:val="24"/>
          <w:lang w:eastAsia="zh-CN"/>
        </w:rPr>
        <w:t>.</w:t>
      </w:r>
      <w:r w:rsidRPr="0015320B">
        <w:rPr>
          <w:rFonts w:ascii="Book Antiqua" w:hAnsi="Book Antiqua"/>
          <w:bCs/>
          <w:sz w:val="24"/>
          <w:szCs w:val="24"/>
        </w:rPr>
        <w:t xml:space="preserve"> </w:t>
      </w:r>
    </w:p>
    <w:p w:rsidR="00111CC6" w:rsidRDefault="00111CC6" w:rsidP="002117C6">
      <w:pPr>
        <w:spacing w:after="0"/>
        <w:ind w:firstLine="0"/>
      </w:pPr>
    </w:p>
    <w:sectPr w:rsidR="00111CC6" w:rsidSect="0091606B">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01" w:rsidRDefault="00E20701" w:rsidP="002117C6">
      <w:pPr>
        <w:spacing w:after="0" w:line="240" w:lineRule="auto"/>
      </w:pPr>
      <w:r>
        <w:separator/>
      </w:r>
    </w:p>
  </w:endnote>
  <w:endnote w:type="continuationSeparator" w:id="0">
    <w:p w:rsidR="00E20701" w:rsidRDefault="00E20701" w:rsidP="0021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C6" w:rsidRPr="00E43C64" w:rsidRDefault="002117C6" w:rsidP="00F603D4">
    <w:pPr>
      <w:pStyle w:val="a5"/>
      <w:jc w:val="center"/>
      <w:rPr>
        <w:rFonts w:ascii="Book Antiqua" w:hAnsi="Book Antiqua"/>
        <w:sz w:val="24"/>
        <w:szCs w:val="24"/>
      </w:rPr>
    </w:pPr>
    <w:r w:rsidRPr="00E43C64">
      <w:rPr>
        <w:rFonts w:ascii="Book Antiqua" w:hAnsi="Book Antiqua"/>
        <w:sz w:val="24"/>
        <w:szCs w:val="24"/>
      </w:rPr>
      <w:fldChar w:fldCharType="begin"/>
    </w:r>
    <w:r w:rsidRPr="00E43C64">
      <w:rPr>
        <w:rFonts w:ascii="Book Antiqua" w:hAnsi="Book Antiqua"/>
        <w:sz w:val="24"/>
        <w:szCs w:val="24"/>
      </w:rPr>
      <w:instrText xml:space="preserve"> PAGE   \* MERGEFORMAT </w:instrText>
    </w:r>
    <w:r w:rsidRPr="00E43C64">
      <w:rPr>
        <w:rFonts w:ascii="Book Antiqua" w:hAnsi="Book Antiqua"/>
        <w:sz w:val="24"/>
        <w:szCs w:val="24"/>
      </w:rPr>
      <w:fldChar w:fldCharType="separate"/>
    </w:r>
    <w:r w:rsidR="001C1FCD">
      <w:rPr>
        <w:rFonts w:ascii="Book Antiqua" w:hAnsi="Book Antiqua"/>
        <w:noProof/>
        <w:sz w:val="24"/>
        <w:szCs w:val="24"/>
      </w:rPr>
      <w:t>15</w:t>
    </w:r>
    <w:r w:rsidRPr="00E43C64">
      <w:rPr>
        <w:rFonts w:ascii="Book Antiqua" w:hAnsi="Book Antiqua"/>
        <w:noProof/>
        <w:sz w:val="24"/>
        <w:szCs w:val="24"/>
      </w:rPr>
      <w:fldChar w:fldCharType="end"/>
    </w:r>
  </w:p>
  <w:p w:rsidR="002117C6" w:rsidRDefault="002117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01" w:rsidRDefault="00E20701" w:rsidP="002117C6">
      <w:pPr>
        <w:spacing w:after="0" w:line="240" w:lineRule="auto"/>
      </w:pPr>
      <w:r>
        <w:separator/>
      </w:r>
    </w:p>
  </w:footnote>
  <w:footnote w:type="continuationSeparator" w:id="0">
    <w:p w:rsidR="00E20701" w:rsidRDefault="00E20701" w:rsidP="00211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C6" w:rsidRDefault="002117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C6" w:rsidRDefault="002117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C1" w:rsidRDefault="00E207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B0D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B34615"/>
    <w:multiLevelType w:val="hybridMultilevel"/>
    <w:tmpl w:val="8CD8CE9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83"/>
    <w:rsid w:val="00106C06"/>
    <w:rsid w:val="00111CC6"/>
    <w:rsid w:val="00186A58"/>
    <w:rsid w:val="001C1FCD"/>
    <w:rsid w:val="002117C6"/>
    <w:rsid w:val="005049AF"/>
    <w:rsid w:val="005E40AB"/>
    <w:rsid w:val="00680A6E"/>
    <w:rsid w:val="007F7C35"/>
    <w:rsid w:val="00887170"/>
    <w:rsid w:val="00945483"/>
    <w:rsid w:val="00961A34"/>
    <w:rsid w:val="00996139"/>
    <w:rsid w:val="00A2582D"/>
    <w:rsid w:val="00A26561"/>
    <w:rsid w:val="00B840E9"/>
    <w:rsid w:val="00C839D2"/>
    <w:rsid w:val="00D04B1D"/>
    <w:rsid w:val="00E20701"/>
    <w:rsid w:val="00E85D07"/>
    <w:rsid w:val="00E95BB6"/>
    <w:rsid w:val="00EA2303"/>
    <w:rsid w:val="00EA2DBE"/>
    <w:rsid w:val="00EA64BD"/>
    <w:rsid w:val="00FC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C6"/>
    <w:pPr>
      <w:spacing w:after="240" w:line="480" w:lineRule="auto"/>
      <w:ind w:firstLine="360"/>
    </w:pPr>
    <w:rPr>
      <w:rFonts w:ascii="Calibri" w:hAnsi="Calibri" w:cs="Cordia New"/>
      <w:sz w:val="22"/>
      <w:szCs w:val="22"/>
      <w:lang w:eastAsia="en-US" w:bidi="en-US"/>
    </w:rPr>
  </w:style>
  <w:style w:type="paragraph" w:styleId="1">
    <w:name w:val="heading 1"/>
    <w:basedOn w:val="a"/>
    <w:next w:val="a"/>
    <w:link w:val="1Char"/>
    <w:uiPriority w:val="9"/>
    <w:qFormat/>
    <w:rsid w:val="002117C6"/>
    <w:pPr>
      <w:spacing w:before="600" w:after="0" w:line="360" w:lineRule="auto"/>
      <w:ind w:firstLine="0"/>
      <w:outlineLvl w:val="0"/>
    </w:pPr>
    <w:rPr>
      <w:rFonts w:ascii="Cambria" w:eastAsia="Times New Roman" w:hAnsi="Cambria" w:cs="Angsana New"/>
      <w:b/>
      <w:bCs/>
      <w:i/>
      <w:iCs/>
      <w:sz w:val="32"/>
      <w:szCs w:val="32"/>
    </w:rPr>
  </w:style>
  <w:style w:type="paragraph" w:styleId="2">
    <w:name w:val="heading 2"/>
    <w:basedOn w:val="a"/>
    <w:next w:val="a"/>
    <w:link w:val="2Char"/>
    <w:uiPriority w:val="9"/>
    <w:qFormat/>
    <w:rsid w:val="002117C6"/>
    <w:pPr>
      <w:spacing w:before="320" w:after="0" w:line="360" w:lineRule="auto"/>
      <w:ind w:firstLine="0"/>
      <w:outlineLvl w:val="1"/>
    </w:pPr>
    <w:rPr>
      <w:rFonts w:ascii="Cambria" w:eastAsia="Times New Roman" w:hAnsi="Cambria" w:cs="Angsana New"/>
      <w:b/>
      <w:bCs/>
      <w:i/>
      <w:iCs/>
      <w:sz w:val="28"/>
      <w:szCs w:val="28"/>
    </w:rPr>
  </w:style>
  <w:style w:type="paragraph" w:styleId="3">
    <w:name w:val="heading 3"/>
    <w:basedOn w:val="a"/>
    <w:next w:val="a"/>
    <w:link w:val="3Char"/>
    <w:uiPriority w:val="9"/>
    <w:qFormat/>
    <w:rsid w:val="002117C6"/>
    <w:pPr>
      <w:spacing w:before="320" w:after="0" w:line="360" w:lineRule="auto"/>
      <w:ind w:firstLine="0"/>
      <w:outlineLvl w:val="2"/>
    </w:pPr>
    <w:rPr>
      <w:rFonts w:ascii="Cambria" w:eastAsia="Times New Roman" w:hAnsi="Cambria" w:cs="Angsana New"/>
      <w:b/>
      <w:bCs/>
      <w:i/>
      <w:iCs/>
      <w:sz w:val="26"/>
      <w:szCs w:val="26"/>
    </w:rPr>
  </w:style>
  <w:style w:type="paragraph" w:styleId="4">
    <w:name w:val="heading 4"/>
    <w:basedOn w:val="a"/>
    <w:next w:val="a"/>
    <w:link w:val="4Char"/>
    <w:uiPriority w:val="9"/>
    <w:qFormat/>
    <w:rsid w:val="002117C6"/>
    <w:pPr>
      <w:spacing w:before="280" w:after="0" w:line="360" w:lineRule="auto"/>
      <w:ind w:firstLine="0"/>
      <w:outlineLvl w:val="3"/>
    </w:pPr>
    <w:rPr>
      <w:rFonts w:ascii="Cambria" w:eastAsia="Times New Roman" w:hAnsi="Cambria" w:cs="Angsana New"/>
      <w:b/>
      <w:bCs/>
      <w:i/>
      <w:iCs/>
      <w:sz w:val="24"/>
      <w:szCs w:val="24"/>
    </w:rPr>
  </w:style>
  <w:style w:type="paragraph" w:styleId="5">
    <w:name w:val="heading 5"/>
    <w:basedOn w:val="a"/>
    <w:next w:val="a"/>
    <w:link w:val="5Char"/>
    <w:uiPriority w:val="9"/>
    <w:qFormat/>
    <w:rsid w:val="002117C6"/>
    <w:pPr>
      <w:spacing w:before="280" w:after="0" w:line="360" w:lineRule="auto"/>
      <w:ind w:firstLine="0"/>
      <w:outlineLvl w:val="4"/>
    </w:pPr>
    <w:rPr>
      <w:rFonts w:ascii="Cambria" w:eastAsia="Times New Roman" w:hAnsi="Cambria" w:cs="Angsana New"/>
      <w:b/>
      <w:bCs/>
      <w:i/>
      <w:iCs/>
    </w:rPr>
  </w:style>
  <w:style w:type="paragraph" w:styleId="6">
    <w:name w:val="heading 6"/>
    <w:basedOn w:val="a"/>
    <w:next w:val="a"/>
    <w:link w:val="6Char"/>
    <w:uiPriority w:val="9"/>
    <w:qFormat/>
    <w:rsid w:val="002117C6"/>
    <w:pPr>
      <w:spacing w:before="280" w:after="80" w:line="360" w:lineRule="auto"/>
      <w:ind w:firstLine="0"/>
      <w:outlineLvl w:val="5"/>
    </w:pPr>
    <w:rPr>
      <w:rFonts w:ascii="Cambria" w:eastAsia="Times New Roman" w:hAnsi="Cambria" w:cs="Angsana New"/>
      <w:b/>
      <w:bCs/>
      <w:i/>
      <w:iCs/>
    </w:rPr>
  </w:style>
  <w:style w:type="paragraph" w:styleId="7">
    <w:name w:val="heading 7"/>
    <w:basedOn w:val="a"/>
    <w:next w:val="a"/>
    <w:link w:val="7Char"/>
    <w:uiPriority w:val="9"/>
    <w:qFormat/>
    <w:rsid w:val="002117C6"/>
    <w:pPr>
      <w:spacing w:before="280" w:after="0" w:line="360" w:lineRule="auto"/>
      <w:ind w:firstLine="0"/>
      <w:outlineLvl w:val="6"/>
    </w:pPr>
    <w:rPr>
      <w:rFonts w:ascii="Cambria" w:eastAsia="Times New Roman" w:hAnsi="Cambria" w:cs="Angsana New"/>
      <w:b/>
      <w:bCs/>
      <w:i/>
      <w:iCs/>
      <w:sz w:val="20"/>
      <w:szCs w:val="20"/>
    </w:rPr>
  </w:style>
  <w:style w:type="paragraph" w:styleId="8">
    <w:name w:val="heading 8"/>
    <w:basedOn w:val="a"/>
    <w:next w:val="a"/>
    <w:link w:val="8Char"/>
    <w:uiPriority w:val="9"/>
    <w:qFormat/>
    <w:rsid w:val="002117C6"/>
    <w:pPr>
      <w:spacing w:before="280" w:after="0" w:line="360" w:lineRule="auto"/>
      <w:ind w:firstLine="0"/>
      <w:outlineLvl w:val="7"/>
    </w:pPr>
    <w:rPr>
      <w:rFonts w:ascii="Cambria" w:eastAsia="Times New Roman" w:hAnsi="Cambria" w:cs="Angsana New"/>
      <w:b/>
      <w:bCs/>
      <w:i/>
      <w:iCs/>
      <w:sz w:val="18"/>
      <w:szCs w:val="18"/>
    </w:rPr>
  </w:style>
  <w:style w:type="paragraph" w:styleId="9">
    <w:name w:val="heading 9"/>
    <w:basedOn w:val="a"/>
    <w:next w:val="a"/>
    <w:link w:val="9Char"/>
    <w:uiPriority w:val="9"/>
    <w:qFormat/>
    <w:rsid w:val="002117C6"/>
    <w:pPr>
      <w:spacing w:before="280" w:after="0" w:line="360" w:lineRule="auto"/>
      <w:ind w:firstLine="0"/>
      <w:outlineLvl w:val="8"/>
    </w:pPr>
    <w:rPr>
      <w:rFonts w:ascii="Cambria" w:eastAsia="Times New Roman" w:hAnsi="Cambria" w:cs="Angsana New"/>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839D2"/>
    <w:rPr>
      <w:b/>
      <w:bCs/>
    </w:rPr>
  </w:style>
  <w:style w:type="paragraph" w:styleId="a4">
    <w:name w:val="header"/>
    <w:basedOn w:val="a"/>
    <w:link w:val="Char"/>
    <w:uiPriority w:val="99"/>
    <w:unhideWhenUsed/>
    <w:rsid w:val="00211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17C6"/>
    <w:rPr>
      <w:kern w:val="2"/>
      <w:sz w:val="18"/>
      <w:szCs w:val="18"/>
    </w:rPr>
  </w:style>
  <w:style w:type="paragraph" w:styleId="a5">
    <w:name w:val="footer"/>
    <w:basedOn w:val="a"/>
    <w:link w:val="Char0"/>
    <w:uiPriority w:val="99"/>
    <w:unhideWhenUsed/>
    <w:rsid w:val="002117C6"/>
    <w:pPr>
      <w:tabs>
        <w:tab w:val="center" w:pos="4153"/>
        <w:tab w:val="right" w:pos="8306"/>
      </w:tabs>
      <w:snapToGrid w:val="0"/>
    </w:pPr>
    <w:rPr>
      <w:sz w:val="18"/>
      <w:szCs w:val="18"/>
    </w:rPr>
  </w:style>
  <w:style w:type="character" w:customStyle="1" w:styleId="Char0">
    <w:name w:val="页脚 Char"/>
    <w:basedOn w:val="a0"/>
    <w:link w:val="a5"/>
    <w:uiPriority w:val="99"/>
    <w:rsid w:val="002117C6"/>
    <w:rPr>
      <w:kern w:val="2"/>
      <w:sz w:val="18"/>
      <w:szCs w:val="18"/>
    </w:rPr>
  </w:style>
  <w:style w:type="character" w:customStyle="1" w:styleId="1Char">
    <w:name w:val="标题 1 Char"/>
    <w:basedOn w:val="a0"/>
    <w:link w:val="1"/>
    <w:uiPriority w:val="9"/>
    <w:rsid w:val="002117C6"/>
    <w:rPr>
      <w:rFonts w:ascii="Cambria" w:eastAsia="Times New Roman" w:hAnsi="Cambria" w:cs="Angsana New"/>
      <w:b/>
      <w:bCs/>
      <w:i/>
      <w:iCs/>
      <w:sz w:val="32"/>
      <w:szCs w:val="32"/>
      <w:lang w:eastAsia="en-US" w:bidi="en-US"/>
    </w:rPr>
  </w:style>
  <w:style w:type="character" w:customStyle="1" w:styleId="2Char">
    <w:name w:val="标题 2 Char"/>
    <w:basedOn w:val="a0"/>
    <w:link w:val="2"/>
    <w:uiPriority w:val="9"/>
    <w:rsid w:val="002117C6"/>
    <w:rPr>
      <w:rFonts w:ascii="Cambria" w:eastAsia="Times New Roman" w:hAnsi="Cambria" w:cs="Angsana New"/>
      <w:b/>
      <w:bCs/>
      <w:i/>
      <w:iCs/>
      <w:sz w:val="28"/>
      <w:szCs w:val="28"/>
      <w:lang w:eastAsia="en-US" w:bidi="en-US"/>
    </w:rPr>
  </w:style>
  <w:style w:type="character" w:customStyle="1" w:styleId="3Char">
    <w:name w:val="标题 3 Char"/>
    <w:basedOn w:val="a0"/>
    <w:link w:val="3"/>
    <w:uiPriority w:val="9"/>
    <w:rsid w:val="002117C6"/>
    <w:rPr>
      <w:rFonts w:ascii="Cambria" w:eastAsia="Times New Roman" w:hAnsi="Cambria" w:cs="Angsana New"/>
      <w:b/>
      <w:bCs/>
      <w:i/>
      <w:iCs/>
      <w:sz w:val="26"/>
      <w:szCs w:val="26"/>
      <w:lang w:eastAsia="en-US" w:bidi="en-US"/>
    </w:rPr>
  </w:style>
  <w:style w:type="character" w:customStyle="1" w:styleId="4Char">
    <w:name w:val="标题 4 Char"/>
    <w:basedOn w:val="a0"/>
    <w:link w:val="4"/>
    <w:uiPriority w:val="9"/>
    <w:rsid w:val="002117C6"/>
    <w:rPr>
      <w:rFonts w:ascii="Cambria" w:eastAsia="Times New Roman" w:hAnsi="Cambria" w:cs="Angsana New"/>
      <w:b/>
      <w:bCs/>
      <w:i/>
      <w:iCs/>
      <w:sz w:val="24"/>
      <w:szCs w:val="24"/>
      <w:lang w:eastAsia="en-US" w:bidi="en-US"/>
    </w:rPr>
  </w:style>
  <w:style w:type="character" w:customStyle="1" w:styleId="5Char">
    <w:name w:val="标题 5 Char"/>
    <w:basedOn w:val="a0"/>
    <w:link w:val="5"/>
    <w:uiPriority w:val="9"/>
    <w:rsid w:val="002117C6"/>
    <w:rPr>
      <w:rFonts w:ascii="Cambria" w:eastAsia="Times New Roman" w:hAnsi="Cambria" w:cs="Angsana New"/>
      <w:b/>
      <w:bCs/>
      <w:i/>
      <w:iCs/>
      <w:sz w:val="22"/>
      <w:szCs w:val="22"/>
      <w:lang w:eastAsia="en-US" w:bidi="en-US"/>
    </w:rPr>
  </w:style>
  <w:style w:type="character" w:customStyle="1" w:styleId="6Char">
    <w:name w:val="标题 6 Char"/>
    <w:basedOn w:val="a0"/>
    <w:link w:val="6"/>
    <w:uiPriority w:val="9"/>
    <w:rsid w:val="002117C6"/>
    <w:rPr>
      <w:rFonts w:ascii="Cambria" w:eastAsia="Times New Roman" w:hAnsi="Cambria" w:cs="Angsana New"/>
      <w:b/>
      <w:bCs/>
      <w:i/>
      <w:iCs/>
      <w:sz w:val="22"/>
      <w:szCs w:val="22"/>
      <w:lang w:eastAsia="en-US" w:bidi="en-US"/>
    </w:rPr>
  </w:style>
  <w:style w:type="character" w:customStyle="1" w:styleId="7Char">
    <w:name w:val="标题 7 Char"/>
    <w:basedOn w:val="a0"/>
    <w:link w:val="7"/>
    <w:uiPriority w:val="9"/>
    <w:rsid w:val="002117C6"/>
    <w:rPr>
      <w:rFonts w:ascii="Cambria" w:eastAsia="Times New Roman" w:hAnsi="Cambria" w:cs="Angsana New"/>
      <w:b/>
      <w:bCs/>
      <w:i/>
      <w:iCs/>
      <w:lang w:eastAsia="en-US" w:bidi="en-US"/>
    </w:rPr>
  </w:style>
  <w:style w:type="character" w:customStyle="1" w:styleId="8Char">
    <w:name w:val="标题 8 Char"/>
    <w:basedOn w:val="a0"/>
    <w:link w:val="8"/>
    <w:uiPriority w:val="9"/>
    <w:rsid w:val="002117C6"/>
    <w:rPr>
      <w:rFonts w:ascii="Cambria" w:eastAsia="Times New Roman" w:hAnsi="Cambria" w:cs="Angsana New"/>
      <w:b/>
      <w:bCs/>
      <w:i/>
      <w:iCs/>
      <w:sz w:val="18"/>
      <w:szCs w:val="18"/>
      <w:lang w:eastAsia="en-US" w:bidi="en-US"/>
    </w:rPr>
  </w:style>
  <w:style w:type="character" w:customStyle="1" w:styleId="9Char">
    <w:name w:val="标题 9 Char"/>
    <w:basedOn w:val="a0"/>
    <w:link w:val="9"/>
    <w:uiPriority w:val="9"/>
    <w:rsid w:val="002117C6"/>
    <w:rPr>
      <w:rFonts w:ascii="Cambria" w:eastAsia="Times New Roman" w:hAnsi="Cambria" w:cs="Angsana New"/>
      <w:i/>
      <w:iCs/>
      <w:sz w:val="18"/>
      <w:szCs w:val="18"/>
      <w:lang w:eastAsia="en-US" w:bidi="en-US"/>
    </w:rPr>
  </w:style>
  <w:style w:type="character" w:styleId="a6">
    <w:name w:val="annotation reference"/>
    <w:uiPriority w:val="99"/>
    <w:semiHidden/>
    <w:unhideWhenUsed/>
    <w:rsid w:val="002117C6"/>
    <w:rPr>
      <w:sz w:val="18"/>
      <w:szCs w:val="18"/>
    </w:rPr>
  </w:style>
  <w:style w:type="paragraph" w:styleId="a7">
    <w:name w:val="annotation text"/>
    <w:basedOn w:val="a"/>
    <w:link w:val="Char1"/>
    <w:uiPriority w:val="99"/>
    <w:semiHidden/>
    <w:unhideWhenUsed/>
    <w:rsid w:val="002117C6"/>
    <w:rPr>
      <w:sz w:val="24"/>
      <w:szCs w:val="24"/>
      <w:lang w:val="en-SG" w:eastAsia="x-none" w:bidi="th-TH"/>
    </w:rPr>
  </w:style>
  <w:style w:type="character" w:customStyle="1" w:styleId="Char1">
    <w:name w:val="批注文字 Char"/>
    <w:basedOn w:val="a0"/>
    <w:link w:val="a7"/>
    <w:uiPriority w:val="99"/>
    <w:semiHidden/>
    <w:rsid w:val="002117C6"/>
    <w:rPr>
      <w:rFonts w:ascii="Calibri" w:hAnsi="Calibri" w:cs="Cordia New"/>
      <w:sz w:val="24"/>
      <w:szCs w:val="24"/>
      <w:lang w:val="en-SG" w:eastAsia="x-none" w:bidi="th-TH"/>
    </w:rPr>
  </w:style>
  <w:style w:type="paragraph" w:styleId="a8">
    <w:name w:val="annotation subject"/>
    <w:basedOn w:val="a7"/>
    <w:next w:val="a7"/>
    <w:link w:val="Char2"/>
    <w:uiPriority w:val="99"/>
    <w:semiHidden/>
    <w:unhideWhenUsed/>
    <w:rsid w:val="002117C6"/>
    <w:rPr>
      <w:b/>
      <w:bCs/>
    </w:rPr>
  </w:style>
  <w:style w:type="character" w:customStyle="1" w:styleId="Char2">
    <w:name w:val="批注主题 Char"/>
    <w:basedOn w:val="Char1"/>
    <w:link w:val="a8"/>
    <w:uiPriority w:val="99"/>
    <w:semiHidden/>
    <w:rsid w:val="002117C6"/>
    <w:rPr>
      <w:rFonts w:ascii="Calibri" w:hAnsi="Calibri" w:cs="Cordia New"/>
      <w:b/>
      <w:bCs/>
      <w:sz w:val="24"/>
      <w:szCs w:val="24"/>
      <w:lang w:val="en-SG" w:eastAsia="x-none" w:bidi="th-TH"/>
    </w:rPr>
  </w:style>
  <w:style w:type="paragraph" w:styleId="a9">
    <w:name w:val="Balloon Text"/>
    <w:basedOn w:val="a"/>
    <w:link w:val="Char3"/>
    <w:uiPriority w:val="99"/>
    <w:semiHidden/>
    <w:unhideWhenUsed/>
    <w:rsid w:val="002117C6"/>
    <w:pPr>
      <w:spacing w:after="0" w:line="240" w:lineRule="auto"/>
    </w:pPr>
    <w:rPr>
      <w:rFonts w:ascii="Lucida Grande" w:hAnsi="Lucida Grande" w:cs="Lucida Grande"/>
      <w:sz w:val="18"/>
      <w:szCs w:val="18"/>
      <w:lang w:val="en-SG" w:eastAsia="x-none" w:bidi="th-TH"/>
    </w:rPr>
  </w:style>
  <w:style w:type="character" w:customStyle="1" w:styleId="Char3">
    <w:name w:val="批注框文本 Char"/>
    <w:basedOn w:val="a0"/>
    <w:link w:val="a9"/>
    <w:uiPriority w:val="99"/>
    <w:semiHidden/>
    <w:rsid w:val="002117C6"/>
    <w:rPr>
      <w:rFonts w:ascii="Lucida Grande" w:hAnsi="Lucida Grande" w:cs="Lucida Grande"/>
      <w:sz w:val="18"/>
      <w:szCs w:val="18"/>
      <w:lang w:val="en-SG" w:eastAsia="x-none" w:bidi="th-TH"/>
    </w:rPr>
  </w:style>
  <w:style w:type="paragraph" w:styleId="aa">
    <w:name w:val="caption"/>
    <w:basedOn w:val="a"/>
    <w:next w:val="a"/>
    <w:uiPriority w:val="35"/>
    <w:qFormat/>
    <w:rsid w:val="002117C6"/>
    <w:rPr>
      <w:b/>
      <w:bCs/>
      <w:sz w:val="18"/>
      <w:szCs w:val="18"/>
    </w:rPr>
  </w:style>
  <w:style w:type="paragraph" w:styleId="ab">
    <w:name w:val="Title"/>
    <w:basedOn w:val="a"/>
    <w:next w:val="a"/>
    <w:link w:val="Char4"/>
    <w:uiPriority w:val="10"/>
    <w:qFormat/>
    <w:rsid w:val="002117C6"/>
    <w:pPr>
      <w:spacing w:line="240" w:lineRule="auto"/>
      <w:ind w:firstLine="0"/>
    </w:pPr>
    <w:rPr>
      <w:rFonts w:ascii="Cambria" w:eastAsia="Times New Roman" w:hAnsi="Cambria" w:cs="Angsana New"/>
      <w:b/>
      <w:bCs/>
      <w:i/>
      <w:iCs/>
      <w:spacing w:val="10"/>
      <w:sz w:val="60"/>
      <w:szCs w:val="60"/>
    </w:rPr>
  </w:style>
  <w:style w:type="character" w:customStyle="1" w:styleId="Char4">
    <w:name w:val="标题 Char"/>
    <w:basedOn w:val="a0"/>
    <w:link w:val="ab"/>
    <w:uiPriority w:val="10"/>
    <w:rsid w:val="002117C6"/>
    <w:rPr>
      <w:rFonts w:ascii="Cambria" w:eastAsia="Times New Roman" w:hAnsi="Cambria" w:cs="Angsana New"/>
      <w:b/>
      <w:bCs/>
      <w:i/>
      <w:iCs/>
      <w:spacing w:val="10"/>
      <w:sz w:val="60"/>
      <w:szCs w:val="60"/>
      <w:lang w:eastAsia="en-US" w:bidi="en-US"/>
    </w:rPr>
  </w:style>
  <w:style w:type="paragraph" w:styleId="ac">
    <w:name w:val="Subtitle"/>
    <w:basedOn w:val="a"/>
    <w:next w:val="a"/>
    <w:link w:val="Char5"/>
    <w:uiPriority w:val="11"/>
    <w:qFormat/>
    <w:rsid w:val="002117C6"/>
    <w:pPr>
      <w:spacing w:after="320"/>
      <w:jc w:val="right"/>
    </w:pPr>
    <w:rPr>
      <w:i/>
      <w:iCs/>
      <w:color w:val="808080"/>
      <w:spacing w:val="10"/>
      <w:sz w:val="24"/>
      <w:szCs w:val="24"/>
    </w:rPr>
  </w:style>
  <w:style w:type="character" w:customStyle="1" w:styleId="Char5">
    <w:name w:val="副标题 Char"/>
    <w:basedOn w:val="a0"/>
    <w:link w:val="ac"/>
    <w:uiPriority w:val="11"/>
    <w:rsid w:val="002117C6"/>
    <w:rPr>
      <w:rFonts w:ascii="Calibri" w:hAnsi="Calibri" w:cs="Cordia New"/>
      <w:i/>
      <w:iCs/>
      <w:color w:val="808080"/>
      <w:spacing w:val="10"/>
      <w:sz w:val="24"/>
      <w:szCs w:val="24"/>
      <w:lang w:eastAsia="en-US" w:bidi="en-US"/>
    </w:rPr>
  </w:style>
  <w:style w:type="character" w:styleId="ad">
    <w:name w:val="Emphasis"/>
    <w:uiPriority w:val="20"/>
    <w:qFormat/>
    <w:rsid w:val="002117C6"/>
    <w:rPr>
      <w:b/>
      <w:bCs/>
      <w:i/>
      <w:iCs/>
      <w:color w:val="auto"/>
    </w:rPr>
  </w:style>
  <w:style w:type="character" w:customStyle="1" w:styleId="-1Char">
    <w:name w:val="彩色网格 - 强调文字颜色 1 Char"/>
    <w:link w:val="-1"/>
    <w:uiPriority w:val="29"/>
    <w:rsid w:val="002117C6"/>
    <w:rPr>
      <w:rFonts w:ascii="Calibri"/>
      <w:color w:val="5A5A5A"/>
    </w:rPr>
  </w:style>
  <w:style w:type="character" w:customStyle="1" w:styleId="-2Char">
    <w:name w:val="浅色底纹 - 强调文字颜色 2 Char"/>
    <w:link w:val="-2"/>
    <w:uiPriority w:val="30"/>
    <w:rsid w:val="002117C6"/>
    <w:rPr>
      <w:rFonts w:ascii="Cambria" w:eastAsia="Times New Roman" w:hAnsi="Cambria" w:cs="Angsana New"/>
      <w:i/>
      <w:iCs/>
      <w:sz w:val="20"/>
      <w:szCs w:val="20"/>
    </w:rPr>
  </w:style>
  <w:style w:type="character" w:customStyle="1" w:styleId="10">
    <w:name w:val="不明显强调1"/>
    <w:uiPriority w:val="19"/>
    <w:qFormat/>
    <w:rsid w:val="002117C6"/>
    <w:rPr>
      <w:i/>
      <w:iCs/>
      <w:color w:val="5A5A5A"/>
    </w:rPr>
  </w:style>
  <w:style w:type="character" w:customStyle="1" w:styleId="11">
    <w:name w:val="明显强调1"/>
    <w:uiPriority w:val="21"/>
    <w:qFormat/>
    <w:rsid w:val="002117C6"/>
    <w:rPr>
      <w:b/>
      <w:bCs/>
      <w:i/>
      <w:iCs/>
      <w:color w:val="auto"/>
      <w:u w:val="single"/>
    </w:rPr>
  </w:style>
  <w:style w:type="character" w:customStyle="1" w:styleId="12">
    <w:name w:val="不明显参考1"/>
    <w:uiPriority w:val="31"/>
    <w:qFormat/>
    <w:rsid w:val="002117C6"/>
    <w:rPr>
      <w:smallCaps/>
    </w:rPr>
  </w:style>
  <w:style w:type="character" w:customStyle="1" w:styleId="13">
    <w:name w:val="明显参考1"/>
    <w:uiPriority w:val="32"/>
    <w:qFormat/>
    <w:rsid w:val="002117C6"/>
    <w:rPr>
      <w:b/>
      <w:bCs/>
      <w:smallCaps/>
      <w:color w:val="auto"/>
    </w:rPr>
  </w:style>
  <w:style w:type="character" w:customStyle="1" w:styleId="14">
    <w:name w:val="书籍标题1"/>
    <w:uiPriority w:val="33"/>
    <w:qFormat/>
    <w:rsid w:val="002117C6"/>
    <w:rPr>
      <w:rFonts w:ascii="Cambria" w:eastAsia="Times New Roman" w:hAnsi="Cambria" w:cs="Angsana New"/>
      <w:b/>
      <w:bCs/>
      <w:smallCaps/>
      <w:color w:val="auto"/>
      <w:u w:val="single"/>
    </w:rPr>
  </w:style>
  <w:style w:type="paragraph" w:customStyle="1" w:styleId="TOC1">
    <w:name w:val="TOC 标题1"/>
    <w:basedOn w:val="1"/>
    <w:next w:val="a"/>
    <w:uiPriority w:val="39"/>
    <w:semiHidden/>
    <w:unhideWhenUsed/>
    <w:qFormat/>
    <w:rsid w:val="002117C6"/>
    <w:pPr>
      <w:outlineLvl w:val="9"/>
    </w:pPr>
  </w:style>
  <w:style w:type="table" w:styleId="ae">
    <w:name w:val="Table Grid"/>
    <w:basedOn w:val="a1"/>
    <w:uiPriority w:val="39"/>
    <w:rsid w:val="002117C6"/>
    <w:rPr>
      <w:rFonts w:ascii="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2">
    <w:name w:val="highlight2"/>
    <w:basedOn w:val="a0"/>
    <w:rsid w:val="002117C6"/>
  </w:style>
  <w:style w:type="paragraph" w:customStyle="1" w:styleId="15">
    <w:name w:val="正文1"/>
    <w:uiPriority w:val="99"/>
    <w:rsid w:val="002117C6"/>
    <w:pPr>
      <w:spacing w:line="276" w:lineRule="auto"/>
    </w:pPr>
    <w:rPr>
      <w:rFonts w:ascii="Arial" w:hAnsi="Arial" w:cs="Arial"/>
      <w:color w:val="000000"/>
      <w:sz w:val="22"/>
      <w:lang w:val="pl-PL" w:eastAsia="pl-PL"/>
    </w:rPr>
  </w:style>
  <w:style w:type="character" w:styleId="af">
    <w:name w:val="Hyperlink"/>
    <w:uiPriority w:val="99"/>
    <w:unhideWhenUsed/>
    <w:rsid w:val="002117C6"/>
    <w:rPr>
      <w:color w:val="0000FF"/>
      <w:u w:val="single"/>
    </w:rPr>
  </w:style>
  <w:style w:type="table" w:styleId="-1">
    <w:name w:val="Colorful Grid Accent 1"/>
    <w:basedOn w:val="a1"/>
    <w:link w:val="-1Char"/>
    <w:uiPriority w:val="29"/>
    <w:rsid w:val="002117C6"/>
    <w:rPr>
      <w:rFonts w:ascii="Calibri"/>
      <w:color w:val="5A5A5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1"/>
    <w:link w:val="-2Char"/>
    <w:uiPriority w:val="30"/>
    <w:rsid w:val="002117C6"/>
    <w:rPr>
      <w:rFonts w:ascii="Cambria" w:eastAsia="Times New Roman" w:hAnsi="Cambria" w:cs="Angsana New"/>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C6"/>
    <w:pPr>
      <w:spacing w:after="240" w:line="480" w:lineRule="auto"/>
      <w:ind w:firstLine="360"/>
    </w:pPr>
    <w:rPr>
      <w:rFonts w:ascii="Calibri" w:hAnsi="Calibri" w:cs="Cordia New"/>
      <w:sz w:val="22"/>
      <w:szCs w:val="22"/>
      <w:lang w:eastAsia="en-US" w:bidi="en-US"/>
    </w:rPr>
  </w:style>
  <w:style w:type="paragraph" w:styleId="1">
    <w:name w:val="heading 1"/>
    <w:basedOn w:val="a"/>
    <w:next w:val="a"/>
    <w:link w:val="1Char"/>
    <w:uiPriority w:val="9"/>
    <w:qFormat/>
    <w:rsid w:val="002117C6"/>
    <w:pPr>
      <w:spacing w:before="600" w:after="0" w:line="360" w:lineRule="auto"/>
      <w:ind w:firstLine="0"/>
      <w:outlineLvl w:val="0"/>
    </w:pPr>
    <w:rPr>
      <w:rFonts w:ascii="Cambria" w:eastAsia="Times New Roman" w:hAnsi="Cambria" w:cs="Angsana New"/>
      <w:b/>
      <w:bCs/>
      <w:i/>
      <w:iCs/>
      <w:sz w:val="32"/>
      <w:szCs w:val="32"/>
    </w:rPr>
  </w:style>
  <w:style w:type="paragraph" w:styleId="2">
    <w:name w:val="heading 2"/>
    <w:basedOn w:val="a"/>
    <w:next w:val="a"/>
    <w:link w:val="2Char"/>
    <w:uiPriority w:val="9"/>
    <w:qFormat/>
    <w:rsid w:val="002117C6"/>
    <w:pPr>
      <w:spacing w:before="320" w:after="0" w:line="360" w:lineRule="auto"/>
      <w:ind w:firstLine="0"/>
      <w:outlineLvl w:val="1"/>
    </w:pPr>
    <w:rPr>
      <w:rFonts w:ascii="Cambria" w:eastAsia="Times New Roman" w:hAnsi="Cambria" w:cs="Angsana New"/>
      <w:b/>
      <w:bCs/>
      <w:i/>
      <w:iCs/>
      <w:sz w:val="28"/>
      <w:szCs w:val="28"/>
    </w:rPr>
  </w:style>
  <w:style w:type="paragraph" w:styleId="3">
    <w:name w:val="heading 3"/>
    <w:basedOn w:val="a"/>
    <w:next w:val="a"/>
    <w:link w:val="3Char"/>
    <w:uiPriority w:val="9"/>
    <w:qFormat/>
    <w:rsid w:val="002117C6"/>
    <w:pPr>
      <w:spacing w:before="320" w:after="0" w:line="360" w:lineRule="auto"/>
      <w:ind w:firstLine="0"/>
      <w:outlineLvl w:val="2"/>
    </w:pPr>
    <w:rPr>
      <w:rFonts w:ascii="Cambria" w:eastAsia="Times New Roman" w:hAnsi="Cambria" w:cs="Angsana New"/>
      <w:b/>
      <w:bCs/>
      <w:i/>
      <w:iCs/>
      <w:sz w:val="26"/>
      <w:szCs w:val="26"/>
    </w:rPr>
  </w:style>
  <w:style w:type="paragraph" w:styleId="4">
    <w:name w:val="heading 4"/>
    <w:basedOn w:val="a"/>
    <w:next w:val="a"/>
    <w:link w:val="4Char"/>
    <w:uiPriority w:val="9"/>
    <w:qFormat/>
    <w:rsid w:val="002117C6"/>
    <w:pPr>
      <w:spacing w:before="280" w:after="0" w:line="360" w:lineRule="auto"/>
      <w:ind w:firstLine="0"/>
      <w:outlineLvl w:val="3"/>
    </w:pPr>
    <w:rPr>
      <w:rFonts w:ascii="Cambria" w:eastAsia="Times New Roman" w:hAnsi="Cambria" w:cs="Angsana New"/>
      <w:b/>
      <w:bCs/>
      <w:i/>
      <w:iCs/>
      <w:sz w:val="24"/>
      <w:szCs w:val="24"/>
    </w:rPr>
  </w:style>
  <w:style w:type="paragraph" w:styleId="5">
    <w:name w:val="heading 5"/>
    <w:basedOn w:val="a"/>
    <w:next w:val="a"/>
    <w:link w:val="5Char"/>
    <w:uiPriority w:val="9"/>
    <w:qFormat/>
    <w:rsid w:val="002117C6"/>
    <w:pPr>
      <w:spacing w:before="280" w:after="0" w:line="360" w:lineRule="auto"/>
      <w:ind w:firstLine="0"/>
      <w:outlineLvl w:val="4"/>
    </w:pPr>
    <w:rPr>
      <w:rFonts w:ascii="Cambria" w:eastAsia="Times New Roman" w:hAnsi="Cambria" w:cs="Angsana New"/>
      <w:b/>
      <w:bCs/>
      <w:i/>
      <w:iCs/>
    </w:rPr>
  </w:style>
  <w:style w:type="paragraph" w:styleId="6">
    <w:name w:val="heading 6"/>
    <w:basedOn w:val="a"/>
    <w:next w:val="a"/>
    <w:link w:val="6Char"/>
    <w:uiPriority w:val="9"/>
    <w:qFormat/>
    <w:rsid w:val="002117C6"/>
    <w:pPr>
      <w:spacing w:before="280" w:after="80" w:line="360" w:lineRule="auto"/>
      <w:ind w:firstLine="0"/>
      <w:outlineLvl w:val="5"/>
    </w:pPr>
    <w:rPr>
      <w:rFonts w:ascii="Cambria" w:eastAsia="Times New Roman" w:hAnsi="Cambria" w:cs="Angsana New"/>
      <w:b/>
      <w:bCs/>
      <w:i/>
      <w:iCs/>
    </w:rPr>
  </w:style>
  <w:style w:type="paragraph" w:styleId="7">
    <w:name w:val="heading 7"/>
    <w:basedOn w:val="a"/>
    <w:next w:val="a"/>
    <w:link w:val="7Char"/>
    <w:uiPriority w:val="9"/>
    <w:qFormat/>
    <w:rsid w:val="002117C6"/>
    <w:pPr>
      <w:spacing w:before="280" w:after="0" w:line="360" w:lineRule="auto"/>
      <w:ind w:firstLine="0"/>
      <w:outlineLvl w:val="6"/>
    </w:pPr>
    <w:rPr>
      <w:rFonts w:ascii="Cambria" w:eastAsia="Times New Roman" w:hAnsi="Cambria" w:cs="Angsana New"/>
      <w:b/>
      <w:bCs/>
      <w:i/>
      <w:iCs/>
      <w:sz w:val="20"/>
      <w:szCs w:val="20"/>
    </w:rPr>
  </w:style>
  <w:style w:type="paragraph" w:styleId="8">
    <w:name w:val="heading 8"/>
    <w:basedOn w:val="a"/>
    <w:next w:val="a"/>
    <w:link w:val="8Char"/>
    <w:uiPriority w:val="9"/>
    <w:qFormat/>
    <w:rsid w:val="002117C6"/>
    <w:pPr>
      <w:spacing w:before="280" w:after="0" w:line="360" w:lineRule="auto"/>
      <w:ind w:firstLine="0"/>
      <w:outlineLvl w:val="7"/>
    </w:pPr>
    <w:rPr>
      <w:rFonts w:ascii="Cambria" w:eastAsia="Times New Roman" w:hAnsi="Cambria" w:cs="Angsana New"/>
      <w:b/>
      <w:bCs/>
      <w:i/>
      <w:iCs/>
      <w:sz w:val="18"/>
      <w:szCs w:val="18"/>
    </w:rPr>
  </w:style>
  <w:style w:type="paragraph" w:styleId="9">
    <w:name w:val="heading 9"/>
    <w:basedOn w:val="a"/>
    <w:next w:val="a"/>
    <w:link w:val="9Char"/>
    <w:uiPriority w:val="9"/>
    <w:qFormat/>
    <w:rsid w:val="002117C6"/>
    <w:pPr>
      <w:spacing w:before="280" w:after="0" w:line="360" w:lineRule="auto"/>
      <w:ind w:firstLine="0"/>
      <w:outlineLvl w:val="8"/>
    </w:pPr>
    <w:rPr>
      <w:rFonts w:ascii="Cambria" w:eastAsia="Times New Roman" w:hAnsi="Cambria" w:cs="Angsana New"/>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839D2"/>
    <w:rPr>
      <w:b/>
      <w:bCs/>
    </w:rPr>
  </w:style>
  <w:style w:type="paragraph" w:styleId="a4">
    <w:name w:val="header"/>
    <w:basedOn w:val="a"/>
    <w:link w:val="Char"/>
    <w:uiPriority w:val="99"/>
    <w:unhideWhenUsed/>
    <w:rsid w:val="00211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17C6"/>
    <w:rPr>
      <w:kern w:val="2"/>
      <w:sz w:val="18"/>
      <w:szCs w:val="18"/>
    </w:rPr>
  </w:style>
  <w:style w:type="paragraph" w:styleId="a5">
    <w:name w:val="footer"/>
    <w:basedOn w:val="a"/>
    <w:link w:val="Char0"/>
    <w:uiPriority w:val="99"/>
    <w:unhideWhenUsed/>
    <w:rsid w:val="002117C6"/>
    <w:pPr>
      <w:tabs>
        <w:tab w:val="center" w:pos="4153"/>
        <w:tab w:val="right" w:pos="8306"/>
      </w:tabs>
      <w:snapToGrid w:val="0"/>
    </w:pPr>
    <w:rPr>
      <w:sz w:val="18"/>
      <w:szCs w:val="18"/>
    </w:rPr>
  </w:style>
  <w:style w:type="character" w:customStyle="1" w:styleId="Char0">
    <w:name w:val="页脚 Char"/>
    <w:basedOn w:val="a0"/>
    <w:link w:val="a5"/>
    <w:uiPriority w:val="99"/>
    <w:rsid w:val="002117C6"/>
    <w:rPr>
      <w:kern w:val="2"/>
      <w:sz w:val="18"/>
      <w:szCs w:val="18"/>
    </w:rPr>
  </w:style>
  <w:style w:type="character" w:customStyle="1" w:styleId="1Char">
    <w:name w:val="标题 1 Char"/>
    <w:basedOn w:val="a0"/>
    <w:link w:val="1"/>
    <w:uiPriority w:val="9"/>
    <w:rsid w:val="002117C6"/>
    <w:rPr>
      <w:rFonts w:ascii="Cambria" w:eastAsia="Times New Roman" w:hAnsi="Cambria" w:cs="Angsana New"/>
      <w:b/>
      <w:bCs/>
      <w:i/>
      <w:iCs/>
      <w:sz w:val="32"/>
      <w:szCs w:val="32"/>
      <w:lang w:eastAsia="en-US" w:bidi="en-US"/>
    </w:rPr>
  </w:style>
  <w:style w:type="character" w:customStyle="1" w:styleId="2Char">
    <w:name w:val="标题 2 Char"/>
    <w:basedOn w:val="a0"/>
    <w:link w:val="2"/>
    <w:uiPriority w:val="9"/>
    <w:rsid w:val="002117C6"/>
    <w:rPr>
      <w:rFonts w:ascii="Cambria" w:eastAsia="Times New Roman" w:hAnsi="Cambria" w:cs="Angsana New"/>
      <w:b/>
      <w:bCs/>
      <w:i/>
      <w:iCs/>
      <w:sz w:val="28"/>
      <w:szCs w:val="28"/>
      <w:lang w:eastAsia="en-US" w:bidi="en-US"/>
    </w:rPr>
  </w:style>
  <w:style w:type="character" w:customStyle="1" w:styleId="3Char">
    <w:name w:val="标题 3 Char"/>
    <w:basedOn w:val="a0"/>
    <w:link w:val="3"/>
    <w:uiPriority w:val="9"/>
    <w:rsid w:val="002117C6"/>
    <w:rPr>
      <w:rFonts w:ascii="Cambria" w:eastAsia="Times New Roman" w:hAnsi="Cambria" w:cs="Angsana New"/>
      <w:b/>
      <w:bCs/>
      <w:i/>
      <w:iCs/>
      <w:sz w:val="26"/>
      <w:szCs w:val="26"/>
      <w:lang w:eastAsia="en-US" w:bidi="en-US"/>
    </w:rPr>
  </w:style>
  <w:style w:type="character" w:customStyle="1" w:styleId="4Char">
    <w:name w:val="标题 4 Char"/>
    <w:basedOn w:val="a0"/>
    <w:link w:val="4"/>
    <w:uiPriority w:val="9"/>
    <w:rsid w:val="002117C6"/>
    <w:rPr>
      <w:rFonts w:ascii="Cambria" w:eastAsia="Times New Roman" w:hAnsi="Cambria" w:cs="Angsana New"/>
      <w:b/>
      <w:bCs/>
      <w:i/>
      <w:iCs/>
      <w:sz w:val="24"/>
      <w:szCs w:val="24"/>
      <w:lang w:eastAsia="en-US" w:bidi="en-US"/>
    </w:rPr>
  </w:style>
  <w:style w:type="character" w:customStyle="1" w:styleId="5Char">
    <w:name w:val="标题 5 Char"/>
    <w:basedOn w:val="a0"/>
    <w:link w:val="5"/>
    <w:uiPriority w:val="9"/>
    <w:rsid w:val="002117C6"/>
    <w:rPr>
      <w:rFonts w:ascii="Cambria" w:eastAsia="Times New Roman" w:hAnsi="Cambria" w:cs="Angsana New"/>
      <w:b/>
      <w:bCs/>
      <w:i/>
      <w:iCs/>
      <w:sz w:val="22"/>
      <w:szCs w:val="22"/>
      <w:lang w:eastAsia="en-US" w:bidi="en-US"/>
    </w:rPr>
  </w:style>
  <w:style w:type="character" w:customStyle="1" w:styleId="6Char">
    <w:name w:val="标题 6 Char"/>
    <w:basedOn w:val="a0"/>
    <w:link w:val="6"/>
    <w:uiPriority w:val="9"/>
    <w:rsid w:val="002117C6"/>
    <w:rPr>
      <w:rFonts w:ascii="Cambria" w:eastAsia="Times New Roman" w:hAnsi="Cambria" w:cs="Angsana New"/>
      <w:b/>
      <w:bCs/>
      <w:i/>
      <w:iCs/>
      <w:sz w:val="22"/>
      <w:szCs w:val="22"/>
      <w:lang w:eastAsia="en-US" w:bidi="en-US"/>
    </w:rPr>
  </w:style>
  <w:style w:type="character" w:customStyle="1" w:styleId="7Char">
    <w:name w:val="标题 7 Char"/>
    <w:basedOn w:val="a0"/>
    <w:link w:val="7"/>
    <w:uiPriority w:val="9"/>
    <w:rsid w:val="002117C6"/>
    <w:rPr>
      <w:rFonts w:ascii="Cambria" w:eastAsia="Times New Roman" w:hAnsi="Cambria" w:cs="Angsana New"/>
      <w:b/>
      <w:bCs/>
      <w:i/>
      <w:iCs/>
      <w:lang w:eastAsia="en-US" w:bidi="en-US"/>
    </w:rPr>
  </w:style>
  <w:style w:type="character" w:customStyle="1" w:styleId="8Char">
    <w:name w:val="标题 8 Char"/>
    <w:basedOn w:val="a0"/>
    <w:link w:val="8"/>
    <w:uiPriority w:val="9"/>
    <w:rsid w:val="002117C6"/>
    <w:rPr>
      <w:rFonts w:ascii="Cambria" w:eastAsia="Times New Roman" w:hAnsi="Cambria" w:cs="Angsana New"/>
      <w:b/>
      <w:bCs/>
      <w:i/>
      <w:iCs/>
      <w:sz w:val="18"/>
      <w:szCs w:val="18"/>
      <w:lang w:eastAsia="en-US" w:bidi="en-US"/>
    </w:rPr>
  </w:style>
  <w:style w:type="character" w:customStyle="1" w:styleId="9Char">
    <w:name w:val="标题 9 Char"/>
    <w:basedOn w:val="a0"/>
    <w:link w:val="9"/>
    <w:uiPriority w:val="9"/>
    <w:rsid w:val="002117C6"/>
    <w:rPr>
      <w:rFonts w:ascii="Cambria" w:eastAsia="Times New Roman" w:hAnsi="Cambria" w:cs="Angsana New"/>
      <w:i/>
      <w:iCs/>
      <w:sz w:val="18"/>
      <w:szCs w:val="18"/>
      <w:lang w:eastAsia="en-US" w:bidi="en-US"/>
    </w:rPr>
  </w:style>
  <w:style w:type="character" w:styleId="a6">
    <w:name w:val="annotation reference"/>
    <w:uiPriority w:val="99"/>
    <w:semiHidden/>
    <w:unhideWhenUsed/>
    <w:rsid w:val="002117C6"/>
    <w:rPr>
      <w:sz w:val="18"/>
      <w:szCs w:val="18"/>
    </w:rPr>
  </w:style>
  <w:style w:type="paragraph" w:styleId="a7">
    <w:name w:val="annotation text"/>
    <w:basedOn w:val="a"/>
    <w:link w:val="Char1"/>
    <w:uiPriority w:val="99"/>
    <w:semiHidden/>
    <w:unhideWhenUsed/>
    <w:rsid w:val="002117C6"/>
    <w:rPr>
      <w:sz w:val="24"/>
      <w:szCs w:val="24"/>
      <w:lang w:val="en-SG" w:eastAsia="x-none" w:bidi="th-TH"/>
    </w:rPr>
  </w:style>
  <w:style w:type="character" w:customStyle="1" w:styleId="Char1">
    <w:name w:val="批注文字 Char"/>
    <w:basedOn w:val="a0"/>
    <w:link w:val="a7"/>
    <w:uiPriority w:val="99"/>
    <w:semiHidden/>
    <w:rsid w:val="002117C6"/>
    <w:rPr>
      <w:rFonts w:ascii="Calibri" w:hAnsi="Calibri" w:cs="Cordia New"/>
      <w:sz w:val="24"/>
      <w:szCs w:val="24"/>
      <w:lang w:val="en-SG" w:eastAsia="x-none" w:bidi="th-TH"/>
    </w:rPr>
  </w:style>
  <w:style w:type="paragraph" w:styleId="a8">
    <w:name w:val="annotation subject"/>
    <w:basedOn w:val="a7"/>
    <w:next w:val="a7"/>
    <w:link w:val="Char2"/>
    <w:uiPriority w:val="99"/>
    <w:semiHidden/>
    <w:unhideWhenUsed/>
    <w:rsid w:val="002117C6"/>
    <w:rPr>
      <w:b/>
      <w:bCs/>
    </w:rPr>
  </w:style>
  <w:style w:type="character" w:customStyle="1" w:styleId="Char2">
    <w:name w:val="批注主题 Char"/>
    <w:basedOn w:val="Char1"/>
    <w:link w:val="a8"/>
    <w:uiPriority w:val="99"/>
    <w:semiHidden/>
    <w:rsid w:val="002117C6"/>
    <w:rPr>
      <w:rFonts w:ascii="Calibri" w:hAnsi="Calibri" w:cs="Cordia New"/>
      <w:b/>
      <w:bCs/>
      <w:sz w:val="24"/>
      <w:szCs w:val="24"/>
      <w:lang w:val="en-SG" w:eastAsia="x-none" w:bidi="th-TH"/>
    </w:rPr>
  </w:style>
  <w:style w:type="paragraph" w:styleId="a9">
    <w:name w:val="Balloon Text"/>
    <w:basedOn w:val="a"/>
    <w:link w:val="Char3"/>
    <w:uiPriority w:val="99"/>
    <w:semiHidden/>
    <w:unhideWhenUsed/>
    <w:rsid w:val="002117C6"/>
    <w:pPr>
      <w:spacing w:after="0" w:line="240" w:lineRule="auto"/>
    </w:pPr>
    <w:rPr>
      <w:rFonts w:ascii="Lucida Grande" w:hAnsi="Lucida Grande" w:cs="Lucida Grande"/>
      <w:sz w:val="18"/>
      <w:szCs w:val="18"/>
      <w:lang w:val="en-SG" w:eastAsia="x-none" w:bidi="th-TH"/>
    </w:rPr>
  </w:style>
  <w:style w:type="character" w:customStyle="1" w:styleId="Char3">
    <w:name w:val="批注框文本 Char"/>
    <w:basedOn w:val="a0"/>
    <w:link w:val="a9"/>
    <w:uiPriority w:val="99"/>
    <w:semiHidden/>
    <w:rsid w:val="002117C6"/>
    <w:rPr>
      <w:rFonts w:ascii="Lucida Grande" w:hAnsi="Lucida Grande" w:cs="Lucida Grande"/>
      <w:sz w:val="18"/>
      <w:szCs w:val="18"/>
      <w:lang w:val="en-SG" w:eastAsia="x-none" w:bidi="th-TH"/>
    </w:rPr>
  </w:style>
  <w:style w:type="paragraph" w:styleId="aa">
    <w:name w:val="caption"/>
    <w:basedOn w:val="a"/>
    <w:next w:val="a"/>
    <w:uiPriority w:val="35"/>
    <w:qFormat/>
    <w:rsid w:val="002117C6"/>
    <w:rPr>
      <w:b/>
      <w:bCs/>
      <w:sz w:val="18"/>
      <w:szCs w:val="18"/>
    </w:rPr>
  </w:style>
  <w:style w:type="paragraph" w:styleId="ab">
    <w:name w:val="Title"/>
    <w:basedOn w:val="a"/>
    <w:next w:val="a"/>
    <w:link w:val="Char4"/>
    <w:uiPriority w:val="10"/>
    <w:qFormat/>
    <w:rsid w:val="002117C6"/>
    <w:pPr>
      <w:spacing w:line="240" w:lineRule="auto"/>
      <w:ind w:firstLine="0"/>
    </w:pPr>
    <w:rPr>
      <w:rFonts w:ascii="Cambria" w:eastAsia="Times New Roman" w:hAnsi="Cambria" w:cs="Angsana New"/>
      <w:b/>
      <w:bCs/>
      <w:i/>
      <w:iCs/>
      <w:spacing w:val="10"/>
      <w:sz w:val="60"/>
      <w:szCs w:val="60"/>
    </w:rPr>
  </w:style>
  <w:style w:type="character" w:customStyle="1" w:styleId="Char4">
    <w:name w:val="标题 Char"/>
    <w:basedOn w:val="a0"/>
    <w:link w:val="ab"/>
    <w:uiPriority w:val="10"/>
    <w:rsid w:val="002117C6"/>
    <w:rPr>
      <w:rFonts w:ascii="Cambria" w:eastAsia="Times New Roman" w:hAnsi="Cambria" w:cs="Angsana New"/>
      <w:b/>
      <w:bCs/>
      <w:i/>
      <w:iCs/>
      <w:spacing w:val="10"/>
      <w:sz w:val="60"/>
      <w:szCs w:val="60"/>
      <w:lang w:eastAsia="en-US" w:bidi="en-US"/>
    </w:rPr>
  </w:style>
  <w:style w:type="paragraph" w:styleId="ac">
    <w:name w:val="Subtitle"/>
    <w:basedOn w:val="a"/>
    <w:next w:val="a"/>
    <w:link w:val="Char5"/>
    <w:uiPriority w:val="11"/>
    <w:qFormat/>
    <w:rsid w:val="002117C6"/>
    <w:pPr>
      <w:spacing w:after="320"/>
      <w:jc w:val="right"/>
    </w:pPr>
    <w:rPr>
      <w:i/>
      <w:iCs/>
      <w:color w:val="808080"/>
      <w:spacing w:val="10"/>
      <w:sz w:val="24"/>
      <w:szCs w:val="24"/>
    </w:rPr>
  </w:style>
  <w:style w:type="character" w:customStyle="1" w:styleId="Char5">
    <w:name w:val="副标题 Char"/>
    <w:basedOn w:val="a0"/>
    <w:link w:val="ac"/>
    <w:uiPriority w:val="11"/>
    <w:rsid w:val="002117C6"/>
    <w:rPr>
      <w:rFonts w:ascii="Calibri" w:hAnsi="Calibri" w:cs="Cordia New"/>
      <w:i/>
      <w:iCs/>
      <w:color w:val="808080"/>
      <w:spacing w:val="10"/>
      <w:sz w:val="24"/>
      <w:szCs w:val="24"/>
      <w:lang w:eastAsia="en-US" w:bidi="en-US"/>
    </w:rPr>
  </w:style>
  <w:style w:type="character" w:styleId="ad">
    <w:name w:val="Emphasis"/>
    <w:uiPriority w:val="20"/>
    <w:qFormat/>
    <w:rsid w:val="002117C6"/>
    <w:rPr>
      <w:b/>
      <w:bCs/>
      <w:i/>
      <w:iCs/>
      <w:color w:val="auto"/>
    </w:rPr>
  </w:style>
  <w:style w:type="character" w:customStyle="1" w:styleId="-1Char">
    <w:name w:val="彩色网格 - 强调文字颜色 1 Char"/>
    <w:link w:val="-1"/>
    <w:uiPriority w:val="29"/>
    <w:rsid w:val="002117C6"/>
    <w:rPr>
      <w:rFonts w:ascii="Calibri"/>
      <w:color w:val="5A5A5A"/>
    </w:rPr>
  </w:style>
  <w:style w:type="character" w:customStyle="1" w:styleId="-2Char">
    <w:name w:val="浅色底纹 - 强调文字颜色 2 Char"/>
    <w:link w:val="-2"/>
    <w:uiPriority w:val="30"/>
    <w:rsid w:val="002117C6"/>
    <w:rPr>
      <w:rFonts w:ascii="Cambria" w:eastAsia="Times New Roman" w:hAnsi="Cambria" w:cs="Angsana New"/>
      <w:i/>
      <w:iCs/>
      <w:sz w:val="20"/>
      <w:szCs w:val="20"/>
    </w:rPr>
  </w:style>
  <w:style w:type="character" w:customStyle="1" w:styleId="10">
    <w:name w:val="不明显强调1"/>
    <w:uiPriority w:val="19"/>
    <w:qFormat/>
    <w:rsid w:val="002117C6"/>
    <w:rPr>
      <w:i/>
      <w:iCs/>
      <w:color w:val="5A5A5A"/>
    </w:rPr>
  </w:style>
  <w:style w:type="character" w:customStyle="1" w:styleId="11">
    <w:name w:val="明显强调1"/>
    <w:uiPriority w:val="21"/>
    <w:qFormat/>
    <w:rsid w:val="002117C6"/>
    <w:rPr>
      <w:b/>
      <w:bCs/>
      <w:i/>
      <w:iCs/>
      <w:color w:val="auto"/>
      <w:u w:val="single"/>
    </w:rPr>
  </w:style>
  <w:style w:type="character" w:customStyle="1" w:styleId="12">
    <w:name w:val="不明显参考1"/>
    <w:uiPriority w:val="31"/>
    <w:qFormat/>
    <w:rsid w:val="002117C6"/>
    <w:rPr>
      <w:smallCaps/>
    </w:rPr>
  </w:style>
  <w:style w:type="character" w:customStyle="1" w:styleId="13">
    <w:name w:val="明显参考1"/>
    <w:uiPriority w:val="32"/>
    <w:qFormat/>
    <w:rsid w:val="002117C6"/>
    <w:rPr>
      <w:b/>
      <w:bCs/>
      <w:smallCaps/>
      <w:color w:val="auto"/>
    </w:rPr>
  </w:style>
  <w:style w:type="character" w:customStyle="1" w:styleId="14">
    <w:name w:val="书籍标题1"/>
    <w:uiPriority w:val="33"/>
    <w:qFormat/>
    <w:rsid w:val="002117C6"/>
    <w:rPr>
      <w:rFonts w:ascii="Cambria" w:eastAsia="Times New Roman" w:hAnsi="Cambria" w:cs="Angsana New"/>
      <w:b/>
      <w:bCs/>
      <w:smallCaps/>
      <w:color w:val="auto"/>
      <w:u w:val="single"/>
    </w:rPr>
  </w:style>
  <w:style w:type="paragraph" w:customStyle="1" w:styleId="TOC1">
    <w:name w:val="TOC 标题1"/>
    <w:basedOn w:val="1"/>
    <w:next w:val="a"/>
    <w:uiPriority w:val="39"/>
    <w:semiHidden/>
    <w:unhideWhenUsed/>
    <w:qFormat/>
    <w:rsid w:val="002117C6"/>
    <w:pPr>
      <w:outlineLvl w:val="9"/>
    </w:pPr>
  </w:style>
  <w:style w:type="table" w:styleId="ae">
    <w:name w:val="Table Grid"/>
    <w:basedOn w:val="a1"/>
    <w:uiPriority w:val="39"/>
    <w:rsid w:val="002117C6"/>
    <w:rPr>
      <w:rFonts w:ascii="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2">
    <w:name w:val="highlight2"/>
    <w:basedOn w:val="a0"/>
    <w:rsid w:val="002117C6"/>
  </w:style>
  <w:style w:type="paragraph" w:customStyle="1" w:styleId="15">
    <w:name w:val="正文1"/>
    <w:uiPriority w:val="99"/>
    <w:rsid w:val="002117C6"/>
    <w:pPr>
      <w:spacing w:line="276" w:lineRule="auto"/>
    </w:pPr>
    <w:rPr>
      <w:rFonts w:ascii="Arial" w:hAnsi="Arial" w:cs="Arial"/>
      <w:color w:val="000000"/>
      <w:sz w:val="22"/>
      <w:lang w:val="pl-PL" w:eastAsia="pl-PL"/>
    </w:rPr>
  </w:style>
  <w:style w:type="character" w:styleId="af">
    <w:name w:val="Hyperlink"/>
    <w:uiPriority w:val="99"/>
    <w:unhideWhenUsed/>
    <w:rsid w:val="002117C6"/>
    <w:rPr>
      <w:color w:val="0000FF"/>
      <w:u w:val="single"/>
    </w:rPr>
  </w:style>
  <w:style w:type="table" w:styleId="-1">
    <w:name w:val="Colorful Grid Accent 1"/>
    <w:basedOn w:val="a1"/>
    <w:link w:val="-1Char"/>
    <w:uiPriority w:val="29"/>
    <w:rsid w:val="002117C6"/>
    <w:rPr>
      <w:rFonts w:ascii="Calibri"/>
      <w:color w:val="5A5A5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1"/>
    <w:link w:val="-2Char"/>
    <w:uiPriority w:val="30"/>
    <w:rsid w:val="002117C6"/>
    <w:rPr>
      <w:rFonts w:ascii="Cambria" w:eastAsia="Times New Roman" w:hAnsi="Cambria" w:cs="Angsana New"/>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EUS%202008%20Working%20Group%5BCorporate%20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6999</Words>
  <Characters>39900</Characters>
  <Application>Microsoft Office Word</Application>
  <DocSecurity>0</DocSecurity>
  <Lines>332</Lines>
  <Paragraphs>93</Paragraphs>
  <ScaleCrop>false</ScaleCrop>
  <Company>微软中国</Company>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2015-12-01T19:53:00Z</dcterms:created>
  <dcterms:modified xsi:type="dcterms:W3CDTF">2015-12-02T00:59:00Z</dcterms:modified>
</cp:coreProperties>
</file>