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9EF0D" w14:textId="77777777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Name of Journal: </w:t>
      </w:r>
      <w:r w:rsidRPr="00CF1050">
        <w:rPr>
          <w:rFonts w:ascii="Book Antiqua" w:hAnsi="Book Antiqua"/>
          <w:i/>
          <w:color w:val="000000" w:themeColor="text1"/>
          <w:sz w:val="24"/>
          <w:szCs w:val="24"/>
        </w:rPr>
        <w:t>World Journal of Gastroenterology</w:t>
      </w:r>
      <w:r w:rsidRPr="00CF1050">
        <w:rPr>
          <w:rFonts w:ascii="Book Antiqua" w:hAnsi="Book Antiqua"/>
          <w:b/>
          <w:i/>
          <w:color w:val="000000" w:themeColor="text1"/>
          <w:sz w:val="24"/>
          <w:szCs w:val="24"/>
        </w:rPr>
        <w:t xml:space="preserve"> </w:t>
      </w:r>
    </w:p>
    <w:p w14:paraId="2FD49021" w14:textId="77777777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ESPS Manuscript NO: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20047</w:t>
      </w:r>
    </w:p>
    <w:p w14:paraId="08AA03A1" w14:textId="5C19EA20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="002E7EE8" w:rsidRPr="00CF1050">
        <w:rPr>
          <w:rFonts w:ascii="Book Antiqua" w:hAnsi="Book Antiqua"/>
          <w:b/>
          <w:color w:val="000000" w:themeColor="text1"/>
          <w:sz w:val="24"/>
          <w:szCs w:val="24"/>
        </w:rPr>
        <w:t>TOPIC HIGHLIGHT</w:t>
      </w:r>
    </w:p>
    <w:p w14:paraId="7D59EF75" w14:textId="77777777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</w:p>
    <w:p w14:paraId="61196AAA" w14:textId="7173DFC8" w:rsidR="00BF5B59" w:rsidRPr="00CF1050" w:rsidRDefault="00BF5B59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  <w:t>2015 Advances in Laparoscopic Surgery</w:t>
      </w:r>
    </w:p>
    <w:p w14:paraId="055CF68B" w14:textId="77777777" w:rsidR="00BF5B59" w:rsidRPr="00CF1050" w:rsidRDefault="00BF5B59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</w:p>
    <w:p w14:paraId="7E444FA4" w14:textId="51645A5F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bookmarkStart w:id="0" w:name="OLE_LINK2357"/>
      <w:bookmarkStart w:id="1" w:name="OLE_LINK2358"/>
      <w:bookmarkStart w:id="2" w:name="OLE_LINK2359"/>
      <w:bookmarkStart w:id="3" w:name="OLE_LINK245"/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Laparoscopic gastric cancer surgery: </w:t>
      </w:r>
      <w:r w:rsidR="00BF5B59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Current 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evidence and future perspectives</w:t>
      </w:r>
    </w:p>
    <w:bookmarkEnd w:id="0"/>
    <w:bookmarkEnd w:id="1"/>
    <w:bookmarkEnd w:id="2"/>
    <w:bookmarkEnd w:id="3"/>
    <w:p w14:paraId="1DB03566" w14:textId="77777777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0BFD5669" w14:textId="1D77B61C" w:rsidR="00572694" w:rsidRPr="00CF1050" w:rsidRDefault="00B60D5F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bookmarkStart w:id="4" w:name="OLE_LINK414"/>
      <w:bookmarkStart w:id="5" w:name="OLE_LINK419"/>
      <w:bookmarkStart w:id="6" w:name="OLE_LINK593"/>
      <w:bookmarkStart w:id="7" w:name="OLE_LINK1045"/>
      <w:bookmarkStart w:id="8" w:name="OLE_LINK527"/>
      <w:bookmarkStart w:id="9" w:name="OLE_LINK626"/>
      <w:bookmarkStart w:id="10" w:name="OLE_LINK698"/>
      <w:bookmarkStart w:id="11" w:name="OLE_LINK741"/>
      <w:bookmarkStart w:id="12" w:name="OLE_LINK1014"/>
      <w:bookmarkStart w:id="13" w:name="OLE_LINK1177"/>
      <w:bookmarkStart w:id="14" w:name="OLE_LINK1349"/>
      <w:bookmarkStart w:id="15" w:name="OLE_LINK278"/>
      <w:bookmarkStart w:id="16" w:name="OLE_LINK1405"/>
      <w:bookmarkStart w:id="17" w:name="OLE_LINK1789"/>
      <w:bookmarkStart w:id="18" w:name="OLE_LINK1875"/>
      <w:bookmarkStart w:id="19" w:name="OLE_LINK1950"/>
      <w:bookmarkStart w:id="20" w:name="OLE_LINK2077"/>
      <w:bookmarkStart w:id="21" w:name="OLE_LINK2232"/>
      <w:bookmarkStart w:id="22" w:name="OLE_LINK1989"/>
      <w:bookmarkStart w:id="23" w:name="OLE_LINK1990"/>
      <w:bookmarkStart w:id="24" w:name="OLE_LINK893"/>
      <w:bookmarkStart w:id="25" w:name="OLE_LINK256"/>
      <w:bookmarkStart w:id="26" w:name="OLE_LINK380"/>
      <w:bookmarkStart w:id="27" w:name="OLE_LINK1232"/>
      <w:bookmarkStart w:id="28" w:name="OLE_LINK282"/>
      <w:bookmarkStart w:id="29" w:name="OLE_LINK474"/>
      <w:bookmarkStart w:id="30" w:name="OLE_LINK1873"/>
      <w:bookmarkStart w:id="31" w:name="OLE_LINK1866"/>
      <w:bookmarkStart w:id="32" w:name="OLE_LINK1957"/>
      <w:bookmarkStart w:id="33" w:name="OLE_LINK2650"/>
      <w:bookmarkStart w:id="34" w:name="OLE_LINK2662"/>
      <w:bookmarkStart w:id="35" w:name="OLE_LINK2859"/>
      <w:bookmarkStart w:id="36" w:name="OLE_LINK2896"/>
      <w:bookmarkStart w:id="37" w:name="OLE_LINK2975"/>
      <w:bookmarkStart w:id="38" w:name="OLE_LINK2963"/>
      <w:bookmarkStart w:id="39" w:name="OLE_LINK3017"/>
      <w:bookmarkStart w:id="40" w:name="OLE_LINK3076"/>
      <w:bookmarkStart w:id="41" w:name="OLE_LINK3086"/>
      <w:bookmarkStart w:id="42" w:name="OLE_LINK3224"/>
      <w:bookmarkStart w:id="43" w:name="OLE_LINK3250"/>
      <w:bookmarkStart w:id="44" w:name="OLE_LINK3253"/>
      <w:r w:rsidRPr="00CF1050">
        <w:rPr>
          <w:rFonts w:ascii="Book Antiqua" w:hAnsi="Book Antiqua"/>
          <w:color w:val="000000" w:themeColor="text1"/>
          <w:sz w:val="24"/>
          <w:szCs w:val="24"/>
        </w:rPr>
        <w:t>Son</w:t>
      </w:r>
      <w:r w:rsidRPr="00CF1050">
        <w:rPr>
          <w:rFonts w:ascii="Book Antiqua" w:hAnsi="Book Antiqua"/>
          <w:i/>
          <w:color w:val="000000" w:themeColor="text1"/>
          <w:sz w:val="24"/>
          <w:szCs w:val="24"/>
        </w:rPr>
        <w:t xml:space="preserve"> </w:t>
      </w:r>
      <w:r w:rsidR="00BF5B5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T </w:t>
      </w:r>
      <w:r w:rsidRPr="00CF1050">
        <w:rPr>
          <w:rFonts w:ascii="Book Antiqua" w:hAnsi="Book Antiqua"/>
          <w:i/>
          <w:color w:val="000000" w:themeColor="text1"/>
          <w:sz w:val="24"/>
          <w:szCs w:val="24"/>
        </w:rPr>
        <w:t>et al.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Start w:id="45" w:name="OLE_LINK420"/>
      <w:bookmarkStart w:id="46" w:name="OLE_LINK421"/>
      <w:bookmarkStart w:id="47" w:name="OLE_LINK1046"/>
      <w:bookmarkStart w:id="48" w:name="OLE_LINK528"/>
      <w:bookmarkStart w:id="49" w:name="OLE_LINK627"/>
      <w:bookmarkStart w:id="50" w:name="OLE_LINK699"/>
      <w:bookmarkStart w:id="51" w:name="OLE_LINK742"/>
      <w:bookmarkStart w:id="52" w:name="OLE_LINK1015"/>
      <w:bookmarkStart w:id="53" w:name="OLE_LINK1178"/>
      <w:bookmarkStart w:id="54" w:name="OLE_LINK1179"/>
      <w:bookmarkStart w:id="55" w:name="OLE_LINK1180"/>
      <w:bookmarkStart w:id="56" w:name="OLE_LINK1181"/>
      <w:bookmarkStart w:id="57" w:name="OLE_LINK1182"/>
      <w:bookmarkStart w:id="58" w:name="OLE_LINK1183"/>
      <w:bookmarkStart w:id="59" w:name="OLE_LINK1184"/>
      <w:bookmarkStart w:id="60" w:name="OLE_LINK1260"/>
      <w:bookmarkStart w:id="61" w:name="OLE_LINK1280"/>
      <w:bookmarkStart w:id="62" w:name="OLE_LINK1300"/>
      <w:bookmarkStart w:id="63" w:name="OLE_LINK1371"/>
      <w:bookmarkStart w:id="64" w:name="OLE_LINK1449"/>
      <w:bookmarkStart w:id="65" w:name="OLE_LINK1450"/>
      <w:bookmarkStart w:id="66" w:name="OLE_LINK1474"/>
      <w:bookmarkStart w:id="67" w:name="OLE_LINK1412"/>
      <w:bookmarkStart w:id="68" w:name="OLE_LINK1596"/>
      <w:bookmarkStart w:id="69" w:name="OLE_LINK1714"/>
      <w:bookmarkStart w:id="70" w:name="OLE_LINK1790"/>
      <w:bookmarkStart w:id="71" w:name="OLE_LINK1876"/>
      <w:bookmarkStart w:id="72" w:name="OLE_LINK1877"/>
      <w:bookmarkStart w:id="73" w:name="OLE_LINK1951"/>
      <w:bookmarkStart w:id="74" w:name="OLE_LINK2078"/>
      <w:bookmarkStart w:id="75" w:name="OLE_LINK2149"/>
      <w:bookmarkStart w:id="76" w:name="OLE_LINK2458"/>
      <w:bookmarkStart w:id="77" w:name="OLE_LINK2233"/>
      <w:bookmarkStart w:id="78" w:name="OLE_LINK121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572694" w:rsidRPr="00CF1050">
        <w:rPr>
          <w:rFonts w:ascii="Book Antiqua" w:hAnsi="Book Antiqua"/>
          <w:color w:val="000000" w:themeColor="text1"/>
          <w:sz w:val="24"/>
          <w:szCs w:val="24"/>
        </w:rPr>
        <w:t>Laparoscopic gastric cancer surgery</w:t>
      </w:r>
    </w:p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p w14:paraId="10E8B125" w14:textId="77777777" w:rsidR="00572694" w:rsidRPr="00CF1050" w:rsidRDefault="00572694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49E0985B" w14:textId="3B5754E4" w:rsidR="004C7920" w:rsidRPr="00CF1050" w:rsidRDefault="004C7920" w:rsidP="00BF5B59">
      <w:pPr>
        <w:widowControl/>
        <w:tabs>
          <w:tab w:val="right" w:pos="8504"/>
        </w:tabs>
        <w:wordWrap/>
        <w:autoSpaceDE/>
        <w:adjustRightInd w:val="0"/>
        <w:snapToGrid w:val="0"/>
        <w:rPr>
          <w:rFonts w:ascii="Book Antiqua" w:eastAsia="BatangChe" w:hAnsi="Book Antiqua"/>
          <w:color w:val="000000" w:themeColor="text1"/>
          <w:sz w:val="24"/>
          <w:szCs w:val="24"/>
        </w:rPr>
      </w:pPr>
      <w:bookmarkStart w:id="79" w:name="OLE_LINK2360"/>
      <w:bookmarkStart w:id="80" w:name="OLE_LINK2361"/>
      <w:bookmarkStart w:id="81" w:name="OLE_LINK246"/>
      <w:proofErr w:type="spellStart"/>
      <w:r w:rsidRPr="00CF1050">
        <w:rPr>
          <w:rFonts w:ascii="Book Antiqua" w:eastAsia="BatangChe" w:hAnsi="Book Antiqua"/>
          <w:color w:val="000000" w:themeColor="text1"/>
          <w:sz w:val="24"/>
          <w:szCs w:val="24"/>
        </w:rPr>
        <w:t>Taeil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Son, </w:t>
      </w:r>
      <w:r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Woo </w:t>
      </w:r>
      <w:proofErr w:type="spellStart"/>
      <w:r w:rsidRPr="00CF1050">
        <w:rPr>
          <w:rFonts w:ascii="Book Antiqua" w:eastAsia="BatangChe" w:hAnsi="Book Antiqua"/>
          <w:color w:val="000000" w:themeColor="text1"/>
          <w:sz w:val="24"/>
          <w:szCs w:val="24"/>
        </w:rPr>
        <w:t>Jin</w:t>
      </w:r>
      <w:proofErr w:type="spellEnd"/>
      <w:r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Hyung</w:t>
      </w:r>
      <w:bookmarkEnd w:id="79"/>
      <w:bookmarkEnd w:id="80"/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ab/>
      </w:r>
    </w:p>
    <w:bookmarkEnd w:id="81"/>
    <w:p w14:paraId="4841B293" w14:textId="77777777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  <w:vertAlign w:val="superscript"/>
        </w:rPr>
      </w:pPr>
    </w:p>
    <w:p w14:paraId="1B6C913D" w14:textId="0E9EA79E" w:rsidR="004C7920" w:rsidRPr="00CF1050" w:rsidRDefault="00F45A63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bookmarkStart w:id="82" w:name="OLE_LINK2349"/>
      <w:bookmarkStart w:id="83" w:name="OLE_LINK2350"/>
      <w:proofErr w:type="spellStart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Taeil</w:t>
      </w:r>
      <w:proofErr w:type="spellEnd"/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Son, </w:t>
      </w:r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Woo </w:t>
      </w:r>
      <w:proofErr w:type="spellStart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Jin</w:t>
      </w:r>
      <w:proofErr w:type="spellEnd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,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bookmarkEnd w:id="82"/>
      <w:bookmarkEnd w:id="83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Department of Surgery, </w:t>
      </w:r>
      <w:proofErr w:type="spell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Yonsei</w:t>
      </w:r>
      <w:proofErr w:type="spellEnd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University College of Medicine, Seoul</w:t>
      </w:r>
      <w:r w:rsidR="00DE2E05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DE2E05" w:rsidRPr="00CF1050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120-752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, South Korea</w:t>
      </w:r>
    </w:p>
    <w:p w14:paraId="14922152" w14:textId="77777777" w:rsidR="00BF5B59" w:rsidRPr="00CF1050" w:rsidRDefault="00BF5B59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5DFB0A5A" w14:textId="4EB99441" w:rsidR="00BF5B59" w:rsidRPr="00CF1050" w:rsidRDefault="00F45A63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proofErr w:type="spellStart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Taeil</w:t>
      </w:r>
      <w:proofErr w:type="spellEnd"/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Son, </w:t>
      </w:r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Woo </w:t>
      </w:r>
      <w:proofErr w:type="spellStart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Jin</w:t>
      </w:r>
      <w:proofErr w:type="spellEnd"/>
      <w:r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,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Gastric Cancer Center, </w:t>
      </w:r>
      <w:proofErr w:type="spell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Yonsei</w:t>
      </w:r>
      <w:proofErr w:type="spellEnd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Cancer Center</w:t>
      </w:r>
      <w:r w:rsidR="00BF5B5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, </w:t>
      </w:r>
      <w:r w:rsidR="00BF5B5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Severance Hospital, </w:t>
      </w:r>
      <w:proofErr w:type="spellStart"/>
      <w:r w:rsidR="00BF5B5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Yonsei</w:t>
      </w:r>
      <w:proofErr w:type="spellEnd"/>
      <w:r w:rsidR="00BF5B5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University Health System, Seoul</w:t>
      </w:r>
      <w:r w:rsidR="00DE2E05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DE2E05" w:rsidRPr="00CF1050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120-752</w:t>
      </w:r>
      <w:r w:rsidR="00BF5B5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, South Korea</w:t>
      </w:r>
    </w:p>
    <w:p w14:paraId="2F0C90DA" w14:textId="1DBBF617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br/>
      </w:r>
      <w:proofErr w:type="spellStart"/>
      <w:r w:rsidR="00F45A63"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Taeil</w:t>
      </w:r>
      <w:proofErr w:type="spellEnd"/>
      <w:r w:rsidR="00F45A63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Son, </w:t>
      </w:r>
      <w:r w:rsidR="00F45A63"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Woo </w:t>
      </w:r>
      <w:proofErr w:type="spellStart"/>
      <w:r w:rsidR="00F45A63"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>Jin</w:t>
      </w:r>
      <w:proofErr w:type="spellEnd"/>
      <w:r w:rsidR="00F45A63" w:rsidRPr="00CF1050">
        <w:rPr>
          <w:rFonts w:ascii="Book Antiqua" w:eastAsia="BatangChe" w:hAnsi="Book Antiqua"/>
          <w:b/>
          <w:color w:val="000000" w:themeColor="text1"/>
          <w:sz w:val="24"/>
          <w:szCs w:val="24"/>
        </w:rPr>
        <w:t xml:space="preserve"> </w:t>
      </w:r>
      <w:proofErr w:type="spellStart"/>
      <w:r w:rsidR="00F45A63" w:rsidRPr="00CF1050">
        <w:rPr>
          <w:rFonts w:ascii="Book Antiqua" w:hAnsi="Book Antiqua"/>
          <w:b/>
          <w:color w:val="000000" w:themeColor="text1"/>
          <w:sz w:val="24"/>
          <w:szCs w:val="24"/>
        </w:rPr>
        <w:t>Hyung</w:t>
      </w:r>
      <w:proofErr w:type="spellEnd"/>
      <w:r w:rsidR="00F45A63"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,</w:t>
      </w:r>
      <w:r w:rsidR="00F45A63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Robot and MIS Center, Severance Hospital,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Yonsei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University Health System, Seoul</w:t>
      </w:r>
      <w:r w:rsidR="00DE2E05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DE2E05" w:rsidRPr="00CF1050"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  <w:t>120-752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, South Korea</w:t>
      </w:r>
    </w:p>
    <w:p w14:paraId="101DBDCF" w14:textId="77777777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2CF212F" w14:textId="270215E2" w:rsidR="00CA0C60" w:rsidRPr="00CF1050" w:rsidRDefault="00CA0C60" w:rsidP="00CA0C60">
      <w:pPr>
        <w:widowControl/>
        <w:wordWrap/>
        <w:autoSpaceDE/>
        <w:autoSpaceDN/>
        <w:adjustRightInd w:val="0"/>
        <w:snapToGrid w:val="0"/>
        <w:rPr>
          <w:rStyle w:val="a8"/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bookmarkStart w:id="84" w:name="OLE_LINK17"/>
      <w:bookmarkStart w:id="85" w:name="OLE_LINK18"/>
      <w:bookmarkStart w:id="86" w:name="OLE_LINK1048"/>
      <w:bookmarkStart w:id="87" w:name="OLE_LINK1049"/>
      <w:r w:rsidRPr="00CF1050">
        <w:rPr>
          <w:rFonts w:ascii="Book Antiqua" w:hAnsi="Book Antiqua"/>
          <w:b/>
          <w:color w:val="000000" w:themeColor="text1"/>
          <w:sz w:val="24"/>
        </w:rPr>
        <w:t xml:space="preserve">Author </w:t>
      </w:r>
      <w:bookmarkStart w:id="88" w:name="OLE_LINK1527"/>
      <w:bookmarkStart w:id="89" w:name="OLE_LINK1528"/>
      <w:r w:rsidRPr="00CF1050">
        <w:rPr>
          <w:rFonts w:ascii="Book Antiqua" w:hAnsi="Book Antiqua"/>
          <w:b/>
          <w:color w:val="000000" w:themeColor="text1"/>
          <w:sz w:val="24"/>
        </w:rPr>
        <w:t>contributions</w:t>
      </w:r>
      <w:bookmarkEnd w:id="84"/>
      <w:bookmarkEnd w:id="85"/>
      <w:r w:rsidRPr="00CF1050">
        <w:rPr>
          <w:rStyle w:val="a8"/>
          <w:rFonts w:ascii="Book Antiqua" w:hAnsi="Book Antiqua"/>
          <w:color w:val="000000" w:themeColor="text1"/>
          <w:sz w:val="24"/>
          <w:szCs w:val="24"/>
        </w:rPr>
        <w:t>:</w:t>
      </w:r>
      <w:bookmarkEnd w:id="86"/>
      <w:bookmarkEnd w:id="87"/>
      <w:bookmarkEnd w:id="88"/>
      <w:bookmarkEnd w:id="89"/>
      <w:r w:rsidRPr="00CF1050">
        <w:rPr>
          <w:rStyle w:val="a8"/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All authors contributed to this manuscript.</w:t>
      </w:r>
    </w:p>
    <w:p w14:paraId="17889726" w14:textId="77777777" w:rsidR="00CA0C60" w:rsidRPr="00CF1050" w:rsidRDefault="00CA0C60" w:rsidP="00CA0C60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B4FDC5A" w14:textId="503A9767" w:rsidR="00CA0C60" w:rsidRPr="00CF1050" w:rsidRDefault="00CA0C60" w:rsidP="00CA0C60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bookmarkStart w:id="90" w:name="OLE_LINK2362"/>
      <w:bookmarkStart w:id="91" w:name="OLE_LINK2363"/>
      <w:bookmarkStart w:id="92" w:name="OLE_LINK247"/>
      <w:r w:rsidRPr="00CF1050"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  <w:t xml:space="preserve">Supported by </w:t>
      </w:r>
      <w:r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ETRI R&amp;D Program (14ZC1400, The Development of a Realistic Surgery Rehearsal System based on Patient Specific Surgical Planning), funded by the Government of Korea.</w:t>
      </w:r>
    </w:p>
    <w:bookmarkEnd w:id="90"/>
    <w:bookmarkEnd w:id="91"/>
    <w:bookmarkEnd w:id="92"/>
    <w:p w14:paraId="7ED61D4B" w14:textId="77777777" w:rsidR="00CA0C60" w:rsidRPr="00CF1050" w:rsidRDefault="00CA0C60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9334DEA" w14:textId="21507119" w:rsidR="00DC3850" w:rsidRPr="00CF1050" w:rsidRDefault="00B923AB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Conflict-of-interest</w:t>
      </w:r>
      <w:r w:rsidR="00F45A63"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bookmarkStart w:id="93" w:name="OLE_LINK1938"/>
      <w:bookmarkStart w:id="94" w:name="OLE_LINK1940"/>
      <w:r w:rsidR="00DE2E05" w:rsidRPr="00CF1050">
        <w:rPr>
          <w:rFonts w:ascii="Book Antiqua" w:hAnsi="Book Antiqua"/>
          <w:b/>
          <w:bCs/>
          <w:iCs/>
          <w:color w:val="000000" w:themeColor="text1"/>
          <w:kern w:val="0"/>
          <w:sz w:val="24"/>
          <w:szCs w:val="24"/>
        </w:rPr>
        <w:t>statement</w:t>
      </w:r>
      <w:bookmarkEnd w:id="93"/>
      <w:bookmarkEnd w:id="94"/>
      <w:r w:rsidR="00DE2E05" w:rsidRPr="00CF1050">
        <w:rPr>
          <w:rFonts w:ascii="Book Antiqua" w:eastAsia="宋体" w:hAnsi="Book Antiqua" w:hint="eastAsia"/>
          <w:b/>
          <w:bCs/>
          <w:iCs/>
          <w:color w:val="000000" w:themeColor="text1"/>
          <w:kern w:val="0"/>
          <w:sz w:val="24"/>
          <w:szCs w:val="24"/>
          <w:lang w:eastAsia="zh-CN"/>
        </w:rPr>
        <w:t xml:space="preserve">: </w:t>
      </w:r>
      <w:proofErr w:type="spellStart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>Taeil</w:t>
      </w:r>
      <w:proofErr w:type="spellEnd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 Son has no conflicts of interest or financial obligations to disclose.</w:t>
      </w:r>
      <w:r w:rsidR="00DE2E05"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Woo </w:t>
      </w:r>
      <w:proofErr w:type="spellStart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>Jin</w:t>
      </w:r>
      <w:proofErr w:type="spellEnd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 </w:t>
      </w:r>
      <w:proofErr w:type="spellStart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>Hyung</w:t>
      </w:r>
      <w:proofErr w:type="spellEnd"/>
      <w:r w:rsidR="00DC3850" w:rsidRPr="00CF1050">
        <w:rPr>
          <w:rFonts w:ascii="Book Antiqua" w:eastAsia="BatangChe" w:hAnsi="Book Antiqua"/>
          <w:color w:val="000000" w:themeColor="text1"/>
          <w:sz w:val="24"/>
          <w:szCs w:val="24"/>
        </w:rPr>
        <w:t xml:space="preserve"> has received fees for serving as a consultant for Ethicon, LLC.</w:t>
      </w:r>
    </w:p>
    <w:p w14:paraId="40410DA8" w14:textId="77777777" w:rsidR="00B923AB" w:rsidRPr="00CF1050" w:rsidRDefault="00B923AB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534FA54D" w14:textId="77777777" w:rsidR="00DE2E05" w:rsidRPr="00CF1050" w:rsidRDefault="00DE2E05" w:rsidP="00DE2E05">
      <w:pPr>
        <w:widowControl/>
        <w:rPr>
          <w:rFonts w:ascii="Book Antiqua" w:hAnsi="Book Antiqua" w:cs="宋体"/>
          <w:color w:val="000000" w:themeColor="text1"/>
          <w:kern w:val="0"/>
          <w:sz w:val="24"/>
        </w:rPr>
      </w:pPr>
      <w:bookmarkStart w:id="95" w:name="OLE_LINK441"/>
      <w:bookmarkStart w:id="96" w:name="OLE_LINK442"/>
      <w:bookmarkStart w:id="97" w:name="OLE_LINK1032"/>
      <w:bookmarkStart w:id="98" w:name="OLE_LINK1460"/>
      <w:bookmarkStart w:id="99" w:name="OLE_LINK1568"/>
      <w:bookmarkStart w:id="100" w:name="OLE_LINK1708"/>
      <w:bookmarkStart w:id="101" w:name="OLE_LINK1435"/>
      <w:bookmarkStart w:id="102" w:name="OLE_LINK1478"/>
      <w:bookmarkStart w:id="103" w:name="OLE_LINK1428"/>
      <w:bookmarkStart w:id="104" w:name="OLE_LINK1355"/>
      <w:bookmarkStart w:id="105" w:name="OLE_LINK1425"/>
      <w:bookmarkStart w:id="106" w:name="OLE_LINK1504"/>
      <w:bookmarkStart w:id="107" w:name="OLE_LINK1544"/>
      <w:bookmarkStart w:id="108" w:name="OLE_LINK1680"/>
      <w:bookmarkStart w:id="109" w:name="OLE_LINK1710"/>
      <w:bookmarkStart w:id="110" w:name="OLE_LINK3317"/>
      <w:bookmarkStart w:id="111" w:name="OLE_LINK22"/>
      <w:bookmarkStart w:id="112" w:name="OLE_LINK1818"/>
      <w:bookmarkStart w:id="113" w:name="OLE_LINK1684"/>
      <w:bookmarkStart w:id="114" w:name="OLE_LINK1885"/>
      <w:bookmarkStart w:id="115" w:name="OLE_LINK1799"/>
      <w:bookmarkStart w:id="116" w:name="OLE_LINK1894"/>
      <w:bookmarkStart w:id="117" w:name="OLE_LINK27"/>
      <w:bookmarkStart w:id="118" w:name="OLE_LINK732"/>
      <w:bookmarkStart w:id="119" w:name="OLE_LINK2053"/>
      <w:bookmarkStart w:id="120" w:name="OLE_LINK2096"/>
      <w:bookmarkStart w:id="121" w:name="OLE_LINK2174"/>
      <w:bookmarkStart w:id="122" w:name="OLE_LINK2108"/>
      <w:bookmarkStart w:id="123" w:name="OLE_LINK2183"/>
      <w:bookmarkStart w:id="124" w:name="OLE_LINK2328"/>
      <w:r w:rsidRPr="00CF1050">
        <w:rPr>
          <w:rFonts w:ascii="Book Antiqua" w:hAnsi="Book Antiqua"/>
          <w:b/>
          <w:color w:val="000000" w:themeColor="text1"/>
          <w:kern w:val="0"/>
          <w:sz w:val="24"/>
        </w:rPr>
        <w:t xml:space="preserve">Open-Access: </w:t>
      </w:r>
      <w:bookmarkStart w:id="125" w:name="OLE_LINK479"/>
      <w:bookmarkStart w:id="126" w:name="OLE_LINK496"/>
      <w:bookmarkStart w:id="127" w:name="OLE_LINK506"/>
      <w:bookmarkStart w:id="128" w:name="OLE_LINK507"/>
      <w:bookmarkStart w:id="129" w:name="OLE_LINK2163"/>
      <w:bookmarkStart w:id="130" w:name="OLE_LINK2164"/>
      <w:r w:rsidRPr="00CF1050">
        <w:rPr>
          <w:rFonts w:ascii="Book Antiqua" w:hAnsi="Book Antiqua"/>
          <w:color w:val="000000" w:themeColor="text1"/>
          <w:sz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CF1050">
          <w:rPr>
            <w:rStyle w:val="a7"/>
            <w:rFonts w:ascii="Book Antiqua" w:hAnsi="Book Antiqua"/>
            <w:color w:val="000000" w:themeColor="text1"/>
            <w:sz w:val="24"/>
          </w:rPr>
          <w:t>http://creativecommons.org/licenses/by-nc/4.0/</w:t>
        </w:r>
      </w:hyperlink>
      <w:bookmarkEnd w:id="125"/>
      <w:bookmarkEnd w:id="126"/>
      <w:bookmarkEnd w:id="127"/>
      <w:bookmarkEnd w:id="128"/>
    </w:p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9"/>
    <w:bookmarkEnd w:id="130"/>
    <w:p w14:paraId="66472B29" w14:textId="77777777" w:rsidR="00DE2E05" w:rsidRPr="00CF1050" w:rsidRDefault="00DE2E05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5FEB71DF" w14:textId="78077199" w:rsidR="004C7920" w:rsidRPr="00CF1050" w:rsidRDefault="00DE2E05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  <w:bookmarkStart w:id="131" w:name="OLE_LINK1529"/>
      <w:bookmarkStart w:id="132" w:name="OLE_LINK1530"/>
      <w:bookmarkStart w:id="133" w:name="OLE_LINK1233"/>
      <w:bookmarkStart w:id="134" w:name="OLE_LINK1234"/>
      <w:bookmarkStart w:id="135" w:name="OLE_LINK1343"/>
      <w:bookmarkStart w:id="136" w:name="OLE_LINK1701"/>
      <w:bookmarkStart w:id="137" w:name="OLE_LINK193"/>
      <w:bookmarkStart w:id="138" w:name="OLE_LINK194"/>
      <w:bookmarkStart w:id="139" w:name="OLE_LINK1134"/>
      <w:bookmarkStart w:id="140" w:name="OLE_LINK1421"/>
      <w:bookmarkStart w:id="141" w:name="OLE_LINK1660"/>
      <w:bookmarkStart w:id="142" w:name="OLE_LINK3318"/>
      <w:bookmarkStart w:id="143" w:name="OLE_LINK1918"/>
      <w:bookmarkStart w:id="144" w:name="OLE_LINK30"/>
      <w:bookmarkStart w:id="145" w:name="OLE_LINK32"/>
      <w:bookmarkStart w:id="146" w:name="OLE_LINK34"/>
      <w:bookmarkStart w:id="147" w:name="OLE_LINK2001"/>
      <w:r w:rsidRPr="00CF1050">
        <w:rPr>
          <w:rFonts w:ascii="Book Antiqua" w:hAnsi="Book Antiqua"/>
          <w:b/>
          <w:color w:val="000000" w:themeColor="text1"/>
          <w:sz w:val="24"/>
        </w:rPr>
        <w:t xml:space="preserve">Correspondence </w:t>
      </w:r>
      <w:bookmarkEnd w:id="131"/>
      <w:bookmarkEnd w:id="132"/>
      <w:r w:rsidRPr="00CF1050">
        <w:rPr>
          <w:rFonts w:ascii="Book Antiqua" w:hAnsi="Book Antiqua"/>
          <w:b/>
          <w:color w:val="000000" w:themeColor="text1"/>
          <w:sz w:val="24"/>
        </w:rPr>
        <w:t>to:</w:t>
      </w:r>
      <w:bookmarkEnd w:id="133"/>
      <w:bookmarkEnd w:id="134"/>
      <w:bookmarkEnd w:id="135"/>
      <w:bookmarkEnd w:id="136"/>
      <w:r w:rsidRPr="00CF1050">
        <w:rPr>
          <w:rFonts w:ascii="Book Antiqua" w:hAnsi="Book Antiqua"/>
          <w:b/>
          <w:color w:val="000000" w:themeColor="text1"/>
          <w:sz w:val="24"/>
        </w:rPr>
        <w:t xml:space="preserve"> </w:t>
      </w:r>
      <w:bookmarkStart w:id="148" w:name="OLE_LINK2364"/>
      <w:bookmarkStart w:id="149" w:name="OLE_LINK2365"/>
      <w:bookmarkStart w:id="150" w:name="OLE_LINK248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="004C7920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Woo </w:t>
      </w:r>
      <w:proofErr w:type="spellStart"/>
      <w:r w:rsidR="004C7920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>Jin</w:t>
      </w:r>
      <w:proofErr w:type="spellEnd"/>
      <w:r w:rsidR="004C7920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4C7920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>Hyung</w:t>
      </w:r>
      <w:proofErr w:type="spellEnd"/>
      <w:r w:rsidR="004C7920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>, MD, PhD</w:t>
      </w:r>
      <w:r w:rsidR="00B60D5F"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, </w:t>
      </w:r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Department of Surgery, </w:t>
      </w:r>
      <w:proofErr w:type="spellStart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>Yonsei</w:t>
      </w:r>
      <w:proofErr w:type="spellEnd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 University College of Medicine</w:t>
      </w:r>
      <w:r w:rsidRPr="00CF1050">
        <w:rPr>
          <w:rFonts w:ascii="Book Antiqua" w:eastAsia="宋体" w:hAnsi="Book Antiqua" w:hint="eastAsia"/>
          <w:bCs/>
          <w:color w:val="000000" w:themeColor="text1"/>
          <w:sz w:val="24"/>
          <w:szCs w:val="24"/>
          <w:lang w:eastAsia="zh-CN"/>
        </w:rPr>
        <w:t xml:space="preserve">, </w:t>
      </w:r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50-1 </w:t>
      </w:r>
      <w:proofErr w:type="spellStart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>Yonsei-ro</w:t>
      </w:r>
      <w:proofErr w:type="spellEnd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proofErr w:type="spellStart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>Seodaemun-gu</w:t>
      </w:r>
      <w:proofErr w:type="spellEnd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, Seoul 120-752, </w:t>
      </w:r>
      <w:proofErr w:type="gramStart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>South</w:t>
      </w:r>
      <w:proofErr w:type="gramEnd"/>
      <w:r w:rsidR="004C7920" w:rsidRPr="00CF1050">
        <w:rPr>
          <w:rFonts w:ascii="Book Antiqua" w:hAnsi="Book Antiqua"/>
          <w:bCs/>
          <w:color w:val="000000" w:themeColor="text1"/>
          <w:sz w:val="24"/>
          <w:szCs w:val="24"/>
        </w:rPr>
        <w:t xml:space="preserve"> Korea</w:t>
      </w:r>
      <w:r w:rsidR="00B60D5F" w:rsidRPr="00CF1050">
        <w:rPr>
          <w:rFonts w:ascii="Book Antiqua" w:hAnsi="Book Antiqua"/>
          <w:bCs/>
          <w:color w:val="000000" w:themeColor="text1"/>
          <w:sz w:val="24"/>
          <w:szCs w:val="24"/>
        </w:rPr>
        <w:t>.</w:t>
      </w:r>
      <w:r w:rsidR="00B60D5F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hyperlink r:id="rId10" w:history="1">
        <w:r w:rsidR="00B60D5F" w:rsidRPr="00CF1050">
          <w:rPr>
            <w:rStyle w:val="a7"/>
            <w:rFonts w:ascii="Book Antiqua" w:hAnsi="Book Antiqua"/>
            <w:bCs/>
            <w:color w:val="000000" w:themeColor="text1"/>
            <w:sz w:val="24"/>
            <w:szCs w:val="24"/>
          </w:rPr>
          <w:t>wjhyung@yuhs.ac</w:t>
        </w:r>
      </w:hyperlink>
    </w:p>
    <w:bookmarkEnd w:id="148"/>
    <w:bookmarkEnd w:id="149"/>
    <w:bookmarkEnd w:id="150"/>
    <w:p w14:paraId="667C61F5" w14:textId="482B648D" w:rsidR="00B60D5F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>Tel</w:t>
      </w:r>
      <w:r w:rsidR="00DE2E05" w:rsidRPr="00CF1050">
        <w:rPr>
          <w:rFonts w:ascii="Book Antiqua" w:eastAsia="宋体" w:hAnsi="Book Antiqua" w:hint="eastAsia"/>
          <w:b/>
          <w:bCs/>
          <w:color w:val="000000" w:themeColor="text1"/>
          <w:sz w:val="24"/>
          <w:szCs w:val="24"/>
          <w:lang w:eastAsia="zh-CN"/>
        </w:rPr>
        <w:t>ephone</w:t>
      </w:r>
      <w:r w:rsidR="00DE2E05" w:rsidRPr="00CF1050">
        <w:rPr>
          <w:rFonts w:ascii="Book Antiqua" w:hAnsi="Book Antiqua"/>
          <w:bCs/>
          <w:color w:val="000000" w:themeColor="text1"/>
          <w:sz w:val="24"/>
          <w:szCs w:val="24"/>
        </w:rPr>
        <w:t>: +82-2-2228</w:t>
      </w:r>
      <w:r w:rsidRPr="00CF1050">
        <w:rPr>
          <w:rFonts w:ascii="Book Antiqua" w:hAnsi="Book Antiqua"/>
          <w:bCs/>
          <w:color w:val="000000" w:themeColor="text1"/>
          <w:sz w:val="24"/>
          <w:szCs w:val="24"/>
        </w:rPr>
        <w:t>2100</w:t>
      </w:r>
    </w:p>
    <w:p w14:paraId="4CC6EE10" w14:textId="5149C214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  <w:szCs w:val="24"/>
        </w:rPr>
        <w:t>Fax</w:t>
      </w:r>
      <w:r w:rsidR="00DE2E05" w:rsidRPr="00CF1050">
        <w:rPr>
          <w:rFonts w:ascii="Book Antiqua" w:hAnsi="Book Antiqua"/>
          <w:bCs/>
          <w:color w:val="000000" w:themeColor="text1"/>
          <w:sz w:val="24"/>
          <w:szCs w:val="24"/>
        </w:rPr>
        <w:t>: +82-2-313</w:t>
      </w:r>
      <w:r w:rsidRPr="00CF1050">
        <w:rPr>
          <w:rFonts w:ascii="Book Antiqua" w:hAnsi="Book Antiqua"/>
          <w:bCs/>
          <w:color w:val="000000" w:themeColor="text1"/>
          <w:sz w:val="24"/>
          <w:szCs w:val="24"/>
        </w:rPr>
        <w:t>8289</w:t>
      </w:r>
    </w:p>
    <w:p w14:paraId="509DFF48" w14:textId="77777777" w:rsidR="00DE2E05" w:rsidRPr="000A5BBE" w:rsidRDefault="00DE2E05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</w:p>
    <w:p w14:paraId="3B24D8C6" w14:textId="2356757A" w:rsidR="00815DFC" w:rsidRPr="00CF1050" w:rsidRDefault="00815DFC" w:rsidP="00815DFC">
      <w:pPr>
        <w:adjustRightInd w:val="0"/>
        <w:snapToGrid w:val="0"/>
        <w:rPr>
          <w:rFonts w:ascii="Book Antiqua" w:hAnsi="Book Antiqua"/>
          <w:b/>
          <w:bCs/>
          <w:color w:val="000000" w:themeColor="text1"/>
          <w:sz w:val="24"/>
        </w:rPr>
      </w:pPr>
      <w:bookmarkStart w:id="151" w:name="OLE_LINK1346"/>
      <w:bookmarkStart w:id="152" w:name="OLE_LINK1347"/>
      <w:bookmarkStart w:id="153" w:name="OLE_LINK1461"/>
      <w:bookmarkStart w:id="154" w:name="OLE_LINK1437"/>
      <w:bookmarkStart w:id="155" w:name="OLE_LINK1493"/>
      <w:bookmarkStart w:id="156" w:name="OLE_LINK1436"/>
      <w:bookmarkStart w:id="157" w:name="OLE_LINK1584"/>
      <w:bookmarkStart w:id="158" w:name="OLE_LINK1426"/>
      <w:bookmarkStart w:id="159" w:name="OLE_LINK1470"/>
      <w:bookmarkStart w:id="160" w:name="OLE_LINK1726"/>
      <w:bookmarkStart w:id="161" w:name="OLE_LINK1773"/>
      <w:bookmarkStart w:id="162" w:name="OLE_LINK1819"/>
      <w:bookmarkStart w:id="163" w:name="OLE_LINK1886"/>
      <w:bookmarkStart w:id="164" w:name="OLE_LINK1800"/>
      <w:bookmarkStart w:id="165" w:name="OLE_LINK1718"/>
      <w:bookmarkStart w:id="166" w:name="OLE_LINK1832"/>
      <w:bookmarkStart w:id="167" w:name="OLE_LINK1895"/>
      <w:bookmarkStart w:id="168" w:name="OLE_LINK1973"/>
      <w:bookmarkStart w:id="169" w:name="OLE_LINK25"/>
      <w:bookmarkStart w:id="170" w:name="OLE_LINK29"/>
      <w:bookmarkStart w:id="171" w:name="OLE_LINK733"/>
      <w:bookmarkStart w:id="172" w:name="OLE_LINK2054"/>
      <w:bookmarkStart w:id="173" w:name="OLE_LINK2097"/>
      <w:bookmarkStart w:id="174" w:name="OLE_LINK2100"/>
      <w:bookmarkStart w:id="175" w:name="OLE_LINK2184"/>
      <w:bookmarkStart w:id="176" w:name="OLE_LINK2146"/>
      <w:bookmarkStart w:id="177" w:name="OLE_LINK2223"/>
      <w:bookmarkStart w:id="178" w:name="OLE_LINK2263"/>
      <w:r w:rsidRPr="00CF1050">
        <w:rPr>
          <w:rFonts w:ascii="Book Antiqua" w:hAnsi="Book Antiqua"/>
          <w:b/>
          <w:bCs/>
          <w:color w:val="000000" w:themeColor="text1"/>
          <w:sz w:val="24"/>
        </w:rPr>
        <w:t xml:space="preserve">Received: </w:t>
      </w:r>
      <w:r w:rsidR="00D87BC5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>May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="00D87BC5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>28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>, 2015</w:t>
      </w:r>
    </w:p>
    <w:p w14:paraId="0F9CE485" w14:textId="3DAA9332" w:rsidR="00815DFC" w:rsidRPr="00CF1050" w:rsidRDefault="00815DFC" w:rsidP="00815DFC">
      <w:pPr>
        <w:adjustRightInd w:val="0"/>
        <w:snapToGrid w:val="0"/>
        <w:rPr>
          <w:rFonts w:ascii="Book Antiqua" w:hAnsi="Book Antiqua"/>
          <w:bCs/>
          <w:color w:val="000000" w:themeColor="text1"/>
          <w:sz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</w:rPr>
        <w:t>Peer-review started:</w:t>
      </w:r>
      <w:r w:rsidRPr="00CF1050">
        <w:rPr>
          <w:rFonts w:ascii="Book Antiqua" w:hAnsi="Book Antiqua" w:hint="eastAsia"/>
          <w:b/>
          <w:bCs/>
          <w:color w:val="000000" w:themeColor="text1"/>
          <w:sz w:val="24"/>
        </w:rPr>
        <w:t xml:space="preserve"> 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 xml:space="preserve">May </w:t>
      </w:r>
      <w:r w:rsidR="00D87BC5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>31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>, 2015</w:t>
      </w:r>
    </w:p>
    <w:p w14:paraId="10F78BD3" w14:textId="77777777" w:rsidR="00815DFC" w:rsidRPr="00CF1050" w:rsidRDefault="00815DFC" w:rsidP="00815DFC">
      <w:pPr>
        <w:adjustRightInd w:val="0"/>
        <w:snapToGrid w:val="0"/>
        <w:rPr>
          <w:rFonts w:ascii="Book Antiqua" w:hAnsi="Book Antiqua"/>
          <w:bCs/>
          <w:color w:val="000000" w:themeColor="text1"/>
          <w:sz w:val="24"/>
        </w:rPr>
      </w:pPr>
      <w:bookmarkStart w:id="179" w:name="OLE_LINK23"/>
      <w:bookmarkStart w:id="180" w:name="OLE_LINK24"/>
      <w:r w:rsidRPr="00CF1050">
        <w:rPr>
          <w:rFonts w:ascii="Book Antiqua" w:hAnsi="Book Antiqua"/>
          <w:b/>
          <w:bCs/>
          <w:color w:val="000000" w:themeColor="text1"/>
          <w:sz w:val="24"/>
        </w:rPr>
        <w:t>First decision: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 xml:space="preserve"> July 14, 2015</w:t>
      </w:r>
    </w:p>
    <w:p w14:paraId="03BBD866" w14:textId="0CA05D27" w:rsidR="00815DFC" w:rsidRPr="00CF1050" w:rsidRDefault="00815DFC" w:rsidP="00815DFC">
      <w:pPr>
        <w:adjustRightInd w:val="0"/>
        <w:snapToGrid w:val="0"/>
        <w:rPr>
          <w:rFonts w:ascii="Book Antiqua" w:hAnsi="Book Antiqua"/>
          <w:bCs/>
          <w:color w:val="000000" w:themeColor="text1"/>
          <w:sz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</w:rPr>
        <w:t>Revised: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="00D87BC5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>August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 xml:space="preserve"> </w:t>
      </w:r>
      <w:r w:rsidR="00D87BC5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>16</w:t>
      </w:r>
      <w:r w:rsidRPr="00CF1050">
        <w:rPr>
          <w:rFonts w:ascii="Book Antiqua" w:hAnsi="Book Antiqua" w:hint="eastAsia"/>
          <w:bCs/>
          <w:color w:val="000000" w:themeColor="text1"/>
          <w:sz w:val="24"/>
        </w:rPr>
        <w:t>, 2015</w:t>
      </w:r>
    </w:p>
    <w:p w14:paraId="5869841D" w14:textId="34F67F5B" w:rsidR="00815DFC" w:rsidRPr="006A1E29" w:rsidRDefault="00815DFC" w:rsidP="006A1E29">
      <w:pPr>
        <w:rPr>
          <w:rFonts w:ascii="Book Antiqua" w:hAnsi="Book Antiqua"/>
          <w:color w:val="000000"/>
          <w:sz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</w:rPr>
        <w:t>Accepted:</w:t>
      </w:r>
      <w:bookmarkStart w:id="181" w:name="OLE_LINK98"/>
      <w:bookmarkStart w:id="182" w:name="OLE_LINK99"/>
      <w:bookmarkStart w:id="183" w:name="OLE_LINK104"/>
      <w:bookmarkStart w:id="184" w:name="OLE_LINK110"/>
      <w:bookmarkStart w:id="185" w:name="OLE_LINK111"/>
      <w:bookmarkStart w:id="186" w:name="OLE_LINK115"/>
      <w:bookmarkStart w:id="187" w:name="OLE_LINK116"/>
      <w:bookmarkStart w:id="188" w:name="OLE_LINK117"/>
      <w:bookmarkStart w:id="189" w:name="OLE_LINK118"/>
      <w:bookmarkStart w:id="190" w:name="OLE_LINK119"/>
      <w:bookmarkStart w:id="191" w:name="OLE_LINK121"/>
      <w:bookmarkStart w:id="192" w:name="OLE_LINK122"/>
      <w:bookmarkStart w:id="193" w:name="OLE_LINK125"/>
      <w:bookmarkStart w:id="194" w:name="OLE_LINK126"/>
      <w:bookmarkStart w:id="195" w:name="OLE_LINK127"/>
      <w:bookmarkStart w:id="196" w:name="OLE_LINK129"/>
      <w:bookmarkStart w:id="197" w:name="OLE_LINK132"/>
      <w:bookmarkStart w:id="198" w:name="OLE_LINK134"/>
      <w:bookmarkStart w:id="199" w:name="OLE_LINK135"/>
      <w:bookmarkStart w:id="200" w:name="OLE_LINK136"/>
      <w:bookmarkStart w:id="201" w:name="OLE_LINK137"/>
      <w:bookmarkStart w:id="202" w:name="OLE_LINK138"/>
      <w:bookmarkStart w:id="203" w:name="OLE_LINK139"/>
      <w:bookmarkStart w:id="204" w:name="OLE_LINK141"/>
      <w:bookmarkStart w:id="205" w:name="OLE_LINK142"/>
      <w:r w:rsidR="006A1E29" w:rsidRPr="006A1E29">
        <w:rPr>
          <w:rFonts w:ascii="Book Antiqua" w:hAnsi="Book Antiqua"/>
          <w:color w:val="000000"/>
          <w:sz w:val="24"/>
        </w:rPr>
        <w:t xml:space="preserve"> </w:t>
      </w:r>
      <w:r w:rsidR="006A1E29">
        <w:rPr>
          <w:rFonts w:ascii="Book Antiqua" w:hAnsi="Book Antiqua"/>
          <w:color w:val="000000"/>
          <w:sz w:val="24"/>
        </w:rPr>
        <w:t>November 19, 2015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r w:rsidR="00E44BB2" w:rsidRPr="00CF1050">
        <w:rPr>
          <w:rFonts w:ascii="Book Antiqua" w:hAnsi="Book Antiqua"/>
          <w:b/>
          <w:bCs/>
          <w:color w:val="000000" w:themeColor="text1"/>
          <w:sz w:val="24"/>
        </w:rPr>
        <w:t xml:space="preserve"> </w:t>
      </w:r>
    </w:p>
    <w:p w14:paraId="62FE3C2D" w14:textId="77777777" w:rsidR="00815DFC" w:rsidRPr="00CF1050" w:rsidRDefault="00815DFC" w:rsidP="00815DFC">
      <w:pPr>
        <w:adjustRightInd w:val="0"/>
        <w:snapToGrid w:val="0"/>
        <w:rPr>
          <w:rFonts w:ascii="Book Antiqua" w:hAnsi="Book Antiqua"/>
          <w:b/>
          <w:bCs/>
          <w:color w:val="000000" w:themeColor="text1"/>
          <w:sz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</w:rPr>
        <w:t>Article in press:</w:t>
      </w:r>
    </w:p>
    <w:p w14:paraId="4E577CEA" w14:textId="77777777" w:rsidR="00815DFC" w:rsidRPr="00CF1050" w:rsidRDefault="00815DFC" w:rsidP="00815DFC">
      <w:pPr>
        <w:adjustRightInd w:val="0"/>
        <w:snapToGrid w:val="0"/>
        <w:rPr>
          <w:rFonts w:ascii="Book Antiqua" w:hAnsi="Book Antiqua"/>
          <w:b/>
          <w:bCs/>
          <w:color w:val="000000" w:themeColor="text1"/>
          <w:sz w:val="24"/>
        </w:rPr>
      </w:pPr>
      <w:r w:rsidRPr="00CF1050">
        <w:rPr>
          <w:rFonts w:ascii="Book Antiqua" w:hAnsi="Book Antiqua"/>
          <w:b/>
          <w:bCs/>
          <w:color w:val="000000" w:themeColor="text1"/>
          <w:sz w:val="24"/>
        </w:rPr>
        <w:t xml:space="preserve">Published online: </w:t>
      </w:r>
    </w:p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p w14:paraId="29BFB8E4" w14:textId="77777777" w:rsidR="00815DFC" w:rsidRPr="00CF1050" w:rsidRDefault="00815DFC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Cs/>
          <w:color w:val="000000" w:themeColor="text1"/>
          <w:sz w:val="24"/>
          <w:szCs w:val="24"/>
          <w:lang w:eastAsia="zh-CN"/>
        </w:rPr>
      </w:pPr>
    </w:p>
    <w:p w14:paraId="3A56EEFC" w14:textId="77777777" w:rsidR="005475CC" w:rsidRPr="00CF1050" w:rsidRDefault="005475CC">
      <w:pPr>
        <w:widowControl/>
        <w:wordWrap/>
        <w:autoSpaceDE/>
        <w:autoSpaceDN/>
        <w:spacing w:after="200" w:line="276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14:paraId="06A7B189" w14:textId="6584FFD1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14:paraId="6A528073" w14:textId="748B679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Laparoscopic gastrectomy has been widely accepted as a standard alternative for the treatment of early</w:t>
      </w:r>
      <w:r w:rsidR="00C522AB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stage gastric adenocarcinoma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 because of its favorable short-term outcomes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Although controversies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exist,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such as </w:t>
      </w:r>
      <w:r w:rsidR="008706CD" w:rsidRPr="00CF1050">
        <w:rPr>
          <w:rFonts w:ascii="Book Antiqua" w:hAnsi="Book Antiqua"/>
          <w:color w:val="000000" w:themeColor="text1"/>
          <w:sz w:val="24"/>
          <w:szCs w:val="24"/>
        </w:rPr>
        <w:t xml:space="preserve">establishing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clear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indications,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proper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preoperative staging, and oncologic safety, experienced surgeons and institutions have applied this approach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>, along with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various types of function-preserving surgery,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for the treatment of advanced gastric cancer. With technical advancement and the advent of state-of-the-art instruments,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indications for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laparoscopic gastrectomy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are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expected to expand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>as far as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locally advanced gastric cancer. Laparoscopic gastrectomy appears to be promising; however, scientific evidence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 necessary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to generalize this approach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to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a standard treatment for all relevant patients and care providers remain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to be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gathered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Several multicenter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prospective randomized trials in high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incidence countries are ongoing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>, and results from these trials will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743F8" w:rsidRPr="00CF1050">
        <w:rPr>
          <w:rFonts w:ascii="Book Antiqua" w:hAnsi="Book Antiqua"/>
          <w:color w:val="000000" w:themeColor="text1"/>
          <w:sz w:val="24"/>
          <w:szCs w:val="24"/>
        </w:rPr>
        <w:t>highlight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the short- and long-term outcomes of the approach. In this review, we describe up-to-date 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>findings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critical issues regarding laparoscopic gastrectomy for gastric cancer. </w:t>
      </w:r>
    </w:p>
    <w:p w14:paraId="7A16B801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4D2787D1" w14:textId="07F7D76E" w:rsidR="004C7920" w:rsidRPr="00CF1050" w:rsidRDefault="004C7920" w:rsidP="005475CC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Key words</w:t>
      </w:r>
      <w:r w:rsidR="005475CC"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: </w:t>
      </w:r>
      <w:bookmarkStart w:id="206" w:name="OLE_LINK2366"/>
      <w:bookmarkStart w:id="207" w:name="OLE_LINK2367"/>
      <w:bookmarkStart w:id="208" w:name="OLE_LINK249"/>
      <w:r w:rsidRPr="00CF1050">
        <w:rPr>
          <w:rFonts w:ascii="Book Antiqua" w:hAnsi="Book Antiqua"/>
          <w:color w:val="000000" w:themeColor="text1"/>
          <w:sz w:val="24"/>
          <w:szCs w:val="24"/>
        </w:rPr>
        <w:t>Stomach neoplasms</w:t>
      </w:r>
      <w:r w:rsidR="005475C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Gastrectomy</w:t>
      </w:r>
      <w:r w:rsidR="005475C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Laparoscopic resection</w:t>
      </w:r>
      <w:r w:rsidR="005475C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Early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gastric cancer</w:t>
      </w:r>
      <w:r w:rsidR="005475C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Advanced gastric cancer</w:t>
      </w:r>
      <w:r w:rsidR="005475C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475CC" w:rsidRPr="00CF1050">
        <w:rPr>
          <w:rFonts w:ascii="Book Antiqua" w:hAnsi="Book Antiqua"/>
          <w:color w:val="000000" w:themeColor="text1"/>
          <w:sz w:val="24"/>
          <w:szCs w:val="24"/>
        </w:rPr>
        <w:t xml:space="preserve"> Minimally invasive surgery</w:t>
      </w:r>
    </w:p>
    <w:bookmarkEnd w:id="206"/>
    <w:bookmarkEnd w:id="207"/>
    <w:bookmarkEnd w:id="208"/>
    <w:p w14:paraId="009244A1" w14:textId="77777777" w:rsidR="004C7920" w:rsidRPr="00CF1050" w:rsidRDefault="004C7920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</w:p>
    <w:p w14:paraId="55EA3DA5" w14:textId="77777777" w:rsidR="001F0EE9" w:rsidRPr="00CF1050" w:rsidRDefault="001F0EE9" w:rsidP="001F0EE9">
      <w:pPr>
        <w:adjustRightInd w:val="0"/>
        <w:snapToGrid w:val="0"/>
        <w:rPr>
          <w:rFonts w:ascii="Book Antiqua" w:hAnsi="Book Antiqua"/>
          <w:color w:val="000000" w:themeColor="text1"/>
          <w:sz w:val="24"/>
        </w:rPr>
      </w:pPr>
      <w:bookmarkStart w:id="209" w:name="OLE_LINK363"/>
      <w:bookmarkStart w:id="210" w:name="OLE_LINK364"/>
      <w:bookmarkStart w:id="211" w:name="OLE_LINK359"/>
      <w:bookmarkStart w:id="212" w:name="OLE_LINK2"/>
      <w:bookmarkStart w:id="213" w:name="OLE_LINK1037"/>
      <w:bookmarkStart w:id="214" w:name="OLE_LINK1195"/>
      <w:bookmarkStart w:id="215" w:name="OLE_LINK1140"/>
      <w:bookmarkStart w:id="216" w:name="OLE_LINK1062"/>
      <w:bookmarkStart w:id="217" w:name="OLE_LINK1327"/>
      <w:bookmarkStart w:id="218" w:name="OLE_LINK1174"/>
      <w:bookmarkStart w:id="219" w:name="OLE_LINK1348"/>
      <w:bookmarkStart w:id="220" w:name="OLE_LINK1519"/>
      <w:bookmarkStart w:id="221" w:name="OLE_LINK1571"/>
      <w:bookmarkStart w:id="222" w:name="OLE_LINK1666"/>
      <w:bookmarkStart w:id="223" w:name="OLE_LINK11"/>
      <w:bookmarkStart w:id="224" w:name="OLE_LINK1438"/>
      <w:bookmarkStart w:id="225" w:name="OLE_LINK1375"/>
      <w:bookmarkStart w:id="226" w:name="OLE_LINK1429"/>
      <w:bookmarkStart w:id="227" w:name="OLE_LINK1497"/>
      <w:bookmarkStart w:id="228" w:name="OLE_LINK1581"/>
      <w:bookmarkStart w:id="229" w:name="OLE_LINK1356"/>
      <w:bookmarkStart w:id="230" w:name="OLE_LINK1469"/>
      <w:bookmarkStart w:id="231" w:name="OLE_LINK1546"/>
      <w:bookmarkStart w:id="232" w:name="OLE_LINK1694"/>
      <w:bookmarkStart w:id="233" w:name="OLE_LINK1727"/>
      <w:bookmarkStart w:id="234" w:name="OLE_LINK1797"/>
      <w:bookmarkStart w:id="235" w:name="OLE_LINK1887"/>
      <w:bookmarkStart w:id="236" w:name="OLE_LINK1975"/>
      <w:bookmarkStart w:id="237" w:name="OLE_LINK2186"/>
      <w:bookmarkStart w:id="238" w:name="OLE_LINK2308"/>
      <w:proofErr w:type="gramStart"/>
      <w:r w:rsidRPr="00CF1050">
        <w:rPr>
          <w:rFonts w:ascii="Book Antiqua" w:hAnsi="Book Antiqua" w:hint="eastAsia"/>
          <w:b/>
          <w:color w:val="000000" w:themeColor="text1"/>
          <w:sz w:val="24"/>
        </w:rPr>
        <w:t>©</w:t>
      </w:r>
      <w:r w:rsidRPr="00CF1050">
        <w:rPr>
          <w:rFonts w:ascii="Book Antiqua" w:hAnsi="Book Antiqua"/>
          <w:b/>
          <w:color w:val="000000" w:themeColor="text1"/>
          <w:sz w:val="24"/>
        </w:rPr>
        <w:t xml:space="preserve"> The Author(s) 2015.</w:t>
      </w:r>
      <w:proofErr w:type="gramEnd"/>
      <w:r w:rsidRPr="00CF1050">
        <w:rPr>
          <w:rFonts w:ascii="Book Antiqua" w:hAnsi="Book Antiqua"/>
          <w:color w:val="000000" w:themeColor="text1"/>
          <w:sz w:val="24"/>
        </w:rPr>
        <w:t xml:space="preserve"> </w:t>
      </w:r>
      <w:proofErr w:type="gramStart"/>
      <w:r w:rsidRPr="00CF1050">
        <w:rPr>
          <w:rFonts w:ascii="Book Antiqua" w:hAnsi="Book Antiqua"/>
          <w:color w:val="000000" w:themeColor="text1"/>
          <w:sz w:val="24"/>
        </w:rPr>
        <w:t xml:space="preserve">Published by </w:t>
      </w:r>
      <w:proofErr w:type="spellStart"/>
      <w:r w:rsidRPr="00CF1050">
        <w:rPr>
          <w:rFonts w:ascii="Book Antiqua" w:hAnsi="Book Antiqua"/>
          <w:color w:val="000000" w:themeColor="text1"/>
          <w:sz w:val="24"/>
        </w:rPr>
        <w:t>Baishideng</w:t>
      </w:r>
      <w:proofErr w:type="spellEnd"/>
      <w:r w:rsidRPr="00CF1050">
        <w:rPr>
          <w:rFonts w:ascii="Book Antiqua" w:hAnsi="Book Antiqua"/>
          <w:color w:val="000000" w:themeColor="text1"/>
          <w:sz w:val="24"/>
        </w:rPr>
        <w:t xml:space="preserve"> Publishing Group Inc.</w:t>
      </w:r>
      <w:proofErr w:type="gramEnd"/>
      <w:r w:rsidRPr="00CF1050">
        <w:rPr>
          <w:rFonts w:ascii="Book Antiqua" w:hAnsi="Book Antiqua"/>
          <w:color w:val="000000" w:themeColor="text1"/>
          <w:sz w:val="24"/>
        </w:rPr>
        <w:t xml:space="preserve"> All rights reserved.</w:t>
      </w:r>
    </w:p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p w14:paraId="4C6B92C4" w14:textId="77777777" w:rsidR="001F0EE9" w:rsidRPr="00CF1050" w:rsidRDefault="001F0EE9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</w:p>
    <w:p w14:paraId="1C2EC68A" w14:textId="60BB9437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>Core tip</w:t>
      </w:r>
      <w:r w:rsidR="001F0EE9"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 xml:space="preserve">: </w:t>
      </w:r>
      <w:bookmarkStart w:id="239" w:name="OLE_LINK2368"/>
      <w:bookmarkStart w:id="240" w:name="OLE_LINK2369"/>
      <w:bookmarkStart w:id="241" w:name="OLE_LINK251"/>
      <w:bookmarkStart w:id="242" w:name="OLE_LINK252"/>
      <w:r w:rsidRPr="00CF1050">
        <w:rPr>
          <w:rFonts w:ascii="Book Antiqua" w:hAnsi="Book Antiqua"/>
          <w:color w:val="000000" w:themeColor="text1"/>
          <w:sz w:val="24"/>
          <w:szCs w:val="24"/>
        </w:rPr>
        <w:t>Laparoscopic gastrectomy has been widely accepted as a standard alternative</w:t>
      </w:r>
      <w:r w:rsidR="00FA05F2" w:rsidRPr="00CF1050">
        <w:rPr>
          <w:rFonts w:ascii="Book Antiqua" w:hAnsi="Book Antiqua"/>
          <w:color w:val="000000" w:themeColor="text1"/>
          <w:sz w:val="24"/>
          <w:szCs w:val="24"/>
        </w:rPr>
        <w:t xml:space="preserve"> to</w:t>
      </w:r>
      <w:r w:rsidR="00EA6EA4" w:rsidRPr="00CF1050">
        <w:rPr>
          <w:rFonts w:ascii="Book Antiqua" w:hAnsi="Book Antiqua"/>
          <w:color w:val="000000" w:themeColor="text1"/>
          <w:sz w:val="24"/>
          <w:szCs w:val="24"/>
        </w:rPr>
        <w:t xml:space="preserve"> open gastrectomy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for the treatment of early gastric cancer.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Its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clinical indications are expanding to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include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more extensive surgeries along with more sophisticated conserving or function-preserving surgeries. Although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some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controversies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>limit extensive application of the procedure, including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 a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lack of evidence of oncologic safety and </w:t>
      </w:r>
      <w:r w:rsidR="00EA6EA4" w:rsidRPr="00CF1050">
        <w:rPr>
          <w:rFonts w:ascii="Book Antiqua" w:hAnsi="Book Antiqua"/>
          <w:color w:val="000000" w:themeColor="text1"/>
          <w:sz w:val="24"/>
          <w:szCs w:val="24"/>
        </w:rPr>
        <w:t xml:space="preserve">discrepancy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between high- and low-incidence countries, laparoscopic gastrectomy for gastric adenocarcinoma could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become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>widespread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>as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new technologies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improved surgical techniques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>, and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evidence from on</w:t>
      </w:r>
      <w:r w:rsidR="003D7625" w:rsidRPr="00CF1050">
        <w:rPr>
          <w:rFonts w:ascii="Book Antiqua" w:hAnsi="Book Antiqua"/>
          <w:color w:val="000000" w:themeColor="text1"/>
          <w:sz w:val="24"/>
          <w:szCs w:val="24"/>
        </w:rPr>
        <w:t>going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multicenter trials</w:t>
      </w:r>
      <w:r w:rsidR="00DC7586" w:rsidRPr="00CF1050">
        <w:rPr>
          <w:rFonts w:ascii="Book Antiqua" w:hAnsi="Book Antiqua"/>
          <w:color w:val="000000" w:themeColor="text1"/>
          <w:sz w:val="24"/>
          <w:szCs w:val="24"/>
        </w:rPr>
        <w:t xml:space="preserve"> emerge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</w:t>
      </w:r>
    </w:p>
    <w:bookmarkEnd w:id="239"/>
    <w:bookmarkEnd w:id="240"/>
    <w:p w14:paraId="49836E70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60B472D6" w14:textId="77777777" w:rsidR="00606F55" w:rsidRPr="00CF1050" w:rsidRDefault="00606F55" w:rsidP="00606F55">
      <w:pPr>
        <w:adjustRightInd w:val="0"/>
        <w:snapToGrid w:val="0"/>
        <w:rPr>
          <w:rFonts w:ascii="Book Antiqua" w:hAnsi="Book Antiqua"/>
          <w:color w:val="000000" w:themeColor="text1"/>
          <w:sz w:val="24"/>
        </w:rPr>
      </w:pPr>
      <w:bookmarkStart w:id="243" w:name="OLE_LINK2370"/>
      <w:bookmarkStart w:id="244" w:name="OLE_LINK2371"/>
      <w:bookmarkStart w:id="245" w:name="OLE_LINK253"/>
      <w:bookmarkStart w:id="246" w:name="_GoBack"/>
      <w:bookmarkEnd w:id="241"/>
      <w:bookmarkEnd w:id="242"/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Son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T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WJ.</w:t>
      </w:r>
      <w:proofErr w:type="gramEnd"/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bookmarkStart w:id="247" w:name="OLE_LINK2372"/>
      <w:bookmarkStart w:id="248" w:name="OLE_LINK2373"/>
      <w:r w:rsidRPr="00CF1050">
        <w:rPr>
          <w:rFonts w:ascii="Book Antiqua" w:hAnsi="Book Antiqua"/>
          <w:color w:val="000000" w:themeColor="text1"/>
          <w:sz w:val="24"/>
          <w:szCs w:val="24"/>
        </w:rPr>
        <w:t>Laparoscopic gastric cancer surgery: Current evidence and future perspectives</w:t>
      </w:r>
      <w:bookmarkEnd w:id="247"/>
      <w:bookmarkEnd w:id="248"/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. </w:t>
      </w:r>
      <w:bookmarkStart w:id="249" w:name="OLE_LINK199"/>
      <w:bookmarkStart w:id="250" w:name="OLE_LINK200"/>
      <w:bookmarkStart w:id="251" w:name="OLE_LINK196"/>
      <w:bookmarkStart w:id="252" w:name="OLE_LINK341"/>
      <w:bookmarkStart w:id="253" w:name="OLE_LINK377"/>
      <w:bookmarkStart w:id="254" w:name="OLE_LINK366"/>
      <w:bookmarkStart w:id="255" w:name="OLE_LINK1038"/>
      <w:bookmarkStart w:id="256" w:name="OLE_LINK1166"/>
      <w:bookmarkStart w:id="257" w:name="OLE_LINK1175"/>
      <w:bookmarkStart w:id="258" w:name="OLE_LINK1423"/>
      <w:bookmarkStart w:id="259" w:name="OLE_LINK1440"/>
      <w:bookmarkStart w:id="260" w:name="OLE_LINK1572"/>
      <w:bookmarkStart w:id="261" w:name="OLE_LINK1388"/>
      <w:bookmarkStart w:id="262" w:name="OLE_LINK1439"/>
      <w:bookmarkStart w:id="263" w:name="OLE_LINK16"/>
      <w:bookmarkStart w:id="264" w:name="OLE_LINK1381"/>
      <w:bookmarkStart w:id="265" w:name="OLE_LINK1442"/>
      <w:bookmarkStart w:id="266" w:name="OLE_LINK1500"/>
      <w:bookmarkStart w:id="267" w:name="OLE_LINK1681"/>
      <w:bookmarkStart w:id="268" w:name="OLE_LINK1712"/>
      <w:bookmarkStart w:id="269" w:name="OLE_LINK3321"/>
      <w:bookmarkStart w:id="270" w:name="OLE_LINK747"/>
      <w:bookmarkStart w:id="271" w:name="OLE_LINK2187"/>
      <w:r w:rsidRPr="00CF1050">
        <w:rPr>
          <w:rFonts w:ascii="Book Antiqua" w:hAnsi="Book Antiqua"/>
          <w:i/>
          <w:color w:val="000000" w:themeColor="text1"/>
          <w:sz w:val="24"/>
        </w:rPr>
        <w:t xml:space="preserve">World J </w:t>
      </w:r>
      <w:proofErr w:type="spellStart"/>
      <w:r w:rsidRPr="00CF1050">
        <w:rPr>
          <w:rFonts w:ascii="Book Antiqua" w:hAnsi="Book Antiqua"/>
          <w:i/>
          <w:color w:val="000000" w:themeColor="text1"/>
          <w:sz w:val="24"/>
        </w:rPr>
        <w:t>Gastroenterol</w:t>
      </w:r>
      <w:proofErr w:type="spellEnd"/>
      <w:r w:rsidRPr="00CF1050">
        <w:rPr>
          <w:rFonts w:ascii="Book Antiqua" w:hAnsi="Book Antiqua"/>
          <w:i/>
          <w:color w:val="000000" w:themeColor="text1"/>
          <w:sz w:val="24"/>
        </w:rPr>
        <w:t xml:space="preserve"> </w:t>
      </w:r>
      <w:r w:rsidRPr="00CF1050">
        <w:rPr>
          <w:rFonts w:ascii="Book Antiqua" w:hAnsi="Book Antiqua" w:hint="eastAsia"/>
          <w:color w:val="000000" w:themeColor="text1"/>
          <w:sz w:val="24"/>
        </w:rPr>
        <w:t>2015</w:t>
      </w:r>
      <w:r w:rsidRPr="00CF1050">
        <w:rPr>
          <w:rFonts w:ascii="Book Antiqua" w:hAnsi="Book Antiqua"/>
          <w:color w:val="000000" w:themeColor="text1"/>
          <w:sz w:val="24"/>
        </w:rPr>
        <w:t xml:space="preserve">; </w:t>
      </w:r>
      <w:proofErr w:type="gramStart"/>
      <w:r w:rsidRPr="00CF1050">
        <w:rPr>
          <w:rFonts w:ascii="Book Antiqua" w:hAnsi="Book Antiqua"/>
          <w:color w:val="000000" w:themeColor="text1"/>
          <w:sz w:val="24"/>
        </w:rPr>
        <w:t>In</w:t>
      </w:r>
      <w:proofErr w:type="gramEnd"/>
      <w:r w:rsidRPr="00CF1050">
        <w:rPr>
          <w:rFonts w:ascii="Book Antiqua" w:hAnsi="Book Antiqua"/>
          <w:color w:val="000000" w:themeColor="text1"/>
          <w:sz w:val="24"/>
        </w:rPr>
        <w:t xml:space="preserve"> press</w:t>
      </w:r>
    </w:p>
    <w:bookmarkEnd w:id="243"/>
    <w:bookmarkEnd w:id="244"/>
    <w:bookmarkEnd w:id="245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46"/>
    <w:p w14:paraId="3BE6A103" w14:textId="2A10C724" w:rsidR="00606F55" w:rsidRPr="00CF1050" w:rsidRDefault="00606F55" w:rsidP="00606F55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5230921F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2C627FBC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I</w:t>
      </w:r>
      <w:r w:rsidR="00B60D5F" w:rsidRPr="00CF1050">
        <w:rPr>
          <w:rFonts w:ascii="Book Antiqua" w:hAnsi="Book Antiqua"/>
          <w:b/>
          <w:color w:val="000000" w:themeColor="text1"/>
          <w:sz w:val="24"/>
          <w:szCs w:val="24"/>
        </w:rPr>
        <w:t>NTRODUCTION</w:t>
      </w:r>
    </w:p>
    <w:p w14:paraId="59CB2C48" w14:textId="1BFC6C5D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Surgical resection is the main curative modality to treat gastric adenocarcinoma. Although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>this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multidisciplinary approach can also provide effective and individualized care for the gastric cancer patient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it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>has shown only incremental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progress to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 xml:space="preserve">improve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survival. Meanwhile, over the last two decades,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surgical modality for gastric cancer has been dramatically altered and improved in various ways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 xml:space="preserve">that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limit surgical insult to the patient, subsequently </w:t>
      </w:r>
      <w:r w:rsidR="00A0013A" w:rsidRPr="00CF1050">
        <w:rPr>
          <w:rFonts w:ascii="Book Antiqua" w:hAnsi="Book Antiqua"/>
          <w:color w:val="000000" w:themeColor="text1"/>
          <w:sz w:val="24"/>
          <w:szCs w:val="24"/>
        </w:rPr>
        <w:t xml:space="preserve">facilitating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recovery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1,2]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Using laparoscopic gastrectomy to treat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early gastric cancer in Eastern countries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, where detection is increasing,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could expedite the development and propagation of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this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approach for the treatment of gastric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cancer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3-5]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In this review, we describe the current evidence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 promoting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laparoscopic gastrectomy for gastric adenocarcinoma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and concerns regarding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its use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</w:t>
      </w:r>
      <w:r w:rsidR="00E44BB2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626EAFF4" w14:textId="77777777" w:rsidR="00B60D5F" w:rsidRPr="00CF1050" w:rsidRDefault="00B60D5F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4B610FC3" w14:textId="79536925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indication</w:t>
      </w:r>
      <w:r w:rsidR="00E54C40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 of laparoscopic surgery</w:t>
      </w:r>
    </w:p>
    <w:p w14:paraId="65A689CC" w14:textId="06D4C44D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Early gastric cancer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has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a favorable long-term survival when treated with curative surgical resection and lymph node dissection. When the tumor is confined to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mucosal layer, long-term survival is almost 99%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; survival is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96% when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tumor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is limited to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submucosa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6,7]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Ideally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endoscopic mucosal resection or endoscopic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dissection is the best way to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preserve patient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quality of life. However,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this approach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can only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 be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applied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to</w:t>
      </w:r>
      <w:r w:rsidR="005E09A0" w:rsidRPr="00CF1050">
        <w:rPr>
          <w:rFonts w:ascii="Book Antiqua" w:hAnsi="Book Antiqua"/>
          <w:color w:val="000000" w:themeColor="text1"/>
          <w:sz w:val="24"/>
          <w:szCs w:val="24"/>
        </w:rPr>
        <w:t xml:space="preserve"> limited number of patients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 that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meet strict criteria and can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only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prudently be performed at specialized centers in high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incidence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countries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The</w:t>
      </w:r>
      <w:r w:rsidR="005E09A0" w:rsidRPr="00CF1050">
        <w:rPr>
          <w:rFonts w:ascii="Book Antiqua" w:hAnsi="Book Antiqua"/>
          <w:color w:val="000000" w:themeColor="text1"/>
          <w:sz w:val="24"/>
          <w:szCs w:val="24"/>
        </w:rPr>
        <w:t xml:space="preserve"> initial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indication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laparoscopic surgery for gastric adenocarcinoma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="00E54C40" w:rsidRPr="00CF105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tumor limited to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layer of the mid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to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lower part of the stomach with no evidence of regional lymph node metastasis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which does not necessarily require extended lymph node dissection, except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 in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those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cases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suitable for endoscopic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treatment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9,10]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Laparoscopic total gastrectomy</w:t>
      </w:r>
      <w:r w:rsidR="00536C08" w:rsidRPr="00CF1050" w:rsidDel="00536C08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is indicated f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or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proximal lesion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such as </w:t>
      </w:r>
      <w:proofErr w:type="gramStart"/>
      <w:r w:rsidR="00755EEA" w:rsidRPr="00CF1050">
        <w:rPr>
          <w:rFonts w:ascii="Book Antiqua" w:hAnsi="Book Antiqua"/>
          <w:color w:val="000000" w:themeColor="text1"/>
          <w:sz w:val="24"/>
          <w:szCs w:val="24"/>
        </w:rPr>
        <w:t>T1N0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10]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In Eastern Asian countries, the current indication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for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laparoscopic gastrectomy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has been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expanded to serosa-negative advanced cancers with or without limited involvement of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perigastric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lymph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nodes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11]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However, experienced surgeons have explored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use of laparoscopic surgery for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advanced gastric cancer beyond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these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indications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12-14]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the use of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laparoscopic approach for selected advanced cancers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has no detrimental effects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compared to open conventional surgery.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Despite this early promise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data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from well-designed studies are still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>too scar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>c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e to recommend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the use of this approach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 in cases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36C08" w:rsidRPr="00CF1050">
        <w:rPr>
          <w:rFonts w:ascii="Book Antiqua" w:hAnsi="Book Antiqua"/>
          <w:color w:val="000000" w:themeColor="text1"/>
          <w:sz w:val="24"/>
          <w:szCs w:val="24"/>
        </w:rPr>
        <w:t xml:space="preserve">requiring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extensive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lymph node dissection for the treatment of advanced gastric cancer. </w:t>
      </w:r>
      <w:r w:rsidR="00996FDE" w:rsidRPr="00CF1050">
        <w:rPr>
          <w:rFonts w:ascii="Book Antiqua" w:hAnsi="Book Antiqua"/>
          <w:color w:val="000000" w:themeColor="text1"/>
          <w:sz w:val="24"/>
          <w:szCs w:val="24"/>
        </w:rPr>
        <w:t>R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andomized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</w:rPr>
        <w:t xml:space="preserve"> clinical trials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 xml:space="preserve">examining 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</w:rPr>
        <w:t>outcomes of laparoscopic gastrectomy versus open gastrectomy for gastric cancer are listed in Table 1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>[15-22]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41014EC5" w14:textId="77777777" w:rsidR="004C7920" w:rsidRPr="00CF1050" w:rsidRDefault="004C7920" w:rsidP="00BF5B59">
      <w:pPr>
        <w:tabs>
          <w:tab w:val="left" w:pos="2128"/>
        </w:tabs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6A37B87A" w14:textId="2ADD6B90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Evidence for the use of laparoscopic surgery </w:t>
      </w:r>
      <w:r w:rsidR="00421163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in </w:t>
      </w: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early gastric cancer</w:t>
      </w:r>
    </w:p>
    <w:p w14:paraId="76AD0326" w14:textId="086702A6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Since the first published report regarding laparoscopic gastrectomy for early gastric cancer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[2]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many retrospective studies and small randomized clinical trials have shown the </w:t>
      </w:r>
      <w:r w:rsidR="001A0DB8" w:rsidRPr="00CF1050">
        <w:rPr>
          <w:rFonts w:ascii="Book Antiqua" w:hAnsi="Book Antiqua"/>
          <w:color w:val="000000" w:themeColor="text1"/>
          <w:sz w:val="24"/>
          <w:szCs w:val="24"/>
        </w:rPr>
        <w:t xml:space="preserve">short-term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benefits of laparoscopic gastrectomy over open conventional surgery and long-term outcomes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 xml:space="preserve"> that are comparable between the two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[1,</w:t>
      </w:r>
      <w:r w:rsidR="00D31C43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16,17,23,24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Several meta-analyses also confirm that laparoscopic gastrectomy is an equivalent method to conventional open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surgery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-2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However, these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reports were conducted mainly with randomized clinical trials and with distal subtotal gastrectomy. Generally, laparoscopic distal gastrectomy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causes less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blood loss, shorter or similar hospital stays, lower complication rates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comparable mortality rates compared to open conventional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surgery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11,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 xml:space="preserve">a reduced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number of retrieved lymph node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s,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as well as longer operation time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is 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weaknesses of the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approach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An interim analysis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179 laparoscopic and 161 open gastrectomy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 xml:space="preserve">patients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from the largest randomized clinical trial for preoperatively diagnosed early gastric cancer 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(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finished enrollment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1416 patients</w:t>
      </w:r>
      <w:r w:rsidR="00421163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705 laparoscopic versus 711 open distal gastrectomy) revealed similar complication and mortality rates between the groups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[11]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14:paraId="665EB90C" w14:textId="7E9A636E" w:rsidR="004C7920" w:rsidRPr="00CF1050" w:rsidRDefault="00421163" w:rsidP="00755EEA">
      <w:pPr>
        <w:wordWrap/>
        <w:adjustRightInd w:val="0"/>
        <w:snapToGrid w:val="0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Among all gastric cancer cases, the penetration rate of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laparoscopic total gastrectomy is quite low because of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its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technical difficulties</w:t>
      </w:r>
      <w:r w:rsidR="00755EEA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-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even for experienced surgeons</w:t>
      </w:r>
      <w:r w:rsidR="00755EEA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-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compared to laparoscopic distal gastrectomy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[2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,2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33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; this low rate of use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may be attributed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especially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to the difficulties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lymph node dissection and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>anastomosis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[31</w:t>
      </w:r>
      <w:r w:rsidR="00755EEA"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</w:t>
      </w:r>
      <w:r w:rsidR="00755EEA"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>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-37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. Well-designed trials regarding this procedure are, therefore, scarce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only some experienced surgeons report the safety and feasibility of laparoscopic lymph node dissection and 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 xml:space="preserve">their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anastomosis methods in their retrospective </w:t>
      </w:r>
      <w:proofErr w:type="gramStart"/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analyses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4,38,39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. A multicenter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single-arm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phase II clinical trial in Korea is expected to highlight long-term outcomes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as well as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feasibility and safety of laparoscopic total gastrectomy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for stage I cancer 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[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Korean Laparoscopic Gastrointestinal Surgery Study 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(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KLASS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)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03 trial, NCT01584336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]</w:t>
      </w:r>
      <w:r w:rsidR="00E12BD8" w:rsidRPr="00CF1050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5AEDDF18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72947E79" w14:textId="1F23AF2B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Evidence for the use of laparoscopic surgery for advanced gastric cancer</w:t>
      </w:r>
    </w:p>
    <w:p w14:paraId="45C4D13B" w14:textId="7F45829D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For the treatment of advanced gastric cancer, lymph nodes around the common hepatic artery (LN</w:t>
      </w:r>
      <w:r w:rsidR="00430175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8), celiac axis (LN</w:t>
      </w:r>
      <w:r w:rsidR="00430175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9),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splenic artery (LN</w:t>
      </w:r>
      <w:r w:rsidR="00430175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11p)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should be completely removed, as should the lymph nodes around 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proper hepatic artery (LN 12a) in case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of distal subtotal gastrectomy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those around 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distal part of the splenic artery (LN</w:t>
      </w:r>
      <w:r w:rsidR="00430175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#11d) and splenic hilum (LN #10) in case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of total gastrectomy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according to Japanese guideline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40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41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84B3E" w:rsidRPr="00CF1050">
        <w:rPr>
          <w:rFonts w:ascii="Book Antiqua" w:hAnsi="Book Antiqua"/>
          <w:color w:val="000000" w:themeColor="text1"/>
          <w:sz w:val="24"/>
          <w:szCs w:val="24"/>
        </w:rPr>
        <w:t xml:space="preserve">Figure 1 shows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="00884B3E" w:rsidRPr="00CF1050">
        <w:rPr>
          <w:rFonts w:ascii="Book Antiqua" w:hAnsi="Book Antiqua"/>
          <w:color w:val="000000" w:themeColor="text1"/>
          <w:sz w:val="24"/>
          <w:szCs w:val="24"/>
        </w:rPr>
        <w:t xml:space="preserve">intraoperative view during and after laparoscopic distal subtotal gastrectomy with D2 lymphadenectomy for advanced gastric cancer.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Regardless of the discrepancy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in what constitutes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adequate lymph node dissection for advanced cancer between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>Eastern and Western countries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lymph node dissection using laparoscopy is </w:t>
      </w:r>
      <w:r w:rsidR="00532236" w:rsidRPr="00CF1050">
        <w:rPr>
          <w:rFonts w:ascii="Book Antiqua" w:hAnsi="Book Antiqua"/>
          <w:color w:val="000000" w:themeColor="text1"/>
          <w:sz w:val="24"/>
          <w:szCs w:val="24"/>
        </w:rPr>
        <w:t xml:space="preserve">irrefutably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technically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demanding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40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42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The difficulties in laparoscopic lymph node dissection might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explain recent meta-analyses’ reports of fewer lymph nodes</w:t>
      </w:r>
      <w:r w:rsidR="00CA0130" w:rsidRPr="00CF1050" w:rsidDel="00CA013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retrieved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in laparoscopy than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open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surgery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,2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,2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43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However, this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finding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could be clinically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unimportant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because there was no significant difference in the proportion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within each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group with 15 or more lymph node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retrieved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for proper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staging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25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Furthermore, 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tudies evaluating laparoscopic gastrectomy for advanced cancer reported acceptable short-term outcomes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when the procedure was performed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by experienced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surgeons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12,1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44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-4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Although evidence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is still preliminary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, laparoscopic gastrectomy with D2 lymph node dissection showed less blood loss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postoperative pain, shorter hospital stays,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similar complication and overall survival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rates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O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ngoing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large-scale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phase II or III multicenter trials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are evaluating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the feasibility and safety of laparoscopic surgery for advanced cancer in the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astern countries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KLASS 02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(NCT </w:t>
      </w:r>
      <w:r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01456598), </w:t>
      </w:r>
      <w:r w:rsidR="00CA0130"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Japanese Laparoscopic Gastric Surgery Study group</w:t>
      </w:r>
      <w:r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(JLSSG0901</w:t>
      </w:r>
      <w:r w:rsidR="00CA0130"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; </w:t>
      </w:r>
      <w:r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UMIN-CTR 000003420), and </w:t>
      </w:r>
      <w:r w:rsidR="00CA0130"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Chinese Laparoscopic Gastrointestinal Surgery Study</w:t>
      </w:r>
      <w:r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 (CLASS01</w:t>
      </w:r>
      <w:r w:rsidR="00CA0130"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 xml:space="preserve">; </w:t>
      </w:r>
      <w:r w:rsidRPr="00CF1050">
        <w:rPr>
          <w:rFonts w:ascii="Book Antiqua" w:hAnsi="Book Antiqua"/>
          <w:bCs/>
          <w:color w:val="000000" w:themeColor="text1"/>
          <w:kern w:val="0"/>
          <w:sz w:val="24"/>
          <w:szCs w:val="24"/>
        </w:rPr>
        <w:t>NCT01609309)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The 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 xml:space="preserve">T-stage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inclusion criteria are similar among studies (T2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–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T4a)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however, regarding N</w:t>
      </w:r>
      <w:r w:rsidR="00CA0130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stage, more advanced disease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included in the JLSSG and CLASS trials. The primary outcome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in the KLASS and CLASS trials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is 3-year disease free survival,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whereas 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incidence of anastomosis leakage and pancreatic fistula (phase II) and relapse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free survival (phase III)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is the primary outcome of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JLSSG trial.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These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well-designed clinical trials could give answers regarding the short- and long-term safety of laparoscopic distal gastrectomy for advanced gastric cancer. In terms of laparoscopic total gastrectomy for advanced gastric cancer, several experienced surgeons report similar short-term results to open conventional surgery in their retrospective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analyses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4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53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their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data include selected cases in terms of depth of tumor invasion, extent of nodal involvement, tumor size,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status of adjacent organ invasion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thus, the results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are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biased.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The feasibility and safety of more difficult 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aparoscopic total gastrectomy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 procedures, such as those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requiring removal of bulky, hard,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or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fixed tumors or lymph nodes, multi-organ resection, and operations for remnant stomach should be elucidated for 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 xml:space="preserve">even the most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experienced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surgeons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34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54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-5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So far, there is no large-scale</w:t>
      </w:r>
      <w:r w:rsidR="008857AB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multicenter randomized controlled trial for assessing the role of laparoscopic total gastrectomy for advanced proximal gastric cancer. </w:t>
      </w:r>
    </w:p>
    <w:p w14:paraId="2A9BA637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30446765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Technical considerations</w:t>
      </w:r>
    </w:p>
    <w:p w14:paraId="4B3F583F" w14:textId="475224E5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Laparoscopy-assisted gastrectomy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requires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mini-laparotomy for specimen removal and extracorporeal anastomoses. It is still widely performed and applied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most clinical trials. However, this method is troublesome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especially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obese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patients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58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,5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Intracorporeal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anastomosis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which made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this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procedure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so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called “totally laparoscopic surgery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” enable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more sophisticated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reconstruction methods. It could reduce operation time, decrease length of the mini-laparotomy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shift 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incision for specimen retrieval below the umbilicus,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which results in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reduced incision-related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pain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60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61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After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intracorporeal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Billroth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I anastomosis was safely performed with delta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>-shaped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anastomosis, totally laparoscopic distal subtotal gastrectomy gained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popularity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62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63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Many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efforts </w:t>
      </w:r>
      <w:r w:rsidR="00541A4F" w:rsidRPr="00CF1050">
        <w:rPr>
          <w:rFonts w:ascii="Book Antiqua" w:hAnsi="Book Antiqua"/>
          <w:color w:val="000000" w:themeColor="text1"/>
          <w:sz w:val="24"/>
          <w:szCs w:val="24"/>
        </w:rPr>
        <w:t xml:space="preserve">have also been made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to restore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esophagojejunal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anastomosis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intracorporeally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during total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gastrectomy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64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-6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Recently,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intracorporeal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side-to-side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esophagojejunostomy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using linear staple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was introduced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, demonstrating its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safety and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feasibility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3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,6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Hand-sewn anastomosis 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no longer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 xml:space="preserve"> an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attractive choice for the procedure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however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reconstruction methods vary according to 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 xml:space="preserve">each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surgeon’s preference. 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The 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aparoscopic hand-sewn technique is still commonly performed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C6B74" w:rsidRPr="00CF1050">
        <w:rPr>
          <w:rFonts w:ascii="Book Antiqua" w:hAnsi="Book Antiqua"/>
          <w:color w:val="000000" w:themeColor="text1"/>
          <w:sz w:val="24"/>
          <w:szCs w:val="24"/>
        </w:rPr>
        <w:t xml:space="preserve">to 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>close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F2BB9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3C6B74" w:rsidRPr="00CF1050">
        <w:rPr>
          <w:rFonts w:ascii="Book Antiqua" w:hAnsi="Book Antiqua"/>
          <w:color w:val="000000" w:themeColor="text1"/>
          <w:sz w:val="24"/>
          <w:szCs w:val="24"/>
        </w:rPr>
        <w:t xml:space="preserve">common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entry hole of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endolinear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staplers during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intracorporeal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anastomosis.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</w:p>
    <w:p w14:paraId="58293876" w14:textId="7D9E05E6" w:rsidR="004C7920" w:rsidRPr="00CF1050" w:rsidRDefault="00D10693" w:rsidP="00CA0C60">
      <w:pPr>
        <w:wordWrap/>
        <w:adjustRightInd w:val="0"/>
        <w:snapToGrid w:val="0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Most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surgeons use at least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five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trocars for laparoscopic gastrectomy. However, with advanced technique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improved technology, reduced port or even single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port (incision) laparoscopic gastrectomy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has been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safely </w:t>
      </w:r>
      <w:proofErr w:type="gram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70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73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However,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because these procedures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were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reported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from experienced surgeons or exceptionally high-volume institutions, technical feasibility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safety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standardization of the procedure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have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not yet been fully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elucidated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72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73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So far, it is difficult to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assess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whether reduced port or single incision gastrectomy is less invasive than conventional laparoscopic surgery in terms of postoperative clinical </w:t>
      </w:r>
      <w:proofErr w:type="gram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outcomes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74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However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, a recent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comparison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of 50 case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of single-port laparoscopic distal gastrectomy with 50 multi-port surgery demonstrated better short-term results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for single-port procedures, including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reduced blood loss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lower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maximum pain score on the operative day and postoperative day 1, less use of parenteral analgesics, and lower C-reactive protein level</w:t>
      </w:r>
      <w:r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on postoperative day 5, although the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reduction of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operative insult in single-port surgery </w:t>
      </w:r>
      <w:r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did not extend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to reduc</w:t>
      </w:r>
      <w:r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>ing length of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 hospital stays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[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73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shd w:val="clear" w:color="auto" w:fill="FFFFFF"/>
        </w:rPr>
        <w:t xml:space="preserve">. </w:t>
      </w:r>
    </w:p>
    <w:p w14:paraId="4067DCF6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6B9497E4" w14:textId="2E59F0F7" w:rsidR="004C7920" w:rsidRPr="00CF1050" w:rsidRDefault="005E09A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Limited Extent Surgery using </w:t>
      </w:r>
      <w:r w:rsidR="004C7920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laparoscopy</w:t>
      </w:r>
      <w:r w:rsidR="00D10693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 </w:t>
      </w:r>
    </w:p>
    <w:p w14:paraId="3E93ED74" w14:textId="0D039758" w:rsidR="004C7920" w:rsidRPr="00CF1050" w:rsidRDefault="00D10693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Limiting the extent of surgery is a goal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of minimally invasive gastrectomy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because of its ability to preserve patient function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Thus,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laparoscopic technique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have potential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>to ease patients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’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recovery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>have been investigated for feasibility and efficacy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>in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sentinel lymph node navigation surgery, pylorus-preserving gastrectomy, and proximal gastrectomy. </w:t>
      </w:r>
    </w:p>
    <w:p w14:paraId="2A0F7C84" w14:textId="1612953B" w:rsidR="0013264C" w:rsidRPr="00CF1050" w:rsidRDefault="004C7920" w:rsidP="00CA0C60">
      <w:pPr>
        <w:wordWrap/>
        <w:adjustRightInd w:val="0"/>
        <w:snapToGrid w:val="0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Partial resection of the stomach with sentinel basin lymph node dissection for small, T1N0M0 cancer is currently indicated for sentinel lymph node navigation surgery for gastric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cancer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,7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 xml:space="preserve"> 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>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randomized clinical trial (JCOG 0302) using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intraoperative dye injection method showed 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higher false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negative rate 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>(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46%</w:t>
      </w:r>
      <w:r w:rsidR="00935062" w:rsidRPr="00CF1050">
        <w:rPr>
          <w:rFonts w:ascii="Book Antiqua" w:hAnsi="Book Antiqua"/>
          <w:color w:val="000000" w:themeColor="text1"/>
          <w:sz w:val="24"/>
          <w:szCs w:val="24"/>
        </w:rPr>
        <w:t>)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accordingly stopped patient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accrual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Several meta-analys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>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 have also pointed out 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unsatisfactorily higher false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negative rate</w:t>
      </w:r>
      <w:r w:rsidR="005E09A0" w:rsidRPr="00CF1050">
        <w:rPr>
          <w:rFonts w:ascii="Book Antiqua" w:hAnsi="Book Antiqua"/>
          <w:color w:val="000000" w:themeColor="text1"/>
          <w:sz w:val="24"/>
          <w:szCs w:val="24"/>
        </w:rPr>
        <w:t xml:space="preserve"> of sentinel lymph node navigation </w:t>
      </w:r>
      <w:proofErr w:type="gramStart"/>
      <w:r w:rsidR="005E09A0" w:rsidRPr="00CF1050">
        <w:rPr>
          <w:rFonts w:ascii="Book Antiqua" w:hAnsi="Book Antiqua"/>
          <w:color w:val="000000" w:themeColor="text1"/>
          <w:sz w:val="24"/>
          <w:szCs w:val="24"/>
        </w:rPr>
        <w:t>surgery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80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However, a recent clinical trial by Kitagawa and colleagues highlighted acceptable results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with 93% accuracy of detecting lymph node metastasis and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 xml:space="preserve"> only 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7% false</w:t>
      </w:r>
      <w:r w:rsidR="00353F9B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negative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rate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5F0D39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75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The learning curve effect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is likely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to reduce false</w:t>
      </w:r>
      <w:r w:rsidR="003D7625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negative rate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Standardization of the procedure and relevant resources are required to widely adopt sentinel lymph node navigation surgery for gastric cancer. A multicenter phase III trial 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[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Sentinel Node Oriented Tailored Approach 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(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SENORITA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)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trial, NCT01804998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of laparoscopic sentinel node biopsy and stomach-preserving surgery has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been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launched to examine the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benefits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of sentinel lymph node navigation surgery</w:t>
      </w:r>
      <w:r w:rsidR="005E09A0" w:rsidRPr="00CF1050">
        <w:rPr>
          <w:rFonts w:ascii="Book Antiqua" w:hAnsi="Book Antiqua"/>
          <w:color w:val="000000" w:themeColor="text1"/>
          <w:sz w:val="24"/>
          <w:szCs w:val="24"/>
        </w:rPr>
        <w:t xml:space="preserve"> compared to conventional laparoscopic gastrectomy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Indications for this trial include p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reoperatively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diagnosed T1N0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tumors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less than 3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cm and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receipt of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laparoscopic segmental or wedge resection with sentinel basin lymph node dissection. The primary endpoint is 3-year disease free survival.</w:t>
      </w:r>
    </w:p>
    <w:p w14:paraId="1E4464E4" w14:textId="6AD4409A" w:rsidR="004C7920" w:rsidRPr="00CF1050" w:rsidRDefault="00E44BB2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Another method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capable of preserving function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is pylorus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-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preserving gastrectomy. This procedure has been cautiously developed based on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our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understanding of patterns of lymph node metastasis around the pylorus. The likelihood of lymph node metastasis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proofErr w:type="spell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suprapyloric</w:t>
      </w:r>
      <w:proofErr w:type="spellEnd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(LN 5) and the </w:t>
      </w:r>
      <w:proofErr w:type="spell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infrapyloric</w:t>
      </w:r>
      <w:proofErr w:type="spellEnd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(LN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6) area is quite insignificant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in the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selected patients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 on whom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the procedure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 has been </w:t>
      </w:r>
      <w:proofErr w:type="gramStart"/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81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85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Pylorus-preserving gastrectomy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is indicated for middle third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, stage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cT1N0 cancer located more than 4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cm from the </w:t>
      </w:r>
      <w:proofErr w:type="gram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pylorus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81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-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83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. Advantages compared to conventional distal subtotal gastrectomy include decreased incidence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of dumping syndrome, bile reflux, and gallstone </w:t>
      </w:r>
      <w:proofErr w:type="gram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formation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81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82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,8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6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L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ong-term oncologic results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showed acceptable survival </w:t>
      </w:r>
      <w:proofErr w:type="gramStart"/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rates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7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>,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8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if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the procedure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was performed by experienced surgeons </w:t>
      </w:r>
      <w:r w:rsidR="009D6F68" w:rsidRPr="00CF1050">
        <w:rPr>
          <w:rFonts w:ascii="Book Antiqua" w:hAnsi="Book Antiqua"/>
          <w:color w:val="000000" w:themeColor="text1"/>
          <w:sz w:val="24"/>
          <w:szCs w:val="24"/>
        </w:rPr>
        <w:t xml:space="preserve">on 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>carefully selected patients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thus, the advantages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>for</w:t>
      </w:r>
      <w:r w:rsidR="004C7920" w:rsidRPr="00CF1050">
        <w:rPr>
          <w:rFonts w:ascii="Book Antiqua" w:hAnsi="Book Antiqua"/>
          <w:color w:val="000000" w:themeColor="text1"/>
          <w:sz w:val="24"/>
          <w:szCs w:val="24"/>
        </w:rPr>
        <w:t xml:space="preserve"> nutritional profiles and long-term consequences for quality of life of the patients should be elucidated by well-designed multicenter trials.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40DF4124" w14:textId="5967BE8F" w:rsidR="004C7920" w:rsidRPr="00CF1050" w:rsidRDefault="004C7920" w:rsidP="00CA0C60">
      <w:pPr>
        <w:wordWrap/>
        <w:adjustRightInd w:val="0"/>
        <w:snapToGrid w:val="0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Proximal gastrectomy is a </w:t>
      </w:r>
      <w:r w:rsidR="0013264C" w:rsidRPr="00CF1050">
        <w:rPr>
          <w:rFonts w:ascii="Book Antiqua" w:hAnsi="Book Antiqua"/>
          <w:color w:val="000000" w:themeColor="text1"/>
          <w:sz w:val="24"/>
          <w:szCs w:val="24"/>
        </w:rPr>
        <w:t xml:space="preserve">suitable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option for proximal early gastric cancer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that preserves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gastric function after operation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higher rates of postoperative complication and long-term nutritional deterioration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can occur in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patients after total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gastrectomy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vertAlign w:val="superscript"/>
          <w:lang w:eastAsia="zh-CN"/>
        </w:rPr>
        <w:t>89-</w:t>
      </w:r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91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 However, laparoscopic proximal gastrectomy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- </w:t>
      </w:r>
      <w:r w:rsidR="00A71318" w:rsidRPr="00CF1050">
        <w:rPr>
          <w:rFonts w:ascii="Book Antiqua" w:hAnsi="Book Antiqua"/>
          <w:color w:val="000000" w:themeColor="text1"/>
          <w:sz w:val="24"/>
          <w:szCs w:val="24"/>
        </w:rPr>
        <w:t>especially its reconstruction methods</w:t>
      </w:r>
      <w:r w:rsidR="00CA0C60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-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is yet to be standardized and has not shown significant benefits over conventional total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gastrectomy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92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Its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major drawbacks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include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complications involving </w:t>
      </w:r>
      <w:proofErr w:type="spellStart"/>
      <w:r w:rsidRPr="00CF1050">
        <w:rPr>
          <w:rFonts w:ascii="Book Antiqua" w:hAnsi="Book Antiqua"/>
          <w:color w:val="000000" w:themeColor="text1"/>
          <w:sz w:val="24"/>
          <w:szCs w:val="24"/>
        </w:rPr>
        <w:t>esophagojejunostomy</w:t>
      </w:r>
      <w:proofErr w:type="spellEnd"/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Pr="00CF1050">
        <w:rPr>
          <w:rFonts w:ascii="Book Antiqua" w:hAnsi="Book Antiqua"/>
          <w:i/>
          <w:color w:val="000000" w:themeColor="text1"/>
          <w:sz w:val="24"/>
          <w:szCs w:val="24"/>
        </w:rPr>
        <w:t>i.e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., stenosis), reflux esophagitis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trivial improvement of nutritional profiles. A recent multicenter retrospective comparison study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nutritional profiles and some aspects associated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dumping syndrome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revealed that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proximal gastrectomy was superior to those of total </w:t>
      </w:r>
      <w:proofErr w:type="gramStart"/>
      <w:r w:rsidRPr="00CF1050">
        <w:rPr>
          <w:rFonts w:ascii="Book Antiqua" w:hAnsi="Book Antiqua"/>
          <w:color w:val="000000" w:themeColor="text1"/>
          <w:sz w:val="24"/>
          <w:szCs w:val="24"/>
        </w:rPr>
        <w:t>gastrectomy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9E291F"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93</w:t>
      </w:r>
      <w:r w:rsidRPr="00CF1050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. However, there were no significant changes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in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body weight during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study period. The aforementioned function-preserving surgery should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therefore,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be first standardized technically and conceptually and evaluated by multicenter clinical trials.</w:t>
      </w:r>
      <w:r w:rsidR="00E44BB2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4FD2D267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65DE8877" w14:textId="781CC89F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  <w:shd w:val="pct15" w:color="auto" w:fill="FFFFFF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Future perspective</w:t>
      </w:r>
      <w:r w:rsidR="00882B7F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 </w:t>
      </w:r>
      <w:r w:rsidR="00882B7F"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 xml:space="preserve">on </w:t>
      </w: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laparoscopic gastrectomy for gastric cancer</w:t>
      </w:r>
    </w:p>
    <w:p w14:paraId="25262F46" w14:textId="7ED643FF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As surgical technique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and state-of-the-art technology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 improve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numerous innovative procedures will be developed and refined to increase quality of life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for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patients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receiving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gastrectomy for gastric cancer. Experienced surgeons in high-volume centers already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apply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laparoscopic approach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es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to complicated case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s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that were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once contraindicated because of safety issues and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lack of robust evidence. Several important multicenter randomized clinical trials in Eastern Asian countries are expected to give answers regarding the issues related </w:t>
      </w:r>
      <w:r w:rsidR="00A71318" w:rsidRPr="00CF1050">
        <w:rPr>
          <w:rFonts w:ascii="Book Antiqua" w:hAnsi="Book Antiqua"/>
          <w:color w:val="000000" w:themeColor="text1"/>
          <w:sz w:val="24"/>
          <w:szCs w:val="24"/>
        </w:rPr>
        <w:t xml:space="preserve">to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laparoscopic gastrectomy. It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will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be very interesting to see how far this approach will grow and expand. On the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other hand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, there are few high-level evidences advocating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laparoscopic gastrectomy for gastric cancer.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Until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now, laparoscopic distal subtotal gastrectomy for early gastric cancer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was the sole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standard alternative to conventional open surgery. There are abundant issues to be solved in terms of technical feasibility, oncologic safety, proper selection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indicated patients, cost, education, and credentialing. Therefore, the above-mentioned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newly</w:t>
      </w:r>
      <w:r w:rsidR="00A71318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developed operative techniques should be practiced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in carefully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selected patients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ensuring that patients 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understand the procedures.</w:t>
      </w:r>
      <w:r w:rsidR="00E44BB2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44F05570" w14:textId="77777777" w:rsidR="00B60D5F" w:rsidRPr="00CF1050" w:rsidRDefault="00B60D5F" w:rsidP="00BF5B59">
      <w:pPr>
        <w:wordWrap/>
        <w:adjustRightInd w:val="0"/>
        <w:snapToGrid w:val="0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530A8EB1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  <w:shd w:val="pct15" w:color="auto" w:fill="FFFFFF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t>Conclusion</w:t>
      </w:r>
    </w:p>
    <w:p w14:paraId="5710F072" w14:textId="370955F6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Laparoscopic gastrectomy for gastric adenocarcinoma has evolved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71318" w:rsidRPr="00CF1050">
        <w:rPr>
          <w:rFonts w:ascii="Book Antiqua" w:hAnsi="Book Antiqua"/>
          <w:color w:val="000000" w:themeColor="text1"/>
          <w:sz w:val="24"/>
          <w:szCs w:val="24"/>
        </w:rPr>
        <w:t>due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 xml:space="preserve"> to the advent of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new technologies and improved surgical techniques.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C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>linical indications are expanding to more extensive surgeries in conjunction with more sophisticated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conserving surgeries. Although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discrepancies in what constitutes a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proper environment for laparoscopic treatment of gastric cancer between the high- and low-incidence countries hinders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the implementation of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non-biased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,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large-scale clinical trials and massive application of the procedure, strict validation should be followed </w:t>
      </w:r>
      <w:r w:rsidR="00882B7F" w:rsidRPr="00CF1050">
        <w:rPr>
          <w:rFonts w:ascii="Book Antiqua" w:hAnsi="Book Antiqua"/>
          <w:color w:val="000000" w:themeColor="text1"/>
          <w:sz w:val="24"/>
          <w:szCs w:val="24"/>
        </w:rPr>
        <w:t>before adopting the use of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laparoscopy for the treatment of gastric cancer.</w:t>
      </w:r>
    </w:p>
    <w:p w14:paraId="3FE51E94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5EEE6771" w14:textId="77777777" w:rsidR="004C7920" w:rsidRPr="00CF1050" w:rsidRDefault="004C7920" w:rsidP="00BF5B59">
      <w:pPr>
        <w:tabs>
          <w:tab w:val="left" w:pos="6810"/>
        </w:tabs>
        <w:wordWrap/>
        <w:adjustRightInd w:val="0"/>
        <w:snapToGrid w:val="0"/>
        <w:rPr>
          <w:rFonts w:ascii="Book Antiqua" w:eastAsia="Arial Unicode MS" w:hAnsi="Book Antiqua"/>
          <w:color w:val="000000" w:themeColor="text1"/>
          <w:sz w:val="24"/>
          <w:szCs w:val="24"/>
        </w:rPr>
      </w:pPr>
    </w:p>
    <w:p w14:paraId="409170FA" w14:textId="171F9DF5" w:rsidR="004C7920" w:rsidRPr="00CF1050" w:rsidRDefault="005550D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b/>
          <w:caps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b/>
          <w:caps/>
          <w:color w:val="000000" w:themeColor="text1"/>
          <w:sz w:val="24"/>
          <w:szCs w:val="24"/>
        </w:rPr>
        <w:br w:type="page"/>
      </w:r>
    </w:p>
    <w:p w14:paraId="26A7F13A" w14:textId="77777777" w:rsidR="004C7920" w:rsidRPr="00CF1050" w:rsidRDefault="004C7920" w:rsidP="00BF5B59">
      <w:pPr>
        <w:wordWrap/>
        <w:adjustRightInd w:val="0"/>
        <w:snapToGrid w:val="0"/>
        <w:rPr>
          <w:rFonts w:ascii="Book Antiqua" w:eastAsia="Arial Unicode MS" w:hAnsi="Book Antiqua"/>
          <w:b/>
          <w:caps/>
          <w:color w:val="000000" w:themeColor="text1"/>
          <w:kern w:val="0"/>
          <w:sz w:val="24"/>
          <w:szCs w:val="24"/>
          <w:lang w:eastAsia="zh-CN"/>
        </w:rPr>
      </w:pPr>
      <w:r w:rsidRPr="00CF1050">
        <w:rPr>
          <w:rFonts w:ascii="Book Antiqua" w:eastAsia="Arial Unicode MS" w:hAnsi="Book Antiqua"/>
          <w:b/>
          <w:caps/>
          <w:color w:val="000000" w:themeColor="text1"/>
          <w:kern w:val="0"/>
          <w:sz w:val="24"/>
          <w:szCs w:val="24"/>
        </w:rPr>
        <w:lastRenderedPageBreak/>
        <w:t>References</w:t>
      </w:r>
    </w:p>
    <w:p w14:paraId="2A0A7D6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Kitano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Shiraishi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Fujii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Yasuda K, Inomata M, Adachi Y. A randomized controlled trial comparing open vs laparoscopy-assisted distal gastrectomy for the treatment of early gastric cancer: an interim report.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Surgery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S306-S311 [PMID: 11821829]</w:t>
      </w:r>
    </w:p>
    <w:p w14:paraId="6F7A7CB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Kitano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Moriyama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Sugimachi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K. Laparoscopy-assisted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Billroth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 gastrectomy.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Laparosc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1994;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146-148 [PMID: 8180768]</w:t>
      </w:r>
    </w:p>
    <w:p w14:paraId="490F423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Jung KW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Park S, Kong HJ, Won YJ, Lee JY, Park EC, Lee JS. Cancer statistics in Korea: incidence, mortality, survival, and prevalence in 2008.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Cancer Res Treat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1-11 [PMID: 21509157 DOI: 10.4143/crt.2011.43.1.1]</w:t>
      </w:r>
    </w:p>
    <w:p w14:paraId="696BE144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Maruyama K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Kaminishi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Hayashi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Isobe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Honda I,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Katai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Arai K, Kodera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Nashimoto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Gastric cancer treated in 1991 in Japan: data analysis of nationwide registry.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2006;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51-66 [PMID: 16767357 DOI: 10.1007/s10120-006-0370-y]</w:t>
      </w:r>
    </w:p>
    <w:p w14:paraId="6AADCAC3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Inoue M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Tsugane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S. Epidemiology of gastric cancer in Japan.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Postgrad Med J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81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419-424 [PMID: 15998815 DOI: 10.1136/pgmj.2004.029330]</w:t>
      </w:r>
    </w:p>
    <w:p w14:paraId="28488B9C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Gotoda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. Endoscopic resection of early gastric cancer.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2007;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1-11 [PMID: 17334711 DOI: 10.1007/s10120-006-0408-1]</w:t>
      </w:r>
    </w:p>
    <w:p w14:paraId="0220A15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Sano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Kobori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O, Muto T. Lymph node metastasis from early gastric cancer: endoscopic resection of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tumour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Br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1992;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241-244 [PMID: 1313325]</w:t>
      </w:r>
    </w:p>
    <w:p w14:paraId="38D9320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Ajani JA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Buyse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Lichinitser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Gorbunova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Bodoky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Douillard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Cascinu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Heinemann V,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Zaucha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Carrato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Ferry D,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Moiseyenko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V. Combination of cisplatin/S-1 in the treatment of patients with advanced gastric or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gastroesophageal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adenocarcinoma: Results of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noninferiority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safety analyses compared with cisplatin/5-fluorouracil in the First-Line Advanced Gastric Cancer Study.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Eur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3616-3624 [PMID: 23899532 DOI: 10.1016/j.ejca.2013.07.003]</w:t>
      </w:r>
    </w:p>
    <w:p w14:paraId="7F61510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Brar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Law C, McLeod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Helyer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Swallow C,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Paszat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Seevaratnam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Cardoso R, Dixon M, Mahar A, Lourenco LG,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Yohanathan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Bocicariu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Bekaii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-Saab T, Chau I, Church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Coit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Crane CH, Earle C, Mansfield P,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Marcon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Miner T, Noh SH, Porter G, Posner MC,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Prachand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V, Sano T, van de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Velde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C, Wong S, Coburn N. 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Defining surgical quality in gastric cancer: a RAND/UCLA appropriateness study.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347-57.e1 [PMID: 23664139 DOI: 10.1016/j.jamcollsurg.2013.01.067]</w:t>
      </w:r>
    </w:p>
    <w:p w14:paraId="536F18A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10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Lutz MP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Zalcberg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Ducreux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Ajani JA,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Allum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Aust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D, Bang YJ,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Cascinu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Hölscher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Jankowski J, Jansen EP,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Kisslich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Lordick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Mariette C,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Moehler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Roth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Rueschoff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Ruhstaller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Seruca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Stahl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Sterzing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van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Cutsem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E, van der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Gaast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van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Lanschot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Ychou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Otto F. Highlights of the EORTC St.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Gallen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International Expert Consensus on the primary therapy of gastric,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gastroesophageal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oesophageal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cancer - differential treatment strategies for subtypes of early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gastroesophageal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Eur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2941-2953 [PMID: 22921186 DOI: 10.1016/j.ejca.2012.07.029]</w:t>
      </w:r>
    </w:p>
    <w:p w14:paraId="681233C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HH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WJ, Cho GS, Kim MC, Han SU, Kim W,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Ryu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SW, Lee HJ, Song KY. Morbidity and mortality of laparoscopic gastrectomy versus open gastrectomy for gastric cancer: an interim report--a phase III multicenter, prospective, randomized Trial (KLASS Trial).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417-420 [PMID: 20160637 DOI: 10.1097/SLA.0b013e3181cc8f6b]</w:t>
      </w:r>
    </w:p>
    <w:p w14:paraId="1D5878F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Son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WJ, Lee JH, Kim YM, Noh SH. Minimally invasive surgery for serosa-positive gastric cancer (pT4a) in patients with preoperative diagnosis of cancer without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serosal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invasion.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866-874 [PMID: 24149848 DOI: 10.1007/s00464-013-3236-5]</w:t>
      </w:r>
    </w:p>
    <w:p w14:paraId="6624526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Huscher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CG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Mingoli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Sgarzini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Brachini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Binda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B, Di Paola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Ponzano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C. Totally laparoscopic total and subtotal gastrectomy with extended lymph node dissection for early and advanced gastric cancer: early and long-term results of a 100-patient series.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Am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2007;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839-44; discussion 844 [PMID: 18005781 DOI: 10.1016/j.amjsurg.2007.08.037]</w:t>
      </w:r>
    </w:p>
    <w:p w14:paraId="1A79EA4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14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J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Wei D, Gao CF, Zhang CS, Zhang H, Zhao T. A prospective randomized study comparing open versus laparoscopy-assisted D2 radical gastrectomy in advanced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Dig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331-337 [PMID: 21934308 DOI: 10.1159/000330782]</w:t>
      </w:r>
    </w:p>
    <w:p w14:paraId="521D4364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15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Fujii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Sonoda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Izumi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Shiraishi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Adachi Y, Kitano S. T lymphocyte subsets and Th1/Th2 balance after laparoscopy-assisted distal gastrectomy.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1440-1444 [PMID: 12820059 DOI: 10.1007/s00464-002-9149-3]</w:t>
      </w:r>
    </w:p>
    <w:p w14:paraId="47AF238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16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Hayashi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Ochiai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Shimada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Gunji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Y. Prospective randomized study of open versus laparoscopy-assisted distal gastrectomy with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extraperigastric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lymph node dissection for early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1172-1176 [PMID: 16132323 DOI: 10.1007/s00464-004-8207-4]</w:t>
      </w:r>
    </w:p>
    <w:p w14:paraId="24F1CCFA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17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Huscher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CG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Mingoli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Sgarzini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Sansonetti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Di Paola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Recher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Ponzano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C. Laparoscopic versus open subtotal gastrectomy for distal gastric cancer: five-year results of a randomized prospective trial.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232-237 [PMID: 15650632]</w:t>
      </w:r>
    </w:p>
    <w:p w14:paraId="6B5166B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0A5BBE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18 </w:t>
      </w:r>
      <w:r w:rsidRPr="000A5BBE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JH</w:t>
      </w:r>
      <w:r w:rsidRPr="000A5BBE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Han HS, Lee JH.</w:t>
      </w:r>
      <w:proofErr w:type="gramEnd"/>
      <w:r w:rsidRPr="000A5BBE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A prospective randomized study comparing open vs laparoscopy-assisted distal gastrectomy in early gastric cancer: early results.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168-173 [PMID: 15580441 DOI: 10.1007/s00464-004-8808-y]</w:t>
      </w:r>
    </w:p>
    <w:p w14:paraId="2CDF4B4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19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YW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Baik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YH, Yun YH, Nam BH, Kim DH, Choi IJ, Bae JM. Improved quality of life outcomes after laparoscopy-assisted distal gastrectomy for early gastric cancer: results of a prospective randomized clinical trial.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248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721-727 [PMID: 18948798 DOI: 10.1097/SLA.0b013e318185e62e]</w:t>
      </w:r>
    </w:p>
    <w:p w14:paraId="0D57F548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20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Sakuramoto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Yamashita K, Kikuchi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Futawatari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Katada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Watanabe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Okutomi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Wang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Bax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L. Laparoscopy versus open distal gastrectomy by expert surgeons for early gastric cancer in Japanese patients: short-term clinical outcomes of a randomized clinical trial.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1695-1705 [PMID: 23247737 DOI: 10.1007/s00464-012-2658-9]</w:t>
      </w:r>
    </w:p>
    <w:p w14:paraId="026982C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21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Takiguchi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Fujiwara Y, Yamasaki M, Miyata H, Nakajima K, Sekimoto M, Mori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Doki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Y. Laparoscopy-assisted distal gastrectomy versus open distal gastrectomy.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 prospective randomized single-blind study.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2379-2386 [PMID: 23783252 DOI: 10.1007/s00268-013-2121-7]</w:t>
      </w:r>
    </w:p>
    <w:p w14:paraId="24C9F76A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Aoyama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Yoshikawa T, Hayashi T, Hasegawa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Tsuchida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Yamada T, Cho H, Ogata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Fujikawa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Yukawa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Oshima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Rino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Masuda M. Randomized comparison of surgical stress and the nutritional status between laparoscopy-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assisted and open distal gastrectomy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1983-1990 [PMID: 24499830 DOI: 10.1245/s10434-014-3509-9]</w:t>
      </w:r>
    </w:p>
    <w:p w14:paraId="7325540E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23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SI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Choi YS, Park DJ, Kim HH, Yang HK, Kim MC. Comparative study of laparoscopy-assisted distal gastrectomy and open distal gastrectomy.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2006;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874-880 [PMID: 16735200 DOI: 10.1016/j.jamcollsurg.2006.02.028]</w:t>
      </w:r>
    </w:p>
    <w:p w14:paraId="7A1696E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24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JH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Yom CK, Han HS.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Comparison of long-term outcomes of laparoscopy-assisted and open distal gastrectomy for early gastric cancer.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1759-1763 [PMID: 19057958 DOI: 10.1007/s00464-008-0198-0]</w:t>
      </w:r>
    </w:p>
    <w:p w14:paraId="4FA89C8C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25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Viñuela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EF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Gonen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Brennan MF,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Coit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DG, Strong VE. Laparoscopic versus open distal gastrectomy for gastric cancer: a meta-analysis of randomized controlled trials and high-quality nonrandomized studies.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446-456 [PMID: 22330034 DOI: 10.1097/SLA.0b013e31824682f4]</w:t>
      </w:r>
    </w:p>
    <w:p w14:paraId="128A855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26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Memon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MA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Khan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Yunus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RM, Barr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Memon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B. Meta-analysis of laparoscopic and open distal gastrectomy for gastric carcinoma.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1781-1789 [PMID: 18437472 DOI: 10.1007/s00464-008-9925-9]</w:t>
      </w:r>
    </w:p>
    <w:p w14:paraId="672A5CAE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Kodera 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Fujiwara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Ohashi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Nakayama G, Koike M, Morita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Nakao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Laparoscopic surgery for gastric cancer: a collective review with meta-analysis of randomized trials.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677-686 [PMID: 20869270 DOI: 10.1016/j.jamcollsurg.2010.07.013]</w:t>
      </w:r>
    </w:p>
    <w:p w14:paraId="5F3265A3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28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Zorcolo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L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Rosman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AS, Pisano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Marcon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Restivo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Nigri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Fancellu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Melis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 meta-analysis of prospective randomized trials comparing minimally invasive and open distal gastrectomy for cancer.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544-551 [PMID: 21656526 DOI: 10.1002/jso.21980]</w:t>
      </w:r>
    </w:p>
    <w:p w14:paraId="2B7203A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29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Jeong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O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Park YK.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Clinicopathological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features and surgical treatment of gastric cancer in South Korea: the results of 2009 nationwide survey on surgically treated gastric cancer patients.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69-77 [PMID: 22076206 DOI: 10.5230/jgc.2011.11.2.69]</w:t>
      </w:r>
    </w:p>
    <w:p w14:paraId="50038EB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30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Mochiki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E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Toyomasu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Ogata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Andoh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Aihara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Asao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Kuwano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H.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Laparoscopically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assisted total gastrectomy with lymph node dissection for upper 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and middle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1997-2002 [PMID: 18594925 DOI: 10.1007/s00464-008-0015-9]</w:t>
      </w:r>
    </w:p>
    <w:p w14:paraId="3386C2E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31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Tanimura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Higashino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Fukunaga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Takemura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Tanaka Y, Fujiwara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Osugi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H. Laparoscopic gastrectomy for gastric cancer: experience with more than 600 cases.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1161-1164 [PMID: 18322744 DOI: 10.1007/s00464-008-9786-2]</w:t>
      </w:r>
    </w:p>
    <w:p w14:paraId="53F0934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32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Topal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B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Leys E,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Ectors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Aerts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Penninckx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F. Determinants of complications and adequacy of surgical resection in laparoscopic versus open total gastrectomy for adenocarcinoma.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980-984 [PMID: 17690934 DOI: 10.1007/s00464-007-9549-5]</w:t>
      </w:r>
    </w:p>
    <w:p w14:paraId="4F4FDA5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33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SE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Ryu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KW, Nam BH, Lee JH, Kim YW, Yu JS, Cho SJ, Lee JY, Kim CG, Choi IJ, Kook MC, Park SR, Kim MJ, Lee JS. Technical feasibility and safety of laparoscopy-assisted total gastrectomy in gastric cancer: a comparative study with laparoscopy-assisted distal gastrectomy.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100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392-395 [PMID: 19598150 DOI: 10.1002/jso.21345]</w:t>
      </w:r>
    </w:p>
    <w:p w14:paraId="45776477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34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WJ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Lim JS, Song J, Choi SH, Noh SH. Laparoscopic spleen-preserving splenic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hilar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lymph node dissection during total gastrectomy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e6-11 [PMID: 18656040 DOI: 10.1016/j.jamcollsurg.2008.04.027]</w:t>
      </w:r>
    </w:p>
    <w:p w14:paraId="1055F98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Okabe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Obama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Tanaka E,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Itami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Sakai Y. Medial approach for laparoscopic total gastrectomy with splenic lymph node dissection.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e1-e6 [PMID: 20610241 DOI: 10.1016/j.jamcollsurg.2010.04.006]</w:t>
      </w:r>
    </w:p>
    <w:p w14:paraId="4D538BA3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36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Okabe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Obama K, Tanaka E, Nomura A, Kawamura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Nagayama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Itami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Watanabe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Kanaya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Sakai Y.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Intracorporeal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esophagojejunal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anastomosis after laparoscopic total gastrectomy for patients with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2167-2171 [PMID: 18553203 DOI: 10.1007/s00464-008-9987-8]</w:t>
      </w:r>
    </w:p>
    <w:p w14:paraId="1920B7E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Okabe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Tsunoda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Tanaka E,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Hisamori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Kawada H, Sakai Y. Is laparoscopic total gastrectomy a safe operation?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 review of various anastomotic techniques and their outcomes.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Today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549-558 [PMID: 24792009 DOI: 10.1007/s00595-014-0901-9]</w:t>
      </w:r>
    </w:p>
    <w:p w14:paraId="173B9134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38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Hara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Fujiwara Y, Sugimura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Motoori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Miyoshi N, Akita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Gotoh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Takahashi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Marubashi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Noura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Ohue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Sakon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Yano M. [Comparison of early clinical outcomes between laparoscopic total gastrectomy and open total gastrectomy for early-stage gastric cancer].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Gan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To</w:t>
      </w:r>
      <w:proofErr w:type="gram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Kagaku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Ryoho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1476-1478 [PMID: 25731224]</w:t>
      </w:r>
    </w:p>
    <w:p w14:paraId="633E3687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39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HS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MG, Kim BS, Lee IS, Lee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JH, Kim BS.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Comparison of totally laparoscopic total gastrectomy and laparoscopic-assisted total gastrectomy methods for the surgical treatment of early gastric cancer near the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gastroesophageal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junction.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Laparoendosc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Adv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Tech </w:t>
      </w:r>
      <w:proofErr w:type="gram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204-210 [PMID: 23256584 DOI: 10.1089/lap.2012.0393]</w:t>
      </w:r>
    </w:p>
    <w:p w14:paraId="64BED38C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40 .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Japanese gastric cancer treatment guidelines 2010 (ver. 3).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113-123 [PMID: 21573742 DOI: 10.1007/s10120-011-0042-4]</w:t>
      </w:r>
    </w:p>
    <w:p w14:paraId="07C6A164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Sano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Aiko T.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New Japanese classifications and treatment guidelines for gastric cancer: revision concepts and major revised points.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97-100 [PMID: 21573921 DOI: 10.1007/s10120-011-0040-6]</w:t>
      </w:r>
    </w:p>
    <w:p w14:paraId="6A2A32A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42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Okines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Verheij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Allum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W, Cunningham D, Cervantes A. Gastric cancer: ESMO Clinical Practice Guidelines for diagnosis, treatment and follow-up.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21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Suppl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v50-v54 [PMID: 20555102 DOI: 10.1093/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annonc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/mdq164]</w:t>
      </w:r>
    </w:p>
    <w:p w14:paraId="6FE5E26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Ohtani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Tamamori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Noguchi K, Azuma T, Fujimoto S, Oba H, Aoki T, Minami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Hirakawa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K. Meta-analysis of laparoscopy-assisted and open distal gastrectomy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Res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479-485 [PMID: 20638674 DOI: 10.1016/j.jss.2010.04.008]</w:t>
      </w:r>
    </w:p>
    <w:p w14:paraId="612C141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44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Uyama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Suda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Satoh S. Laparoscopic surgery for advanced gastric cancer: current status and future perspectives.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19-25 [PMID: 23610715 DOI: 10.5230/jgc.2013.13.1.19]</w:t>
      </w:r>
    </w:p>
    <w:p w14:paraId="730B7B83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Park SS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CS,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YJ, Kim SJ, Kim HI.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Gastric cancer confined to the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muscularis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propria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: a possible candidate for laparoscopic surgery or adjuvant therapy.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Scand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40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450-454 [PMID: 16028440]</w:t>
      </w:r>
    </w:p>
    <w:p w14:paraId="1A8E4388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46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Hur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Jeon HM, Kim W. Laparoscopy-assisted distal gastrectomy with D2 lymphadenectomy for T2b advanced gastric cancers: three years' experience.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515-519 [PMID: 18932232 DOI: 10.1002/jso.21155]</w:t>
      </w:r>
    </w:p>
    <w:p w14:paraId="5EC1844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Strong VE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Devaud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Allen PJ,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Gonen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Brennan MF,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Coit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D. Laparoscopic versus open subtotal gastrectomy for adenocarcinoma: a case-control study.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16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1507-1513 [PMID: 19347407 DOI: 10.1245/s10434-009-0386-8]</w:t>
      </w:r>
    </w:p>
    <w:p w14:paraId="40FDA49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Wei HB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Wei B, Qi CL, Chen TF, Huang Y, Zheng ZH, Huang JL, Fang JF. Laparoscopic versus open gastrectomy with D2 lymph node dissection for gastric cancer: a meta-analysis.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Laparosc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Percutan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Tech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383-390 [PMID: 22146158 DOI: 10.1097/SLE.0b013e31822d02dc]</w:t>
      </w:r>
    </w:p>
    <w:p w14:paraId="5DA0F3A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49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Li P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Huang CM, Zheng CH,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JW, Wang JB, Lin JX, Lu J, Wang Y, Chen QY.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Laparoscopic spleen-preserving splenic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hilar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lymphadenectomy in 108 consecutive patients with upper gastric cancer.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11376-11383 [PMID: 25170225 DOI: 10.3748/wjg.v20.i32.11376]</w:t>
      </w:r>
    </w:p>
    <w:p w14:paraId="02B1091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50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Huang CM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Chen QY, Lin JX, Zheng CH, Li P,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Xie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JW, Wang JB, Lu J. Laparoscopic spleen-preserving splenic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hilar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lymphadenectomy performed by following the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perigastric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fascias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the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intrafascial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space for advanced upper-third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PLoS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One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e90345 [PMID: 24603610 DOI: 10.1371/journal.pone.0090345]</w:t>
      </w:r>
    </w:p>
    <w:p w14:paraId="5CB7927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Bo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Peiwu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Feng Q,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Yongliang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Z, Yan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Yingxue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Huaxing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L. Laparoscopy-assisted vs. open total gastrectomy for advanced gastric cancer: long-term outcomes and technical aspects of a case-control study.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Gastrointest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1202-1208 [PMID: 23681826 DOI: 10.1007/s11605-013-2218-1]</w:t>
      </w:r>
    </w:p>
    <w:p w14:paraId="097C00B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Lee JH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Ahn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SH, Park do J, Kim HH, Lee HJ,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Yang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HK. Laparoscopic total gastrectomy with D2 lymphadenectomy for advanced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36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2394-2399 [PMID: 22674092 DOI: 10.1007/s00268-012-1669-y]</w:t>
      </w:r>
    </w:p>
    <w:p w14:paraId="7534FAA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Uyama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Sugioka A, Fujita J, Komori Y, Matsui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Hasumi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Laparoscopic total gastrectomy with distal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pancreatosplenectomy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and D2 lymphadenectomy for advanced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1999;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230-234 [PMID: 11957104 DOI: 10.1007/s101209900041]</w:t>
      </w:r>
    </w:p>
    <w:p w14:paraId="0C81722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54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Shinohara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Uyama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Kanaya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Inaba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Isogaki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Horiguchi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Miyakawa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S. Totally laparoscopic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pancreaticoduodenectomy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for locally advanced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Langenbecks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Arch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394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733-737 [PMID: 19404673 DOI: 10.1007/s00423-009-0492-x]</w:t>
      </w:r>
    </w:p>
    <w:p w14:paraId="5D05EC28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Song J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JY, Kim S, Choi WH, Cheong JH,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WJ, Choi SH, Noh SH. Laparoscopic completion total gastrectomy in remnant gastric cancer: technical detail and experience of two cases.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Hepatogastroenterology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2009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56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1249-1252 [PMID: 19760981]</w:t>
      </w:r>
    </w:p>
    <w:p w14:paraId="4741A32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56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Uyama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Sugioka A, Matsui H, Fujita J, Komori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Hasumi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Laparoscopic pancreas-preserving total gastrectomy for proximal gastric cancer.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 case and technical report.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217-218 [PMID: 12200661 DOI: 10.1007/s004640040037]</w:t>
      </w:r>
    </w:p>
    <w:p w14:paraId="3C1C18B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Kwon IG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Cho I,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Guner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Choi YY, Shin HB, Kim HI, An JY, Cheong JH, Noh SH,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WJ. Minimally invasive surgery for remnant gastric cancer: a comparison with open surgery.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2452-2458 [PMID: 24622766 DOI: 10.1007/s00464-014-3496-8]</w:t>
      </w:r>
    </w:p>
    <w:p w14:paraId="1CECAAE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MG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KC, Kim BS, Kim TH, Kim HS,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JH, Kim BS.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 totally laparoscopic distal gastrectomy can be an effective way of performing laparoscopic gastrectomy in obese patients (body mass index≥30).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1327-1332 [PMID: 21424875 DOI: 10.1007/s00268-011-1034-6]</w:t>
      </w:r>
    </w:p>
    <w:p w14:paraId="3E661167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59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MG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Kawada H, Kim BS, Kim TH, Kim KC,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JH, Kim BS.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A totally laparoscopic distal gastrectomy with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gastroduodenostomy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(TLDG) for improvement of the early surgical outcomes in high BMI patients.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1076-1082 [PMID: 20835726 DOI: 10.1007/s00464-010-1319-0]</w:t>
      </w:r>
    </w:p>
    <w:p w14:paraId="6CB664F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60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Zhang YX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Wu YJ, Lu GW, Xia MM. Systematic review and meta-analysis of totally laparoscopic versus laparoscopic assisted distal gastrectomy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116 [PMID: 25889971 DOI: 10.1186/s12957-015-0532-7]</w:t>
      </w:r>
    </w:p>
    <w:p w14:paraId="2C4B918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Han G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Park JY, Kim YJ.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Comparison of short-term postoperative outcomes in totally laparoscopic distal gastrectomy versus laparoscopy-assisted distal 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>gastrectomy.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105-110 [PMID: 25061537 DOI: 10.5230/jgc.2014.14.2.105]</w:t>
      </w:r>
    </w:p>
    <w:p w14:paraId="6A1A940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62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Kanaya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Gomi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Momoi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Tamaki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Isobe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Katayama T, Wada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Ohtoshi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Delta-shaped anastomosis in totally laparoscopic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Billroth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 gastrectomy: new technique of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intraabdominal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gastroduodenostomy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284-287 [PMID: 12168979]</w:t>
      </w:r>
    </w:p>
    <w:p w14:paraId="18AD9BEC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Hosogi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Kanaya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S.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Intracorporeal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anastomosis in laparoscopic gastric cancer surgery.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133-139 [PMID: 23094224 DOI: 10.5230/jgc.2012.12.3.133]</w:t>
      </w:r>
    </w:p>
    <w:p w14:paraId="57437C3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64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Usui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Nagai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Hiranuma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Takiguchi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Matsumoto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Sanada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K. Laparoscopy-assisted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esophagoenteral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anastomosis using endoscopic purse-string suture instrument "Endo-PSI (II)" and circular stapler.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233-237 [PMID: 19132486 DOI: 10.1007/s10120-008-0481-8]</w:t>
      </w:r>
    </w:p>
    <w:p w14:paraId="5301D8EC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HI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Cho I, Jang DS,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Hyung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WJ.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Intracorporeal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esophagojejunostomy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using a circular stapler with a new purse-string suture technique during laparoscopic total gastrectomy.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216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e11-e16 [PMID: 23200796 DOI: 10.1016/j.jamcollsurg.2012.10.008]</w:t>
      </w:r>
    </w:p>
    <w:p w14:paraId="08EBA86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66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Sakuramoto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Kikuchi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Futawatari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Moriya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Katada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Yamashita K, Watanabe M. Technique of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esophagojejunostomy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using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transoral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placement of the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pretilted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anvil head after laparoscopic gastrectomy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Surgery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742-747 [PMID: 19733877 DOI: 10.1016/j.surg.2009.06.016]</w:t>
      </w:r>
    </w:p>
    <w:p w14:paraId="53A7787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67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Inaba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Satoh S, Ishida Y, Taniguchi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Isogaki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Kanaya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Uyama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I. Overlap method: novel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intracorporeal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esophagojejunostomy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after laparoscopic total gastrectomy.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2010;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e25-e29 [PMID: 21036074 DOI: 10.1016/j.jamcollsurg.2010.09.005]</w:t>
      </w:r>
    </w:p>
    <w:p w14:paraId="5AC638C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68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Nagai E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Ohuchida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Nakata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Miyasaka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Maeyama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Toma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Shimizu S, Tanaka M. Feasibility and safety of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intracorporeal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esophagojejunostomy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after laparoscopic total gastrectomy: inverted T-shaped anastomosis using linear staplers.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Surgery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153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732-738 [PMID: 23305598 DOI: 10.1016/j.surg.2012.10.012]</w:t>
      </w:r>
    </w:p>
    <w:p w14:paraId="017D6E03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69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HS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MG, Kim BS,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Yook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JH, Kim BS.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Totally laparoscopic total gastrectomy using endoscopic linear stapler: early experiences at one institute.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Laparoendosc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Adv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Tech </w:t>
      </w:r>
      <w:proofErr w:type="gram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889-897 [PMID: 23137114 DOI: 10.1089/lap.2012.0238]</w:t>
      </w:r>
    </w:p>
    <w:p w14:paraId="43F2074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  <w:lang w:val="es-ES_tradnl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70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Park do J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Lee JH,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Ahn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AK,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Kim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HH. Single-port laparoscopic distal gastrectomy with D1+β lymph node dissection for gastric cancers: report of 2 cases.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  <w:lang w:val="es-ES_tradnl"/>
        </w:rPr>
        <w:t>Surg Laparosc Endosc Percutan Tech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  <w:lang w:val="es-ES_tradnl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  <w:lang w:val="es-ES_tradnl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  <w:lang w:val="es-ES_tradnl"/>
        </w:rPr>
        <w:t>: e214-e216 [PMID: 22874704 DOI: 10.1097/SLE.0b013e318253df9b]</w:t>
      </w:r>
    </w:p>
    <w:p w14:paraId="370E5D14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71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Kunisaki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C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Ono HA,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Oshima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Makino H, Akiyama H, Endo I. Relevance of reduced-port laparoscopic distal gastrectomy for gastric cancer: a pilot study.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Dig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261-268 [PMID: 22907557 DOI: 10.1159/000341677]</w:t>
      </w:r>
    </w:p>
    <w:p w14:paraId="3D159A3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Kim SM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Ha MH,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JE, Kim JE, Choi MG,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Sohn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TS, Bae JM, Kim S, Lee JH.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Comparison of Reduced Port Totally Laparoscopic Distal Gastrectomy (Duet TLDG) and Conventional Laparoscopic-Assisted Distal Gastrectomy.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2567-2572 [PMID: 25564174 DOI: 10.1245/s10434-014-4333-y]</w:t>
      </w:r>
    </w:p>
    <w:p w14:paraId="00CAE51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Ahn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SH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Son SY, Jung do H, Park do J, Kim HH. Pure single-port laparoscopic distal gastrectomy for early gastric cancer: comparative study with multi-port laparoscopic distal gastrectomy.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933-943 [PMID: 25256369 DOI: 10.1016/j.jamcollsurg.2014.07.009]</w:t>
      </w:r>
    </w:p>
    <w:p w14:paraId="02C2548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74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Kawamura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Tanioka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Shibuya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Tahara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Takahashi M. Comparison of the invasiveness between reduced-port laparoscopy-assisted distal gastrectomy and conventional laparoscopy-assisted distal gastrectomy.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2013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247-253 [PMID: 23971779 DOI: 10.9738/INTSURG-D-12-00025]</w:t>
      </w:r>
    </w:p>
    <w:p w14:paraId="743298D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75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Kitagawa 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Takeuchi H, Takagi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Natsugoe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Terashima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Murakami N, Fujimura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Tsujimoto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Hayashi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Yoshimizu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Takagane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Mohri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Nabeshima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Uenosono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Kinami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Sakamoto J, Morita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Aikou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Miwa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Kitajima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Sentinel node mapping for gastric cancer: a prospective multicenter trial in Japan.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3704-3710 [PMID: 24019550 DOI: 10.1200/JCO.2013.50.3789]</w:t>
      </w:r>
    </w:p>
    <w:p w14:paraId="541E397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76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Park JY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Ryu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KW,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Eom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BW, Yoon HM, Kim SJ, Cho SJ, Lee JY, Kim CG, Kook MC, Choi IJ, Nam BH, Kim YW.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Proposal of the surgical options for primary tumor control during sentinel node navigation surgery based on the discrepancy between preoperative and postoperative early gastric cancer diagnoses.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1123-1129 [PMID: 24366418 DOI: 10.1245/s10434-013-3427-2]</w:t>
      </w:r>
    </w:p>
    <w:p w14:paraId="26908FEF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Miyashiro I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Hiratsuka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Sasako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Sano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Mizusawa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Nakamura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Nashimoto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Tsuburaya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Fukushima N. High false-negative proportion of intraoperative histological examination as a serious problem for clinical application of sentinel node biopsy for early gastric cancer: final results of the Japan Clinical Oncology Group multicenter trial JCOG0302.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17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316-323 [PMID: 23933782 DOI: 10.1007/s10120-013-0285-3]</w:t>
      </w:r>
    </w:p>
    <w:p w14:paraId="12EE92A7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78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Cardoso 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Bocicariu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A, Dixon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Yohanathan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Seevaratnam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Helyer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L, Law C, Coburn NG. What is the accuracy of sentinel lymph node biopsy for gastric cancer? </w:t>
      </w: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 systematic review.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15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Suppl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S48-S59 [PMID: 22262403 DOI: 10.1007/s10120-011-0103-8]</w:t>
      </w:r>
    </w:p>
    <w:p w14:paraId="657CC77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79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Can MF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Yagci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Cetiner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S. Systematic review of studies investigating sentinel node navigation surgery and lymphatic mapping for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Laparoendosc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Adv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Tech </w:t>
      </w:r>
      <w:proofErr w:type="gram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A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2013;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651-662 [PMID: 23755853 DOI: 10.1089/lap.2012.0311]</w:t>
      </w:r>
    </w:p>
    <w:p w14:paraId="7EFC0B6B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80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Wang Z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Dong ZY, Chen JQ, Liu JL.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Diagnostic value of sentinel lymph node biopsy in gastric cancer: a meta-analysis.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2012;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1541-1550 [PMID: 22048632 DOI: 10.1245/s10434-011-2124-2]</w:t>
      </w:r>
    </w:p>
    <w:p w14:paraId="264F121E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Suh YS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, Han DS, Kong SH, Kwon S, Shin CI, Kim WH, Kim HH, Lee HJ, Yang HK.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Laparoscopy-assisted pylorus-preserving gastrectomy is better than laparoscopy-assisted distal gastrectomy for middle-third early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485-493 [PMID: 23652333 DOI: 10.1097/SLA.0b013e318294d142]</w:t>
      </w:r>
    </w:p>
    <w:p w14:paraId="4276C15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82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Hiki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N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Kaminishi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Pylorus-preserving gastrectomy in gastric cancer surgery--open and laparoscopic approaches.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Langenbecks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Arch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390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442-447 [PMID: 16096761 DOI: 10.1007/s00423-005-0573-4]</w:t>
      </w:r>
    </w:p>
    <w:p w14:paraId="60E33802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83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Takeuchi H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Kitagawa Y. Is pylorus-preserving gastrectomy universally applicable to early gastric cancer of the mid stomach?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Ann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356-357 [PMID: 24201741 DOI: 10.1245/s10434-013-3256-3]</w:t>
      </w:r>
    </w:p>
    <w:p w14:paraId="07E8A109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84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Kodera 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Yamamura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Kanemitsu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Shimizu Y, Hirai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Yasui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Morimoto T, Kato T. Lymph node metastasis in cancer of the middle-third stomach: criteria for treatment with a pylorus-preserving gastrectomy.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Today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196-203 [PMID: 11318120]</w:t>
      </w:r>
    </w:p>
    <w:p w14:paraId="027696DD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85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Morii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Y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Arita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Shimoda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Hagino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Yoshida T, Kitano S. Indications for pylorus-preserving gastrectomy for gastric cancer based on lymph node metastasis.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Hepatogastroenterology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 w:hint="eastAsia"/>
          <w:color w:val="000000" w:themeColor="text1"/>
          <w:kern w:val="0"/>
          <w:sz w:val="24"/>
          <w:szCs w:val="24"/>
        </w:rPr>
        <w:t>2002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49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1477-1480 [PMID: 12239971]</w:t>
      </w:r>
    </w:p>
    <w:p w14:paraId="1A863F6E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86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Sano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Hollowood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A. Early gastric cancer: diagnosis and less invasive treatments.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Scand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2006;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249-255 [PMID: 17249273]</w:t>
      </w:r>
    </w:p>
    <w:p w14:paraId="2B3C19B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87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Morita S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Katai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H, Saka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Fukagawa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Sano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Sasako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M. Outcome of pylorus-preserving gastrectomy for early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Br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2008;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95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1131-1135 [PMID: 18690631 DOI: 10.1002/bjs.6295]</w:t>
      </w:r>
    </w:p>
    <w:p w14:paraId="3BB30ED1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88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Hiki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N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Sano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Fukunaga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Tokunaga M, Yamaguchi T. Survival benefit of pylorus-preserving gastrectomy in early gastric cancer.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J Am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Coll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209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297-301 [PMID: 19717032 DOI: 10.1016/j.jamcollsurg.2009.05.027]</w:t>
      </w:r>
    </w:p>
    <w:p w14:paraId="5F4C4E8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89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Jiang X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Hiki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Nunobe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Fukunaga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Kumagai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Nohara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Katayama H,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Ohyama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Sano T, Yamaguchi T. Long-term outcome and survival with laparoscopy-assisted pylorus-preserving gastrectomy for early gastric cancer.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2011;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25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1182-1186 [PMID: 20844895 DOI: 10.1007/s00464-010-1336-z]</w:t>
      </w:r>
    </w:p>
    <w:p w14:paraId="0D6C77E5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90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Ogoshi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Okamoto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Nabeshima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K, Morita M, Nakamura K, Iwata K,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Soeda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Kondoh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Makuuchi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H. Focus on the conditions of resection and reconstruction in gastric cancer. What extent of resection and what kind of reconstruction provide the best outcomes for gastric cancer patients?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Digestion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2005;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71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213-224 [PMID: 16024924 DOI: 10.1159/000087046]</w:t>
      </w:r>
    </w:p>
    <w:p w14:paraId="1540352E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proofErr w:type="gram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91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Son MW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Kim YJ,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Jeong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GA, Cho GS, Lee MS. Long-Term Outcomes of Proximal Gastrectomy versus Total Gastrectomy for Upper-Third Gastric Cancer.</w:t>
      </w:r>
      <w:proofErr w:type="gram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J Gastric Cancer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14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246-251 [PMID: 25580356 DOI: 10.5230/jgc.2014.14.4.246]</w:t>
      </w:r>
    </w:p>
    <w:p w14:paraId="5B44E6E6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lastRenderedPageBreak/>
        <w:t xml:space="preserve">92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Bo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Zhihong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P,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Peiwu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Y, Feng Q,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Ziqiang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W, Yan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Yongliang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Z,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Huaxin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L. General complications following laparoscopic-assisted gastrectomy and analysis of techniques to manage them.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Endosc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2009;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23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1860-1865 [PMID: 19184208 DOI: 10.1007/s00464-008-0312-3]</w:t>
      </w:r>
    </w:p>
    <w:p w14:paraId="7D5AE070" w14:textId="77777777" w:rsidR="00867AA5" w:rsidRPr="00CF1050" w:rsidRDefault="00867AA5" w:rsidP="00867AA5">
      <w:pPr>
        <w:widowControl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93 </w:t>
      </w:r>
      <w:proofErr w:type="spellStart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Masuzawa</w:t>
      </w:r>
      <w:proofErr w:type="spellEnd"/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Takiguchi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Hirao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M, Imamura H, Kimura Y, Fujita J, Miyashiro I, Tamura S, Hiratsuka M, Kobayashi K, Fujiwara Y, Mori M, </w:t>
      </w:r>
      <w:proofErr w:type="spellStart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Doki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Y. Comparison of perioperative and long-term outcomes of total and proximal gastrectomy for early gastric cancer: a multi-institutional retrospective study. </w:t>
      </w:r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CF1050">
        <w:rPr>
          <w:rFonts w:ascii="Book Antiqua" w:eastAsia="宋体" w:hAnsi="Book Antiqua" w:cs="宋体"/>
          <w:i/>
          <w:iCs/>
          <w:color w:val="000000" w:themeColor="text1"/>
          <w:kern w:val="0"/>
          <w:sz w:val="24"/>
          <w:szCs w:val="24"/>
        </w:rPr>
        <w:t>Surg</w:t>
      </w:r>
      <w:proofErr w:type="spellEnd"/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2014; </w:t>
      </w:r>
      <w:r w:rsidRPr="00CF1050">
        <w:rPr>
          <w:rFonts w:ascii="Book Antiqua" w:eastAsia="宋体" w:hAnsi="Book Antiqua" w:cs="宋体"/>
          <w:b/>
          <w:bCs/>
          <w:color w:val="000000" w:themeColor="text1"/>
          <w:kern w:val="0"/>
          <w:sz w:val="24"/>
          <w:szCs w:val="24"/>
        </w:rPr>
        <w:t>38</w:t>
      </w:r>
      <w:r w:rsidRPr="00CF1050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>: 1100-1106 [PMID: 24310733 DOI: 10.1007/s00268-013-2370-5]</w:t>
      </w:r>
    </w:p>
    <w:p w14:paraId="64FE18BB" w14:textId="2B52E5E7" w:rsidR="0067317A" w:rsidRPr="00CF1050" w:rsidRDefault="0067317A" w:rsidP="0067317A">
      <w:pPr>
        <w:ind w:left="360" w:hangingChars="150" w:hanging="360"/>
        <w:jc w:val="right"/>
        <w:rPr>
          <w:rFonts w:ascii="Book Antiqua" w:hAnsi="Book Antiqua"/>
          <w:color w:val="000000" w:themeColor="text1"/>
          <w:sz w:val="24"/>
        </w:rPr>
      </w:pPr>
      <w:bookmarkStart w:id="272" w:name="OLE_LINK51"/>
      <w:bookmarkStart w:id="273" w:name="OLE_LINK52"/>
      <w:bookmarkStart w:id="274" w:name="OLE_LINK75"/>
      <w:bookmarkStart w:id="275" w:name="OLE_LINK120"/>
      <w:bookmarkStart w:id="276" w:name="OLE_LINK148"/>
      <w:bookmarkStart w:id="277" w:name="OLE_LINK72"/>
      <w:bookmarkStart w:id="278" w:name="OLE_LINK112"/>
      <w:bookmarkStart w:id="279" w:name="OLE_LINK320"/>
      <w:bookmarkStart w:id="280" w:name="OLE_LINK387"/>
      <w:bookmarkStart w:id="281" w:name="OLE_LINK183"/>
      <w:bookmarkStart w:id="282" w:name="OLE_LINK254"/>
      <w:bookmarkStart w:id="283" w:name="OLE_LINK149"/>
      <w:bookmarkStart w:id="284" w:name="OLE_LINK225"/>
      <w:bookmarkStart w:id="285" w:name="OLE_LINK207"/>
      <w:bookmarkStart w:id="286" w:name="OLE_LINK226"/>
      <w:bookmarkStart w:id="287" w:name="OLE_LINK212"/>
      <w:bookmarkStart w:id="288" w:name="OLE_LINK250"/>
      <w:bookmarkStart w:id="289" w:name="OLE_LINK281"/>
      <w:bookmarkStart w:id="290" w:name="OLE_LINK240"/>
      <w:bookmarkStart w:id="291" w:name="OLE_LINK313"/>
      <w:bookmarkStart w:id="292" w:name="OLE_LINK304"/>
      <w:bookmarkStart w:id="293" w:name="OLE_LINK321"/>
      <w:bookmarkStart w:id="294" w:name="OLE_LINK385"/>
      <w:bookmarkStart w:id="295" w:name="OLE_LINK400"/>
      <w:bookmarkStart w:id="296" w:name="OLE_LINK346"/>
      <w:bookmarkStart w:id="297" w:name="OLE_LINK371"/>
      <w:bookmarkStart w:id="298" w:name="OLE_LINK334"/>
      <w:bookmarkStart w:id="299" w:name="OLE_LINK1830"/>
      <w:bookmarkStart w:id="300" w:name="OLE_LINK457"/>
      <w:bookmarkStart w:id="301" w:name="OLE_LINK288"/>
      <w:bookmarkStart w:id="302" w:name="OLE_LINK384"/>
      <w:bookmarkStart w:id="303" w:name="OLE_LINK379"/>
      <w:bookmarkStart w:id="304" w:name="OLE_LINK303"/>
      <w:bookmarkStart w:id="305" w:name="OLE_LINK450"/>
      <w:bookmarkStart w:id="306" w:name="OLE_LINK489"/>
      <w:bookmarkStart w:id="307" w:name="OLE_LINK535"/>
      <w:bookmarkStart w:id="308" w:name="OLE_LINK648"/>
      <w:bookmarkStart w:id="309" w:name="OLE_LINK686"/>
      <w:bookmarkStart w:id="310" w:name="OLE_LINK430"/>
      <w:bookmarkStart w:id="311" w:name="OLE_LINK471"/>
      <w:bookmarkStart w:id="312" w:name="OLE_LINK462"/>
      <w:bookmarkStart w:id="313" w:name="OLE_LINK519"/>
      <w:bookmarkStart w:id="314" w:name="OLE_LINK575"/>
      <w:bookmarkStart w:id="315" w:name="OLE_LINK491"/>
      <w:bookmarkStart w:id="316" w:name="OLE_LINK532"/>
      <w:bookmarkStart w:id="317" w:name="OLE_LINK572"/>
      <w:bookmarkStart w:id="318" w:name="OLE_LINK574"/>
      <w:bookmarkStart w:id="319" w:name="OLE_LINK480"/>
      <w:bookmarkStart w:id="320" w:name="OLE_LINK567"/>
      <w:bookmarkStart w:id="321" w:name="OLE_LINK2700"/>
      <w:bookmarkStart w:id="322" w:name="OLE_LINK581"/>
      <w:bookmarkStart w:id="323" w:name="OLE_LINK639"/>
      <w:bookmarkStart w:id="324" w:name="OLE_LINK688"/>
      <w:bookmarkStart w:id="325" w:name="OLE_LINK722"/>
      <w:bookmarkStart w:id="326" w:name="OLE_LINK542"/>
      <w:bookmarkStart w:id="327" w:name="OLE_LINK589"/>
      <w:bookmarkStart w:id="328" w:name="OLE_LINK582"/>
      <w:bookmarkStart w:id="329" w:name="OLE_LINK640"/>
      <w:bookmarkStart w:id="330" w:name="OLE_LINK714"/>
      <w:bookmarkStart w:id="331" w:name="OLE_LINK716"/>
      <w:bookmarkStart w:id="332" w:name="OLE_LINK770"/>
      <w:bookmarkStart w:id="333" w:name="OLE_LINK801"/>
      <w:bookmarkStart w:id="334" w:name="OLE_LINK660"/>
      <w:bookmarkStart w:id="335" w:name="OLE_LINK739"/>
      <w:bookmarkStart w:id="336" w:name="OLE_LINK781"/>
      <w:bookmarkStart w:id="337" w:name="OLE_LINK833"/>
      <w:bookmarkStart w:id="338" w:name="OLE_LINK642"/>
      <w:bookmarkStart w:id="339" w:name="OLE_LINK718"/>
      <w:bookmarkStart w:id="340" w:name="OLE_LINK700"/>
      <w:bookmarkStart w:id="341" w:name="OLE_LINK792"/>
      <w:bookmarkStart w:id="342" w:name="OLE_LINK2882"/>
      <w:bookmarkStart w:id="343" w:name="OLE_LINK836"/>
      <w:bookmarkStart w:id="344" w:name="OLE_LINK889"/>
      <w:bookmarkStart w:id="345" w:name="OLE_LINK782"/>
      <w:bookmarkStart w:id="346" w:name="OLE_LINK826"/>
      <w:bookmarkStart w:id="347" w:name="OLE_LINK865"/>
      <w:bookmarkStart w:id="348" w:name="OLE_LINK2898"/>
      <w:bookmarkStart w:id="349" w:name="OLE_LINK856"/>
      <w:bookmarkStart w:id="350" w:name="OLE_LINK908"/>
      <w:bookmarkStart w:id="351" w:name="OLE_LINK980"/>
      <w:bookmarkStart w:id="352" w:name="OLE_LINK1018"/>
      <w:bookmarkStart w:id="353" w:name="OLE_LINK1076"/>
      <w:bookmarkStart w:id="354" w:name="OLE_LINK1106"/>
      <w:bookmarkStart w:id="355" w:name="OLE_LINK891"/>
      <w:bookmarkStart w:id="356" w:name="OLE_LINK943"/>
      <w:bookmarkStart w:id="357" w:name="OLE_LINK981"/>
      <w:bookmarkStart w:id="358" w:name="OLE_LINK1030"/>
      <w:bookmarkStart w:id="359" w:name="OLE_LINK847"/>
      <w:bookmarkStart w:id="360" w:name="OLE_LINK909"/>
      <w:bookmarkStart w:id="361" w:name="OLE_LINK898"/>
      <w:bookmarkStart w:id="362" w:name="OLE_LINK906"/>
      <w:bookmarkStart w:id="363" w:name="OLE_LINK992"/>
      <w:bookmarkStart w:id="364" w:name="OLE_LINK993"/>
      <w:bookmarkStart w:id="365" w:name="OLE_LINK1052"/>
      <w:bookmarkStart w:id="366" w:name="OLE_LINK946"/>
      <w:bookmarkStart w:id="367" w:name="OLE_LINK911"/>
      <w:bookmarkStart w:id="368" w:name="OLE_LINK930"/>
      <w:bookmarkStart w:id="369" w:name="OLE_LINK1059"/>
      <w:bookmarkStart w:id="370" w:name="OLE_LINK1137"/>
      <w:bookmarkStart w:id="371" w:name="OLE_LINK1167"/>
      <w:bookmarkStart w:id="372" w:name="OLE_LINK1200"/>
      <w:bookmarkStart w:id="373" w:name="OLE_LINK1241"/>
      <w:bookmarkStart w:id="374" w:name="OLE_LINK1288"/>
      <w:bookmarkStart w:id="375" w:name="OLE_LINK1056"/>
      <w:bookmarkStart w:id="376" w:name="OLE_LINK1158"/>
      <w:bookmarkStart w:id="377" w:name="OLE_LINK1074"/>
      <w:bookmarkStart w:id="378" w:name="OLE_LINK1169"/>
      <w:bookmarkStart w:id="379" w:name="OLE_LINK1060"/>
      <w:bookmarkStart w:id="380" w:name="OLE_LINK1185"/>
      <w:bookmarkStart w:id="381" w:name="OLE_LINK1172"/>
      <w:bookmarkStart w:id="382" w:name="OLE_LINK1176"/>
      <w:bookmarkStart w:id="383" w:name="OLE_LINK1373"/>
      <w:bookmarkStart w:id="384" w:name="OLE_LINK1410"/>
      <w:bookmarkStart w:id="385" w:name="OLE_LINK1448"/>
      <w:bookmarkStart w:id="386" w:name="OLE_LINK1492"/>
      <w:bookmarkStart w:id="387" w:name="OLE_LINK1585"/>
      <w:bookmarkStart w:id="388" w:name="OLE_LINK1622"/>
      <w:bookmarkStart w:id="389" w:name="OLE_LINK1661"/>
      <w:bookmarkStart w:id="390" w:name="OLE_LINK1691"/>
      <w:bookmarkStart w:id="391" w:name="OLE_LINK1462"/>
      <w:bookmarkStart w:id="392" w:name="OLE_LINK1531"/>
      <w:bookmarkStart w:id="393" w:name="OLE_LINK1344"/>
      <w:bookmarkStart w:id="394" w:name="OLE_LINK1384"/>
      <w:bookmarkStart w:id="395" w:name="OLE_LINK1457"/>
      <w:bookmarkStart w:id="396" w:name="OLE_LINK1591"/>
      <w:bookmarkStart w:id="397" w:name="OLE_LINK1370"/>
      <w:bookmarkStart w:id="398" w:name="OLE_LINK1443"/>
      <w:bookmarkStart w:id="399" w:name="OLE_LINK1472"/>
      <w:bookmarkStart w:id="400" w:name="OLE_LINK1503"/>
      <w:bookmarkStart w:id="401" w:name="OLE_LINK1390"/>
      <w:bookmarkStart w:id="402" w:name="OLE_LINK1490"/>
      <w:bookmarkStart w:id="403" w:name="OLE_LINK1576"/>
      <w:bookmarkStart w:id="404" w:name="OLE_LINK1618"/>
      <w:bookmarkStart w:id="405" w:name="OLE_LINK1650"/>
      <w:bookmarkStart w:id="406" w:name="OLE_LINK1721"/>
      <w:bookmarkStart w:id="407" w:name="OLE_LINK1565"/>
      <w:bookmarkStart w:id="408" w:name="OLE_LINK1619"/>
      <w:bookmarkStart w:id="409" w:name="OLE_LINK1671"/>
      <w:bookmarkStart w:id="410" w:name="OLE_LINK1716"/>
      <w:bookmarkStart w:id="411" w:name="OLE_LINK1761"/>
      <w:bookmarkStart w:id="412" w:name="OLE_LINK1586"/>
      <w:bookmarkStart w:id="413" w:name="OLE_LINK1593"/>
      <w:bookmarkStart w:id="414" w:name="OLE_LINK1630"/>
      <w:bookmarkStart w:id="415" w:name="OLE_LINK1699"/>
      <w:bookmarkStart w:id="416" w:name="OLE_LINK1736"/>
      <w:bookmarkStart w:id="417" w:name="OLE_LINK1792"/>
      <w:bookmarkStart w:id="418" w:name="OLE_LINK1825"/>
      <w:bookmarkStart w:id="419" w:name="OLE_LINK1865"/>
      <w:bookmarkStart w:id="420" w:name="OLE_LINK1692"/>
      <w:bookmarkStart w:id="421" w:name="OLE_LINK1808"/>
      <w:bookmarkStart w:id="422" w:name="OLE_LINK1862"/>
      <w:bookmarkStart w:id="423" w:name="OLE_LINK1859"/>
      <w:bookmarkStart w:id="424" w:name="OLE_LINK1901"/>
      <w:bookmarkStart w:id="425" w:name="OLE_LINK1939"/>
      <w:bookmarkStart w:id="426" w:name="OLE_LINK1977"/>
      <w:bookmarkStart w:id="427" w:name="OLE_LINK1841"/>
      <w:bookmarkStart w:id="428" w:name="OLE_LINK1879"/>
      <w:bookmarkStart w:id="429" w:name="OLE_LINK1916"/>
      <w:bookmarkStart w:id="430" w:name="OLE_LINK1960"/>
      <w:bookmarkStart w:id="431" w:name="OLE_LINK1834"/>
      <w:bookmarkStart w:id="432" w:name="OLE_LINK2027"/>
      <w:bookmarkStart w:id="433" w:name="OLE_LINK2056"/>
      <w:bookmarkStart w:id="434" w:name="OLE_LINK1870"/>
      <w:bookmarkStart w:id="435" w:name="OLE_LINK1883"/>
      <w:bookmarkStart w:id="436" w:name="OLE_LINK1890"/>
      <w:bookmarkStart w:id="437" w:name="OLE_LINK1922"/>
      <w:bookmarkStart w:id="438" w:name="OLE_LINK1943"/>
      <w:bookmarkStart w:id="439" w:name="OLE_LINK1970"/>
      <w:bookmarkStart w:id="440" w:name="OLE_LINK1983"/>
      <w:bookmarkStart w:id="441" w:name="OLE_LINK2031"/>
      <w:bookmarkStart w:id="442" w:name="OLE_LINK2066"/>
      <w:bookmarkStart w:id="443" w:name="OLE_LINK2094"/>
      <w:bookmarkStart w:id="444" w:name="OLE_LINK2136"/>
      <w:bookmarkStart w:id="445" w:name="OLE_LINK2192"/>
      <w:bookmarkStart w:id="446" w:name="OLE_LINK1984"/>
      <w:bookmarkStart w:id="447" w:name="OLE_LINK2040"/>
      <w:bookmarkStart w:id="448" w:name="OLE_LINK2087"/>
      <w:bookmarkStart w:id="449" w:name="OLE_LINK2131"/>
      <w:bookmarkStart w:id="450" w:name="OLE_LINK2167"/>
      <w:bookmarkStart w:id="451" w:name="OLE_LINK2211"/>
      <w:bookmarkStart w:id="452" w:name="OLE_LINK2265"/>
      <w:bookmarkStart w:id="453" w:name="OLE_LINK2274"/>
      <w:bookmarkStart w:id="454" w:name="OLE_LINK2071"/>
      <w:bookmarkStart w:id="455" w:name="OLE_LINK3320"/>
      <w:bookmarkStart w:id="456" w:name="OLE_LINK3374"/>
      <w:bookmarkStart w:id="457" w:name="OLE_LINK3410"/>
      <w:bookmarkStart w:id="458" w:name="OLE_LINK1997"/>
      <w:bookmarkStart w:id="459" w:name="OLE_LINK2043"/>
      <w:bookmarkStart w:id="460" w:name="OLE_LINK2041"/>
      <w:bookmarkStart w:id="461" w:name="OLE_LINK2133"/>
      <w:bookmarkStart w:id="462" w:name="OLE_LINK2181"/>
      <w:bookmarkStart w:id="463" w:name="OLE_LINK2101"/>
      <w:bookmarkStart w:id="464" w:name="OLE_LINK2128"/>
      <w:bookmarkStart w:id="465" w:name="OLE_LINK3357"/>
      <w:bookmarkStart w:id="466" w:name="OLE_LINK2139"/>
      <w:bookmarkStart w:id="467" w:name="OLE_LINK2219"/>
      <w:bookmarkStart w:id="468" w:name="OLE_LINK2248"/>
      <w:bookmarkStart w:id="469" w:name="OLE_LINK2281"/>
      <w:bookmarkStart w:id="470" w:name="OLE_LINK2256"/>
      <w:bookmarkStart w:id="471" w:name="OLE_LINK2294"/>
      <w:bookmarkStart w:id="472" w:name="OLE_LINK2395"/>
      <w:bookmarkStart w:id="473" w:name="OLE_LINK2148"/>
      <w:bookmarkStart w:id="474" w:name="OLE_LINK2236"/>
      <w:bookmarkStart w:id="475" w:name="OLE_LINK2352"/>
      <w:bookmarkStart w:id="476" w:name="OLE_LINK2353"/>
      <w:r w:rsidRPr="00CF1050">
        <w:rPr>
          <w:rFonts w:ascii="Book Antiqua" w:hAnsi="Book Antiqua"/>
          <w:b/>
          <w:bCs/>
          <w:color w:val="000000" w:themeColor="text1"/>
          <w:sz w:val="24"/>
        </w:rPr>
        <w:t>P-Reviewer:</w:t>
      </w:r>
      <w:r w:rsidR="00E44BB2" w:rsidRPr="00CF1050">
        <w:rPr>
          <w:rFonts w:ascii="Book Antiqua" w:hAnsi="Book Antiqua"/>
          <w:b/>
          <w:bCs/>
          <w:color w:val="000000" w:themeColor="text1"/>
          <w:sz w:val="24"/>
        </w:rPr>
        <w:t xml:space="preserve"> </w:t>
      </w:r>
      <w:r w:rsidR="00A60F44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 xml:space="preserve"> </w:t>
      </w:r>
      <w:r w:rsidR="00A60F44" w:rsidRPr="00CF1050">
        <w:rPr>
          <w:rFonts w:ascii="Book Antiqua" w:eastAsia="宋体" w:hAnsi="Book Antiqua"/>
          <w:bCs/>
          <w:color w:val="000000" w:themeColor="text1"/>
          <w:sz w:val="24"/>
          <w:lang w:eastAsia="zh-CN"/>
        </w:rPr>
        <w:t>Rios-Cruz</w:t>
      </w:r>
      <w:r w:rsidR="00A60F44" w:rsidRPr="00CF1050">
        <w:rPr>
          <w:rFonts w:ascii="Book Antiqua" w:eastAsia="宋体" w:hAnsi="Book Antiqua" w:hint="eastAsia"/>
          <w:bCs/>
          <w:color w:val="000000" w:themeColor="text1"/>
          <w:sz w:val="24"/>
          <w:lang w:eastAsia="zh-CN"/>
        </w:rPr>
        <w:t xml:space="preserve"> </w:t>
      </w:r>
      <w:r w:rsidR="00A60F44" w:rsidRPr="00CF1050">
        <w:rPr>
          <w:rFonts w:ascii="Book Antiqua" w:eastAsia="宋体" w:hAnsi="Book Antiqua"/>
          <w:bCs/>
          <w:color w:val="000000" w:themeColor="text1"/>
          <w:sz w:val="24"/>
          <w:lang w:eastAsia="zh-CN"/>
        </w:rPr>
        <w:t>D</w:t>
      </w:r>
      <w:r w:rsidR="00A60F44" w:rsidRPr="00CF1050">
        <w:rPr>
          <w:rFonts w:ascii="Book Antiqua" w:eastAsia="宋体" w:hAnsi="Book Antiqua" w:hint="eastAsia"/>
          <w:b/>
          <w:bCs/>
          <w:color w:val="000000" w:themeColor="text1"/>
          <w:sz w:val="24"/>
          <w:lang w:eastAsia="zh-CN"/>
        </w:rPr>
        <w:t xml:space="preserve"> </w:t>
      </w:r>
      <w:r w:rsidRPr="00CF1050">
        <w:rPr>
          <w:rFonts w:ascii="Book Antiqua" w:hAnsi="Book Antiqua"/>
          <w:b/>
          <w:bCs/>
          <w:color w:val="000000" w:themeColor="text1"/>
          <w:sz w:val="24"/>
        </w:rPr>
        <w:t>S-Editor:</w:t>
      </w:r>
      <w:r w:rsidRPr="00CF1050">
        <w:rPr>
          <w:rFonts w:ascii="Book Antiqua" w:hAnsi="Book Antiqua"/>
          <w:color w:val="000000" w:themeColor="text1"/>
          <w:sz w:val="24"/>
        </w:rPr>
        <w:t xml:space="preserve"> </w:t>
      </w:r>
      <w:r w:rsidRPr="00CF1050">
        <w:rPr>
          <w:rFonts w:ascii="Book Antiqua" w:hAnsi="Book Antiqua" w:hint="eastAsia"/>
          <w:color w:val="000000" w:themeColor="text1"/>
          <w:sz w:val="24"/>
        </w:rPr>
        <w:t>Yu J</w:t>
      </w:r>
      <w:r w:rsidRPr="00CF1050">
        <w:rPr>
          <w:rFonts w:ascii="Book Antiqua" w:hAnsi="Book Antiqua"/>
          <w:color w:val="000000" w:themeColor="text1"/>
          <w:sz w:val="24"/>
        </w:rPr>
        <w:t xml:space="preserve"> </w:t>
      </w:r>
      <w:r w:rsidRPr="00CF1050">
        <w:rPr>
          <w:rFonts w:ascii="Book Antiqua" w:hAnsi="Book Antiqua"/>
          <w:b/>
          <w:bCs/>
          <w:color w:val="000000" w:themeColor="text1"/>
          <w:sz w:val="24"/>
        </w:rPr>
        <w:t>L-Editor:</w:t>
      </w:r>
      <w:r w:rsidR="00E44BB2" w:rsidRPr="00CF1050">
        <w:rPr>
          <w:rFonts w:ascii="Book Antiqua" w:hAnsi="Book Antiqua"/>
          <w:color w:val="000000" w:themeColor="text1"/>
          <w:sz w:val="24"/>
        </w:rPr>
        <w:t xml:space="preserve"> </w:t>
      </w:r>
      <w:r w:rsidRPr="00CF1050">
        <w:rPr>
          <w:rFonts w:ascii="Book Antiqua" w:hAnsi="Book Antiqua"/>
          <w:b/>
          <w:bCs/>
          <w:color w:val="000000" w:themeColor="text1"/>
          <w:sz w:val="24"/>
        </w:rPr>
        <w:t>E-Editor:</w:t>
      </w:r>
    </w:p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  <w:bookmarkEnd w:id="444"/>
    <w:bookmarkEnd w:id="445"/>
    <w:bookmarkEnd w:id="446"/>
    <w:bookmarkEnd w:id="447"/>
    <w:bookmarkEnd w:id="448"/>
    <w:bookmarkEnd w:id="449"/>
    <w:bookmarkEnd w:id="450"/>
    <w:bookmarkEnd w:id="451"/>
    <w:bookmarkEnd w:id="452"/>
    <w:bookmarkEnd w:id="453"/>
    <w:bookmarkEnd w:id="454"/>
    <w:bookmarkEnd w:id="455"/>
    <w:bookmarkEnd w:id="456"/>
    <w:bookmarkEnd w:id="457"/>
    <w:bookmarkEnd w:id="458"/>
    <w:bookmarkEnd w:id="459"/>
    <w:bookmarkEnd w:id="460"/>
    <w:bookmarkEnd w:id="461"/>
    <w:bookmarkEnd w:id="462"/>
    <w:bookmarkEnd w:id="463"/>
    <w:bookmarkEnd w:id="464"/>
    <w:bookmarkEnd w:id="465"/>
    <w:bookmarkEnd w:id="466"/>
    <w:bookmarkEnd w:id="467"/>
    <w:bookmarkEnd w:id="468"/>
    <w:bookmarkEnd w:id="469"/>
    <w:bookmarkEnd w:id="470"/>
    <w:bookmarkEnd w:id="471"/>
    <w:bookmarkEnd w:id="472"/>
    <w:bookmarkEnd w:id="473"/>
    <w:bookmarkEnd w:id="474"/>
    <w:p w14:paraId="494E29F1" w14:textId="77777777" w:rsidR="004C7920" w:rsidRPr="00CF1050" w:rsidRDefault="004C7920" w:rsidP="00BF5B59">
      <w:pPr>
        <w:wordWrap/>
        <w:adjustRightInd w:val="0"/>
        <w:snapToGrid w:val="0"/>
        <w:rPr>
          <w:rFonts w:ascii="Book Antiqua" w:eastAsia="Batang" w:hAnsi="Book Antiqua"/>
          <w:color w:val="000000" w:themeColor="text1"/>
          <w:sz w:val="24"/>
          <w:szCs w:val="24"/>
        </w:rPr>
      </w:pPr>
    </w:p>
    <w:p w14:paraId="56ABE1A2" w14:textId="77777777" w:rsidR="004C7920" w:rsidRPr="00CF1050" w:rsidRDefault="004C7920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1AFBF0F3" w14:textId="77777777" w:rsidR="00B60D5F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bookmarkEnd w:id="475"/>
    <w:bookmarkEnd w:id="476"/>
    <w:p w14:paraId="182F38EB" w14:textId="0EB296F7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lastRenderedPageBreak/>
        <w:t>A</w:t>
      </w:r>
    </w:p>
    <w:p w14:paraId="4E7236F1" w14:textId="5B919F3E" w:rsidR="00B065C3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0F61921E" wp14:editId="17CCB635">
            <wp:extent cx="5731510" cy="3820656"/>
            <wp:effectExtent l="0" t="0" r="2540" b="8890"/>
            <wp:docPr id="2" name="图片 2" descr="C:\Users\baishideng-2014\Desktop\revised-jyu\3-25\20047\20047-Figures\1A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shideng-2014\Desktop\revised-jyu\3-25\20047\20047-Figures\1A_mark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D1B8" w14:textId="735F3AD4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B</w:t>
      </w:r>
    </w:p>
    <w:p w14:paraId="205837BE" w14:textId="76E8B1EB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78011B65" wp14:editId="26277F47">
            <wp:extent cx="5731510" cy="3820656"/>
            <wp:effectExtent l="0" t="0" r="2540" b="8890"/>
            <wp:docPr id="3" name="图片 3" descr="C:\Users\baishideng-2014\Desktop\revised-jyu\3-25\20047\20047-Figures\1B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shideng-2014\Desktop\revised-jyu\3-25\20047\20047-Figures\1B_mark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A8189" w14:textId="5BBC9D71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lastRenderedPageBreak/>
        <w:t>C</w:t>
      </w:r>
    </w:p>
    <w:p w14:paraId="49584E32" w14:textId="4675C5E4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0F26D7F8" wp14:editId="62345EAF">
            <wp:extent cx="5731510" cy="3820656"/>
            <wp:effectExtent l="0" t="0" r="2540" b="8890"/>
            <wp:docPr id="4" name="图片 4" descr="C:\Users\baishideng-2014\Desktop\revised-jyu\3-25\20047\20047-Figures\1C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ishideng-2014\Desktop\revised-jyu\3-25\20047\20047-Figures\1C_mark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53CB" w14:textId="7E357C9C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D</w:t>
      </w:r>
    </w:p>
    <w:p w14:paraId="2F983BA9" w14:textId="0CE89ADC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1451F9F8" wp14:editId="31238AB5">
            <wp:extent cx="5731510" cy="3820656"/>
            <wp:effectExtent l="0" t="0" r="2540" b="8890"/>
            <wp:docPr id="5" name="图片 5" descr="C:\Users\baishideng-2014\Desktop\revised-jyu\3-25\20047\20047-Figures\1D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ishideng-2014\Desktop\revised-jyu\3-25\20047\20047-Figures\1D_mark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07AA" w14:textId="3E3C684D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lastRenderedPageBreak/>
        <w:t>E</w:t>
      </w:r>
    </w:p>
    <w:p w14:paraId="2C6BCA4B" w14:textId="1FCF5131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356E9101" wp14:editId="547EC758">
            <wp:extent cx="5731510" cy="3820656"/>
            <wp:effectExtent l="0" t="0" r="2540" b="8890"/>
            <wp:docPr id="6" name="图片 6" descr="C:\Users\baishideng-2014\Desktop\revised-jyu\3-25\20047\20047-Figures\1E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ishideng-2014\Desktop\revised-jyu\3-25\20047\20047-Figures\1E_mark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6FA2" w14:textId="205F0B43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F</w:t>
      </w:r>
    </w:p>
    <w:p w14:paraId="3E716C93" w14:textId="61C48F71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5ED6E6F" wp14:editId="57B6A931">
            <wp:extent cx="5731510" cy="3820656"/>
            <wp:effectExtent l="0" t="0" r="2540" b="8890"/>
            <wp:docPr id="7" name="图片 7" descr="C:\Users\baishideng-2014\Desktop\revised-jyu\3-25\20047\20047-Figures\1F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ishideng-2014\Desktop\revised-jyu\3-25\20047\20047-Figures\1F_mark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A5B4" w14:textId="09940BAB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lastRenderedPageBreak/>
        <w:t>G</w:t>
      </w:r>
    </w:p>
    <w:p w14:paraId="4332A941" w14:textId="298F86BD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66C2DD4E" wp14:editId="5A51B365">
            <wp:extent cx="5731510" cy="3820656"/>
            <wp:effectExtent l="0" t="0" r="2540" b="8890"/>
            <wp:docPr id="8" name="图片 8" descr="C:\Users\baishideng-2014\Desktop\revised-jyu\3-25\20047\20047-Figures\1G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ishideng-2014\Desktop\revised-jyu\3-25\20047\20047-Figures\1G_mark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2268" w14:textId="7379259B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 w:hint="eastAsia"/>
          <w:b/>
          <w:color w:val="000000" w:themeColor="text1"/>
          <w:sz w:val="24"/>
          <w:szCs w:val="24"/>
          <w:lang w:eastAsia="zh-CN"/>
        </w:rPr>
        <w:t>H</w:t>
      </w:r>
    </w:p>
    <w:p w14:paraId="68A094CB" w14:textId="4D75A3A8" w:rsidR="00BF29FC" w:rsidRPr="00CF1050" w:rsidRDefault="00BF29FC" w:rsidP="00B065C3">
      <w:pPr>
        <w:wordWrap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eastAsia="宋体" w:hAnsi="Book Antiqua"/>
          <w:b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55BB202A" wp14:editId="4ED62B68">
            <wp:extent cx="5731510" cy="3820656"/>
            <wp:effectExtent l="0" t="0" r="2540" b="8890"/>
            <wp:docPr id="9" name="图片 9" descr="C:\Users\baishideng-2014\Desktop\revised-jyu\3-25\20047\20047-Figures\1H_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ishideng-2014\Desktop\revised-jyu\3-25\20047\20047-Figures\1H_mark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2C9B" w14:textId="6CBA3253" w:rsidR="002003B9" w:rsidRPr="00CF1050" w:rsidRDefault="0067317A" w:rsidP="002003B9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Figure 1</w:t>
      </w:r>
      <w:r w:rsidR="00B60D5F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5550DF" w:rsidRPr="00CF1050">
        <w:rPr>
          <w:rFonts w:ascii="Book Antiqua" w:hAnsi="Book Antiqua"/>
          <w:b/>
          <w:color w:val="000000" w:themeColor="text1"/>
          <w:sz w:val="24"/>
          <w:szCs w:val="24"/>
        </w:rPr>
        <w:t>Intraoperative view during distal subtotal gastrectomy with D2 lymph node dissection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. A: Division of the greater </w:t>
      </w:r>
      <w:proofErr w:type="spellStart"/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>omentum</w:t>
      </w:r>
      <w:proofErr w:type="spellEnd"/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B: Isolation of the LGEA and LGEV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C: Exposure of the RGEA, RGEV, and ASPDV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D: Isolation of the RGA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E: Dissection of the </w:t>
      </w:r>
      <w:proofErr w:type="spellStart"/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>h</w:t>
      </w:r>
      <w:r w:rsidR="00F03FC9" w:rsidRPr="00CF1050">
        <w:rPr>
          <w:rFonts w:ascii="Book Antiqua" w:hAnsi="Book Antiqua"/>
          <w:color w:val="000000" w:themeColor="text1"/>
          <w:sz w:val="24"/>
          <w:szCs w:val="24"/>
        </w:rPr>
        <w:t>e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>patoduodenal</w:t>
      </w:r>
      <w:proofErr w:type="spellEnd"/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ligament, exposure of the PV and isolation of the LGV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F: Isolation and ligation of the LGA</w:t>
      </w:r>
      <w:r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G: Dissection along the SPA and SPV</w:t>
      </w:r>
      <w:r w:rsidR="00BF29FC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H: </w:t>
      </w:r>
      <w:proofErr w:type="spellStart"/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>Suprapancreatic</w:t>
      </w:r>
      <w:proofErr w:type="spellEnd"/>
      <w:r w:rsidR="005550DF" w:rsidRPr="00CF1050">
        <w:rPr>
          <w:rFonts w:ascii="Book Antiqua" w:hAnsi="Book Antiqua"/>
          <w:color w:val="000000" w:themeColor="text1"/>
          <w:sz w:val="24"/>
          <w:szCs w:val="24"/>
        </w:rPr>
        <w:t xml:space="preserve"> view after D2 lymph node dissection. </w:t>
      </w:r>
      <w:r w:rsidR="00B065C3" w:rsidRPr="00CF1050">
        <w:rPr>
          <w:rFonts w:ascii="Book Antiqua" w:hAnsi="Book Antiqua"/>
          <w:color w:val="000000" w:themeColor="text1"/>
          <w:sz w:val="24"/>
          <w:szCs w:val="24"/>
        </w:rPr>
        <w:t>RGEA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hAnsi="Book Antiqua"/>
          <w:color w:val="000000" w:themeColor="text1"/>
          <w:sz w:val="24"/>
          <w:szCs w:val="24"/>
        </w:rPr>
        <w:t xml:space="preserve"> Right gastroepiploic artery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LGEA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Left gastroepiploic artery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hAnsi="Book Antiqua"/>
          <w:color w:val="000000" w:themeColor="text1"/>
          <w:sz w:val="24"/>
          <w:szCs w:val="24"/>
        </w:rPr>
        <w:t>LGEV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hAnsi="Book Antiqua"/>
          <w:color w:val="000000" w:themeColor="text1"/>
          <w:sz w:val="24"/>
          <w:szCs w:val="24"/>
        </w:rPr>
        <w:t xml:space="preserve"> Left gastroepiploic vein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RGEV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Right gastroepiploic vein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ASPDV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Anterior superior </w:t>
      </w:r>
      <w:proofErr w:type="spellStart"/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pancreaticoduodenal</w:t>
      </w:r>
      <w:proofErr w:type="spellEnd"/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vein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RGA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Right gastric artery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LGA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Left gastric artery;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SPA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Splenic artery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SPV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B065C3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Splenic vein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CHA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Common hepatic artery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GDA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: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Gastroduodenal artery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IPA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Infrapyloric</w:t>
      </w:r>
      <w:proofErr w:type="spellEnd"/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artery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LGV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Left gastric vein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PHA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Proper hepatic artery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PV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Portal vein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SGA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: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Short gastric artery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 xml:space="preserve">; 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>SGV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="002003B9" w:rsidRPr="00CF1050"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  <w:t xml:space="preserve"> Short gastric vein</w:t>
      </w:r>
      <w:r w:rsidR="002003B9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.</w:t>
      </w:r>
    </w:p>
    <w:p w14:paraId="701826B3" w14:textId="77777777" w:rsidR="002003B9" w:rsidRPr="00CF1050" w:rsidRDefault="002003B9" w:rsidP="002003B9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42F54967" w14:textId="731FAC23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659A5708" w14:textId="236B931C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2698C165" w14:textId="236BF78A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23EE09E5" w14:textId="20ABE52F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37779F01" w14:textId="5D7B09F3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10C54A49" w14:textId="19DB1EA3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4F359170" w14:textId="799B4D75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D72C9F1" w14:textId="1C830997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42B60C3F" w14:textId="4E50AD02" w:rsidR="00B065C3" w:rsidRPr="00CF1050" w:rsidRDefault="00B065C3" w:rsidP="00B065C3">
      <w:pPr>
        <w:wordWrap/>
        <w:adjustRightInd w:val="0"/>
        <w:snapToGrid w:val="0"/>
        <w:rPr>
          <w:rFonts w:ascii="Book Antiqua" w:eastAsia="宋体" w:hAnsi="Book Antiqua"/>
          <w:color w:val="000000" w:themeColor="text1"/>
          <w:sz w:val="24"/>
          <w:szCs w:val="24"/>
          <w:lang w:eastAsia="zh-CN"/>
        </w:rPr>
      </w:pPr>
    </w:p>
    <w:p w14:paraId="76CA5C2A" w14:textId="298911FF" w:rsidR="005550DF" w:rsidRPr="00CF1050" w:rsidRDefault="005550DF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4C3EB908" w14:textId="77777777" w:rsidR="00614D88" w:rsidRPr="00CF1050" w:rsidRDefault="00614D88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1D4D58D3" w14:textId="241C9564" w:rsidR="005550DF" w:rsidRPr="00CF1050" w:rsidRDefault="005550DF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</w:p>
    <w:p w14:paraId="3B55663A" w14:textId="77777777" w:rsidR="00361610" w:rsidRPr="00CF1050" w:rsidRDefault="00B60D5F" w:rsidP="00BF5B59">
      <w:pPr>
        <w:widowControl/>
        <w:wordWrap/>
        <w:autoSpaceDE/>
        <w:autoSpaceDN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  <w:sectPr w:rsidR="00361610" w:rsidRPr="00CF1050" w:rsidSect="00361610">
          <w:footerReference w:type="default" r:id="rId19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br w:type="page"/>
      </w:r>
    </w:p>
    <w:p w14:paraId="563F9529" w14:textId="78D6D20A" w:rsidR="00B60D5F" w:rsidRPr="00CF1050" w:rsidRDefault="0067317A" w:rsidP="00BF5B59">
      <w:pPr>
        <w:widowControl/>
        <w:wordWrap/>
        <w:autoSpaceDE/>
        <w:autoSpaceDN/>
        <w:adjustRightInd w:val="0"/>
        <w:snapToGrid w:val="0"/>
        <w:rPr>
          <w:rFonts w:ascii="Book Antiqua" w:eastAsia="宋体" w:hAnsi="Book Antiqua"/>
          <w:b/>
          <w:color w:val="000000" w:themeColor="text1"/>
          <w:sz w:val="24"/>
          <w:szCs w:val="24"/>
          <w:lang w:eastAsia="zh-CN"/>
        </w:rPr>
      </w:pP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Table 1</w:t>
      </w:r>
      <w:r w:rsidR="00361610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</w:t>
      </w:r>
      <w:r w:rsidR="00F03FC9" w:rsidRPr="00CF1050">
        <w:rPr>
          <w:rFonts w:ascii="Book Antiqua" w:hAnsi="Book Antiqua"/>
          <w:b/>
          <w:color w:val="000000" w:themeColor="text1"/>
          <w:sz w:val="24"/>
          <w:szCs w:val="24"/>
        </w:rPr>
        <w:t>Recent r</w:t>
      </w:r>
      <w:r w:rsidR="00361610" w:rsidRPr="00CF1050">
        <w:rPr>
          <w:rFonts w:ascii="Book Antiqua" w:hAnsi="Book Antiqua"/>
          <w:b/>
          <w:color w:val="000000" w:themeColor="text1"/>
          <w:sz w:val="24"/>
          <w:szCs w:val="24"/>
        </w:rPr>
        <w:t>andomized clinical trial</w:t>
      </w:r>
      <w:r w:rsidR="00F03FC9" w:rsidRPr="00CF1050">
        <w:rPr>
          <w:rFonts w:ascii="Book Antiqua" w:hAnsi="Book Antiqua"/>
          <w:b/>
          <w:color w:val="000000" w:themeColor="text1"/>
          <w:sz w:val="24"/>
          <w:szCs w:val="24"/>
        </w:rPr>
        <w:t>s</w:t>
      </w:r>
      <w:r w:rsidR="00361610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of laparoscopic</w:t>
      </w:r>
      <w:r w:rsidR="00A94A44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versus open</w:t>
      </w:r>
      <w:r w:rsidR="00361610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gastrectomy for</w:t>
      </w:r>
      <w:r w:rsidR="002461F4"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the treatment of</w:t>
      </w:r>
      <w:r w:rsidRPr="00CF1050">
        <w:rPr>
          <w:rFonts w:ascii="Book Antiqua" w:hAnsi="Book Antiqua"/>
          <w:b/>
          <w:color w:val="000000" w:themeColor="text1"/>
          <w:sz w:val="24"/>
          <w:szCs w:val="24"/>
        </w:rPr>
        <w:t xml:space="preserve"> gastric cancer</w:t>
      </w:r>
    </w:p>
    <w:tbl>
      <w:tblPr>
        <w:tblW w:w="5000" w:type="pct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3"/>
        <w:gridCol w:w="614"/>
        <w:gridCol w:w="1143"/>
        <w:gridCol w:w="1386"/>
        <w:gridCol w:w="1167"/>
        <w:gridCol w:w="1181"/>
        <w:gridCol w:w="1147"/>
        <w:gridCol w:w="1147"/>
        <w:gridCol w:w="1147"/>
        <w:gridCol w:w="1147"/>
        <w:gridCol w:w="1156"/>
        <w:gridCol w:w="1147"/>
      </w:tblGrid>
      <w:tr w:rsidR="00CF1050" w:rsidRPr="00CF1050" w14:paraId="5028C915" w14:textId="77777777" w:rsidTr="0067317A">
        <w:trPr>
          <w:trHeight w:val="510"/>
        </w:trPr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4A3AC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Study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DF24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Year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04960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Eligibility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FBD37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Procedure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C8F6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LND extent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5BF47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No. of patient (L</w:t>
            </w:r>
            <w:r w:rsidR="00CB7C2B"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A</w:t>
            </w: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G/OG)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7D95E" w14:textId="4F78463F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Operative</w:t>
            </w:r>
            <w:r w:rsidR="00E44BB2"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time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AA51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Blood loss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CB66A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No. of retrieved LN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2ECB18" w14:textId="2C0CECBC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Hospital</w:t>
            </w:r>
            <w:r w:rsidR="00E44BB2"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stay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2462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Morbidity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BA890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b/>
                <w:bCs/>
                <w:color w:val="000000" w:themeColor="text1"/>
                <w:kern w:val="0"/>
                <w:sz w:val="24"/>
                <w:szCs w:val="24"/>
              </w:rPr>
              <w:t>Mortality</w:t>
            </w:r>
          </w:p>
        </w:tc>
      </w:tr>
      <w:tr w:rsidR="00CF1050" w:rsidRPr="00CF1050" w14:paraId="60E36D3C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71327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Kitano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[1]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6A7EB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2002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4B9A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379B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020F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not mentioned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E71C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14/14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F166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AB7EC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E980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BF0DC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3DBF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BA8B2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  <w:tr w:rsidR="00CF1050" w:rsidRPr="00CF1050" w14:paraId="757613C2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275F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Fujii</w:t>
            </w:r>
            <w:proofErr w:type="spellEnd"/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[15]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405B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BB217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C052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F93F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not mentioned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C7E6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10/10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A82D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811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47EFD" w14:textId="56EA2A07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880C1" w14:textId="7331D465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06BF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9D1E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  <w:tr w:rsidR="00CF1050" w:rsidRPr="00CF1050" w14:paraId="60C540C3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0E41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Hayashi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[16]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B7F3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CBD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83B7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F2DB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not mentioned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8756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14/14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CE0A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390F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DC20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86B8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187FD" w14:textId="04A4A428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AB102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  <w:tr w:rsidR="00CF1050" w:rsidRPr="00CF1050" w14:paraId="165CA32F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6B0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Huscher</w:t>
            </w:r>
            <w:proofErr w:type="spellEnd"/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0F052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0282B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cT1-4N0-2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1E42B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TLDG/ODG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B2AB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D1, 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1F02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30/29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66A1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20752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TLDG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FA96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1F13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TLDG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F91E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E7EA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  <w:tr w:rsidR="00CF1050" w:rsidRPr="00CF1050" w14:paraId="5FB24979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CFA7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Lee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[18]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2AB5B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2005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BE5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7DCD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E80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7E4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24/23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06D6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2414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EABA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C6A0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D780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15477" w14:textId="43F03FAB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</w:tr>
      <w:tr w:rsidR="00CF1050" w:rsidRPr="00CF1050" w14:paraId="7EABCC5B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84B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Kim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[19]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45D0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200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2CB5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lastRenderedPageBreak/>
              <w:t>cT1N0-1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06A2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lastRenderedPageBreak/>
              <w:t>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4486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lastRenderedPageBreak/>
              <w:t>D1, 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B990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82/82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9643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5D22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BA09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CC84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B21B5" w14:textId="653D7B6D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8EA28" w14:textId="71922BAA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</w:tr>
      <w:tr w:rsidR="00CF1050" w:rsidRPr="00CF1050" w14:paraId="56634FAE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BB85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lastRenderedPageBreak/>
              <w:t>Kim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[11]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CCAFC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2010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4016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cT1-2N0-1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6E72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53A8" w14:textId="47461C28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D1</w:t>
            </w:r>
            <w:r w:rsidR="000A5BBE">
              <w:rPr>
                <w:rFonts w:ascii="Book Antiqua" w:eastAsia="宋体" w:hAnsi="Book Antiqua" w:hint="eastAsia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 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+</w:t>
            </w:r>
            <w:r w:rsidR="000A5BBE">
              <w:rPr>
                <w:rFonts w:ascii="Book Antiqua" w:eastAsia="宋体" w:hAnsi="Book Antiqua" w:hint="eastAsia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 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beta, 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C060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179/163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F5A7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F3D3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C053F" w14:textId="577F4B3B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250C7" w14:textId="50A2F028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A4C1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A5E5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  <w:tr w:rsidR="00CF1050" w:rsidRPr="00CF1050" w14:paraId="480AE58C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4B91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Cai</w:t>
            </w:r>
            <w:proofErr w:type="spellEnd"/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F93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2011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0F79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cT2-3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279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LAG/OG (DG,TG,PG)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9318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EF7D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49/47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7CCF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F57A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3854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CD12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1AA3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B5438" w14:textId="68195692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</w:tr>
      <w:tr w:rsidR="00CF1050" w:rsidRPr="00CF1050" w14:paraId="59F32074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519C7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Sakuramoto</w:t>
            </w:r>
            <w:proofErr w:type="spellEnd"/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[20]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AD30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2013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F081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7268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D519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D1+beta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02489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31/32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6805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5C100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9F677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1086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053A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E74CA" w14:textId="3A93ACD9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</w:tr>
      <w:tr w:rsidR="00CF1050" w:rsidRPr="00CF1050" w14:paraId="3A76F9DB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0EF63" w14:textId="5984BF64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Takiguchi</w:t>
            </w:r>
            <w:proofErr w:type="spellEnd"/>
            <w:r w:rsidR="00B065C3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</w:t>
            </w:r>
            <w:r w:rsidR="00B065C3" w:rsidRPr="00CF1050">
              <w:rPr>
                <w:rFonts w:ascii="Book Antiqua" w:eastAsia="宋体" w:hAnsi="Book Antiqua" w:hint="eastAsia"/>
                <w:color w:val="000000" w:themeColor="text1"/>
                <w:sz w:val="24"/>
                <w:szCs w:val="24"/>
                <w:vertAlign w:val="superscript"/>
                <w:lang w:eastAsia="zh-CN"/>
              </w:rPr>
              <w:t>1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C87D2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2013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381D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cTNMI</w:t>
            </w:r>
            <w:proofErr w:type="spellEnd"/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90D5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29715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D1, D2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AC27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20/20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428A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5014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4FF0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BC9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4B40A" w14:textId="0DFCB03D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BAC8A" w14:textId="098B276F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</w:tr>
      <w:tr w:rsidR="00CF1050" w:rsidRPr="00CF1050" w14:paraId="528A3C02" w14:textId="77777777" w:rsidTr="00124912">
        <w:trPr>
          <w:trHeight w:val="405"/>
        </w:trPr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5C2A9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Aoyama</w:t>
            </w:r>
            <w:r w:rsidR="00CB7C2B" w:rsidRPr="00CF1050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[22]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DAA92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2014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978C18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cTNMI</w:t>
            </w:r>
            <w:proofErr w:type="spellEnd"/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E634A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LADG/ODG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7E025F" w14:textId="1320886D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D1</w:t>
            </w:r>
            <w:r w:rsidR="000A5BBE">
              <w:rPr>
                <w:rFonts w:ascii="Book Antiqua" w:eastAsia="宋体" w:hAnsi="Book Antiqua" w:hint="eastAsia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 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+</w:t>
            </w:r>
            <w:r w:rsidR="000A5BBE">
              <w:rPr>
                <w:rFonts w:ascii="Book Antiqua" w:eastAsia="宋体" w:hAnsi="Book Antiqua" w:hint="eastAsia"/>
                <w:color w:val="000000" w:themeColor="text1"/>
                <w:kern w:val="0"/>
                <w:sz w:val="24"/>
                <w:szCs w:val="24"/>
                <w:lang w:eastAsia="zh-CN"/>
              </w:rPr>
              <w:t xml:space="preserve"> </w:t>
            </w: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beta, D2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2DAFFC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13/13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5163D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ODG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2E4C6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LADG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3F45C3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642EC6" w14:textId="22306DA3" w:rsidR="00E80DB8" w:rsidRPr="00CF1050" w:rsidRDefault="00A16A41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NE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6308BE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33E4F" w14:textId="77777777" w:rsidR="00E80DB8" w:rsidRPr="00CF1050" w:rsidRDefault="00E80DB8" w:rsidP="0067317A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</w:pPr>
            <w:r w:rsidRPr="00CF1050">
              <w:rPr>
                <w:rFonts w:ascii="Book Antiqua" w:hAnsi="Book Antiqua"/>
                <w:color w:val="000000" w:themeColor="text1"/>
                <w:kern w:val="0"/>
                <w:sz w:val="24"/>
                <w:szCs w:val="24"/>
              </w:rPr>
              <w:t>equivalent</w:t>
            </w:r>
          </w:p>
        </w:tc>
      </w:tr>
    </w:tbl>
    <w:p w14:paraId="1C2CF45E" w14:textId="49E25C4D" w:rsidR="00A94A44" w:rsidRPr="00CF1050" w:rsidRDefault="00E80DB8" w:rsidP="00BF5B59">
      <w:pPr>
        <w:wordWrap/>
        <w:adjustRightInd w:val="0"/>
        <w:snapToGrid w:val="0"/>
        <w:rPr>
          <w:rFonts w:ascii="Book Antiqua" w:hAnsi="Book Antiqua"/>
          <w:color w:val="000000" w:themeColor="text1"/>
          <w:sz w:val="24"/>
          <w:szCs w:val="24"/>
        </w:rPr>
      </w:pPr>
      <w:r w:rsidRPr="00CF1050">
        <w:rPr>
          <w:rFonts w:ascii="Book Antiqua" w:hAnsi="Book Antiqua"/>
          <w:color w:val="000000" w:themeColor="text1"/>
          <w:sz w:val="24"/>
          <w:szCs w:val="24"/>
        </w:rPr>
        <w:t>LADG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Laparoscopy-assisted distal gastrectomy; ODG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Open distal gastrectomy; LAG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Laparoscopy-assisted gastrectomy; OG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;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Open gastrectomy; DG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Distal gastrectomy; TG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Total gastrectomy; PG</w:t>
      </w:r>
      <w:r w:rsidR="00B065C3" w:rsidRPr="00CF1050">
        <w:rPr>
          <w:rFonts w:ascii="Book Antiqua" w:eastAsia="宋体" w:hAnsi="Book Antiqua" w:hint="eastAsia"/>
          <w:color w:val="000000" w:themeColor="text1"/>
          <w:sz w:val="24"/>
          <w:szCs w:val="24"/>
          <w:lang w:eastAsia="zh-CN"/>
        </w:rPr>
        <w:t>:</w:t>
      </w:r>
      <w:r w:rsidRPr="00CF1050">
        <w:rPr>
          <w:rFonts w:ascii="Book Antiqua" w:hAnsi="Book Antiqua"/>
          <w:color w:val="000000" w:themeColor="text1"/>
          <w:sz w:val="24"/>
          <w:szCs w:val="24"/>
        </w:rPr>
        <w:t xml:space="preserve"> Proximal gastrectomy; </w:t>
      </w:r>
      <w:r w:rsidRPr="00CF1050">
        <w:rPr>
          <w:rFonts w:ascii="Book Antiqua" w:eastAsia="Arial Unicode MS" w:hAnsi="Book Antiqua"/>
          <w:color w:val="000000" w:themeColor="text1"/>
          <w:kern w:val="0"/>
          <w:sz w:val="24"/>
          <w:szCs w:val="24"/>
        </w:rPr>
        <w:t>LN</w:t>
      </w:r>
      <w:r w:rsidR="00B065C3" w:rsidRPr="00CF1050">
        <w:rPr>
          <w:rFonts w:ascii="Book Antiqua" w:eastAsia="Arial Unicode MS" w:hAnsi="Book Antiqua" w:hint="eastAsia"/>
          <w:color w:val="000000" w:themeColor="text1"/>
          <w:kern w:val="0"/>
          <w:sz w:val="24"/>
          <w:szCs w:val="24"/>
          <w:lang w:eastAsia="zh-CN"/>
        </w:rPr>
        <w:t>:</w:t>
      </w:r>
      <w:r w:rsidRPr="00CF1050">
        <w:rPr>
          <w:rFonts w:ascii="Book Antiqua" w:eastAsia="Arial Unicode MS" w:hAnsi="Book Antiqua"/>
          <w:color w:val="000000" w:themeColor="text1"/>
          <w:kern w:val="0"/>
          <w:sz w:val="24"/>
          <w:szCs w:val="24"/>
        </w:rPr>
        <w:t xml:space="preserve"> Lymph node; </w:t>
      </w:r>
      <w:r w:rsidR="00A16A41" w:rsidRPr="00CF1050">
        <w:rPr>
          <w:rFonts w:ascii="Book Antiqua" w:eastAsia="Arial Unicode MS" w:hAnsi="Book Antiqua"/>
          <w:color w:val="000000" w:themeColor="text1"/>
          <w:kern w:val="0"/>
          <w:sz w:val="24"/>
          <w:szCs w:val="24"/>
        </w:rPr>
        <w:t>NE</w:t>
      </w:r>
      <w:r w:rsidR="00B065C3" w:rsidRPr="00CF1050">
        <w:rPr>
          <w:rFonts w:ascii="Book Antiqua" w:eastAsia="Arial Unicode MS" w:hAnsi="Book Antiqua" w:hint="eastAsia"/>
          <w:color w:val="000000" w:themeColor="text1"/>
          <w:kern w:val="0"/>
          <w:sz w:val="24"/>
          <w:szCs w:val="24"/>
          <w:lang w:eastAsia="zh-CN"/>
        </w:rPr>
        <w:t>:</w:t>
      </w:r>
      <w:r w:rsidRPr="00CF1050">
        <w:rPr>
          <w:rFonts w:ascii="Book Antiqua" w:eastAsia="Arial Unicode MS" w:hAnsi="Book Antiqua"/>
          <w:color w:val="000000" w:themeColor="text1"/>
          <w:kern w:val="0"/>
          <w:sz w:val="24"/>
          <w:szCs w:val="24"/>
        </w:rPr>
        <w:t xml:space="preserve"> Not evaluated; Favored group in each value were shown. </w:t>
      </w:r>
    </w:p>
    <w:sectPr w:rsidR="00A94A44" w:rsidRPr="00CF1050" w:rsidSect="00361610">
      <w:pgSz w:w="16838" w:h="11906" w:orient="landscape"/>
      <w:pgMar w:top="1440" w:right="1440" w:bottom="1440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52677" w14:textId="77777777" w:rsidR="004852F5" w:rsidRDefault="004852F5">
      <w:pPr>
        <w:spacing w:line="240" w:lineRule="auto"/>
      </w:pPr>
      <w:r>
        <w:separator/>
      </w:r>
    </w:p>
  </w:endnote>
  <w:endnote w:type="continuationSeparator" w:id="0">
    <w:p w14:paraId="47C7FBDD" w14:textId="77777777" w:rsidR="004852F5" w:rsidRDefault="004852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SinMyeongJo-Medium">
    <w:altName w:val="HY신명조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D14A0" w14:textId="77777777" w:rsidR="00B065C3" w:rsidRDefault="00B065C3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45BC7" w:rsidRPr="00045BC7">
      <w:rPr>
        <w:noProof/>
        <w:lang w:val="ko-KR"/>
      </w:rPr>
      <w:t>4</w:t>
    </w:r>
    <w:r>
      <w:fldChar w:fldCharType="end"/>
    </w:r>
  </w:p>
  <w:p w14:paraId="5F5D0442" w14:textId="77777777" w:rsidR="00B065C3" w:rsidRDefault="00B065C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69699" w14:textId="77777777" w:rsidR="004852F5" w:rsidRDefault="004852F5">
      <w:pPr>
        <w:spacing w:line="240" w:lineRule="auto"/>
      </w:pPr>
      <w:r>
        <w:separator/>
      </w:r>
    </w:p>
  </w:footnote>
  <w:footnote w:type="continuationSeparator" w:id="0">
    <w:p w14:paraId="61370678" w14:textId="77777777" w:rsidR="004852F5" w:rsidRDefault="004852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2002"/>
    <w:multiLevelType w:val="hybridMultilevel"/>
    <w:tmpl w:val="BF584C86"/>
    <w:lvl w:ilvl="0" w:tplc="17321BCC">
      <w:start w:val="1"/>
      <w:numFmt w:val="decimal"/>
      <w:suff w:val="space"/>
      <w:lvlText w:val="%1."/>
      <w:lvlJc w:val="left"/>
      <w:pPr>
        <w:ind w:left="730" w:hanging="33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">
    <w:nsid w:val="04C10414"/>
    <w:multiLevelType w:val="hybridMultilevel"/>
    <w:tmpl w:val="308E3ABE"/>
    <w:lvl w:ilvl="0" w:tplc="2DD24EB6">
      <w:numFmt w:val="bullet"/>
      <w:lvlText w:val="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E1D2131"/>
    <w:multiLevelType w:val="hybridMultilevel"/>
    <w:tmpl w:val="A18C13A2"/>
    <w:lvl w:ilvl="0" w:tplc="13D42EB8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4AB0BC7"/>
    <w:multiLevelType w:val="hybridMultilevel"/>
    <w:tmpl w:val="31E23B22"/>
    <w:lvl w:ilvl="0" w:tplc="F1C48B36">
      <w:numFmt w:val="bullet"/>
      <w:lvlText w:val=""/>
      <w:lvlJc w:val="left"/>
      <w:pPr>
        <w:ind w:left="84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4">
    <w:nsid w:val="1C261888"/>
    <w:multiLevelType w:val="hybridMultilevel"/>
    <w:tmpl w:val="E536078C"/>
    <w:lvl w:ilvl="0" w:tplc="D08C2BD4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36866AF9"/>
    <w:multiLevelType w:val="hybridMultilevel"/>
    <w:tmpl w:val="8836F354"/>
    <w:lvl w:ilvl="0" w:tplc="E81ACC1A">
      <w:numFmt w:val="bullet"/>
      <w:lvlText w:val="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B2E06CA"/>
    <w:multiLevelType w:val="hybridMultilevel"/>
    <w:tmpl w:val="C234BEFA"/>
    <w:lvl w:ilvl="0" w:tplc="467ED26A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>
    <w:nsid w:val="40C63BF1"/>
    <w:multiLevelType w:val="hybridMultilevel"/>
    <w:tmpl w:val="BF48B394"/>
    <w:lvl w:ilvl="0" w:tplc="0409000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4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880" w:hanging="400"/>
      </w:pPr>
      <w:rPr>
        <w:rFonts w:ascii="Wingdings" w:hAnsi="Wingdings" w:hint="default"/>
      </w:rPr>
    </w:lvl>
  </w:abstractNum>
  <w:abstractNum w:abstractNumId="8">
    <w:nsid w:val="74E01955"/>
    <w:multiLevelType w:val="hybridMultilevel"/>
    <w:tmpl w:val="EE221AE4"/>
    <w:lvl w:ilvl="0" w:tplc="D6341B1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8DA211B"/>
    <w:multiLevelType w:val="hybridMultilevel"/>
    <w:tmpl w:val="49F0EF8E"/>
    <w:lvl w:ilvl="0" w:tplc="3E68A81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9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MLYwNza1NDcxNTM0sjRS0lEKTi0uzszPAykwrAUARq5MLCwAAAA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C7920"/>
    <w:rsid w:val="000328C8"/>
    <w:rsid w:val="00045BC7"/>
    <w:rsid w:val="000672E4"/>
    <w:rsid w:val="000A5BBE"/>
    <w:rsid w:val="000D109F"/>
    <w:rsid w:val="000E62BB"/>
    <w:rsid w:val="000F2BB9"/>
    <w:rsid w:val="00124912"/>
    <w:rsid w:val="00127838"/>
    <w:rsid w:val="0013264C"/>
    <w:rsid w:val="0017583E"/>
    <w:rsid w:val="001A0DB8"/>
    <w:rsid w:val="001A3C2A"/>
    <w:rsid w:val="001D6745"/>
    <w:rsid w:val="001F0EE9"/>
    <w:rsid w:val="002003B9"/>
    <w:rsid w:val="0022386B"/>
    <w:rsid w:val="002461F4"/>
    <w:rsid w:val="002B046C"/>
    <w:rsid w:val="002E7EE8"/>
    <w:rsid w:val="00353F9B"/>
    <w:rsid w:val="00361610"/>
    <w:rsid w:val="00390CDB"/>
    <w:rsid w:val="003C6B74"/>
    <w:rsid w:val="003D4878"/>
    <w:rsid w:val="003D7625"/>
    <w:rsid w:val="00421163"/>
    <w:rsid w:val="00430175"/>
    <w:rsid w:val="00464C4D"/>
    <w:rsid w:val="004706E9"/>
    <w:rsid w:val="00471CDF"/>
    <w:rsid w:val="00472BB2"/>
    <w:rsid w:val="004852F5"/>
    <w:rsid w:val="004C7920"/>
    <w:rsid w:val="004D7AA1"/>
    <w:rsid w:val="004F674F"/>
    <w:rsid w:val="005001A5"/>
    <w:rsid w:val="00517ABB"/>
    <w:rsid w:val="00532236"/>
    <w:rsid w:val="00536C08"/>
    <w:rsid w:val="00541A4F"/>
    <w:rsid w:val="005475CC"/>
    <w:rsid w:val="005550DF"/>
    <w:rsid w:val="00572694"/>
    <w:rsid w:val="005866EB"/>
    <w:rsid w:val="00586B60"/>
    <w:rsid w:val="005E09A0"/>
    <w:rsid w:val="005F0D39"/>
    <w:rsid w:val="00606F55"/>
    <w:rsid w:val="00614D7E"/>
    <w:rsid w:val="00614D88"/>
    <w:rsid w:val="0067317A"/>
    <w:rsid w:val="006A1E29"/>
    <w:rsid w:val="006A7253"/>
    <w:rsid w:val="006D5295"/>
    <w:rsid w:val="007318BF"/>
    <w:rsid w:val="00755EEA"/>
    <w:rsid w:val="007F0BA7"/>
    <w:rsid w:val="00807E4E"/>
    <w:rsid w:val="00815DFC"/>
    <w:rsid w:val="00832830"/>
    <w:rsid w:val="00867AA5"/>
    <w:rsid w:val="008706CD"/>
    <w:rsid w:val="00882B7F"/>
    <w:rsid w:val="00884B3E"/>
    <w:rsid w:val="008857AB"/>
    <w:rsid w:val="008B1109"/>
    <w:rsid w:val="00935062"/>
    <w:rsid w:val="009658EC"/>
    <w:rsid w:val="00985F38"/>
    <w:rsid w:val="0098655A"/>
    <w:rsid w:val="00996FDE"/>
    <w:rsid w:val="009A1B0A"/>
    <w:rsid w:val="009B60CC"/>
    <w:rsid w:val="009B74E6"/>
    <w:rsid w:val="009D6F68"/>
    <w:rsid w:val="009E291F"/>
    <w:rsid w:val="009E6B97"/>
    <w:rsid w:val="00A0013A"/>
    <w:rsid w:val="00A16A41"/>
    <w:rsid w:val="00A60F44"/>
    <w:rsid w:val="00A61147"/>
    <w:rsid w:val="00A63422"/>
    <w:rsid w:val="00A71318"/>
    <w:rsid w:val="00A743F8"/>
    <w:rsid w:val="00A94A44"/>
    <w:rsid w:val="00AD045A"/>
    <w:rsid w:val="00B065C3"/>
    <w:rsid w:val="00B15CAC"/>
    <w:rsid w:val="00B60D5F"/>
    <w:rsid w:val="00B62905"/>
    <w:rsid w:val="00B71396"/>
    <w:rsid w:val="00B923AB"/>
    <w:rsid w:val="00BA19C3"/>
    <w:rsid w:val="00BA5840"/>
    <w:rsid w:val="00BC78C4"/>
    <w:rsid w:val="00BD0578"/>
    <w:rsid w:val="00BF29FC"/>
    <w:rsid w:val="00BF5B59"/>
    <w:rsid w:val="00C06ACC"/>
    <w:rsid w:val="00C522AB"/>
    <w:rsid w:val="00C81B50"/>
    <w:rsid w:val="00CA0130"/>
    <w:rsid w:val="00CA0C60"/>
    <w:rsid w:val="00CA1057"/>
    <w:rsid w:val="00CB0322"/>
    <w:rsid w:val="00CB7C2B"/>
    <w:rsid w:val="00CF1050"/>
    <w:rsid w:val="00D10693"/>
    <w:rsid w:val="00D2203F"/>
    <w:rsid w:val="00D31C43"/>
    <w:rsid w:val="00D35752"/>
    <w:rsid w:val="00D54574"/>
    <w:rsid w:val="00D87BC5"/>
    <w:rsid w:val="00DA6A79"/>
    <w:rsid w:val="00DC3850"/>
    <w:rsid w:val="00DC7586"/>
    <w:rsid w:val="00DE2E05"/>
    <w:rsid w:val="00DE7BB8"/>
    <w:rsid w:val="00DF349E"/>
    <w:rsid w:val="00E12BD8"/>
    <w:rsid w:val="00E4237F"/>
    <w:rsid w:val="00E44BB2"/>
    <w:rsid w:val="00E50C01"/>
    <w:rsid w:val="00E51726"/>
    <w:rsid w:val="00E54C40"/>
    <w:rsid w:val="00E80DB8"/>
    <w:rsid w:val="00EA0EDA"/>
    <w:rsid w:val="00EA6EA4"/>
    <w:rsid w:val="00EB54EF"/>
    <w:rsid w:val="00EC7B29"/>
    <w:rsid w:val="00ED016F"/>
    <w:rsid w:val="00F03FC9"/>
    <w:rsid w:val="00F061E0"/>
    <w:rsid w:val="00F1665F"/>
    <w:rsid w:val="00F45A63"/>
    <w:rsid w:val="00FA05F2"/>
    <w:rsid w:val="00FC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73E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20"/>
    <w:pPr>
      <w:widowControl w:val="0"/>
      <w:wordWrap w:val="0"/>
      <w:autoSpaceDE w:val="0"/>
      <w:autoSpaceDN w:val="0"/>
      <w:spacing w:after="0" w:line="360" w:lineRule="auto"/>
    </w:pPr>
    <w:rPr>
      <w:rFonts w:ascii="Batang" w:eastAsia="Malgun Gothic" w:hAnsi="Times New Roman" w:cs="Times New Roman"/>
      <w:szCs w:val="20"/>
    </w:rPr>
  </w:style>
  <w:style w:type="paragraph" w:styleId="1">
    <w:name w:val="heading 1"/>
    <w:basedOn w:val="a"/>
    <w:link w:val="1Char"/>
    <w:uiPriority w:val="9"/>
    <w:qFormat/>
    <w:rsid w:val="004C7920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Gulim" w:eastAsia="Gulim" w:hAnsi="Gulim" w:cs="Gulim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7920"/>
    <w:rPr>
      <w:rFonts w:ascii="Gulim" w:eastAsia="Gulim" w:hAnsi="Gulim" w:cs="Gulim"/>
      <w:b/>
      <w:bCs/>
      <w:kern w:val="36"/>
      <w:sz w:val="48"/>
      <w:szCs w:val="48"/>
    </w:rPr>
  </w:style>
  <w:style w:type="table" w:styleId="a3">
    <w:name w:val="Table Grid"/>
    <w:basedOn w:val="a1"/>
    <w:rsid w:val="004C7920"/>
    <w:pPr>
      <w:widowControl w:val="0"/>
      <w:wordWrap w:val="0"/>
      <w:autoSpaceDE w:val="0"/>
      <w:autoSpaceDN w:val="0"/>
      <w:spacing w:after="0" w:line="240" w:lineRule="auto"/>
      <w:jc w:val="left"/>
    </w:pPr>
    <w:rPr>
      <w:rFonts w:ascii="Times New Roman" w:eastAsia="Malgun Gothic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스타일1"/>
    <w:basedOn w:val="a"/>
    <w:rsid w:val="004C7920"/>
    <w:rPr>
      <w:rFonts w:eastAsia="HYSinMyeongJo-Medium"/>
    </w:rPr>
  </w:style>
  <w:style w:type="paragraph" w:styleId="a4">
    <w:name w:val="Document Map"/>
    <w:basedOn w:val="a"/>
    <w:link w:val="Char"/>
    <w:semiHidden/>
    <w:rsid w:val="004C7920"/>
    <w:pPr>
      <w:shd w:val="clear" w:color="auto" w:fill="000080"/>
    </w:pPr>
    <w:rPr>
      <w:rFonts w:ascii="Arial" w:eastAsia="Dotum" w:hAnsi="Arial"/>
      <w:kern w:val="0"/>
      <w:lang w:val="x-none" w:eastAsia="x-none"/>
    </w:rPr>
  </w:style>
  <w:style w:type="character" w:customStyle="1" w:styleId="Char">
    <w:name w:val="文档结构图 Char"/>
    <w:link w:val="a4"/>
    <w:semiHidden/>
    <w:rsid w:val="004C7920"/>
    <w:rPr>
      <w:rFonts w:ascii="Arial" w:eastAsia="Dotum" w:hAnsi="Arial" w:cs="Times New Roman"/>
      <w:kern w:val="0"/>
      <w:szCs w:val="20"/>
      <w:shd w:val="clear" w:color="auto" w:fill="000080"/>
      <w:lang w:val="x-none" w:eastAsia="x-none"/>
    </w:rPr>
  </w:style>
  <w:style w:type="paragraph" w:styleId="2">
    <w:name w:val="Body Text 2"/>
    <w:basedOn w:val="a"/>
    <w:link w:val="2Char"/>
    <w:rsid w:val="004C7920"/>
    <w:pPr>
      <w:spacing w:after="180" w:line="480" w:lineRule="auto"/>
    </w:pPr>
    <w:rPr>
      <w:kern w:val="0"/>
      <w:lang w:val="x-none" w:eastAsia="x-none"/>
    </w:rPr>
  </w:style>
  <w:style w:type="character" w:customStyle="1" w:styleId="2Char">
    <w:name w:val="正文文本 2 Char"/>
    <w:link w:val="2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5">
    <w:name w:val="header"/>
    <w:basedOn w:val="a"/>
    <w:link w:val="Char0"/>
    <w:rsid w:val="004C7920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0">
    <w:name w:val="页眉 Char"/>
    <w:link w:val="a5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6">
    <w:name w:val="footer"/>
    <w:basedOn w:val="a"/>
    <w:link w:val="Char1"/>
    <w:uiPriority w:val="99"/>
    <w:rsid w:val="004C7920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1">
    <w:name w:val="页脚 Char"/>
    <w:link w:val="a6"/>
    <w:uiPriority w:val="99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character" w:styleId="a7">
    <w:name w:val="Hyperlink"/>
    <w:rsid w:val="004C7920"/>
    <w:rPr>
      <w:color w:val="0000FF"/>
      <w:u w:val="single"/>
    </w:rPr>
  </w:style>
  <w:style w:type="character" w:styleId="a8">
    <w:name w:val="annotation reference"/>
    <w:uiPriority w:val="99"/>
    <w:rsid w:val="004C7920"/>
    <w:rPr>
      <w:sz w:val="18"/>
      <w:szCs w:val="18"/>
    </w:rPr>
  </w:style>
  <w:style w:type="paragraph" w:styleId="a9">
    <w:name w:val="annotation text"/>
    <w:basedOn w:val="a"/>
    <w:link w:val="Char2"/>
    <w:rsid w:val="004C7920"/>
    <w:pPr>
      <w:jc w:val="left"/>
    </w:pPr>
    <w:rPr>
      <w:kern w:val="0"/>
      <w:lang w:val="x-none" w:eastAsia="x-none"/>
    </w:rPr>
  </w:style>
  <w:style w:type="character" w:customStyle="1" w:styleId="Char2">
    <w:name w:val="批注文字 Char"/>
    <w:link w:val="a9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a">
    <w:name w:val="annotation subject"/>
    <w:basedOn w:val="a9"/>
    <w:next w:val="a9"/>
    <w:link w:val="Char3"/>
    <w:rsid w:val="004C7920"/>
    <w:rPr>
      <w:b/>
      <w:bCs/>
    </w:rPr>
  </w:style>
  <w:style w:type="character" w:customStyle="1" w:styleId="Char3">
    <w:name w:val="批注主题 Char"/>
    <w:link w:val="aa"/>
    <w:rsid w:val="004C7920"/>
    <w:rPr>
      <w:rFonts w:ascii="Batang" w:eastAsia="Malgun Gothic" w:hAnsi="Times New Roman" w:cs="Times New Roman"/>
      <w:b/>
      <w:bCs/>
      <w:kern w:val="0"/>
      <w:szCs w:val="20"/>
      <w:lang w:val="x-none" w:eastAsia="x-none"/>
    </w:rPr>
  </w:style>
  <w:style w:type="paragraph" w:styleId="ab">
    <w:name w:val="Revision"/>
    <w:hidden/>
    <w:uiPriority w:val="99"/>
    <w:semiHidden/>
    <w:rsid w:val="004C7920"/>
    <w:pPr>
      <w:spacing w:after="0" w:line="360" w:lineRule="auto"/>
    </w:pPr>
    <w:rPr>
      <w:rFonts w:ascii="Batang" w:eastAsia="Malgun Gothic" w:hAnsi="Times New Roman" w:cs="Times New Roman"/>
      <w:szCs w:val="20"/>
    </w:rPr>
  </w:style>
  <w:style w:type="paragraph" w:styleId="ac">
    <w:name w:val="Balloon Text"/>
    <w:basedOn w:val="a"/>
    <w:link w:val="Char4"/>
    <w:rsid w:val="004C7920"/>
    <w:rPr>
      <w:rFonts w:ascii="Malgun Gothic" w:hAnsi="Malgun Gothic"/>
      <w:kern w:val="0"/>
      <w:sz w:val="18"/>
      <w:szCs w:val="18"/>
      <w:lang w:val="x-none" w:eastAsia="x-none"/>
    </w:rPr>
  </w:style>
  <w:style w:type="character" w:customStyle="1" w:styleId="Char4">
    <w:name w:val="批注框文本 Char"/>
    <w:link w:val="ac"/>
    <w:rsid w:val="004C7920"/>
    <w:rPr>
      <w:rFonts w:ascii="Malgun Gothic" w:eastAsia="Malgun Gothic" w:hAnsi="Malgun Gothic" w:cs="Times New Roman"/>
      <w:kern w:val="0"/>
      <w:sz w:val="18"/>
      <w:szCs w:val="18"/>
      <w:lang w:val="x-none" w:eastAsia="x-none"/>
    </w:rPr>
  </w:style>
  <w:style w:type="paragraph" w:styleId="ad">
    <w:name w:val="List Paragraph"/>
    <w:basedOn w:val="a"/>
    <w:uiPriority w:val="34"/>
    <w:qFormat/>
    <w:rsid w:val="004C7920"/>
    <w:pPr>
      <w:ind w:leftChars="400" w:left="800"/>
    </w:pPr>
  </w:style>
  <w:style w:type="character" w:styleId="ae">
    <w:name w:val="FollowedHyperlink"/>
    <w:rsid w:val="004C7920"/>
    <w:rPr>
      <w:color w:val="800080"/>
      <w:u w:val="single"/>
    </w:rPr>
  </w:style>
  <w:style w:type="character" w:styleId="af">
    <w:name w:val="Placeholder Text"/>
    <w:uiPriority w:val="99"/>
    <w:semiHidden/>
    <w:rsid w:val="004C7920"/>
    <w:rPr>
      <w:color w:val="808080"/>
    </w:rPr>
  </w:style>
  <w:style w:type="paragraph" w:styleId="af0">
    <w:name w:val="Normal (Web)"/>
    <w:basedOn w:val="a"/>
    <w:uiPriority w:val="99"/>
    <w:semiHidden/>
    <w:unhideWhenUsed/>
    <w:rsid w:val="004C7920"/>
    <w:pPr>
      <w:widowControl/>
      <w:wordWrap/>
      <w:autoSpaceDE/>
      <w:autoSpaceDN/>
      <w:spacing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4C7920"/>
  </w:style>
  <w:style w:type="character" w:customStyle="1" w:styleId="highlight">
    <w:name w:val="highlight"/>
    <w:basedOn w:val="a0"/>
    <w:rsid w:val="004C7920"/>
  </w:style>
  <w:style w:type="paragraph" w:styleId="HTML">
    <w:name w:val="HTML Preformatted"/>
    <w:basedOn w:val="a"/>
    <w:link w:val="HTMLChar"/>
    <w:uiPriority w:val="99"/>
    <w:semiHidden/>
    <w:unhideWhenUsed/>
    <w:rsid w:val="004C7920"/>
    <w:rPr>
      <w:rFonts w:ascii="Courier New" w:hAnsi="Courier New" w:cs="Courier New"/>
    </w:rPr>
  </w:style>
  <w:style w:type="character" w:customStyle="1" w:styleId="HTMLChar">
    <w:name w:val="HTML 预设格式 Char"/>
    <w:basedOn w:val="a0"/>
    <w:link w:val="HTML"/>
    <w:uiPriority w:val="99"/>
    <w:semiHidden/>
    <w:rsid w:val="004C7920"/>
    <w:rPr>
      <w:rFonts w:ascii="Courier New" w:eastAsia="Malgun Gothic" w:hAnsi="Courier New" w:cs="Courier New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20"/>
    <w:pPr>
      <w:widowControl w:val="0"/>
      <w:wordWrap w:val="0"/>
      <w:autoSpaceDE w:val="0"/>
      <w:autoSpaceDN w:val="0"/>
      <w:spacing w:after="0" w:line="360" w:lineRule="auto"/>
    </w:pPr>
    <w:rPr>
      <w:rFonts w:ascii="Batang" w:eastAsia="Malgun Gothic" w:hAnsi="Times New Roman" w:cs="Times New Roman"/>
      <w:szCs w:val="20"/>
    </w:rPr>
  </w:style>
  <w:style w:type="paragraph" w:styleId="1">
    <w:name w:val="heading 1"/>
    <w:basedOn w:val="a"/>
    <w:link w:val="1Char"/>
    <w:uiPriority w:val="9"/>
    <w:qFormat/>
    <w:rsid w:val="004C7920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Gulim" w:eastAsia="Gulim" w:hAnsi="Gulim" w:cs="Gulim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7920"/>
    <w:rPr>
      <w:rFonts w:ascii="Gulim" w:eastAsia="Gulim" w:hAnsi="Gulim" w:cs="Gulim"/>
      <w:b/>
      <w:bCs/>
      <w:kern w:val="36"/>
      <w:sz w:val="48"/>
      <w:szCs w:val="48"/>
    </w:rPr>
  </w:style>
  <w:style w:type="table" w:styleId="a3">
    <w:name w:val="Table Grid"/>
    <w:basedOn w:val="a1"/>
    <w:rsid w:val="004C7920"/>
    <w:pPr>
      <w:widowControl w:val="0"/>
      <w:wordWrap w:val="0"/>
      <w:autoSpaceDE w:val="0"/>
      <w:autoSpaceDN w:val="0"/>
      <w:spacing w:after="0" w:line="240" w:lineRule="auto"/>
      <w:jc w:val="left"/>
    </w:pPr>
    <w:rPr>
      <w:rFonts w:ascii="Times New Roman" w:eastAsia="Malgun Gothic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스타일1"/>
    <w:basedOn w:val="a"/>
    <w:rsid w:val="004C7920"/>
    <w:rPr>
      <w:rFonts w:eastAsia="HYSinMyeongJo-Medium"/>
    </w:rPr>
  </w:style>
  <w:style w:type="paragraph" w:styleId="a4">
    <w:name w:val="Document Map"/>
    <w:basedOn w:val="a"/>
    <w:link w:val="Char"/>
    <w:semiHidden/>
    <w:rsid w:val="004C7920"/>
    <w:pPr>
      <w:shd w:val="clear" w:color="auto" w:fill="000080"/>
    </w:pPr>
    <w:rPr>
      <w:rFonts w:ascii="Arial" w:eastAsia="Dotum" w:hAnsi="Arial"/>
      <w:kern w:val="0"/>
      <w:lang w:val="x-none" w:eastAsia="x-none"/>
    </w:rPr>
  </w:style>
  <w:style w:type="character" w:customStyle="1" w:styleId="Char">
    <w:name w:val="文档结构图 Char"/>
    <w:link w:val="a4"/>
    <w:semiHidden/>
    <w:rsid w:val="004C7920"/>
    <w:rPr>
      <w:rFonts w:ascii="Arial" w:eastAsia="Dotum" w:hAnsi="Arial" w:cs="Times New Roman"/>
      <w:kern w:val="0"/>
      <w:szCs w:val="20"/>
      <w:shd w:val="clear" w:color="auto" w:fill="000080"/>
      <w:lang w:val="x-none" w:eastAsia="x-none"/>
    </w:rPr>
  </w:style>
  <w:style w:type="paragraph" w:styleId="2">
    <w:name w:val="Body Text 2"/>
    <w:basedOn w:val="a"/>
    <w:link w:val="2Char"/>
    <w:rsid w:val="004C7920"/>
    <w:pPr>
      <w:spacing w:after="180" w:line="480" w:lineRule="auto"/>
    </w:pPr>
    <w:rPr>
      <w:kern w:val="0"/>
      <w:lang w:val="x-none" w:eastAsia="x-none"/>
    </w:rPr>
  </w:style>
  <w:style w:type="character" w:customStyle="1" w:styleId="2Char">
    <w:name w:val="正文文本 2 Char"/>
    <w:link w:val="2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5">
    <w:name w:val="header"/>
    <w:basedOn w:val="a"/>
    <w:link w:val="Char0"/>
    <w:rsid w:val="004C7920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0">
    <w:name w:val="页眉 Char"/>
    <w:link w:val="a5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6">
    <w:name w:val="footer"/>
    <w:basedOn w:val="a"/>
    <w:link w:val="Char1"/>
    <w:uiPriority w:val="99"/>
    <w:rsid w:val="004C7920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1">
    <w:name w:val="页脚 Char"/>
    <w:link w:val="a6"/>
    <w:uiPriority w:val="99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character" w:styleId="a7">
    <w:name w:val="Hyperlink"/>
    <w:rsid w:val="004C7920"/>
    <w:rPr>
      <w:color w:val="0000FF"/>
      <w:u w:val="single"/>
    </w:rPr>
  </w:style>
  <w:style w:type="character" w:styleId="a8">
    <w:name w:val="annotation reference"/>
    <w:uiPriority w:val="99"/>
    <w:rsid w:val="004C7920"/>
    <w:rPr>
      <w:sz w:val="18"/>
      <w:szCs w:val="18"/>
    </w:rPr>
  </w:style>
  <w:style w:type="paragraph" w:styleId="a9">
    <w:name w:val="annotation text"/>
    <w:basedOn w:val="a"/>
    <w:link w:val="Char2"/>
    <w:rsid w:val="004C7920"/>
    <w:pPr>
      <w:jc w:val="left"/>
    </w:pPr>
    <w:rPr>
      <w:kern w:val="0"/>
      <w:lang w:val="x-none" w:eastAsia="x-none"/>
    </w:rPr>
  </w:style>
  <w:style w:type="character" w:customStyle="1" w:styleId="Char2">
    <w:name w:val="批注文字 Char"/>
    <w:link w:val="a9"/>
    <w:rsid w:val="004C7920"/>
    <w:rPr>
      <w:rFonts w:ascii="Batang" w:eastAsia="Malgun Gothic" w:hAnsi="Times New Roman" w:cs="Times New Roman"/>
      <w:kern w:val="0"/>
      <w:szCs w:val="20"/>
      <w:lang w:val="x-none" w:eastAsia="x-none"/>
    </w:rPr>
  </w:style>
  <w:style w:type="paragraph" w:styleId="aa">
    <w:name w:val="annotation subject"/>
    <w:basedOn w:val="a9"/>
    <w:next w:val="a9"/>
    <w:link w:val="Char3"/>
    <w:rsid w:val="004C7920"/>
    <w:rPr>
      <w:b/>
      <w:bCs/>
    </w:rPr>
  </w:style>
  <w:style w:type="character" w:customStyle="1" w:styleId="Char3">
    <w:name w:val="批注主题 Char"/>
    <w:link w:val="aa"/>
    <w:rsid w:val="004C7920"/>
    <w:rPr>
      <w:rFonts w:ascii="Batang" w:eastAsia="Malgun Gothic" w:hAnsi="Times New Roman" w:cs="Times New Roman"/>
      <w:b/>
      <w:bCs/>
      <w:kern w:val="0"/>
      <w:szCs w:val="20"/>
      <w:lang w:val="x-none" w:eastAsia="x-none"/>
    </w:rPr>
  </w:style>
  <w:style w:type="paragraph" w:styleId="ab">
    <w:name w:val="Revision"/>
    <w:hidden/>
    <w:uiPriority w:val="99"/>
    <w:semiHidden/>
    <w:rsid w:val="004C7920"/>
    <w:pPr>
      <w:spacing w:after="0" w:line="360" w:lineRule="auto"/>
    </w:pPr>
    <w:rPr>
      <w:rFonts w:ascii="Batang" w:eastAsia="Malgun Gothic" w:hAnsi="Times New Roman" w:cs="Times New Roman"/>
      <w:szCs w:val="20"/>
    </w:rPr>
  </w:style>
  <w:style w:type="paragraph" w:styleId="ac">
    <w:name w:val="Balloon Text"/>
    <w:basedOn w:val="a"/>
    <w:link w:val="Char4"/>
    <w:rsid w:val="004C7920"/>
    <w:rPr>
      <w:rFonts w:ascii="Malgun Gothic" w:hAnsi="Malgun Gothic"/>
      <w:kern w:val="0"/>
      <w:sz w:val="18"/>
      <w:szCs w:val="18"/>
      <w:lang w:val="x-none" w:eastAsia="x-none"/>
    </w:rPr>
  </w:style>
  <w:style w:type="character" w:customStyle="1" w:styleId="Char4">
    <w:name w:val="批注框文本 Char"/>
    <w:link w:val="ac"/>
    <w:rsid w:val="004C7920"/>
    <w:rPr>
      <w:rFonts w:ascii="Malgun Gothic" w:eastAsia="Malgun Gothic" w:hAnsi="Malgun Gothic" w:cs="Times New Roman"/>
      <w:kern w:val="0"/>
      <w:sz w:val="18"/>
      <w:szCs w:val="18"/>
      <w:lang w:val="x-none" w:eastAsia="x-none"/>
    </w:rPr>
  </w:style>
  <w:style w:type="paragraph" w:styleId="ad">
    <w:name w:val="List Paragraph"/>
    <w:basedOn w:val="a"/>
    <w:uiPriority w:val="34"/>
    <w:qFormat/>
    <w:rsid w:val="004C7920"/>
    <w:pPr>
      <w:ind w:leftChars="400" w:left="800"/>
    </w:pPr>
  </w:style>
  <w:style w:type="character" w:styleId="ae">
    <w:name w:val="FollowedHyperlink"/>
    <w:rsid w:val="004C7920"/>
    <w:rPr>
      <w:color w:val="800080"/>
      <w:u w:val="single"/>
    </w:rPr>
  </w:style>
  <w:style w:type="character" w:styleId="af">
    <w:name w:val="Placeholder Text"/>
    <w:uiPriority w:val="99"/>
    <w:semiHidden/>
    <w:rsid w:val="004C7920"/>
    <w:rPr>
      <w:color w:val="808080"/>
    </w:rPr>
  </w:style>
  <w:style w:type="paragraph" w:styleId="af0">
    <w:name w:val="Normal (Web)"/>
    <w:basedOn w:val="a"/>
    <w:uiPriority w:val="99"/>
    <w:semiHidden/>
    <w:unhideWhenUsed/>
    <w:rsid w:val="004C7920"/>
    <w:pPr>
      <w:widowControl/>
      <w:wordWrap/>
      <w:autoSpaceDE/>
      <w:autoSpaceDN/>
      <w:spacing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4C7920"/>
  </w:style>
  <w:style w:type="character" w:customStyle="1" w:styleId="highlight">
    <w:name w:val="highlight"/>
    <w:basedOn w:val="a0"/>
    <w:rsid w:val="004C7920"/>
  </w:style>
  <w:style w:type="paragraph" w:styleId="HTML">
    <w:name w:val="HTML Preformatted"/>
    <w:basedOn w:val="a"/>
    <w:link w:val="HTMLChar"/>
    <w:uiPriority w:val="99"/>
    <w:semiHidden/>
    <w:unhideWhenUsed/>
    <w:rsid w:val="004C7920"/>
    <w:rPr>
      <w:rFonts w:ascii="Courier New" w:hAnsi="Courier New" w:cs="Courier New"/>
    </w:rPr>
  </w:style>
  <w:style w:type="character" w:customStyle="1" w:styleId="HTMLChar">
    <w:name w:val="HTML 预设格式 Char"/>
    <w:basedOn w:val="a0"/>
    <w:link w:val="HTML"/>
    <w:uiPriority w:val="99"/>
    <w:semiHidden/>
    <w:rsid w:val="004C7920"/>
    <w:rPr>
      <w:rFonts w:ascii="Courier New" w:eastAsia="Malgun Gothic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733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wjhyung@yuhs.ac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A9520-B287-45C7-8B9F-BE6657CC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7308</Words>
  <Characters>41659</Characters>
  <Application>Microsoft Office Word</Application>
  <DocSecurity>0</DocSecurity>
  <Lines>347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48870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2015-11-19T02:22:00Z</dcterms:created>
  <dcterms:modified xsi:type="dcterms:W3CDTF">2015-11-19T06:23:00Z</dcterms:modified>
</cp:coreProperties>
</file>