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C2" w:rsidRPr="00B10393" w:rsidRDefault="001F6BC2" w:rsidP="00526829">
      <w:pPr>
        <w:widowControl/>
        <w:spacing w:line="360" w:lineRule="auto"/>
        <w:rPr>
          <w:rFonts w:ascii="Book Antiqua" w:hAnsi="Book Antiqua" w:cs="Book Antiqua"/>
          <w:b/>
          <w:bCs/>
          <w:kern w:val="0"/>
          <w:sz w:val="24"/>
          <w:szCs w:val="24"/>
          <w:lang w:eastAsia="en-US"/>
        </w:rPr>
      </w:pPr>
      <w:r w:rsidRPr="00B10393">
        <w:rPr>
          <w:rFonts w:ascii="Book Antiqua" w:hAnsi="Book Antiqua" w:cs="Book Antiqua"/>
          <w:b/>
          <w:bCs/>
          <w:kern w:val="0"/>
          <w:sz w:val="24"/>
          <w:szCs w:val="24"/>
          <w:lang w:eastAsia="en-US"/>
        </w:rPr>
        <w:t xml:space="preserve">Name of Journal: </w:t>
      </w:r>
      <w:r w:rsidRPr="00B10393">
        <w:rPr>
          <w:rFonts w:ascii="Book Antiqua" w:hAnsi="Book Antiqua" w:cs="Book Antiqua"/>
          <w:b/>
          <w:bCs/>
          <w:i/>
          <w:kern w:val="0"/>
          <w:sz w:val="24"/>
          <w:szCs w:val="24"/>
          <w:lang w:eastAsia="en-US"/>
        </w:rPr>
        <w:t>World Journal of Clinical Oncology</w:t>
      </w:r>
    </w:p>
    <w:p w:rsidR="001F6BC2" w:rsidRPr="00B10393" w:rsidRDefault="001F6BC2" w:rsidP="00526829">
      <w:pPr>
        <w:widowControl/>
        <w:spacing w:line="360" w:lineRule="auto"/>
        <w:rPr>
          <w:rFonts w:ascii="Book Antiqua" w:hAnsi="Book Antiqua" w:cs="Book Antiqua"/>
          <w:b/>
          <w:bCs/>
          <w:kern w:val="0"/>
          <w:sz w:val="24"/>
          <w:szCs w:val="24"/>
          <w:lang w:eastAsia="en-US"/>
        </w:rPr>
      </w:pPr>
      <w:r w:rsidRPr="00B10393">
        <w:rPr>
          <w:rFonts w:ascii="Book Antiqua" w:hAnsi="Book Antiqua" w:cs="Book Antiqua"/>
          <w:b/>
          <w:bCs/>
          <w:kern w:val="0"/>
          <w:sz w:val="24"/>
          <w:szCs w:val="24"/>
          <w:lang w:eastAsia="en-US"/>
        </w:rPr>
        <w:t>ESPS Manuscript NO: 20142</w:t>
      </w:r>
    </w:p>
    <w:p w:rsidR="001F6BC2" w:rsidRPr="00B10393" w:rsidRDefault="001F6BC2" w:rsidP="00526829">
      <w:pPr>
        <w:widowControl/>
        <w:spacing w:line="360" w:lineRule="auto"/>
        <w:rPr>
          <w:rFonts w:ascii="Book Antiqua" w:hAnsi="Book Antiqua" w:cs="Book Antiqua"/>
          <w:b/>
          <w:bCs/>
          <w:kern w:val="0"/>
          <w:sz w:val="24"/>
          <w:szCs w:val="24"/>
        </w:rPr>
      </w:pPr>
      <w:r w:rsidRPr="00B10393">
        <w:rPr>
          <w:rFonts w:ascii="Book Antiqua" w:hAnsi="Book Antiqua" w:cs="Book Antiqua"/>
          <w:b/>
          <w:bCs/>
          <w:kern w:val="0"/>
          <w:sz w:val="24"/>
          <w:szCs w:val="24"/>
          <w:lang w:eastAsia="en-US"/>
        </w:rPr>
        <w:t>Manuscript Type: Minireviews</w:t>
      </w:r>
    </w:p>
    <w:p w:rsidR="001F6BC2" w:rsidRPr="00B10393" w:rsidRDefault="001F6BC2" w:rsidP="00526829">
      <w:pPr>
        <w:widowControl/>
        <w:spacing w:line="360" w:lineRule="auto"/>
        <w:rPr>
          <w:rFonts w:ascii="Book Antiqua" w:hAnsi="Book Antiqua" w:cs="Book Antiqua"/>
          <w:b/>
          <w:bCs/>
          <w:kern w:val="0"/>
          <w:sz w:val="24"/>
          <w:szCs w:val="24"/>
        </w:rPr>
      </w:pPr>
    </w:p>
    <w:p w:rsidR="001F6BC2" w:rsidRPr="00B10393" w:rsidRDefault="001F6BC2" w:rsidP="00526829">
      <w:pPr>
        <w:spacing w:line="360" w:lineRule="auto"/>
        <w:rPr>
          <w:rFonts w:ascii="Book Antiqua" w:hAnsi="Book Antiqua" w:cs="Book Antiqua"/>
          <w:b/>
          <w:bCs/>
          <w:sz w:val="24"/>
          <w:szCs w:val="24"/>
        </w:rPr>
      </w:pPr>
      <w:r w:rsidRPr="00B10393">
        <w:rPr>
          <w:rFonts w:ascii="Book Antiqua" w:hAnsi="Book Antiqua" w:cs="Book Antiqua"/>
          <w:b/>
          <w:bCs/>
          <w:sz w:val="24"/>
          <w:szCs w:val="24"/>
        </w:rPr>
        <w:t>Targeting metabolism in breast cancer, how far we can go?</w:t>
      </w:r>
    </w:p>
    <w:p w:rsidR="001F6BC2" w:rsidRPr="00B10393" w:rsidRDefault="001F6BC2" w:rsidP="00526829">
      <w:pPr>
        <w:spacing w:line="360" w:lineRule="auto"/>
        <w:rPr>
          <w:rFonts w:ascii="Book Antiqua" w:hAnsi="Book Antiqua" w:cs="Book Antiqua"/>
          <w:b/>
          <w:bCs/>
          <w:sz w:val="24"/>
          <w:szCs w:val="24"/>
        </w:rPr>
      </w:pPr>
    </w:p>
    <w:p w:rsidR="001F6BC2" w:rsidRPr="00B10393" w:rsidRDefault="001F6BC2" w:rsidP="00526829">
      <w:pPr>
        <w:autoSpaceDE w:val="0"/>
        <w:autoSpaceDN w:val="0"/>
        <w:adjustRightInd w:val="0"/>
        <w:spacing w:line="360" w:lineRule="auto"/>
        <w:rPr>
          <w:rFonts w:ascii="Book Antiqua" w:hAnsi="Book Antiqua" w:cs="Book Antiqua"/>
          <w:kern w:val="0"/>
          <w:sz w:val="24"/>
          <w:szCs w:val="24"/>
        </w:rPr>
      </w:pPr>
      <w:r w:rsidRPr="00B10393">
        <w:rPr>
          <w:rFonts w:ascii="Book Antiqua" w:hAnsi="Book Antiqua" w:cs="Book Antiqua"/>
          <w:sz w:val="24"/>
          <w:szCs w:val="24"/>
          <w:lang w:val="it-IT"/>
        </w:rPr>
        <w:t xml:space="preserve">Long JP </w:t>
      </w:r>
      <w:r w:rsidRPr="00B10393">
        <w:rPr>
          <w:rFonts w:ascii="Book Antiqua" w:hAnsi="Book Antiqua" w:cs="Book Antiqua"/>
          <w:i/>
          <w:sz w:val="24"/>
          <w:szCs w:val="24"/>
          <w:lang w:val="it-IT"/>
        </w:rPr>
        <w:t>et al</w:t>
      </w:r>
      <w:r w:rsidRPr="00B10393">
        <w:rPr>
          <w:rFonts w:ascii="Book Antiqua" w:hAnsi="Book Antiqua" w:cs="Book Antiqua"/>
          <w:sz w:val="24"/>
          <w:szCs w:val="24"/>
          <w:lang w:val="it-IT"/>
        </w:rPr>
        <w:t>.</w:t>
      </w:r>
      <w:r w:rsidRPr="00B10393">
        <w:rPr>
          <w:rFonts w:ascii="Book Antiqua" w:hAnsi="Book Antiqua" w:cs="Book Antiqua"/>
          <w:b/>
          <w:bCs/>
          <w:kern w:val="0"/>
          <w:sz w:val="24"/>
          <w:szCs w:val="24"/>
        </w:rPr>
        <w:t xml:space="preserve"> </w:t>
      </w:r>
      <w:r w:rsidRPr="00B10393">
        <w:rPr>
          <w:rFonts w:ascii="Book Antiqua" w:hAnsi="Book Antiqua" w:cs="Book Antiqua"/>
          <w:kern w:val="0"/>
          <w:sz w:val="24"/>
          <w:szCs w:val="24"/>
        </w:rPr>
        <w:t>Targeting metabolism in breast cancer</w:t>
      </w:r>
    </w:p>
    <w:p w:rsidR="001F6BC2" w:rsidRPr="00B10393" w:rsidRDefault="001F6BC2" w:rsidP="00526829">
      <w:pPr>
        <w:spacing w:line="360" w:lineRule="auto"/>
        <w:rPr>
          <w:rFonts w:ascii="Book Antiqua" w:hAnsi="Book Antiqua" w:cs="Book Antiqua"/>
          <w:b/>
          <w:bCs/>
          <w:sz w:val="24"/>
          <w:szCs w:val="24"/>
        </w:rPr>
      </w:pPr>
    </w:p>
    <w:p w:rsidR="001F6BC2" w:rsidRPr="00B10393" w:rsidRDefault="001F6BC2" w:rsidP="00526829">
      <w:pPr>
        <w:spacing w:line="360" w:lineRule="auto"/>
        <w:rPr>
          <w:rFonts w:ascii="Book Antiqua" w:hAnsi="Book Antiqua" w:cs="Book Antiqua"/>
          <w:b/>
          <w:sz w:val="24"/>
          <w:szCs w:val="24"/>
          <w:lang w:val="it-IT"/>
        </w:rPr>
      </w:pPr>
      <w:r w:rsidRPr="00B10393">
        <w:rPr>
          <w:rFonts w:ascii="Book Antiqua" w:hAnsi="Book Antiqua" w:cs="Book Antiqua"/>
          <w:b/>
          <w:sz w:val="24"/>
          <w:szCs w:val="24"/>
          <w:lang w:val="it-IT"/>
        </w:rPr>
        <w:t>Jing-Pei Long, Xiao-Na Li, Feng Zhang</w:t>
      </w:r>
    </w:p>
    <w:p w:rsidR="001F6BC2" w:rsidRPr="00B10393" w:rsidRDefault="001F6BC2" w:rsidP="00526829">
      <w:pPr>
        <w:spacing w:line="360" w:lineRule="auto"/>
        <w:rPr>
          <w:rFonts w:ascii="Book Antiqua" w:hAnsi="Book Antiqua" w:cs="Book Antiqua"/>
          <w:sz w:val="24"/>
          <w:szCs w:val="24"/>
          <w:lang w:val="it-IT"/>
        </w:rPr>
      </w:pPr>
    </w:p>
    <w:p w:rsidR="001F6BC2" w:rsidRPr="00B10393" w:rsidRDefault="001F6BC2" w:rsidP="00526829">
      <w:pPr>
        <w:spacing w:line="360" w:lineRule="auto"/>
        <w:rPr>
          <w:rFonts w:ascii="Book Antiqua" w:hAnsi="Book Antiqua" w:cs="Book Antiqua"/>
          <w:b/>
          <w:sz w:val="24"/>
          <w:szCs w:val="24"/>
          <w:lang w:val="it-IT"/>
        </w:rPr>
      </w:pPr>
      <w:r w:rsidRPr="00B10393">
        <w:rPr>
          <w:rFonts w:ascii="Book Antiqua" w:hAnsi="Book Antiqua" w:cs="Book Antiqua"/>
          <w:b/>
          <w:sz w:val="24"/>
          <w:szCs w:val="24"/>
          <w:lang w:val="it-IT"/>
        </w:rPr>
        <w:t xml:space="preserve">Jing-Pei Long, Xiao-Na Li, Feng Zhang, </w:t>
      </w:r>
      <w:r w:rsidRPr="00B10393">
        <w:rPr>
          <w:rFonts w:ascii="Book Antiqua" w:hAnsi="Book Antiqua" w:cs="Book Antiqua"/>
          <w:iCs/>
          <w:kern w:val="0"/>
          <w:sz w:val="24"/>
          <w:szCs w:val="24"/>
        </w:rPr>
        <w:t xml:space="preserve">Department of Surgery, Women’s Hospital, School of Medicine, Zhejiang University, Hangzhou </w:t>
      </w:r>
      <w:r w:rsidRPr="00B10393">
        <w:rPr>
          <w:rFonts w:ascii="Book Antiqua" w:hAnsi="Book Antiqua" w:cs="Book Antiqua"/>
          <w:kern w:val="0"/>
          <w:sz w:val="24"/>
          <w:szCs w:val="24"/>
        </w:rPr>
        <w:t>310006</w:t>
      </w:r>
      <w:r w:rsidRPr="00B10393">
        <w:rPr>
          <w:rFonts w:ascii="Book Antiqua" w:hAnsi="Book Antiqua" w:cs="Book Antiqua"/>
          <w:iCs/>
          <w:kern w:val="0"/>
          <w:sz w:val="24"/>
          <w:szCs w:val="24"/>
        </w:rPr>
        <w:t>, Zhejiang Province, China</w:t>
      </w:r>
    </w:p>
    <w:p w:rsidR="001F6BC2" w:rsidRPr="00B10393" w:rsidRDefault="001F6BC2" w:rsidP="00526829">
      <w:pPr>
        <w:spacing w:line="360" w:lineRule="auto"/>
        <w:rPr>
          <w:rFonts w:ascii="Book Antiqua" w:hAnsi="Book Antiqua" w:cs="Book Antiqua"/>
          <w:i/>
          <w:iCs/>
          <w:kern w:val="0"/>
          <w:sz w:val="24"/>
          <w:szCs w:val="24"/>
        </w:rPr>
      </w:pPr>
    </w:p>
    <w:p w:rsidR="001F6BC2" w:rsidRPr="00B10393" w:rsidRDefault="001F6BC2" w:rsidP="00526829">
      <w:pPr>
        <w:pStyle w:val="Default"/>
        <w:spacing w:line="360" w:lineRule="auto"/>
        <w:jc w:val="both"/>
        <w:rPr>
          <w:rFonts w:ascii="Book Antiqua" w:hAnsi="Book Antiqua" w:cs="Book Antiqua"/>
          <w:color w:val="auto"/>
        </w:rPr>
      </w:pPr>
      <w:r w:rsidRPr="00B10393">
        <w:rPr>
          <w:rFonts w:ascii="Book Antiqua" w:hAnsi="Book Antiqua"/>
          <w:b/>
        </w:rPr>
        <w:t xml:space="preserve">Author contributions: </w:t>
      </w:r>
      <w:r w:rsidRPr="00B10393">
        <w:rPr>
          <w:rFonts w:ascii="Book Antiqua" w:hAnsi="Book Antiqua" w:cs="Book Antiqua"/>
          <w:color w:val="auto"/>
        </w:rPr>
        <w:t>Long JP and Li XN drafted the manuscript; Zhang F was responsible for the conception of the manuscript and collected the literature.</w:t>
      </w:r>
    </w:p>
    <w:p w:rsidR="001F6BC2" w:rsidRPr="00B10393" w:rsidRDefault="001F6BC2" w:rsidP="00526829">
      <w:pPr>
        <w:spacing w:line="360" w:lineRule="auto"/>
        <w:rPr>
          <w:rFonts w:ascii="Book Antiqua" w:hAnsi="Book Antiqua"/>
          <w:b/>
          <w:sz w:val="24"/>
          <w:szCs w:val="24"/>
        </w:rPr>
      </w:pPr>
    </w:p>
    <w:p w:rsidR="001F6BC2" w:rsidRPr="00B10393" w:rsidRDefault="001F6BC2" w:rsidP="00526829">
      <w:pPr>
        <w:pStyle w:val="Default"/>
        <w:spacing w:line="360" w:lineRule="auto"/>
        <w:jc w:val="both"/>
        <w:rPr>
          <w:rFonts w:ascii="Book Antiqua" w:hAnsi="Book Antiqua" w:cs="Book Antiqua"/>
          <w:color w:val="auto"/>
        </w:rPr>
      </w:pPr>
      <w:r w:rsidRPr="00B10393">
        <w:rPr>
          <w:rFonts w:ascii="Book Antiqua" w:hAnsi="Book Antiqua"/>
          <w:b/>
        </w:rPr>
        <w:t xml:space="preserve">Conflict-of-interest </w:t>
      </w:r>
      <w:bookmarkStart w:id="0" w:name="OLE_LINK24"/>
      <w:bookmarkStart w:id="1" w:name="OLE_LINK25"/>
      <w:r w:rsidRPr="00B10393">
        <w:rPr>
          <w:rFonts w:ascii="Book Antiqua" w:hAnsi="Book Antiqua"/>
          <w:b/>
        </w:rPr>
        <w:t>statement</w:t>
      </w:r>
      <w:bookmarkEnd w:id="0"/>
      <w:bookmarkEnd w:id="1"/>
      <w:r w:rsidRPr="00B10393">
        <w:rPr>
          <w:rFonts w:ascii="Book Antiqua" w:hAnsi="Book Antiqua"/>
          <w:b/>
        </w:rPr>
        <w:t xml:space="preserve">: </w:t>
      </w:r>
      <w:r w:rsidRPr="00B10393">
        <w:rPr>
          <w:rFonts w:ascii="Book Antiqua" w:hAnsi="Book Antiqua" w:cs="Book Antiqua"/>
          <w:color w:val="auto"/>
        </w:rPr>
        <w:t>The authors have no conflicts of interest for this manuscript.</w:t>
      </w:r>
    </w:p>
    <w:p w:rsidR="001F6BC2" w:rsidRPr="00B10393" w:rsidRDefault="001F6BC2" w:rsidP="00526829">
      <w:pPr>
        <w:spacing w:line="360" w:lineRule="auto"/>
        <w:rPr>
          <w:rFonts w:ascii="Book Antiqua" w:hAnsi="Book Antiqua" w:cs="Book Antiqua"/>
          <w:i/>
          <w:iCs/>
          <w:kern w:val="0"/>
          <w:sz w:val="24"/>
          <w:szCs w:val="24"/>
        </w:rPr>
      </w:pPr>
    </w:p>
    <w:p w:rsidR="001F6BC2" w:rsidRPr="00B10393" w:rsidRDefault="001F6BC2" w:rsidP="00526829">
      <w:pPr>
        <w:spacing w:line="360" w:lineRule="auto"/>
        <w:rPr>
          <w:rFonts w:ascii="Book Antiqua" w:hAnsi="Book Antiqua"/>
          <w:sz w:val="24"/>
          <w:szCs w:val="24"/>
        </w:rPr>
      </w:pPr>
      <w:bookmarkStart w:id="2" w:name="OLE_LINK507"/>
      <w:bookmarkStart w:id="3" w:name="OLE_LINK506"/>
      <w:bookmarkStart w:id="4" w:name="OLE_LINK496"/>
      <w:bookmarkStart w:id="5" w:name="OLE_LINK479"/>
      <w:r w:rsidRPr="00B10393">
        <w:rPr>
          <w:rFonts w:ascii="Book Antiqua" w:hAnsi="Book Antiqua"/>
          <w:b/>
          <w:sz w:val="24"/>
          <w:szCs w:val="24"/>
        </w:rPr>
        <w:t xml:space="preserve">Open-Access: </w:t>
      </w:r>
      <w:r w:rsidRPr="00B10393">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1F6BC2" w:rsidRPr="00B10393" w:rsidRDefault="001F6BC2" w:rsidP="00526829">
      <w:pPr>
        <w:spacing w:line="360" w:lineRule="auto"/>
        <w:rPr>
          <w:rFonts w:ascii="Book Antiqua" w:hAnsi="Book Antiqua" w:cs="Book Antiqua"/>
          <w:i/>
          <w:iCs/>
          <w:kern w:val="0"/>
          <w:sz w:val="24"/>
          <w:szCs w:val="24"/>
        </w:rPr>
      </w:pPr>
    </w:p>
    <w:p w:rsidR="001F6BC2" w:rsidRPr="00B10393" w:rsidRDefault="001F6BC2" w:rsidP="00833B67">
      <w:pPr>
        <w:spacing w:line="360" w:lineRule="auto"/>
        <w:ind w:rightChars="50" w:right="105"/>
        <w:rPr>
          <w:rFonts w:ascii="Book Antiqua" w:hAnsi="Book Antiqua" w:cs="Book Antiqua"/>
          <w:kern w:val="0"/>
          <w:sz w:val="24"/>
          <w:szCs w:val="24"/>
        </w:rPr>
      </w:pPr>
      <w:r w:rsidRPr="00B10393">
        <w:rPr>
          <w:rFonts w:ascii="Book Antiqua" w:hAnsi="Book Antiqua"/>
          <w:b/>
          <w:sz w:val="24"/>
          <w:szCs w:val="24"/>
        </w:rPr>
        <w:t>Correspondence to:</w:t>
      </w:r>
      <w:r w:rsidRPr="00B10393">
        <w:rPr>
          <w:rFonts w:ascii="Book Antiqua" w:hAnsi="Book Antiqua" w:cs="Arial"/>
          <w:b/>
          <w:bCs/>
          <w:sz w:val="24"/>
          <w:szCs w:val="24"/>
        </w:rPr>
        <w:t xml:space="preserve"> </w:t>
      </w:r>
      <w:r w:rsidRPr="00B10393">
        <w:rPr>
          <w:rFonts w:ascii="Book Antiqua" w:hAnsi="Book Antiqua" w:cs="Book Antiqua"/>
          <w:b/>
          <w:sz w:val="24"/>
          <w:szCs w:val="24"/>
          <w:lang w:val="it-IT"/>
        </w:rPr>
        <w:t>Feng Zhang,</w:t>
      </w:r>
      <w:r w:rsidRPr="00B10393">
        <w:rPr>
          <w:rFonts w:ascii="Book Antiqua" w:hAnsi="Book Antiqua" w:cs="Book Antiqua"/>
          <w:kern w:val="0"/>
          <w:sz w:val="24"/>
          <w:szCs w:val="24"/>
        </w:rPr>
        <w:t xml:space="preserve"> </w:t>
      </w:r>
      <w:r w:rsidRPr="00B10393">
        <w:rPr>
          <w:rFonts w:ascii="Book Antiqua" w:hAnsi="Book Antiqua" w:cs="Book Antiqua"/>
          <w:b/>
          <w:kern w:val="0"/>
          <w:sz w:val="24"/>
          <w:szCs w:val="24"/>
        </w:rPr>
        <w:t>MD, PhD,</w:t>
      </w:r>
      <w:r w:rsidRPr="00B10393">
        <w:rPr>
          <w:rFonts w:ascii="Book Antiqua" w:hAnsi="Book Antiqua" w:cs="Book Antiqua"/>
          <w:kern w:val="0"/>
          <w:sz w:val="24"/>
          <w:szCs w:val="24"/>
        </w:rPr>
        <w:t xml:space="preserve"> Department of Surgery, Women’s Hospital, School of Medicine, Zhejiang University, Xueshi Road 1, Hangzhou </w:t>
      </w:r>
      <w:r w:rsidRPr="00B10393">
        <w:rPr>
          <w:rFonts w:ascii="Book Antiqua" w:hAnsi="Book Antiqua" w:cs="Book Antiqua"/>
          <w:kern w:val="0"/>
          <w:sz w:val="24"/>
          <w:szCs w:val="24"/>
        </w:rPr>
        <w:lastRenderedPageBreak/>
        <w:t xml:space="preserve">310006, </w:t>
      </w:r>
      <w:r w:rsidRPr="00B10393">
        <w:rPr>
          <w:rFonts w:ascii="Book Antiqua" w:hAnsi="Book Antiqua" w:cs="Book Antiqua"/>
          <w:iCs/>
          <w:kern w:val="0"/>
          <w:sz w:val="24"/>
          <w:szCs w:val="24"/>
        </w:rPr>
        <w:t xml:space="preserve">Zhejiang Province, </w:t>
      </w:r>
      <w:r w:rsidRPr="00B10393">
        <w:rPr>
          <w:rFonts w:ascii="Book Antiqua" w:hAnsi="Book Antiqua" w:cs="Book Antiqua"/>
          <w:kern w:val="0"/>
          <w:sz w:val="24"/>
          <w:szCs w:val="24"/>
        </w:rPr>
        <w:t>China. zhang3772@qq.com</w:t>
      </w:r>
    </w:p>
    <w:p w:rsidR="001F6BC2" w:rsidRPr="00B10393" w:rsidRDefault="001F6BC2" w:rsidP="00833B67">
      <w:pPr>
        <w:spacing w:line="360" w:lineRule="auto"/>
        <w:ind w:rightChars="50" w:right="105"/>
        <w:rPr>
          <w:rFonts w:ascii="Book Antiqua" w:hAnsi="Book Antiqua" w:cs="Arial"/>
          <w:b/>
          <w:bCs/>
          <w:sz w:val="24"/>
          <w:szCs w:val="24"/>
        </w:rPr>
      </w:pPr>
      <w:r w:rsidRPr="00B10393">
        <w:rPr>
          <w:rFonts w:ascii="Book Antiqua" w:hAnsi="Book Antiqua"/>
          <w:b/>
          <w:bCs/>
          <w:color w:val="000000"/>
          <w:sz w:val="24"/>
          <w:szCs w:val="24"/>
        </w:rPr>
        <w:t>Telephone:</w:t>
      </w:r>
      <w:r w:rsidRPr="00B10393">
        <w:rPr>
          <w:rFonts w:ascii="Book Antiqua" w:hAnsi="Book Antiqua"/>
          <w:color w:val="000000"/>
          <w:sz w:val="24"/>
          <w:szCs w:val="24"/>
        </w:rPr>
        <w:t xml:space="preserve"> </w:t>
      </w:r>
      <w:r w:rsidRPr="00B10393">
        <w:rPr>
          <w:rFonts w:ascii="Book Antiqua" w:hAnsi="Book Antiqua" w:cs="Book Antiqua"/>
          <w:kern w:val="0"/>
          <w:sz w:val="24"/>
          <w:szCs w:val="24"/>
        </w:rPr>
        <w:t>+86-571-89992095</w:t>
      </w:r>
    </w:p>
    <w:p w:rsidR="001F6BC2" w:rsidRPr="00B10393" w:rsidRDefault="001F6BC2" w:rsidP="00526829">
      <w:pPr>
        <w:pStyle w:val="Default"/>
        <w:spacing w:line="360" w:lineRule="auto"/>
        <w:jc w:val="both"/>
        <w:rPr>
          <w:rFonts w:ascii="Book Antiqua" w:hAnsi="Book Antiqua" w:cs="Book Antiqua"/>
          <w:b/>
          <w:bCs/>
          <w:color w:val="auto"/>
        </w:rPr>
      </w:pPr>
    </w:p>
    <w:p w:rsidR="001F6BC2" w:rsidRPr="00B10393" w:rsidRDefault="001F6BC2" w:rsidP="00526829">
      <w:pPr>
        <w:spacing w:line="360" w:lineRule="auto"/>
        <w:rPr>
          <w:rFonts w:ascii="Book Antiqua" w:hAnsi="Book Antiqua"/>
          <w:b/>
          <w:sz w:val="24"/>
          <w:szCs w:val="24"/>
        </w:rPr>
      </w:pPr>
      <w:r w:rsidRPr="00B10393">
        <w:rPr>
          <w:rFonts w:ascii="Book Antiqua" w:hAnsi="Book Antiqua"/>
          <w:b/>
          <w:sz w:val="24"/>
          <w:szCs w:val="24"/>
        </w:rPr>
        <w:t xml:space="preserve">Received: </w:t>
      </w:r>
      <w:r w:rsidRPr="00B10393">
        <w:rPr>
          <w:rFonts w:ascii="Book Antiqua" w:hAnsi="Book Antiqua"/>
          <w:sz w:val="24"/>
          <w:szCs w:val="24"/>
        </w:rPr>
        <w:t xml:space="preserve">May 28, 2015  </w:t>
      </w:r>
      <w:r w:rsidRPr="00B10393">
        <w:rPr>
          <w:rFonts w:ascii="Book Antiqua" w:hAnsi="Book Antiqua"/>
          <w:b/>
          <w:sz w:val="24"/>
          <w:szCs w:val="24"/>
        </w:rPr>
        <w:t xml:space="preserve"> </w:t>
      </w:r>
    </w:p>
    <w:p w:rsidR="001F6BC2" w:rsidRPr="00B10393" w:rsidRDefault="001F6BC2" w:rsidP="00526829">
      <w:pPr>
        <w:spacing w:line="360" w:lineRule="auto"/>
        <w:rPr>
          <w:rFonts w:ascii="Book Antiqua" w:hAnsi="Book Antiqua"/>
          <w:b/>
          <w:sz w:val="24"/>
          <w:szCs w:val="24"/>
        </w:rPr>
      </w:pPr>
      <w:r w:rsidRPr="00B10393">
        <w:rPr>
          <w:rFonts w:ascii="Book Antiqua" w:hAnsi="Book Antiqua"/>
          <w:b/>
          <w:sz w:val="24"/>
          <w:szCs w:val="24"/>
        </w:rPr>
        <w:t xml:space="preserve">Peer-review started: </w:t>
      </w:r>
      <w:r w:rsidRPr="00B10393">
        <w:rPr>
          <w:rFonts w:ascii="Book Antiqua" w:hAnsi="Book Antiqua"/>
          <w:sz w:val="24"/>
          <w:szCs w:val="24"/>
        </w:rPr>
        <w:t xml:space="preserve">May 30, 2015  </w:t>
      </w:r>
      <w:r w:rsidRPr="00B10393">
        <w:rPr>
          <w:rFonts w:ascii="Book Antiqua" w:hAnsi="Book Antiqua"/>
          <w:b/>
          <w:sz w:val="24"/>
          <w:szCs w:val="24"/>
        </w:rPr>
        <w:t xml:space="preserve"> </w:t>
      </w:r>
    </w:p>
    <w:p w:rsidR="001F6BC2" w:rsidRPr="00B10393" w:rsidRDefault="001F6BC2" w:rsidP="00526829">
      <w:pPr>
        <w:spacing w:line="360" w:lineRule="auto"/>
        <w:rPr>
          <w:rFonts w:ascii="Book Antiqua" w:hAnsi="Book Antiqua"/>
          <w:b/>
          <w:sz w:val="24"/>
          <w:szCs w:val="24"/>
        </w:rPr>
      </w:pPr>
      <w:r w:rsidRPr="00B10393">
        <w:rPr>
          <w:rFonts w:ascii="Book Antiqua" w:hAnsi="Book Antiqua"/>
          <w:b/>
          <w:sz w:val="24"/>
          <w:szCs w:val="24"/>
        </w:rPr>
        <w:t>First decision:</w:t>
      </w:r>
      <w:r w:rsidRPr="00B10393">
        <w:rPr>
          <w:rFonts w:ascii="Book Antiqua" w:hAnsi="Book Antiqua"/>
          <w:sz w:val="24"/>
          <w:szCs w:val="24"/>
        </w:rPr>
        <w:t xml:space="preserve"> </w:t>
      </w:r>
      <w:r w:rsidRPr="00B10393">
        <w:rPr>
          <w:rFonts w:ascii="Book Antiqua" w:hAnsi="Book Antiqua"/>
          <w:sz w:val="24"/>
        </w:rPr>
        <w:t>August 16, 2015</w:t>
      </w:r>
    </w:p>
    <w:p w:rsidR="001F6BC2" w:rsidRPr="00B10393" w:rsidRDefault="001F6BC2" w:rsidP="00A56239">
      <w:pPr>
        <w:spacing w:line="360" w:lineRule="auto"/>
        <w:rPr>
          <w:rFonts w:ascii="Book Antiqua" w:hAnsi="Book Antiqua"/>
          <w:sz w:val="24"/>
        </w:rPr>
      </w:pPr>
      <w:r w:rsidRPr="00B10393">
        <w:rPr>
          <w:rFonts w:ascii="Book Antiqua" w:hAnsi="Book Antiqua"/>
          <w:b/>
          <w:sz w:val="24"/>
          <w:szCs w:val="24"/>
        </w:rPr>
        <w:t xml:space="preserve">Revised: </w:t>
      </w:r>
      <w:r w:rsidRPr="00B10393">
        <w:rPr>
          <w:rFonts w:ascii="Book Antiqua" w:hAnsi="Book Antiqua"/>
          <w:sz w:val="24"/>
        </w:rPr>
        <w:t>October 16, 2015</w:t>
      </w:r>
    </w:p>
    <w:p w:rsidR="001F6BC2" w:rsidRPr="00B10393" w:rsidRDefault="001F6BC2" w:rsidP="00526829">
      <w:pPr>
        <w:spacing w:line="360" w:lineRule="auto"/>
        <w:rPr>
          <w:rFonts w:ascii="Book Antiqua" w:hAnsi="Book Antiqua"/>
          <w:b/>
          <w:sz w:val="24"/>
          <w:szCs w:val="24"/>
        </w:rPr>
      </w:pPr>
      <w:r w:rsidRPr="00B10393">
        <w:rPr>
          <w:rFonts w:ascii="Book Antiqua" w:hAnsi="Book Antiqua"/>
          <w:b/>
          <w:sz w:val="24"/>
          <w:szCs w:val="24"/>
        </w:rPr>
        <w:t>Accepted:</w:t>
      </w:r>
      <w:r w:rsidR="00833B67">
        <w:rPr>
          <w:rFonts w:ascii="Book Antiqua" w:hAnsi="Book Antiqua"/>
          <w:b/>
          <w:sz w:val="24"/>
          <w:szCs w:val="24"/>
        </w:rPr>
        <w:t xml:space="preserve"> </w:t>
      </w:r>
      <w:r w:rsidR="00833B67" w:rsidRPr="00833B67">
        <w:rPr>
          <w:rFonts w:ascii="Book Antiqua" w:hAnsi="Book Antiqua"/>
          <w:sz w:val="24"/>
          <w:szCs w:val="24"/>
        </w:rPr>
        <w:t>December 8, 2015</w:t>
      </w:r>
      <w:r w:rsidRPr="00B10393">
        <w:rPr>
          <w:rFonts w:ascii="Book Antiqua" w:hAnsi="Book Antiqua"/>
          <w:b/>
          <w:sz w:val="24"/>
          <w:szCs w:val="24"/>
        </w:rPr>
        <w:t xml:space="preserve">  </w:t>
      </w:r>
    </w:p>
    <w:p w:rsidR="001F6BC2" w:rsidRPr="00B10393" w:rsidRDefault="001F6BC2" w:rsidP="00526829">
      <w:pPr>
        <w:spacing w:line="360" w:lineRule="auto"/>
        <w:rPr>
          <w:rFonts w:ascii="Book Antiqua" w:hAnsi="Book Antiqua"/>
          <w:b/>
          <w:sz w:val="24"/>
          <w:szCs w:val="24"/>
        </w:rPr>
      </w:pPr>
      <w:r w:rsidRPr="00B10393">
        <w:rPr>
          <w:rFonts w:ascii="Book Antiqua" w:hAnsi="Book Antiqua"/>
          <w:b/>
          <w:sz w:val="24"/>
          <w:szCs w:val="24"/>
        </w:rPr>
        <w:t>Article in press:</w:t>
      </w:r>
    </w:p>
    <w:p w:rsidR="001F6BC2" w:rsidRPr="00B10393" w:rsidRDefault="001F6BC2" w:rsidP="00526829">
      <w:pPr>
        <w:spacing w:line="360" w:lineRule="auto"/>
        <w:rPr>
          <w:rFonts w:ascii="Book Antiqua" w:hAnsi="Book Antiqua"/>
          <w:b/>
          <w:sz w:val="24"/>
          <w:szCs w:val="24"/>
        </w:rPr>
      </w:pPr>
      <w:r w:rsidRPr="00B10393">
        <w:rPr>
          <w:rFonts w:ascii="Book Antiqua" w:hAnsi="Book Antiqua"/>
          <w:b/>
          <w:sz w:val="24"/>
          <w:szCs w:val="24"/>
        </w:rPr>
        <w:t xml:space="preserve">Published online: </w:t>
      </w:r>
    </w:p>
    <w:p w:rsidR="001F6BC2" w:rsidRPr="00B10393" w:rsidRDefault="001F6BC2" w:rsidP="00526829">
      <w:pPr>
        <w:spacing w:line="360" w:lineRule="auto"/>
        <w:rPr>
          <w:rFonts w:ascii="Book Antiqua" w:hAnsi="Book Antiqua"/>
          <w:kern w:val="0"/>
          <w:sz w:val="24"/>
          <w:szCs w:val="24"/>
        </w:rPr>
      </w:pPr>
      <w:r w:rsidRPr="00B10393">
        <w:rPr>
          <w:rFonts w:ascii="Book Antiqua" w:hAnsi="Book Antiqua"/>
          <w:sz w:val="24"/>
          <w:szCs w:val="24"/>
        </w:rPr>
        <w:br w:type="page"/>
      </w:r>
      <w:r w:rsidRPr="00B10393">
        <w:rPr>
          <w:rFonts w:ascii="Book Antiqua" w:hAnsi="Book Antiqua"/>
          <w:b/>
          <w:sz w:val="24"/>
          <w:szCs w:val="24"/>
        </w:rPr>
        <w:lastRenderedPageBreak/>
        <w:t>Abstract</w:t>
      </w:r>
    </w:p>
    <w:p w:rsidR="001F6BC2" w:rsidRPr="00B10393" w:rsidRDefault="001F6BC2" w:rsidP="00526829">
      <w:pPr>
        <w:autoSpaceDE w:val="0"/>
        <w:autoSpaceDN w:val="0"/>
        <w:adjustRightInd w:val="0"/>
        <w:spacing w:line="360" w:lineRule="auto"/>
        <w:rPr>
          <w:rFonts w:ascii="Book Antiqua" w:hAnsi="Book Antiqua" w:cs="Book Antiqua"/>
          <w:kern w:val="0"/>
          <w:sz w:val="24"/>
          <w:szCs w:val="24"/>
        </w:rPr>
      </w:pPr>
      <w:r w:rsidRPr="00B10393">
        <w:rPr>
          <w:rFonts w:ascii="Book Antiqua" w:hAnsi="Book Antiqua" w:cs="Book Antiqua"/>
          <w:kern w:val="0"/>
          <w:sz w:val="24"/>
          <w:szCs w:val="24"/>
        </w:rPr>
        <w:t>Adjuvant therapies of breast cancer have achieved great success in recent years and early breast cancer has been taken as a curable disease or chronic disease. The targeted therapies including endocrine therapy and human epidermal growth factor receptor-2 targeted therapy marked a new era of breast cancer treatment. But, for triple negative breast cancer, there still lack an efficient drug treatment except chemotherapy to improve the overall survival of breast cancer patients. Furthermore, a certain proportion of breast cancer patient could present resistance to drug therapy and it becomes much more difficult to control the deterioration of disease when resistance happens.</w:t>
      </w:r>
      <w:r w:rsidRPr="00B10393">
        <w:rPr>
          <w:rFonts w:ascii="Book Antiqua" w:hAnsi="Book Antiqua" w:cs="Book Antiqua"/>
          <w:sz w:val="24"/>
          <w:szCs w:val="24"/>
        </w:rPr>
        <w:t xml:space="preserve"> </w:t>
      </w:r>
      <w:r w:rsidRPr="00B10393">
        <w:rPr>
          <w:rFonts w:ascii="Book Antiqua" w:hAnsi="Book Antiqua" w:cs="Book Antiqua"/>
          <w:kern w:val="0"/>
          <w:sz w:val="24"/>
          <w:szCs w:val="24"/>
        </w:rPr>
        <w:t>Recently, altered energy metabolism has been taken one of hallmarks of cancer including breast cancer and it may be linked to drug resistance. Targeting cellular metabolism has becoming a promising strategy to overcome drug resistance in cancer therapy. This review discussed the metabolic reprogramming in breast cancer and the possible complex modulation mechanism of it. We also summarized the recent advances on the metabolic therapy targeted glucolysis, glutaminolysis and fatty acids synthesis in breast cancer.</w:t>
      </w:r>
    </w:p>
    <w:p w:rsidR="001F6BC2" w:rsidRPr="00B10393" w:rsidRDefault="001F6BC2" w:rsidP="00526829">
      <w:pPr>
        <w:autoSpaceDE w:val="0"/>
        <w:autoSpaceDN w:val="0"/>
        <w:adjustRightInd w:val="0"/>
        <w:spacing w:line="360" w:lineRule="auto"/>
        <w:rPr>
          <w:rFonts w:ascii="Book Antiqua" w:hAnsi="Book Antiqua" w:cs="Book Antiqua"/>
          <w:sz w:val="24"/>
          <w:szCs w:val="24"/>
        </w:rPr>
      </w:pPr>
    </w:p>
    <w:p w:rsidR="001F6BC2" w:rsidRPr="00B10393" w:rsidRDefault="001F6BC2" w:rsidP="00526829">
      <w:pPr>
        <w:autoSpaceDE w:val="0"/>
        <w:autoSpaceDN w:val="0"/>
        <w:adjustRightInd w:val="0"/>
        <w:spacing w:line="360" w:lineRule="auto"/>
        <w:rPr>
          <w:rFonts w:ascii="Book Antiqua" w:hAnsi="Book Antiqua" w:cs="Book Antiqua"/>
          <w:kern w:val="0"/>
          <w:sz w:val="24"/>
          <w:szCs w:val="24"/>
        </w:rPr>
      </w:pPr>
      <w:r w:rsidRPr="00B10393">
        <w:rPr>
          <w:rFonts w:ascii="Book Antiqua" w:hAnsi="Book Antiqua" w:cs="Book Antiqua"/>
          <w:b/>
          <w:bCs/>
          <w:kern w:val="0"/>
          <w:sz w:val="24"/>
          <w:szCs w:val="24"/>
        </w:rPr>
        <w:t xml:space="preserve">Key words: </w:t>
      </w:r>
      <w:r w:rsidRPr="00B10393">
        <w:rPr>
          <w:rFonts w:ascii="Book Antiqua" w:hAnsi="Book Antiqua" w:cs="Book Antiqua"/>
          <w:kern w:val="0"/>
          <w:sz w:val="24"/>
          <w:szCs w:val="24"/>
        </w:rPr>
        <w:t>Breast cancer; Targeted therapy; Metabolism; Drug resistance; Chemotherapy</w:t>
      </w:r>
    </w:p>
    <w:p w:rsidR="001F6BC2" w:rsidRPr="00B10393" w:rsidRDefault="001F6BC2" w:rsidP="00526829">
      <w:pPr>
        <w:autoSpaceDE w:val="0"/>
        <w:autoSpaceDN w:val="0"/>
        <w:adjustRightInd w:val="0"/>
        <w:spacing w:line="360" w:lineRule="auto"/>
        <w:rPr>
          <w:rFonts w:ascii="Book Antiqua" w:hAnsi="Book Antiqua" w:cs="Book Antiqua"/>
          <w:b/>
          <w:bCs/>
          <w:kern w:val="0"/>
          <w:sz w:val="24"/>
          <w:szCs w:val="24"/>
        </w:rPr>
      </w:pPr>
    </w:p>
    <w:p w:rsidR="001F6BC2" w:rsidRPr="00B10393" w:rsidRDefault="001F6BC2" w:rsidP="00526829">
      <w:pPr>
        <w:snapToGrid w:val="0"/>
        <w:spacing w:line="360" w:lineRule="auto"/>
        <w:rPr>
          <w:rFonts w:ascii="Book Antiqua" w:hAnsi="Book Antiqua"/>
          <w:sz w:val="24"/>
          <w:szCs w:val="24"/>
        </w:rPr>
      </w:pPr>
      <w:r w:rsidRPr="00B10393">
        <w:rPr>
          <w:rFonts w:ascii="Book Antiqua" w:hAnsi="Book Antiqua"/>
          <w:sz w:val="24"/>
          <w:szCs w:val="24"/>
        </w:rPr>
        <w:t xml:space="preserve">© </w:t>
      </w:r>
      <w:r w:rsidRPr="00B10393">
        <w:rPr>
          <w:rFonts w:ascii="Book Antiqua" w:hAnsi="Book Antiqua"/>
          <w:b/>
          <w:sz w:val="24"/>
          <w:szCs w:val="24"/>
        </w:rPr>
        <w:t>The Author(s) 2015</w:t>
      </w:r>
      <w:r w:rsidRPr="00B10393">
        <w:rPr>
          <w:rFonts w:ascii="Book Antiqua" w:hAnsi="Book Antiqua"/>
          <w:sz w:val="24"/>
          <w:szCs w:val="24"/>
        </w:rPr>
        <w:t>. Published by Baishideng Publishing Group Inc. All rights reserved.</w:t>
      </w:r>
    </w:p>
    <w:p w:rsidR="001F6BC2" w:rsidRPr="00B10393" w:rsidRDefault="001F6BC2" w:rsidP="00526829">
      <w:pPr>
        <w:autoSpaceDE w:val="0"/>
        <w:autoSpaceDN w:val="0"/>
        <w:adjustRightInd w:val="0"/>
        <w:spacing w:line="360" w:lineRule="auto"/>
        <w:rPr>
          <w:rFonts w:ascii="Book Antiqua" w:hAnsi="Book Antiqua" w:cs="Book Antiqua"/>
          <w:b/>
          <w:bCs/>
          <w:kern w:val="0"/>
          <w:sz w:val="24"/>
          <w:szCs w:val="24"/>
        </w:rPr>
      </w:pPr>
    </w:p>
    <w:p w:rsidR="001F6BC2" w:rsidRPr="00B10393" w:rsidRDefault="001F6BC2" w:rsidP="00526829">
      <w:pPr>
        <w:autoSpaceDE w:val="0"/>
        <w:autoSpaceDN w:val="0"/>
        <w:adjustRightInd w:val="0"/>
        <w:spacing w:line="360" w:lineRule="auto"/>
        <w:rPr>
          <w:rFonts w:ascii="Book Antiqua" w:hAnsi="Book Antiqua" w:cs="Book Antiqua"/>
          <w:b/>
          <w:bCs/>
          <w:kern w:val="0"/>
          <w:sz w:val="24"/>
          <w:szCs w:val="24"/>
        </w:rPr>
      </w:pPr>
      <w:r w:rsidRPr="00B10393">
        <w:rPr>
          <w:rFonts w:ascii="Book Antiqua" w:hAnsi="Book Antiqua" w:cs="Book Antiqua"/>
          <w:b/>
          <w:bCs/>
          <w:kern w:val="0"/>
          <w:sz w:val="24"/>
          <w:szCs w:val="24"/>
        </w:rPr>
        <w:t xml:space="preserve">Core tip: </w:t>
      </w:r>
      <w:r w:rsidRPr="00B10393">
        <w:rPr>
          <w:rFonts w:ascii="Book Antiqua" w:hAnsi="Book Antiqua" w:cs="Book Antiqua"/>
          <w:kern w:val="0"/>
          <w:sz w:val="24"/>
          <w:szCs w:val="24"/>
        </w:rPr>
        <w:t xml:space="preserve">Breast cancer cells could display distinct metabolic </w:t>
      </w:r>
      <w:r w:rsidR="00833B67">
        <w:fldChar w:fldCharType="begin"/>
      </w:r>
      <w:r w:rsidR="00833B67">
        <w:instrText xml:space="preserve"> HYPERLINK "ht</w:instrText>
      </w:r>
      <w:r w:rsidR="00833B67">
        <w:instrText xml:space="preserve">tp://www.baidu.com/link?url=JljWKqFKpHW2cb-DW7E7HvC9QzZIZwjnJwSMnqLGsMKvONHk9HE8WXdAMILUJxV8uoTy2oIdBDPmpDEIGYINCrwU_fPH4AFkg0-fcw6OpzG" \t "_blank" </w:instrText>
      </w:r>
      <w:r w:rsidR="00833B67">
        <w:fldChar w:fldCharType="separate"/>
      </w:r>
      <w:r w:rsidRPr="00B10393">
        <w:rPr>
          <w:rFonts w:ascii="Book Antiqua" w:hAnsi="Book Antiqua" w:cs="Book Antiqua"/>
          <w:kern w:val="0"/>
          <w:sz w:val="24"/>
          <w:szCs w:val="24"/>
        </w:rPr>
        <w:t>characteristic</w:t>
      </w:r>
      <w:r w:rsidR="00833B67">
        <w:rPr>
          <w:rFonts w:ascii="Book Antiqua" w:hAnsi="Book Antiqua" w:cs="Book Antiqua"/>
          <w:kern w:val="0"/>
          <w:sz w:val="24"/>
          <w:szCs w:val="24"/>
        </w:rPr>
        <w:fldChar w:fldCharType="end"/>
      </w:r>
      <w:r w:rsidRPr="00B10393">
        <w:rPr>
          <w:rFonts w:ascii="Book Antiqua" w:hAnsi="Book Antiqua" w:cs="Book Antiqua"/>
          <w:kern w:val="0"/>
          <w:sz w:val="24"/>
          <w:szCs w:val="24"/>
        </w:rPr>
        <w:t xml:space="preserve"> according to different molecular phenotype. Metabolic regulation in breast cancer cells may have crosstalk with </w:t>
      </w:r>
      <w:r w:rsidRPr="00B10393">
        <w:rPr>
          <w:rFonts w:ascii="Book Antiqua" w:hAnsi="Book Antiqua" w:cs="Book Antiqua"/>
          <w:sz w:val="24"/>
          <w:szCs w:val="24"/>
        </w:rPr>
        <w:t>estrogen receptor</w:t>
      </w:r>
      <w:r w:rsidRPr="00B10393">
        <w:rPr>
          <w:rFonts w:ascii="Book Antiqua" w:hAnsi="Book Antiqua" w:cs="Book Antiqua"/>
          <w:kern w:val="0"/>
          <w:sz w:val="24"/>
          <w:szCs w:val="24"/>
        </w:rPr>
        <w:t xml:space="preserve"> and </w:t>
      </w:r>
      <w:r w:rsidRPr="00B10393">
        <w:rPr>
          <w:rFonts w:ascii="Book Antiqua" w:hAnsi="Book Antiqua" w:cs="Book Antiqua"/>
          <w:sz w:val="24"/>
          <w:szCs w:val="24"/>
        </w:rPr>
        <w:t>human epidermal growth factor receptor-2</w:t>
      </w:r>
      <w:r w:rsidRPr="00B10393">
        <w:rPr>
          <w:rFonts w:ascii="Book Antiqua" w:hAnsi="Book Antiqua" w:cs="Book Antiqua"/>
          <w:kern w:val="0"/>
          <w:sz w:val="24"/>
          <w:szCs w:val="24"/>
        </w:rPr>
        <w:t xml:space="preserve"> signal pathways that makes it more complex to evaluate the efficiency of anti-metabolic drug. On the other hand, the research on target metabolism in breast cancer also will largely help us to understand the complicated mechanism by which anti-metabolic drug improves the efficacy of cancer therapy or overcomes drug </w:t>
      </w:r>
      <w:r w:rsidRPr="00B10393">
        <w:rPr>
          <w:rFonts w:ascii="Book Antiqua" w:hAnsi="Book Antiqua" w:cs="Book Antiqua"/>
          <w:kern w:val="0"/>
          <w:sz w:val="24"/>
          <w:szCs w:val="24"/>
        </w:rPr>
        <w:lastRenderedPageBreak/>
        <w:t>resistance.</w:t>
      </w:r>
    </w:p>
    <w:p w:rsidR="001F6BC2" w:rsidRPr="00B10393" w:rsidRDefault="001F6BC2" w:rsidP="00526829">
      <w:pPr>
        <w:autoSpaceDE w:val="0"/>
        <w:autoSpaceDN w:val="0"/>
        <w:adjustRightInd w:val="0"/>
        <w:spacing w:line="360" w:lineRule="auto"/>
        <w:rPr>
          <w:rFonts w:ascii="Book Antiqua" w:hAnsi="Book Antiqua" w:cs="Book Antiqua"/>
          <w:b/>
          <w:bCs/>
          <w:kern w:val="0"/>
          <w:sz w:val="24"/>
          <w:szCs w:val="24"/>
        </w:rPr>
      </w:pPr>
    </w:p>
    <w:p w:rsidR="001F6BC2" w:rsidRPr="00B10393" w:rsidRDefault="001F6BC2" w:rsidP="00526829">
      <w:pPr>
        <w:spacing w:line="360" w:lineRule="auto"/>
        <w:rPr>
          <w:rFonts w:ascii="Book Antiqua" w:hAnsi="Book Antiqua" w:cs="Book Antiqua"/>
          <w:bCs/>
          <w:sz w:val="24"/>
          <w:szCs w:val="24"/>
        </w:rPr>
      </w:pPr>
      <w:r w:rsidRPr="00B10393">
        <w:rPr>
          <w:rFonts w:ascii="Book Antiqua" w:hAnsi="Book Antiqua" w:cs="Book Antiqua"/>
          <w:sz w:val="24"/>
          <w:szCs w:val="24"/>
          <w:lang w:val="it-IT"/>
        </w:rPr>
        <w:t xml:space="preserve">Long JP, Li XN, Zhang F. </w:t>
      </w:r>
      <w:r w:rsidRPr="00B10393">
        <w:rPr>
          <w:rFonts w:ascii="Book Antiqua" w:hAnsi="Book Antiqua" w:cs="Book Antiqua"/>
          <w:bCs/>
          <w:sz w:val="24"/>
          <w:szCs w:val="24"/>
        </w:rPr>
        <w:t xml:space="preserve">Targeting metabolism in breast cancer, how far we can go? </w:t>
      </w:r>
      <w:r w:rsidRPr="00B10393">
        <w:rPr>
          <w:rFonts w:ascii="Book Antiqua" w:hAnsi="Book Antiqua"/>
          <w:i/>
          <w:iCs/>
          <w:sz w:val="24"/>
          <w:szCs w:val="24"/>
        </w:rPr>
        <w:t>World J Clin Oncol</w:t>
      </w:r>
      <w:r w:rsidRPr="00B10393">
        <w:rPr>
          <w:rFonts w:ascii="Book Antiqua" w:hAnsi="Book Antiqua"/>
          <w:iCs/>
          <w:sz w:val="24"/>
          <w:szCs w:val="24"/>
        </w:rPr>
        <w:t xml:space="preserve"> 2015; In press</w:t>
      </w:r>
    </w:p>
    <w:p w:rsidR="001F6BC2" w:rsidRPr="00B10393" w:rsidRDefault="001F6BC2" w:rsidP="00526829">
      <w:pPr>
        <w:autoSpaceDE w:val="0"/>
        <w:autoSpaceDN w:val="0"/>
        <w:adjustRightInd w:val="0"/>
        <w:spacing w:line="360" w:lineRule="auto"/>
        <w:rPr>
          <w:rFonts w:ascii="Book Antiqua" w:hAnsi="Book Antiqua" w:cs="Book Antiqua"/>
          <w:b/>
          <w:bCs/>
          <w:sz w:val="24"/>
          <w:szCs w:val="24"/>
        </w:rPr>
      </w:pPr>
      <w:r w:rsidRPr="00B10393">
        <w:rPr>
          <w:rFonts w:ascii="Book Antiqua" w:hAnsi="Book Antiqua" w:cs="Book Antiqua"/>
          <w:b/>
          <w:bCs/>
          <w:kern w:val="0"/>
          <w:sz w:val="24"/>
          <w:szCs w:val="24"/>
        </w:rPr>
        <w:br w:type="page"/>
      </w:r>
      <w:r w:rsidRPr="00B10393">
        <w:rPr>
          <w:rFonts w:ascii="Book Antiqua" w:hAnsi="Book Antiqua" w:cs="Book Antiqua"/>
          <w:b/>
          <w:bCs/>
          <w:sz w:val="24"/>
          <w:szCs w:val="24"/>
        </w:rPr>
        <w:lastRenderedPageBreak/>
        <w:t>INTRODUCTION</w:t>
      </w:r>
    </w:p>
    <w:p w:rsidR="001F6BC2" w:rsidRPr="00B10393" w:rsidRDefault="001F6BC2" w:rsidP="00526829">
      <w:pPr>
        <w:autoSpaceDE w:val="0"/>
        <w:autoSpaceDN w:val="0"/>
        <w:adjustRightInd w:val="0"/>
        <w:spacing w:line="360" w:lineRule="auto"/>
        <w:rPr>
          <w:rFonts w:ascii="Book Antiqua" w:hAnsi="Book Antiqua" w:cs="Book Antiqua"/>
          <w:sz w:val="24"/>
          <w:szCs w:val="24"/>
        </w:rPr>
      </w:pPr>
      <w:r w:rsidRPr="00B10393">
        <w:rPr>
          <w:rFonts w:ascii="Book Antiqua" w:hAnsi="Book Antiqua" w:cs="Book Antiqua"/>
          <w:sz w:val="24"/>
          <w:szCs w:val="24"/>
        </w:rPr>
        <w:t>Breast cancer now has the leading incidence in women cancers. Attributed to the molecular classification of breast cancer based on the hormonal receptor and human epidermal growth factor receptor-2 (HER-2), targeted therapy and other adjuvant therapies prolong the overall survival and greatly decrease the mortality of this disease. However, for locally advanced and metastatic cancer the mortality remains high. We still lack effective methods for treatment when drug resistance occurs and recurrence and metastasis develop secondary, especially for the triple-negative breast cancer (TNBC).</w:t>
      </w:r>
    </w:p>
    <w:p w:rsidR="001F6BC2" w:rsidRPr="00B10393" w:rsidRDefault="001F6BC2" w:rsidP="00833B67">
      <w:pPr>
        <w:autoSpaceDE w:val="0"/>
        <w:autoSpaceDN w:val="0"/>
        <w:adjustRightInd w:val="0"/>
        <w:spacing w:line="360" w:lineRule="auto"/>
        <w:ind w:firstLineChars="100" w:firstLine="240"/>
        <w:rPr>
          <w:rFonts w:ascii="Book Antiqua" w:hAnsi="Book Antiqua" w:cs="Book Antiqua"/>
          <w:sz w:val="24"/>
          <w:szCs w:val="24"/>
        </w:rPr>
      </w:pPr>
      <w:r w:rsidRPr="00B10393">
        <w:rPr>
          <w:rFonts w:ascii="Book Antiqua" w:hAnsi="Book Antiqua" w:cs="Book Antiqua"/>
          <w:sz w:val="24"/>
          <w:szCs w:val="24"/>
        </w:rPr>
        <w:t>Female have the specific energy metabolic pattern compared to male</w:t>
      </w:r>
      <w:r w:rsidRPr="00B10393">
        <w:rPr>
          <w:rFonts w:ascii="Book Antiqua" w:hAnsi="Book Antiqua" w:cs="Book Antiqua"/>
          <w:sz w:val="24"/>
          <w:szCs w:val="24"/>
          <w:vertAlign w:val="superscript"/>
        </w:rPr>
        <w:t>[1]</w:t>
      </w:r>
      <w:r w:rsidRPr="00B10393">
        <w:rPr>
          <w:rFonts w:ascii="Book Antiqua" w:hAnsi="Book Antiqua" w:cs="Book Antiqua"/>
          <w:sz w:val="24"/>
          <w:szCs w:val="24"/>
        </w:rPr>
        <w:t>. Estrogens, progesterone-to-estrogen ratio and androgens levels affect the energy materials transporter and metabolic enzymes expressions in cells</w:t>
      </w:r>
      <w:r w:rsidRPr="00B10393">
        <w:rPr>
          <w:rFonts w:ascii="Book Antiqua" w:hAnsi="Book Antiqua" w:cs="Book Antiqua"/>
          <w:sz w:val="24"/>
          <w:szCs w:val="24"/>
          <w:vertAlign w:val="superscript"/>
        </w:rPr>
        <w:t>[2]</w:t>
      </w:r>
      <w:r w:rsidRPr="00B10393">
        <w:rPr>
          <w:rFonts w:ascii="Book Antiqua" w:hAnsi="Book Antiqua" w:cs="Book Antiqua"/>
          <w:sz w:val="24"/>
          <w:szCs w:val="24"/>
        </w:rPr>
        <w:t>. Estrogens may increase the expression of peroxisome proliferation activator receptor, Akt and activate AMP-activated proteinkinase (AMPK), which consequently influence the metabolic process including glucose utility, lipid uptake, storage, lipogenesis and lipid oxidation</w:t>
      </w:r>
      <w:r w:rsidRPr="00B10393">
        <w:rPr>
          <w:rFonts w:ascii="Book Antiqua" w:hAnsi="Book Antiqua" w:cs="Book Antiqua"/>
          <w:sz w:val="24"/>
          <w:szCs w:val="24"/>
          <w:vertAlign w:val="superscript"/>
        </w:rPr>
        <w:t>[3,4]</w:t>
      </w:r>
      <w:r w:rsidRPr="00B10393">
        <w:rPr>
          <w:rFonts w:ascii="Book Antiqua" w:hAnsi="Book Antiqua" w:cs="Book Antiqua"/>
          <w:sz w:val="24"/>
          <w:szCs w:val="24"/>
        </w:rPr>
        <w:t>. Endocrine therapy plays a pivotal role in the estrogen receptor (ER) positive breast cancer treatment. Rapamycin, which inhibits mammalian target of rapamycin (mTOR), is a downstream target of Akt, and enhances the susceptibility of breast cancer cells to endocrine therapy</w:t>
      </w:r>
      <w:r w:rsidRPr="00B10393">
        <w:rPr>
          <w:rFonts w:ascii="Book Antiqua" w:hAnsi="Book Antiqua" w:cs="Book Antiqua"/>
          <w:sz w:val="24"/>
          <w:szCs w:val="24"/>
          <w:vertAlign w:val="superscript"/>
        </w:rPr>
        <w:t>[5]</w:t>
      </w:r>
      <w:r w:rsidRPr="00B10393">
        <w:rPr>
          <w:rFonts w:ascii="Book Antiqua" w:hAnsi="Book Antiqua" w:cs="Book Antiqua"/>
          <w:sz w:val="24"/>
          <w:szCs w:val="24"/>
        </w:rPr>
        <w:t>. However, there is still a certain proportion of breast cancer patient that present primary resistance to endocrine therapy, and some patients could develop secondary resistance which makes it much more difficult to control the disease progress</w:t>
      </w:r>
      <w:r w:rsidRPr="00B10393">
        <w:rPr>
          <w:rFonts w:ascii="Book Antiqua" w:hAnsi="Book Antiqua" w:cs="Book Antiqua"/>
          <w:sz w:val="24"/>
          <w:szCs w:val="24"/>
          <w:vertAlign w:val="superscript"/>
        </w:rPr>
        <w:t>[6]</w:t>
      </w:r>
      <w:r w:rsidRPr="00B10393">
        <w:rPr>
          <w:rFonts w:ascii="Book Antiqua" w:hAnsi="Book Antiqua" w:cs="Book Antiqua"/>
          <w:sz w:val="24"/>
          <w:szCs w:val="24"/>
        </w:rPr>
        <w:t xml:space="preserve">. The similar condition occurs for chemotherapy and HER-2 targeted therapy in breast cancer. Therefore, researchers are looking for new strategies or compounds to reduce the drug resistance and enhance the therapy efficacy. </w:t>
      </w:r>
    </w:p>
    <w:p w:rsidR="001F6BC2" w:rsidRPr="00B10393" w:rsidRDefault="001F6BC2" w:rsidP="00833B67">
      <w:pPr>
        <w:spacing w:line="360" w:lineRule="auto"/>
        <w:ind w:firstLineChars="100" w:firstLine="240"/>
        <w:rPr>
          <w:rFonts w:ascii="Book Antiqua" w:hAnsi="Book Antiqua" w:cs="Book Antiqua"/>
          <w:sz w:val="24"/>
          <w:szCs w:val="24"/>
        </w:rPr>
      </w:pPr>
      <w:r w:rsidRPr="00B10393">
        <w:rPr>
          <w:rFonts w:ascii="Book Antiqua" w:hAnsi="Book Antiqua" w:cs="Book Antiqua"/>
          <w:sz w:val="24"/>
          <w:szCs w:val="24"/>
        </w:rPr>
        <w:t>Metabolic reprogramming is the primarily and basic factor during cell transformation</w:t>
      </w:r>
      <w:r w:rsidRPr="00B10393">
        <w:rPr>
          <w:rFonts w:ascii="Book Antiqua" w:hAnsi="Book Antiqua" w:cs="Book Antiqua"/>
          <w:sz w:val="24"/>
          <w:szCs w:val="24"/>
          <w:vertAlign w:val="superscript"/>
        </w:rPr>
        <w:t>[7,8]</w:t>
      </w:r>
      <w:r w:rsidRPr="00B10393">
        <w:rPr>
          <w:rFonts w:ascii="Book Antiqua" w:hAnsi="Book Antiqua" w:cs="Book Antiqua"/>
          <w:sz w:val="24"/>
          <w:szCs w:val="24"/>
        </w:rPr>
        <w:t>. Foreign stress forces tumor cell to accommodate new circumstance through metabolic reprogramming caused by epigenetic changing and gene mutation. Altered energy metabolism has been taken one of hallmarks of cancer</w:t>
      </w:r>
      <w:r w:rsidRPr="00B10393">
        <w:rPr>
          <w:rFonts w:ascii="Book Antiqua" w:hAnsi="Book Antiqua" w:cs="Book Antiqua"/>
          <w:sz w:val="24"/>
          <w:szCs w:val="24"/>
          <w:vertAlign w:val="superscript"/>
        </w:rPr>
        <w:t>[7]</w:t>
      </w:r>
      <w:r w:rsidRPr="00B10393">
        <w:rPr>
          <w:rFonts w:ascii="Book Antiqua" w:hAnsi="Book Antiqua" w:cs="Book Antiqua"/>
          <w:sz w:val="24"/>
          <w:szCs w:val="24"/>
        </w:rPr>
        <w:t xml:space="preserve">. Mounting evidences also attribute the drug resistance to dysregulated </w:t>
      </w:r>
      <w:r w:rsidRPr="00B10393">
        <w:rPr>
          <w:rFonts w:ascii="Book Antiqua" w:hAnsi="Book Antiqua" w:cs="Book Antiqua"/>
          <w:sz w:val="24"/>
          <w:szCs w:val="24"/>
        </w:rPr>
        <w:lastRenderedPageBreak/>
        <w:t>cellular metabolism</w:t>
      </w:r>
      <w:r w:rsidRPr="00B10393">
        <w:rPr>
          <w:rFonts w:ascii="Book Antiqua" w:hAnsi="Book Antiqua" w:cs="Book Antiqua"/>
          <w:sz w:val="24"/>
          <w:szCs w:val="24"/>
          <w:vertAlign w:val="superscript"/>
        </w:rPr>
        <w:t>[9,10]</w:t>
      </w:r>
      <w:r w:rsidRPr="00B10393">
        <w:rPr>
          <w:rFonts w:ascii="Book Antiqua" w:hAnsi="Book Antiqua" w:cs="Book Antiqua"/>
          <w:sz w:val="24"/>
          <w:szCs w:val="24"/>
        </w:rPr>
        <w:t>. Recently, much more interests have been focused on targeting metabolic enzymes for cancer therapy or expecting to reverse the drug resistance</w:t>
      </w:r>
      <w:r w:rsidRPr="00B10393">
        <w:rPr>
          <w:rFonts w:ascii="Book Antiqua" w:hAnsi="Book Antiqua" w:cs="Book Antiqua"/>
          <w:sz w:val="24"/>
          <w:szCs w:val="24"/>
          <w:vertAlign w:val="superscript"/>
        </w:rPr>
        <w:t>[11-13]</w:t>
      </w:r>
      <w:r w:rsidRPr="00B10393">
        <w:rPr>
          <w:rFonts w:ascii="Book Antiqua" w:hAnsi="Book Antiqua" w:cs="Book Antiqua"/>
          <w:sz w:val="24"/>
          <w:szCs w:val="24"/>
        </w:rPr>
        <w:t>. Cancer cells have distinct metabolic properties including enhanced aerobic glycolysis, fatty acid synthesis and glutaminolysis to sustain immortal proliferation</w:t>
      </w:r>
      <w:r w:rsidRPr="00B10393">
        <w:rPr>
          <w:rFonts w:ascii="Book Antiqua" w:hAnsi="Book Antiqua" w:cs="Book Antiqua"/>
          <w:sz w:val="24"/>
          <w:szCs w:val="24"/>
          <w:vertAlign w:val="superscript"/>
        </w:rPr>
        <w:t>[7,14]</w:t>
      </w:r>
      <w:r w:rsidRPr="00B10393">
        <w:rPr>
          <w:rFonts w:ascii="Book Antiqua" w:hAnsi="Book Antiqua" w:cs="Book Antiqua"/>
          <w:sz w:val="24"/>
          <w:szCs w:val="24"/>
        </w:rPr>
        <w:t>. This review will discuss the metabolic reprogramming and the advances in metabolic targeted therapy in breast cancer.</w:t>
      </w:r>
    </w:p>
    <w:p w:rsidR="001F6BC2" w:rsidRPr="00B10393" w:rsidRDefault="001F6BC2" w:rsidP="00526829">
      <w:pPr>
        <w:autoSpaceDE w:val="0"/>
        <w:autoSpaceDN w:val="0"/>
        <w:adjustRightInd w:val="0"/>
        <w:spacing w:line="360" w:lineRule="auto"/>
        <w:rPr>
          <w:rFonts w:ascii="Book Antiqua" w:hAnsi="Book Antiqua" w:cs="Book Antiqua"/>
          <w:sz w:val="24"/>
          <w:szCs w:val="24"/>
        </w:rPr>
      </w:pPr>
    </w:p>
    <w:p w:rsidR="001F6BC2" w:rsidRPr="00B10393" w:rsidRDefault="001F6BC2" w:rsidP="00526829">
      <w:pPr>
        <w:spacing w:line="360" w:lineRule="auto"/>
        <w:rPr>
          <w:rFonts w:ascii="Book Antiqua" w:hAnsi="Book Antiqua" w:cs="Book Antiqua"/>
          <w:b/>
          <w:bCs/>
          <w:sz w:val="24"/>
          <w:szCs w:val="24"/>
        </w:rPr>
      </w:pPr>
      <w:r w:rsidRPr="00B10393">
        <w:rPr>
          <w:rFonts w:ascii="Book Antiqua" w:hAnsi="Book Antiqua" w:cs="Book Antiqua"/>
          <w:b/>
          <w:bCs/>
          <w:sz w:val="24"/>
          <w:szCs w:val="24"/>
        </w:rPr>
        <w:t>METABOLIC REPROGRAMMING IN BREAST CANCER</w:t>
      </w:r>
    </w:p>
    <w:p w:rsidR="001F6BC2" w:rsidRPr="00B10393" w:rsidRDefault="001F6BC2" w:rsidP="00526829">
      <w:pPr>
        <w:autoSpaceDE w:val="0"/>
        <w:autoSpaceDN w:val="0"/>
        <w:adjustRightInd w:val="0"/>
        <w:spacing w:line="360" w:lineRule="auto"/>
        <w:rPr>
          <w:rFonts w:ascii="Book Antiqua" w:hAnsi="Book Antiqua" w:cs="Book Antiqua"/>
          <w:sz w:val="24"/>
          <w:szCs w:val="24"/>
        </w:rPr>
      </w:pPr>
      <w:r w:rsidRPr="00B10393">
        <w:rPr>
          <w:rFonts w:ascii="Book Antiqua" w:hAnsi="Book Antiqua" w:cs="Book Antiqua"/>
          <w:sz w:val="24"/>
          <w:szCs w:val="24"/>
        </w:rPr>
        <w:t>To meet the abundant requirement of energy and materials for proliferation, most malignant cells present increased aerobic glycolysis, fatty acid synthesis and glutaminolysis, which are distinctive from normal cells</w:t>
      </w:r>
      <w:r w:rsidRPr="00B10393">
        <w:rPr>
          <w:rFonts w:ascii="Book Antiqua" w:hAnsi="Book Antiqua" w:cs="Book Antiqua"/>
          <w:sz w:val="24"/>
          <w:szCs w:val="24"/>
          <w:vertAlign w:val="superscript"/>
        </w:rPr>
        <w:t xml:space="preserve">[15] </w:t>
      </w:r>
      <w:r w:rsidRPr="00B10393">
        <w:rPr>
          <w:rFonts w:ascii="Book Antiqua" w:hAnsi="Book Antiqua" w:cs="Book Antiqua"/>
          <w:sz w:val="24"/>
          <w:szCs w:val="24"/>
        </w:rPr>
        <w:t>(Figure 1). In the year of 1956, Warburg</w:t>
      </w:r>
      <w:r w:rsidRPr="00B10393">
        <w:rPr>
          <w:rFonts w:ascii="Book Antiqua" w:hAnsi="Book Antiqua" w:cs="Book Antiqua"/>
          <w:sz w:val="24"/>
          <w:szCs w:val="24"/>
          <w:vertAlign w:val="superscript"/>
        </w:rPr>
        <w:t>[16]</w:t>
      </w:r>
      <w:r w:rsidRPr="00B10393">
        <w:rPr>
          <w:rFonts w:ascii="Book Antiqua" w:hAnsi="Book Antiqua" w:cs="Book Antiqua"/>
          <w:sz w:val="24"/>
          <w:szCs w:val="24"/>
        </w:rPr>
        <w:t xml:space="preserve"> first postulated that cancer cells had a significant high rate of glycolysis than normal cells to produce ATP for proliferation. He also hypothesized that due to the defective function of mitochondria (this was proved wrong afterwards), pyruvate produced from glycolysis was more converted to lactate than acetyl CoA through the tricarboxylic acid (TCA) cycle. This phenomenon is named Warburg effect now and it exists regardless of oxygen availability. For the adaption of the Warburg effect, cancer cells exhibit altered expression of different glucose transporters and glycolysis enzymes. Glucose crosses the plasma membrane</w:t>
      </w:r>
      <w:r w:rsidRPr="00B10393">
        <w:rPr>
          <w:rFonts w:ascii="Book Antiqua" w:hAnsi="Book Antiqua" w:cs="Book Antiqua"/>
          <w:i/>
          <w:sz w:val="24"/>
          <w:szCs w:val="24"/>
        </w:rPr>
        <w:t xml:space="preserve"> via </w:t>
      </w:r>
      <w:r w:rsidRPr="00B10393">
        <w:rPr>
          <w:rFonts w:ascii="Book Antiqua" w:hAnsi="Book Antiqua" w:cs="Book Antiqua"/>
          <w:sz w:val="24"/>
          <w:szCs w:val="24"/>
        </w:rPr>
        <w:t>glucose transporter proteins (GLUTs) and fourteen types have been identified. Although little is known about the role of glucose transporter in cancer biology, GLUT1, GLUT2, GLUT3, GLUT4, GLUT5 and GLUT12 have been detected in breast cancer cells</w:t>
      </w:r>
      <w:r w:rsidRPr="00B10393">
        <w:rPr>
          <w:rFonts w:ascii="Book Antiqua" w:hAnsi="Book Antiqua" w:cs="Book Antiqua"/>
          <w:sz w:val="24"/>
          <w:szCs w:val="24"/>
          <w:vertAlign w:val="superscript"/>
        </w:rPr>
        <w:t>[17-20]</w:t>
      </w:r>
      <w:r w:rsidRPr="00B10393">
        <w:rPr>
          <w:rFonts w:ascii="Book Antiqua" w:hAnsi="Book Antiqua" w:cs="Book Antiqua"/>
          <w:sz w:val="24"/>
          <w:szCs w:val="24"/>
        </w:rPr>
        <w:t>. Different expression patterns of GLUT isoforms in breast cancer may have association with pathological grade, cancer cell differentiation and prognosis. According to molecular subtype of invasive breast cancer, HER-2 positive and TNBC mostly exhibit higher level of glycolysis which need higher level of expression of GLUT</w:t>
      </w:r>
      <w:r w:rsidRPr="00B10393">
        <w:rPr>
          <w:rFonts w:ascii="Book Antiqua" w:hAnsi="Book Antiqua" w:cs="Book Antiqua"/>
          <w:sz w:val="24"/>
          <w:szCs w:val="24"/>
          <w:vertAlign w:val="superscript"/>
        </w:rPr>
        <w:t>[21]</w:t>
      </w:r>
      <w:r w:rsidRPr="00B10393">
        <w:rPr>
          <w:rFonts w:ascii="Book Antiqua" w:hAnsi="Book Antiqua" w:cs="Book Antiqua"/>
          <w:sz w:val="24"/>
          <w:szCs w:val="24"/>
        </w:rPr>
        <w:t>. As the most invasive type in breast cancer, TNBC had highest expression of GLUT-1 when compared to other types</w:t>
      </w:r>
      <w:r w:rsidRPr="00B10393">
        <w:rPr>
          <w:rFonts w:ascii="Book Antiqua" w:hAnsi="Book Antiqua" w:cs="Book Antiqua"/>
          <w:sz w:val="24"/>
          <w:szCs w:val="24"/>
          <w:vertAlign w:val="superscript"/>
        </w:rPr>
        <w:t>[21]</w:t>
      </w:r>
      <w:r w:rsidRPr="00B10393">
        <w:rPr>
          <w:rFonts w:ascii="Book Antiqua" w:hAnsi="Book Antiqua" w:cs="Book Antiqua"/>
          <w:sz w:val="24"/>
          <w:szCs w:val="24"/>
        </w:rPr>
        <w:t>. Increased activity of enzymes involved in glycolysis like hexokinase</w:t>
      </w:r>
      <w:r w:rsidRPr="00B10393">
        <w:rPr>
          <w:rFonts w:ascii="Book Antiqua" w:hAnsi="Book Antiqua" w:cs="宋体"/>
          <w:sz w:val="24"/>
          <w:szCs w:val="24"/>
        </w:rPr>
        <w:t xml:space="preserve"> (</w:t>
      </w:r>
      <w:r w:rsidRPr="00B10393">
        <w:rPr>
          <w:rFonts w:ascii="Book Antiqua" w:hAnsi="Book Antiqua" w:cs="Book Antiqua"/>
          <w:sz w:val="24"/>
          <w:szCs w:val="24"/>
        </w:rPr>
        <w:t>HK</w:t>
      </w:r>
      <w:r w:rsidRPr="00B10393">
        <w:rPr>
          <w:rFonts w:ascii="Book Antiqua" w:hAnsi="Book Antiqua" w:cs="宋体"/>
          <w:sz w:val="24"/>
          <w:szCs w:val="24"/>
        </w:rPr>
        <w:t>)</w:t>
      </w:r>
      <w:r w:rsidRPr="00B10393">
        <w:rPr>
          <w:rFonts w:ascii="Book Antiqua" w:hAnsi="Book Antiqua" w:cs="Book Antiqua"/>
          <w:sz w:val="24"/>
          <w:szCs w:val="24"/>
        </w:rPr>
        <w:t xml:space="preserve"> and lactate dehydrogenase-A </w:t>
      </w:r>
      <w:r w:rsidRPr="00B10393">
        <w:rPr>
          <w:rFonts w:ascii="Book Antiqua" w:hAnsi="Book Antiqua" w:cs="宋体"/>
          <w:sz w:val="24"/>
          <w:szCs w:val="24"/>
        </w:rPr>
        <w:t>(</w:t>
      </w:r>
      <w:r w:rsidRPr="00B10393">
        <w:rPr>
          <w:rFonts w:ascii="Book Antiqua" w:hAnsi="Book Antiqua" w:cs="Book Antiqua"/>
          <w:sz w:val="24"/>
          <w:szCs w:val="24"/>
        </w:rPr>
        <w:t>LDHA)</w:t>
      </w:r>
      <w:r w:rsidRPr="00B10393">
        <w:rPr>
          <w:rFonts w:ascii="Book Antiqua" w:hAnsi="Book Antiqua" w:cs="宋体"/>
          <w:sz w:val="24"/>
          <w:szCs w:val="24"/>
        </w:rPr>
        <w:t xml:space="preserve"> </w:t>
      </w:r>
      <w:r w:rsidRPr="00B10393">
        <w:rPr>
          <w:rFonts w:ascii="Book Antiqua" w:hAnsi="Book Antiqua" w:cs="Book Antiqua"/>
          <w:sz w:val="24"/>
          <w:szCs w:val="24"/>
        </w:rPr>
        <w:t xml:space="preserve">have also been studied and their expression may affect cancer cell growth </w:t>
      </w:r>
      <w:r w:rsidRPr="00B10393">
        <w:rPr>
          <w:rFonts w:ascii="Book Antiqua" w:hAnsi="Book Antiqua" w:cs="Book Antiqua"/>
          <w:sz w:val="24"/>
          <w:szCs w:val="24"/>
        </w:rPr>
        <w:lastRenderedPageBreak/>
        <w:t>property</w:t>
      </w:r>
      <w:r w:rsidRPr="00B10393">
        <w:rPr>
          <w:rFonts w:ascii="Book Antiqua" w:hAnsi="Book Antiqua" w:cs="Book Antiqua"/>
          <w:sz w:val="24"/>
          <w:szCs w:val="24"/>
          <w:vertAlign w:val="superscript"/>
        </w:rPr>
        <w:t>[22,23]</w:t>
      </w:r>
      <w:r w:rsidRPr="00B10393">
        <w:rPr>
          <w:rFonts w:ascii="Book Antiqua" w:hAnsi="Book Antiqua" w:cs="Book Antiqua"/>
          <w:sz w:val="24"/>
          <w:szCs w:val="24"/>
        </w:rPr>
        <w:t xml:space="preserve">. </w:t>
      </w:r>
    </w:p>
    <w:p w:rsidR="001F6BC2" w:rsidRPr="00B10393" w:rsidRDefault="001F6BC2" w:rsidP="00833B67">
      <w:pPr>
        <w:autoSpaceDE w:val="0"/>
        <w:autoSpaceDN w:val="0"/>
        <w:adjustRightInd w:val="0"/>
        <w:spacing w:line="360" w:lineRule="auto"/>
        <w:ind w:firstLineChars="100" w:firstLine="240"/>
        <w:rPr>
          <w:rFonts w:ascii="Book Antiqua" w:hAnsi="Book Antiqua" w:cs="Book Antiqua"/>
          <w:sz w:val="24"/>
          <w:szCs w:val="24"/>
        </w:rPr>
      </w:pPr>
      <w:r w:rsidRPr="00B10393">
        <w:rPr>
          <w:rFonts w:ascii="Book Antiqua" w:hAnsi="Book Antiqua" w:cs="Book Antiqua"/>
          <w:sz w:val="24"/>
          <w:szCs w:val="24"/>
        </w:rPr>
        <w:t>Increased glutamine metabolism is another alternative energy origin for cancer cells including breast cancer and which thought to be a central metabolic pathway cooperated with glycolysis</w:t>
      </w:r>
      <w:r w:rsidRPr="00B10393">
        <w:rPr>
          <w:rFonts w:ascii="Book Antiqua" w:hAnsi="Book Antiqua" w:cs="Book Antiqua"/>
          <w:sz w:val="24"/>
          <w:szCs w:val="24"/>
          <w:vertAlign w:val="superscript"/>
        </w:rPr>
        <w:t>[24,25]</w:t>
      </w:r>
      <w:r w:rsidRPr="00B10393">
        <w:rPr>
          <w:rFonts w:ascii="Book Antiqua" w:hAnsi="Book Antiqua" w:cs="Book Antiqua"/>
          <w:sz w:val="24"/>
          <w:szCs w:val="24"/>
        </w:rPr>
        <w:t>. Most cancer cells cannot proliferate without glutamine supply and glutamine addiction provides intermediates for amino acid and lipid synthesis</w:t>
      </w:r>
      <w:r w:rsidRPr="00B10393">
        <w:rPr>
          <w:rFonts w:ascii="Book Antiqua" w:hAnsi="Book Antiqua" w:cs="Book Antiqua"/>
          <w:sz w:val="24"/>
          <w:szCs w:val="24"/>
          <w:vertAlign w:val="superscript"/>
        </w:rPr>
        <w:t>[26]</w:t>
      </w:r>
      <w:r w:rsidRPr="00B10393">
        <w:rPr>
          <w:rFonts w:ascii="Book Antiqua" w:hAnsi="Book Antiqua" w:cs="Book Antiqua"/>
          <w:sz w:val="24"/>
          <w:szCs w:val="24"/>
        </w:rPr>
        <w:t>. Under hypoxia condition, proliferating cells including breast cancer cells mostly employ reductive metabolism of glutamine-derived alpha-ketoglutarate to synthesize acetyl CoA for lipid synthesis, that normally should enter into the canonical TCA cycle. That pathway is isocitrate dehydrogenase 1 dependent</w:t>
      </w:r>
      <w:r w:rsidRPr="00B10393">
        <w:rPr>
          <w:rFonts w:ascii="Book Antiqua" w:hAnsi="Book Antiqua" w:cs="Book Antiqua"/>
          <w:sz w:val="24"/>
          <w:szCs w:val="24"/>
          <w:vertAlign w:val="superscript"/>
        </w:rPr>
        <w:t>[27,28]</w:t>
      </w:r>
      <w:r w:rsidRPr="00B10393">
        <w:rPr>
          <w:rFonts w:ascii="Book Antiqua" w:hAnsi="Book Antiqua" w:cs="Book Antiqua"/>
          <w:sz w:val="24"/>
          <w:szCs w:val="24"/>
        </w:rPr>
        <w:t>. Intermediate metabolites derived from glutamine metabolism such as antioxidants NADH, glutathione and ammonia could change the reduction-oxidation status in cancer cells, promote stromal cell autophagy, increase tumor growth and drug resistance</w:t>
      </w:r>
      <w:r w:rsidRPr="00B10393">
        <w:rPr>
          <w:rFonts w:ascii="Book Antiqua" w:hAnsi="Book Antiqua" w:cs="Book Antiqua"/>
          <w:sz w:val="24"/>
          <w:szCs w:val="24"/>
          <w:vertAlign w:val="superscript"/>
        </w:rPr>
        <w:t>[25,29]</w:t>
      </w:r>
      <w:r w:rsidRPr="00B10393">
        <w:rPr>
          <w:rFonts w:ascii="Book Antiqua" w:hAnsi="Book Antiqua" w:cs="Book Antiqua"/>
          <w:sz w:val="24"/>
          <w:szCs w:val="24"/>
        </w:rPr>
        <w:t>. Cell study showed high glutamine supply protected MCF7 cells from tamoxifen-induced apoptosis</w:t>
      </w:r>
      <w:r w:rsidRPr="00B10393">
        <w:rPr>
          <w:rFonts w:ascii="Book Antiqua" w:hAnsi="Book Antiqua" w:cs="Book Antiqua"/>
          <w:sz w:val="24"/>
          <w:szCs w:val="24"/>
          <w:vertAlign w:val="superscript"/>
        </w:rPr>
        <w:t>[30]</w:t>
      </w:r>
      <w:r w:rsidRPr="00B10393">
        <w:rPr>
          <w:rFonts w:ascii="Book Antiqua" w:hAnsi="Book Antiqua" w:cs="Book Antiqua"/>
          <w:sz w:val="24"/>
          <w:szCs w:val="24"/>
        </w:rPr>
        <w:t>. Amino acid transporter-2 (ASCT2), glutaminase 1 (GLS) and glutamate dehydrogenase are three key enzymes involved in glutamine metabolism</w:t>
      </w:r>
      <w:r w:rsidRPr="00B10393">
        <w:rPr>
          <w:rFonts w:ascii="Book Antiqua" w:hAnsi="Book Antiqua" w:cs="Book Antiqua"/>
          <w:sz w:val="24"/>
          <w:szCs w:val="24"/>
          <w:vertAlign w:val="superscript"/>
        </w:rPr>
        <w:t>[31]</w:t>
      </w:r>
      <w:r w:rsidRPr="00B10393">
        <w:rPr>
          <w:rFonts w:ascii="Book Antiqua" w:hAnsi="Book Antiqua" w:cs="Book Antiqua"/>
          <w:sz w:val="24"/>
          <w:szCs w:val="24"/>
        </w:rPr>
        <w:t>. Immunohistochemical staining of breast cancer tissues indicated that HER-2 positive and TNBC exhibited the most frequent expression of glutamine metabolism related proteins than other types</w:t>
      </w:r>
      <w:r w:rsidRPr="00B10393">
        <w:rPr>
          <w:rFonts w:ascii="Book Antiqua" w:hAnsi="Book Antiqua" w:cs="Book Antiqua"/>
          <w:sz w:val="24"/>
          <w:szCs w:val="24"/>
          <w:vertAlign w:val="superscript"/>
        </w:rPr>
        <w:t>[32]</w:t>
      </w:r>
      <w:r w:rsidRPr="00B10393">
        <w:rPr>
          <w:rFonts w:ascii="Book Antiqua" w:hAnsi="Book Antiqua" w:cs="Book Antiqua"/>
          <w:sz w:val="24"/>
          <w:szCs w:val="24"/>
        </w:rPr>
        <w:t>. Glutamine produces glutamate under the catalytic effect of glutaminase, thus the ratio of glutamate to glutamine may indicate the glutamine metabolic activity</w:t>
      </w:r>
      <w:r w:rsidRPr="00B10393">
        <w:rPr>
          <w:rFonts w:ascii="Book Antiqua" w:hAnsi="Book Antiqua" w:cs="Book Antiqua"/>
          <w:sz w:val="24"/>
          <w:szCs w:val="24"/>
          <w:vertAlign w:val="superscript"/>
        </w:rPr>
        <w:t>[33]</w:t>
      </w:r>
      <w:r w:rsidRPr="00B10393">
        <w:rPr>
          <w:rFonts w:ascii="Book Antiqua" w:hAnsi="Book Antiqua" w:cs="Book Antiqua"/>
          <w:sz w:val="24"/>
          <w:szCs w:val="24"/>
        </w:rPr>
        <w:t xml:space="preserve">. Asiago </w:t>
      </w:r>
      <w:r w:rsidRPr="00B10393">
        <w:rPr>
          <w:rFonts w:ascii="Book Antiqua" w:hAnsi="Book Antiqua" w:cs="Book Antiqua"/>
          <w:i/>
          <w:sz w:val="24"/>
          <w:szCs w:val="24"/>
        </w:rPr>
        <w:t>et al</w:t>
      </w:r>
      <w:r w:rsidRPr="00B10393">
        <w:rPr>
          <w:rFonts w:ascii="Book Antiqua" w:hAnsi="Book Antiqua" w:cs="Book Antiqua"/>
          <w:sz w:val="24"/>
          <w:szCs w:val="24"/>
          <w:vertAlign w:val="superscript"/>
        </w:rPr>
        <w:t>[34]</w:t>
      </w:r>
      <w:r w:rsidRPr="00B10393">
        <w:rPr>
          <w:rFonts w:ascii="Book Antiqua" w:hAnsi="Book Antiqua" w:cs="Book Antiqua"/>
          <w:sz w:val="24"/>
          <w:szCs w:val="24"/>
        </w:rPr>
        <w:t xml:space="preserve"> reported that an elevated level of glutamate was associated with disease outcome in breast cancer patients. Metabolomics analysis of 270 clinical breast cancer samples and 97 normal breast samples showed that breast cancer cells had higher glutamate-to-glutamine ratio than normal cells, particularly ER-tumor cells</w:t>
      </w:r>
      <w:r w:rsidRPr="00B10393">
        <w:rPr>
          <w:rFonts w:ascii="Book Antiqua" w:hAnsi="Book Antiqua" w:cs="Book Antiqua"/>
          <w:sz w:val="24"/>
          <w:szCs w:val="24"/>
          <w:vertAlign w:val="superscript"/>
        </w:rPr>
        <w:t>[35]</w:t>
      </w:r>
      <w:r w:rsidRPr="00B10393">
        <w:rPr>
          <w:rFonts w:ascii="Book Antiqua" w:hAnsi="Book Antiqua" w:cs="Book Antiqua"/>
          <w:sz w:val="24"/>
          <w:szCs w:val="24"/>
        </w:rPr>
        <w:t>. A cell study showed that highly invasive and drug-resistant breast cancer cells were characterized by increased glutamine metabolism with increased glutamate-to-glutamine ratio and greater expression of glutaminase as compared with noninvasive breast cancer cells</w:t>
      </w:r>
      <w:r w:rsidRPr="00B10393">
        <w:rPr>
          <w:rFonts w:ascii="Book Antiqua" w:hAnsi="Book Antiqua" w:cs="Book Antiqua"/>
          <w:sz w:val="24"/>
          <w:szCs w:val="24"/>
          <w:vertAlign w:val="superscript"/>
        </w:rPr>
        <w:t>[36]</w:t>
      </w:r>
      <w:r w:rsidRPr="00B10393">
        <w:rPr>
          <w:rFonts w:ascii="Book Antiqua" w:hAnsi="Book Antiqua" w:cs="Book Antiqua"/>
          <w:sz w:val="24"/>
          <w:szCs w:val="24"/>
        </w:rPr>
        <w:t xml:space="preserve">. </w:t>
      </w:r>
    </w:p>
    <w:p w:rsidR="001F6BC2" w:rsidRPr="00B10393" w:rsidRDefault="001F6BC2" w:rsidP="00833B67">
      <w:pPr>
        <w:autoSpaceDE w:val="0"/>
        <w:autoSpaceDN w:val="0"/>
        <w:adjustRightInd w:val="0"/>
        <w:spacing w:line="360" w:lineRule="auto"/>
        <w:ind w:firstLineChars="100" w:firstLine="240"/>
        <w:rPr>
          <w:rFonts w:ascii="Book Antiqua" w:hAnsi="Book Antiqua" w:cs="Book Antiqua"/>
          <w:sz w:val="24"/>
          <w:szCs w:val="24"/>
        </w:rPr>
      </w:pPr>
      <w:r w:rsidRPr="00B10393">
        <w:rPr>
          <w:rFonts w:ascii="Book Antiqua" w:hAnsi="Book Antiqua" w:cs="Book Antiqua"/>
          <w:sz w:val="24"/>
          <w:szCs w:val="24"/>
        </w:rPr>
        <w:t xml:space="preserve">Under normal conditions, breast cells utilize circulating lipids for the synthesis of new structural lipids, while breast cancer cells mostly synthesize fatty acids by </w:t>
      </w:r>
      <w:r w:rsidRPr="00B10393">
        <w:rPr>
          <w:rFonts w:ascii="Book Antiqua" w:hAnsi="Book Antiqua" w:cs="Book Antiqua"/>
          <w:sz w:val="24"/>
          <w:szCs w:val="24"/>
        </w:rPr>
        <w:lastRenderedPageBreak/>
        <w:t>themselves. The biosynthetic enzyme fatty acid synthase (FASN) is the key enzyme required for the synthesis. FASN expression in breast cancer was first explored during the 1980s when its expression was increased after progestin treatment</w:t>
      </w:r>
      <w:r w:rsidRPr="00B10393">
        <w:rPr>
          <w:rFonts w:ascii="Book Antiqua" w:hAnsi="Book Antiqua" w:cs="Book Antiqua"/>
          <w:sz w:val="24"/>
          <w:szCs w:val="24"/>
          <w:vertAlign w:val="superscript"/>
        </w:rPr>
        <w:t>[37]</w:t>
      </w:r>
      <w:r w:rsidRPr="00B10393">
        <w:rPr>
          <w:rFonts w:ascii="Book Antiqua" w:hAnsi="Book Antiqua" w:cs="Book Antiqua"/>
          <w:sz w:val="24"/>
          <w:szCs w:val="24"/>
        </w:rPr>
        <w:t>. Recently, the FASN expression has been taken as an oncogene for its role in carcinogenesis. Up-regulation of FASN has been reported in many different tumors, including breast cancer, and it could be associated with tumor development, recurrence, and prognosis</w:t>
      </w:r>
      <w:r w:rsidRPr="00B10393">
        <w:rPr>
          <w:rFonts w:ascii="Book Antiqua" w:hAnsi="Book Antiqua" w:cs="Book Antiqua"/>
          <w:sz w:val="24"/>
          <w:szCs w:val="24"/>
          <w:vertAlign w:val="superscript"/>
        </w:rPr>
        <w:t>[38]</w:t>
      </w:r>
      <w:r w:rsidRPr="00B10393">
        <w:rPr>
          <w:rFonts w:ascii="Book Antiqua" w:hAnsi="Book Antiqua" w:cs="Book Antiqua"/>
          <w:sz w:val="24"/>
          <w:szCs w:val="24"/>
        </w:rPr>
        <w:t>. Immunohistochemistry staining revealed a highest FASN expression in HER-2 breast tumors and lowest in TNBC tumors and the studies in breast cancer cells also obtained the same results</w:t>
      </w:r>
      <w:r w:rsidRPr="00B10393">
        <w:rPr>
          <w:rFonts w:ascii="Book Antiqua" w:hAnsi="Book Antiqua" w:cs="Book Antiqua"/>
          <w:sz w:val="24"/>
          <w:szCs w:val="24"/>
          <w:vertAlign w:val="superscript"/>
        </w:rPr>
        <w:t>[39,40]</w:t>
      </w:r>
      <w:r w:rsidRPr="00B10393">
        <w:rPr>
          <w:rFonts w:ascii="Book Antiqua" w:hAnsi="Book Antiqua" w:cs="Book Antiqua"/>
          <w:sz w:val="24"/>
          <w:szCs w:val="24"/>
        </w:rPr>
        <w:t xml:space="preserve">. </w:t>
      </w:r>
      <w:r w:rsidRPr="00B10393">
        <w:rPr>
          <w:rFonts w:ascii="Book Antiqua" w:hAnsi="Book Antiqua" w:cs="宋体"/>
          <w:bCs/>
          <w:color w:val="000000"/>
          <w:kern w:val="0"/>
          <w:sz w:val="24"/>
          <w:szCs w:val="24"/>
        </w:rPr>
        <w:t>V</w:t>
      </w:r>
      <w:r w:rsidRPr="00B10393">
        <w:rPr>
          <w:rFonts w:ascii="Book Antiqua" w:hAnsi="Book Antiqua" w:cs="Book Antiqua"/>
          <w:sz w:val="24"/>
          <w:szCs w:val="24"/>
        </w:rPr>
        <w:t>azquez-Martin</w:t>
      </w:r>
      <w:r w:rsidRPr="00B10393">
        <w:rPr>
          <w:rFonts w:ascii="Book Antiqua" w:hAnsi="Book Antiqua" w:cs="Book Antiqua"/>
          <w:i/>
          <w:sz w:val="24"/>
          <w:szCs w:val="24"/>
        </w:rPr>
        <w:t xml:space="preserve"> et al</w:t>
      </w:r>
      <w:r w:rsidRPr="00B10393">
        <w:rPr>
          <w:rFonts w:ascii="Book Antiqua" w:hAnsi="Book Antiqua" w:cs="Book Antiqua"/>
          <w:sz w:val="24"/>
          <w:szCs w:val="24"/>
          <w:vertAlign w:val="superscript"/>
        </w:rPr>
        <w:t xml:space="preserve">[41] </w:t>
      </w:r>
      <w:r w:rsidRPr="00B10393">
        <w:rPr>
          <w:rFonts w:ascii="Book Antiqua" w:hAnsi="Book Antiqua" w:cs="Book Antiqua"/>
          <w:sz w:val="24"/>
          <w:szCs w:val="24"/>
        </w:rPr>
        <w:t>postulated a ‘‘HER2-FASN axis’’ that indicated the bidirectional regulation mechanism between FASN and HER2 and which could enhance cancer cell proliferation, survival, chemo-resistance and metastasis in breast carcinomas.</w:t>
      </w:r>
    </w:p>
    <w:p w:rsidR="001F6BC2" w:rsidRPr="00B10393" w:rsidRDefault="001F6BC2" w:rsidP="00526829">
      <w:pPr>
        <w:spacing w:line="360" w:lineRule="auto"/>
        <w:rPr>
          <w:rFonts w:ascii="Book Antiqua" w:hAnsi="Book Antiqua" w:cs="Book Antiqua"/>
          <w:sz w:val="24"/>
          <w:szCs w:val="24"/>
        </w:rPr>
      </w:pPr>
    </w:p>
    <w:p w:rsidR="001F6BC2" w:rsidRPr="00B10393" w:rsidRDefault="001F6BC2" w:rsidP="00526829">
      <w:pPr>
        <w:spacing w:line="360" w:lineRule="auto"/>
        <w:rPr>
          <w:rFonts w:ascii="Book Antiqua" w:hAnsi="Book Antiqua" w:cs="Book Antiqua"/>
          <w:b/>
          <w:bCs/>
          <w:sz w:val="24"/>
          <w:szCs w:val="24"/>
        </w:rPr>
      </w:pPr>
      <w:r w:rsidRPr="00B10393">
        <w:rPr>
          <w:rFonts w:ascii="Book Antiqua" w:hAnsi="Book Antiqua" w:cs="Book Antiqua"/>
          <w:b/>
          <w:bCs/>
          <w:sz w:val="24"/>
          <w:szCs w:val="24"/>
        </w:rPr>
        <w:t>MODULATION OF METABOLIC REPROGRAMMING IN BREAST CANCER</w:t>
      </w:r>
    </w:p>
    <w:p w:rsidR="001F6BC2" w:rsidRPr="00B10393" w:rsidRDefault="001F6BC2" w:rsidP="00526829">
      <w:pPr>
        <w:autoSpaceDE w:val="0"/>
        <w:autoSpaceDN w:val="0"/>
        <w:adjustRightInd w:val="0"/>
        <w:spacing w:line="360" w:lineRule="auto"/>
        <w:rPr>
          <w:rFonts w:ascii="Book Antiqua" w:hAnsi="Book Antiqua" w:cs="Book Antiqua"/>
          <w:sz w:val="24"/>
          <w:szCs w:val="24"/>
        </w:rPr>
      </w:pPr>
      <w:r w:rsidRPr="00B10393">
        <w:rPr>
          <w:rFonts w:ascii="Book Antiqua" w:hAnsi="Book Antiqua" w:cs="Book Antiqua"/>
          <w:sz w:val="24"/>
          <w:szCs w:val="24"/>
        </w:rPr>
        <w:t>Breast cancer is classified into four molecular subtypes: luminal A, luminal B, HER-2 over expression, and basal types, in which type luminal A accounts for about 70%</w:t>
      </w:r>
      <w:r w:rsidRPr="00B10393">
        <w:rPr>
          <w:rFonts w:ascii="Book Antiqua" w:hAnsi="Book Antiqua" w:cs="Book Antiqua"/>
          <w:sz w:val="24"/>
          <w:szCs w:val="24"/>
          <w:vertAlign w:val="superscript"/>
        </w:rPr>
        <w:t>[42]</w:t>
      </w:r>
      <w:r w:rsidRPr="00B10393">
        <w:rPr>
          <w:rFonts w:ascii="Book Antiqua" w:hAnsi="Book Antiqua" w:cs="Book Antiqua"/>
          <w:sz w:val="24"/>
          <w:szCs w:val="24"/>
        </w:rPr>
        <w:t>. The estrogen and HER-2 signal pathway play critical roles in breast cancer carcinogenesis, progression and prognosis. They could interact with each other and other signal pathways as well. Since most cancer cells display high requirement of nutrition intake to accommodate cells proliferation and altered metabolism could be hallmark of cancer development, different molecular subtypes of breast cancer should exhibit distinct metabolic phenotypes. But till now, we still know much less about the modulation mechanism of tumor-specific metabolic changes especially in breast cancer</w:t>
      </w:r>
      <w:r w:rsidRPr="00B10393">
        <w:rPr>
          <w:rFonts w:ascii="Book Antiqua" w:hAnsi="Book Antiqua" w:cs="Book Antiqua"/>
          <w:sz w:val="24"/>
          <w:szCs w:val="24"/>
          <w:vertAlign w:val="superscript"/>
        </w:rPr>
        <w:t>[43]</w:t>
      </w:r>
      <w:r w:rsidRPr="00B10393">
        <w:rPr>
          <w:rFonts w:ascii="Book Antiqua" w:hAnsi="Book Antiqua" w:cs="Book Antiqua"/>
          <w:sz w:val="24"/>
          <w:szCs w:val="24"/>
        </w:rPr>
        <w:t>. We also know less about how these changes may change molecular phenotypes of breast cancer and affect response to drug treatment.</w:t>
      </w:r>
    </w:p>
    <w:p w:rsidR="001F6BC2" w:rsidRPr="00B10393" w:rsidRDefault="001F6BC2" w:rsidP="00833B67">
      <w:pPr>
        <w:autoSpaceDE w:val="0"/>
        <w:autoSpaceDN w:val="0"/>
        <w:adjustRightInd w:val="0"/>
        <w:spacing w:line="360" w:lineRule="auto"/>
        <w:ind w:firstLineChars="100" w:firstLine="240"/>
        <w:rPr>
          <w:rFonts w:ascii="Book Antiqua" w:hAnsi="Book Antiqua" w:cs="Book Antiqua"/>
          <w:sz w:val="24"/>
          <w:szCs w:val="24"/>
        </w:rPr>
      </w:pPr>
      <w:r w:rsidRPr="00B10393">
        <w:rPr>
          <w:rFonts w:ascii="Book Antiqua" w:hAnsi="Book Antiqua" w:cs="Book Antiqua"/>
          <w:sz w:val="24"/>
          <w:szCs w:val="24"/>
        </w:rPr>
        <w:t>Although scientists try hard to find out how signal pathways control the energy metabolism of cancer cell, little is known about the complex network. Hypoxia-inducible factors (HIF) and the proto-oncogene c-Myc are two major regulators in the energy metabolism including glucose, protein and fatty acid metabolisms</w:t>
      </w:r>
      <w:r w:rsidRPr="00B10393">
        <w:rPr>
          <w:rFonts w:ascii="Book Antiqua" w:hAnsi="Book Antiqua" w:cs="Book Antiqua"/>
          <w:sz w:val="24"/>
          <w:szCs w:val="24"/>
          <w:vertAlign w:val="superscript"/>
        </w:rPr>
        <w:t>[44]</w:t>
      </w:r>
      <w:r w:rsidRPr="00B10393">
        <w:rPr>
          <w:rFonts w:ascii="Book Antiqua" w:hAnsi="Book Antiqua" w:cs="Book Antiqua"/>
          <w:sz w:val="24"/>
          <w:szCs w:val="24"/>
        </w:rPr>
        <w:t xml:space="preserve">. Other genes, including </w:t>
      </w:r>
      <w:r w:rsidRPr="00B10393">
        <w:rPr>
          <w:rFonts w:ascii="Book Antiqua" w:hAnsi="Book Antiqua" w:cs="Book Antiqua"/>
          <w:i/>
          <w:sz w:val="24"/>
          <w:szCs w:val="24"/>
        </w:rPr>
        <w:t>Akt</w:t>
      </w:r>
      <w:r w:rsidRPr="00B10393">
        <w:rPr>
          <w:rFonts w:ascii="Book Antiqua" w:hAnsi="Book Antiqua" w:cs="Book Antiqua"/>
          <w:sz w:val="24"/>
          <w:szCs w:val="24"/>
        </w:rPr>
        <w:t xml:space="preserve">, </w:t>
      </w:r>
      <w:r w:rsidRPr="00B10393">
        <w:rPr>
          <w:rFonts w:ascii="Book Antiqua" w:hAnsi="Book Antiqua" w:cs="Book Antiqua"/>
          <w:i/>
          <w:sz w:val="24"/>
          <w:szCs w:val="24"/>
        </w:rPr>
        <w:t>Ras</w:t>
      </w:r>
      <w:r w:rsidRPr="00B10393">
        <w:rPr>
          <w:rFonts w:ascii="Book Antiqua" w:hAnsi="Book Antiqua" w:cs="Book Antiqua"/>
          <w:sz w:val="24"/>
          <w:szCs w:val="24"/>
        </w:rPr>
        <w:t xml:space="preserve">, </w:t>
      </w:r>
      <w:r w:rsidRPr="00B10393">
        <w:rPr>
          <w:rFonts w:ascii="Book Antiqua" w:hAnsi="Book Antiqua" w:cs="Book Antiqua"/>
          <w:i/>
          <w:sz w:val="24"/>
          <w:szCs w:val="24"/>
        </w:rPr>
        <w:t>Raf</w:t>
      </w:r>
      <w:r w:rsidRPr="00B10393">
        <w:rPr>
          <w:rFonts w:ascii="Book Antiqua" w:hAnsi="Book Antiqua" w:cs="Book Antiqua"/>
          <w:sz w:val="24"/>
          <w:szCs w:val="24"/>
        </w:rPr>
        <w:t xml:space="preserve">, </w:t>
      </w:r>
      <w:r w:rsidRPr="00B10393">
        <w:rPr>
          <w:rFonts w:ascii="Book Antiqua" w:hAnsi="Book Antiqua" w:cs="Book Antiqua"/>
          <w:i/>
          <w:sz w:val="24"/>
          <w:szCs w:val="24"/>
        </w:rPr>
        <w:t>Src</w:t>
      </w:r>
      <w:r w:rsidRPr="00B10393">
        <w:rPr>
          <w:rFonts w:ascii="Book Antiqua" w:hAnsi="Book Antiqua" w:cs="Book Antiqua"/>
          <w:sz w:val="24"/>
          <w:szCs w:val="24"/>
        </w:rPr>
        <w:t xml:space="preserve"> and </w:t>
      </w:r>
      <w:r w:rsidRPr="00B10393">
        <w:rPr>
          <w:rFonts w:ascii="Book Antiqua" w:hAnsi="Book Antiqua" w:cs="Book Antiqua"/>
          <w:i/>
          <w:sz w:val="24"/>
          <w:szCs w:val="24"/>
        </w:rPr>
        <w:t>EGFR</w:t>
      </w:r>
      <w:r w:rsidRPr="00B10393">
        <w:rPr>
          <w:rFonts w:ascii="Book Antiqua" w:hAnsi="Book Antiqua" w:cs="Book Antiqua"/>
          <w:sz w:val="24"/>
          <w:szCs w:val="24"/>
        </w:rPr>
        <w:t xml:space="preserve"> may also involve </w:t>
      </w:r>
      <w:r w:rsidRPr="00B10393">
        <w:rPr>
          <w:rFonts w:ascii="Book Antiqua" w:hAnsi="Book Antiqua" w:cs="Book Antiqua"/>
          <w:sz w:val="24"/>
          <w:szCs w:val="24"/>
        </w:rPr>
        <w:lastRenderedPageBreak/>
        <w:t>in the glycolysis and activating of these genes could cause increase glucose uptake. mTOR inhibitor rapamycin could inhibits cancer cell glucose metabolism by down regulating pyruvate kinase M2, and that may be one mechanism of rapamycin to effectively restore the susceptibility of breast cancer cells to tamoxifen treatment</w:t>
      </w:r>
      <w:r w:rsidRPr="00B10393">
        <w:rPr>
          <w:rFonts w:ascii="Book Antiqua" w:hAnsi="Book Antiqua" w:cs="Book Antiqua"/>
          <w:sz w:val="24"/>
          <w:szCs w:val="24"/>
          <w:vertAlign w:val="superscript"/>
        </w:rPr>
        <w:t>[45]</w:t>
      </w:r>
      <w:r w:rsidRPr="00B10393">
        <w:rPr>
          <w:rFonts w:ascii="Book Antiqua" w:hAnsi="Book Antiqua" w:cs="Book Antiqua"/>
          <w:sz w:val="24"/>
          <w:szCs w:val="24"/>
        </w:rPr>
        <w:t>. On the other hand, estrogen-induced HIF-1 accumulation in breast cancer cell stimulate glucose uptake</w:t>
      </w:r>
      <w:r w:rsidRPr="00B10393">
        <w:rPr>
          <w:rFonts w:ascii="Book Antiqua" w:hAnsi="Book Antiqua" w:cs="Book Antiqua"/>
          <w:i/>
          <w:sz w:val="24"/>
          <w:szCs w:val="24"/>
        </w:rPr>
        <w:t xml:space="preserve"> via </w:t>
      </w:r>
      <w:r w:rsidRPr="00B10393">
        <w:rPr>
          <w:rFonts w:ascii="Book Antiqua" w:hAnsi="Book Antiqua" w:cs="Book Antiqua"/>
          <w:sz w:val="24"/>
          <w:szCs w:val="24"/>
        </w:rPr>
        <w:t>PI3K/Akt signaling pathway</w:t>
      </w:r>
      <w:r w:rsidRPr="00B10393">
        <w:rPr>
          <w:rFonts w:ascii="Book Antiqua" w:hAnsi="Book Antiqua" w:cs="Book Antiqua"/>
          <w:sz w:val="24"/>
          <w:szCs w:val="24"/>
          <w:vertAlign w:val="superscript"/>
        </w:rPr>
        <w:t>[19,46]</w:t>
      </w:r>
      <w:r w:rsidRPr="00B10393">
        <w:rPr>
          <w:rFonts w:ascii="Book Antiqua" w:hAnsi="Book Antiqua" w:cs="Book Antiqua"/>
          <w:sz w:val="24"/>
          <w:szCs w:val="24"/>
        </w:rPr>
        <w:t>, which also leads to increased mTOR phosphorylation</w:t>
      </w:r>
      <w:r w:rsidRPr="00B10393">
        <w:rPr>
          <w:rFonts w:ascii="Book Antiqua" w:hAnsi="Book Antiqua" w:cs="Book Antiqua"/>
          <w:sz w:val="24"/>
          <w:szCs w:val="24"/>
          <w:vertAlign w:val="superscript"/>
        </w:rPr>
        <w:t>[47]</w:t>
      </w:r>
      <w:r w:rsidRPr="00B10393">
        <w:rPr>
          <w:rFonts w:ascii="Book Antiqua" w:hAnsi="Book Antiqua" w:cs="Book Antiqua"/>
          <w:sz w:val="24"/>
          <w:szCs w:val="24"/>
        </w:rPr>
        <w:t>. Another clinical study found out that HIF-1 had highest expression in HER-2 positive breast cancer</w:t>
      </w:r>
      <w:r w:rsidRPr="00B10393">
        <w:rPr>
          <w:rFonts w:ascii="Book Antiqua" w:hAnsi="Book Antiqua" w:cs="Book Antiqua"/>
          <w:sz w:val="24"/>
          <w:szCs w:val="24"/>
          <w:vertAlign w:val="superscript"/>
        </w:rPr>
        <w:t>[21]</w:t>
      </w:r>
      <w:r w:rsidRPr="00B10393">
        <w:rPr>
          <w:rFonts w:ascii="Book Antiqua" w:hAnsi="Book Antiqua" w:cs="Book Antiqua"/>
          <w:sz w:val="24"/>
          <w:szCs w:val="24"/>
        </w:rPr>
        <w:t xml:space="preserve">. It indicated that HIF-1 should have crosstalk with estrogen receptor and HER-2 signal pathways. </w:t>
      </w:r>
    </w:p>
    <w:p w:rsidR="001F6BC2" w:rsidRPr="00B10393" w:rsidRDefault="001F6BC2" w:rsidP="00833B67">
      <w:pPr>
        <w:autoSpaceDE w:val="0"/>
        <w:autoSpaceDN w:val="0"/>
        <w:adjustRightInd w:val="0"/>
        <w:spacing w:line="360" w:lineRule="auto"/>
        <w:ind w:firstLineChars="100" w:firstLine="240"/>
        <w:rPr>
          <w:rFonts w:ascii="Book Antiqua" w:hAnsi="Book Antiqua" w:cs="Book Antiqua"/>
          <w:sz w:val="24"/>
          <w:szCs w:val="24"/>
        </w:rPr>
      </w:pPr>
      <w:r w:rsidRPr="00B10393">
        <w:rPr>
          <w:rFonts w:ascii="Book Antiqua" w:hAnsi="Book Antiqua" w:cs="Book Antiqua"/>
          <w:i/>
          <w:sz w:val="24"/>
          <w:szCs w:val="24"/>
        </w:rPr>
        <w:t>c-MYC</w:t>
      </w:r>
      <w:r w:rsidRPr="00B10393">
        <w:rPr>
          <w:rFonts w:ascii="Book Antiqua" w:hAnsi="Book Antiqua" w:cs="Book Antiqua"/>
          <w:sz w:val="24"/>
          <w:szCs w:val="24"/>
        </w:rPr>
        <w:t xml:space="preserve"> gene controls cancer cell glutaminolysis through several targeted genes. MYC is over-expressed in 30%-50% of high-grade breast tumors</w:t>
      </w:r>
      <w:r w:rsidRPr="00B10393">
        <w:rPr>
          <w:rFonts w:ascii="Book Antiqua" w:hAnsi="Book Antiqua" w:cs="Book Antiqua"/>
          <w:sz w:val="24"/>
          <w:szCs w:val="24"/>
          <w:vertAlign w:val="superscript"/>
        </w:rPr>
        <w:t>[48,49]</w:t>
      </w:r>
      <w:r w:rsidRPr="00B10393">
        <w:rPr>
          <w:rFonts w:ascii="Book Antiqua" w:hAnsi="Book Antiqua" w:cs="Book Antiqua"/>
          <w:sz w:val="24"/>
          <w:szCs w:val="24"/>
        </w:rPr>
        <w:t>. Increased MYC expression often indicated increased dependency on glutamine and glucose for survival and might had correlation with drug resistance in breast cancer cells, and inhibition of MYC could reverse the drug resistance</w:t>
      </w:r>
      <w:r w:rsidRPr="00B10393">
        <w:rPr>
          <w:rFonts w:ascii="Book Antiqua" w:hAnsi="Book Antiqua" w:cs="Book Antiqua"/>
          <w:sz w:val="24"/>
          <w:szCs w:val="24"/>
          <w:vertAlign w:val="superscript"/>
        </w:rPr>
        <w:t>[50-52]</w:t>
      </w:r>
      <w:r w:rsidRPr="00B10393">
        <w:rPr>
          <w:rFonts w:ascii="Book Antiqua" w:hAnsi="Book Antiqua" w:cs="Book Antiqua"/>
          <w:sz w:val="24"/>
          <w:szCs w:val="24"/>
        </w:rPr>
        <w:t>. In antiestrogen resistant breast cancer cells, MYC could activate unfolded protein response through glucose-regulated protein-78 (GRP78/HSP5A/BiP) and inositol-requiring enzyme-1α (IRE1α/ΕRΝ1) and increase c-Jun N-terminal kinase activation and spliced X-box protein-1 to support cell survival</w:t>
      </w:r>
      <w:r w:rsidRPr="00B10393">
        <w:rPr>
          <w:rFonts w:ascii="Book Antiqua" w:hAnsi="Book Antiqua" w:cs="Book Antiqua"/>
          <w:sz w:val="24"/>
          <w:szCs w:val="24"/>
          <w:vertAlign w:val="superscript"/>
        </w:rPr>
        <w:t>[45]</w:t>
      </w:r>
      <w:r w:rsidRPr="00B10393">
        <w:rPr>
          <w:rFonts w:ascii="Book Antiqua" w:hAnsi="Book Antiqua" w:cs="Book Antiqua"/>
          <w:sz w:val="24"/>
          <w:szCs w:val="24"/>
        </w:rPr>
        <w:t>. The inhibition of MYC was shown to decrease glutaminase activity, although there still was different results in drug resistant breast cancer cells and other cells</w:t>
      </w:r>
      <w:r w:rsidRPr="00B10393">
        <w:rPr>
          <w:rFonts w:ascii="Book Antiqua" w:hAnsi="Book Antiqua" w:cs="Book Antiqua"/>
          <w:sz w:val="24"/>
          <w:szCs w:val="24"/>
          <w:vertAlign w:val="superscript"/>
        </w:rPr>
        <w:t>[50,53,54]</w:t>
      </w:r>
      <w:r w:rsidRPr="00B10393">
        <w:rPr>
          <w:rFonts w:ascii="Book Antiqua" w:hAnsi="Book Antiqua" w:cs="Book Antiqua"/>
          <w:sz w:val="24"/>
          <w:szCs w:val="24"/>
        </w:rPr>
        <w:t>. Inhibition of glutaminase reversely could decrease MYC expression</w:t>
      </w:r>
      <w:r w:rsidRPr="00B10393">
        <w:rPr>
          <w:rFonts w:ascii="Book Antiqua" w:hAnsi="Book Antiqua" w:cs="Book Antiqua"/>
          <w:sz w:val="24"/>
          <w:szCs w:val="24"/>
          <w:vertAlign w:val="superscript"/>
        </w:rPr>
        <w:t>[51]</w:t>
      </w:r>
      <w:r w:rsidRPr="00B10393">
        <w:rPr>
          <w:rFonts w:ascii="Book Antiqua" w:hAnsi="Book Antiqua" w:cs="Book Antiqua"/>
          <w:sz w:val="24"/>
          <w:szCs w:val="24"/>
        </w:rPr>
        <w:t>. Activation of Akt/mTOR signal pathway also stimulate uptake of glutamine through increased glutaminase activity</w:t>
      </w:r>
      <w:r w:rsidRPr="00B10393">
        <w:rPr>
          <w:rFonts w:ascii="Book Antiqua" w:hAnsi="Book Antiqua" w:cs="Book Antiqua"/>
          <w:sz w:val="24"/>
          <w:szCs w:val="24"/>
          <w:vertAlign w:val="superscript"/>
        </w:rPr>
        <w:t>[55]</w:t>
      </w:r>
      <w:r w:rsidRPr="00B10393">
        <w:rPr>
          <w:rFonts w:ascii="Book Antiqua" w:hAnsi="Book Antiqua" w:cs="Book Antiqua"/>
          <w:sz w:val="24"/>
          <w:szCs w:val="24"/>
        </w:rPr>
        <w:t>. And the underline mechanism may be through eIF4B dependent control of c-Myc translation</w:t>
      </w:r>
      <w:r w:rsidRPr="00B10393">
        <w:rPr>
          <w:rFonts w:ascii="Book Antiqua" w:hAnsi="Book Antiqua" w:cs="Book Antiqua"/>
          <w:sz w:val="24"/>
          <w:szCs w:val="24"/>
          <w:vertAlign w:val="superscript"/>
        </w:rPr>
        <w:t>[56]</w:t>
      </w:r>
      <w:r w:rsidRPr="00B10393">
        <w:rPr>
          <w:rFonts w:ascii="Book Antiqua" w:hAnsi="Book Antiqua" w:cs="Book Antiqua"/>
          <w:sz w:val="24"/>
          <w:szCs w:val="24"/>
        </w:rPr>
        <w:t>. In ER and HER-2 both positive breast cancer cells, up-regulation of HER-2 is one possible mechanism for endocrine treatment resistance. The cross-talk between ER and HER2 could regulate MYC-mediated glutamine metabolism</w:t>
      </w:r>
      <w:r w:rsidRPr="00B10393">
        <w:rPr>
          <w:rFonts w:ascii="Book Antiqua" w:hAnsi="Book Antiqua" w:cs="Book Antiqua"/>
          <w:sz w:val="24"/>
          <w:szCs w:val="24"/>
          <w:vertAlign w:val="superscript"/>
        </w:rPr>
        <w:t>[52]</w:t>
      </w:r>
      <w:r w:rsidRPr="00B10393">
        <w:rPr>
          <w:rFonts w:ascii="Book Antiqua" w:hAnsi="Book Antiqua" w:cs="Book Antiqua"/>
          <w:sz w:val="24"/>
          <w:szCs w:val="24"/>
        </w:rPr>
        <w:t>. ER down-regulator fulvestrant could decrease glutamine consumption through inhibition of MYC and glutaminase, and consistent expression of MYC may abrogate the effect of rapamycin on glutaminase</w:t>
      </w:r>
      <w:r w:rsidRPr="00B10393">
        <w:rPr>
          <w:rFonts w:ascii="Book Antiqua" w:hAnsi="Book Antiqua" w:cs="Book Antiqua"/>
          <w:sz w:val="24"/>
          <w:szCs w:val="24"/>
          <w:vertAlign w:val="superscript"/>
        </w:rPr>
        <w:t>[52,56]</w:t>
      </w:r>
      <w:r w:rsidRPr="00B10393">
        <w:rPr>
          <w:rFonts w:ascii="Book Antiqua" w:hAnsi="Book Antiqua" w:cs="Book Antiqua"/>
          <w:sz w:val="24"/>
          <w:szCs w:val="24"/>
        </w:rPr>
        <w:t xml:space="preserve">. Though, the highest glutamine metabolic activity was seen in HER2-type breast cancer, meant a possible correlation </w:t>
      </w:r>
      <w:r w:rsidRPr="00B10393">
        <w:rPr>
          <w:rFonts w:ascii="Book Antiqua" w:hAnsi="Book Antiqua" w:cs="Book Antiqua"/>
          <w:sz w:val="24"/>
          <w:szCs w:val="24"/>
        </w:rPr>
        <w:lastRenderedPageBreak/>
        <w:t>between glutamine activity and HER-2 signal pathway</w:t>
      </w:r>
      <w:r w:rsidRPr="00B10393">
        <w:rPr>
          <w:rFonts w:ascii="Book Antiqua" w:hAnsi="Book Antiqua" w:cs="Book Antiqua"/>
          <w:sz w:val="24"/>
          <w:szCs w:val="24"/>
          <w:vertAlign w:val="superscript"/>
        </w:rPr>
        <w:t>[32]</w:t>
      </w:r>
      <w:r w:rsidRPr="00B10393">
        <w:rPr>
          <w:rFonts w:ascii="Book Antiqua" w:hAnsi="Book Antiqua" w:cs="Book Antiqua"/>
          <w:sz w:val="24"/>
          <w:szCs w:val="24"/>
        </w:rPr>
        <w:t xml:space="preserve">. </w:t>
      </w:r>
    </w:p>
    <w:p w:rsidR="001F6BC2" w:rsidRPr="00B10393" w:rsidRDefault="001F6BC2" w:rsidP="00833B67">
      <w:pPr>
        <w:autoSpaceDE w:val="0"/>
        <w:autoSpaceDN w:val="0"/>
        <w:adjustRightInd w:val="0"/>
        <w:spacing w:line="360" w:lineRule="auto"/>
        <w:ind w:firstLineChars="100" w:firstLine="240"/>
        <w:rPr>
          <w:rFonts w:ascii="Book Antiqua" w:hAnsi="Book Antiqua" w:cs="Book Antiqua"/>
          <w:sz w:val="24"/>
          <w:szCs w:val="24"/>
        </w:rPr>
      </w:pPr>
      <w:r w:rsidRPr="00B10393">
        <w:rPr>
          <w:rFonts w:ascii="Book Antiqua" w:hAnsi="Book Antiqua" w:cs="Book Antiqua"/>
          <w:sz w:val="24"/>
          <w:szCs w:val="24"/>
        </w:rPr>
        <w:t>Although the mechanism of over-expression of FASN in breast cancer cells is still uncertain, the potent lipogenic transcription factor sterol-regulatory-element-binding protein 1 (SREBP-1) has been proved that it could regulate FASN expression through the binding with site of FASN promoter with co-activating transcription factors such as NF-Y, Sp1 and Spot14</w:t>
      </w:r>
      <w:r w:rsidRPr="00B10393">
        <w:rPr>
          <w:rFonts w:ascii="Book Antiqua" w:hAnsi="Book Antiqua" w:cs="Book Antiqua"/>
          <w:sz w:val="24"/>
          <w:szCs w:val="24"/>
          <w:vertAlign w:val="superscript"/>
        </w:rPr>
        <w:t>[57,58]</w:t>
      </w:r>
      <w:r w:rsidRPr="00B10393">
        <w:rPr>
          <w:rFonts w:ascii="Book Antiqua" w:hAnsi="Book Antiqua" w:cs="Book Antiqua"/>
          <w:sz w:val="24"/>
          <w:szCs w:val="24"/>
        </w:rPr>
        <w:t>. Dietary polyunsaturated fatty acids could suppress FASN expression through the modulation of NF-Y binding to the FASN promoter by SREBP-1c</w:t>
      </w:r>
      <w:r w:rsidRPr="00B10393">
        <w:rPr>
          <w:rFonts w:ascii="Book Antiqua" w:hAnsi="Book Antiqua" w:cs="Book Antiqua"/>
          <w:sz w:val="24"/>
          <w:szCs w:val="24"/>
          <w:vertAlign w:val="superscript"/>
        </w:rPr>
        <w:t>[59]</w:t>
      </w:r>
      <w:r w:rsidRPr="00B10393">
        <w:rPr>
          <w:rFonts w:ascii="Book Antiqua" w:hAnsi="Book Antiqua" w:cs="Book Antiqua"/>
          <w:sz w:val="24"/>
          <w:szCs w:val="24"/>
        </w:rPr>
        <w:t>. PI3k-Akt and MAPK signal transduction pathway are also thought to be involved in FASN modulation</w:t>
      </w:r>
      <w:r w:rsidRPr="00B10393">
        <w:rPr>
          <w:rFonts w:ascii="Book Antiqua" w:hAnsi="Book Antiqua" w:cs="Book Antiqua"/>
          <w:sz w:val="24"/>
          <w:szCs w:val="24"/>
          <w:vertAlign w:val="superscript"/>
        </w:rPr>
        <w:t>[60,61]</w:t>
      </w:r>
      <w:r w:rsidRPr="00B10393">
        <w:rPr>
          <w:rFonts w:ascii="Book Antiqua" w:hAnsi="Book Antiqua" w:cs="Book Antiqua"/>
          <w:sz w:val="24"/>
          <w:szCs w:val="24"/>
        </w:rPr>
        <w:t xml:space="preserve">. Under hypoxia condition, </w:t>
      </w:r>
      <w:r w:rsidRPr="00B10393">
        <w:rPr>
          <w:rFonts w:ascii="Book Antiqua" w:hAnsi="Book Antiqua" w:cs="Book Antiqua"/>
          <w:i/>
          <w:sz w:val="24"/>
          <w:szCs w:val="24"/>
        </w:rPr>
        <w:t>FASN</w:t>
      </w:r>
      <w:r w:rsidRPr="00B10393">
        <w:rPr>
          <w:rFonts w:ascii="Book Antiqua" w:hAnsi="Book Antiqua" w:cs="Book Antiqua"/>
          <w:sz w:val="24"/>
          <w:szCs w:val="24"/>
        </w:rPr>
        <w:t xml:space="preserve"> gene is up-regulated</w:t>
      </w:r>
      <w:r w:rsidRPr="00B10393">
        <w:rPr>
          <w:rFonts w:ascii="Book Antiqua" w:hAnsi="Book Antiqua" w:cs="Book Antiqua"/>
          <w:i/>
          <w:sz w:val="24"/>
          <w:szCs w:val="24"/>
        </w:rPr>
        <w:t xml:space="preserve"> via </w:t>
      </w:r>
      <w:r w:rsidRPr="00B10393">
        <w:rPr>
          <w:rFonts w:ascii="Book Antiqua" w:hAnsi="Book Antiqua" w:cs="Book Antiqua"/>
          <w:sz w:val="24"/>
          <w:szCs w:val="24"/>
        </w:rPr>
        <w:t xml:space="preserve">the activation of the Akt followed by the induction of the </w:t>
      </w:r>
      <w:r w:rsidRPr="00B10393">
        <w:rPr>
          <w:rFonts w:ascii="Book Antiqua" w:hAnsi="Book Antiqua" w:cs="Book Antiqua"/>
          <w:i/>
          <w:sz w:val="24"/>
          <w:szCs w:val="24"/>
        </w:rPr>
        <w:t>SREBP-1</w:t>
      </w:r>
      <w:r w:rsidRPr="00B10393">
        <w:rPr>
          <w:rFonts w:ascii="Book Antiqua" w:hAnsi="Book Antiqua" w:cs="Book Antiqua"/>
          <w:sz w:val="24"/>
          <w:szCs w:val="24"/>
        </w:rPr>
        <w:t xml:space="preserve"> gene</w:t>
      </w:r>
      <w:r w:rsidRPr="00B10393">
        <w:rPr>
          <w:rFonts w:ascii="Book Antiqua" w:hAnsi="Book Antiqua" w:cs="Book Antiqua"/>
          <w:sz w:val="24"/>
          <w:szCs w:val="24"/>
          <w:vertAlign w:val="superscript"/>
        </w:rPr>
        <w:t>[62]</w:t>
      </w:r>
      <w:r w:rsidRPr="00B10393">
        <w:rPr>
          <w:rFonts w:ascii="Book Antiqua" w:hAnsi="Book Antiqua" w:cs="Book Antiqua"/>
          <w:sz w:val="24"/>
          <w:szCs w:val="24"/>
        </w:rPr>
        <w:t>. Inhibition of MAP kinase also decreases transcription from the FASN promoter and reduces FASN expression in MCF7 cells</w:t>
      </w:r>
      <w:r w:rsidRPr="00B10393">
        <w:rPr>
          <w:rFonts w:ascii="Book Antiqua" w:hAnsi="Book Antiqua" w:cs="Book Antiqua"/>
          <w:sz w:val="24"/>
          <w:szCs w:val="24"/>
          <w:vertAlign w:val="superscript"/>
        </w:rPr>
        <w:t>[63]</w:t>
      </w:r>
      <w:r w:rsidRPr="00B10393">
        <w:rPr>
          <w:rFonts w:ascii="Book Antiqua" w:hAnsi="Book Antiqua" w:cs="Book Antiqua"/>
          <w:sz w:val="24"/>
          <w:szCs w:val="24"/>
        </w:rPr>
        <w:t>. The mTOR inhibitor Rapamycin also could inhibit FASN in breast cancer cells</w:t>
      </w:r>
      <w:r w:rsidRPr="00B10393">
        <w:rPr>
          <w:rFonts w:ascii="Book Antiqua" w:hAnsi="Book Antiqua" w:cs="Book Antiqua"/>
          <w:sz w:val="24"/>
          <w:szCs w:val="24"/>
          <w:vertAlign w:val="superscript"/>
        </w:rPr>
        <w:t>[64]</w:t>
      </w:r>
      <w:r w:rsidRPr="00B10393">
        <w:rPr>
          <w:rFonts w:ascii="Book Antiqua" w:hAnsi="Book Antiqua" w:cs="Book Antiqua"/>
          <w:sz w:val="24"/>
          <w:szCs w:val="24"/>
        </w:rPr>
        <w:t>. Recently, there thought to be a “HER2-FASN axis” exists which indicates the bidirectional regulation mechanism between FASN and HER2. The highest level of FASN expression in HER-2 positive breast cancer type also confirms this hypothesis. FASN also could be regulated by estrogen in ER-positive breast cancer cells. Estrogen stimulates FASN expression and inhibiting FASN augments E2-stimulated transcriptional activity and enhances the E2-mediated ER expression synergistically</w:t>
      </w:r>
      <w:r w:rsidRPr="00B10393">
        <w:rPr>
          <w:rFonts w:ascii="Book Antiqua" w:hAnsi="Book Antiqua" w:cs="Book Antiqua"/>
          <w:sz w:val="24"/>
          <w:szCs w:val="24"/>
          <w:vertAlign w:val="superscript"/>
        </w:rPr>
        <w:t>[65]</w:t>
      </w:r>
      <w:r w:rsidRPr="00B10393">
        <w:rPr>
          <w:rFonts w:ascii="Book Antiqua" w:hAnsi="Book Antiqua" w:cs="Book Antiqua"/>
          <w:sz w:val="24"/>
          <w:szCs w:val="24"/>
        </w:rPr>
        <w:t xml:space="preserve">. </w:t>
      </w:r>
    </w:p>
    <w:p w:rsidR="001F6BC2" w:rsidRPr="00B10393" w:rsidRDefault="001F6BC2" w:rsidP="00526829">
      <w:pPr>
        <w:autoSpaceDE w:val="0"/>
        <w:autoSpaceDN w:val="0"/>
        <w:adjustRightInd w:val="0"/>
        <w:spacing w:line="360" w:lineRule="auto"/>
        <w:rPr>
          <w:rFonts w:ascii="Book Antiqua" w:hAnsi="Book Antiqua" w:cs="Book Antiqua"/>
          <w:kern w:val="0"/>
          <w:sz w:val="24"/>
          <w:szCs w:val="24"/>
          <w:u w:color="000000"/>
        </w:rPr>
      </w:pPr>
    </w:p>
    <w:p w:rsidR="001F6BC2" w:rsidRPr="00B10393" w:rsidRDefault="001F6BC2" w:rsidP="00526829">
      <w:pPr>
        <w:spacing w:line="360" w:lineRule="auto"/>
        <w:rPr>
          <w:rFonts w:ascii="Book Antiqua" w:hAnsi="Book Antiqua" w:cs="Book Antiqua"/>
          <w:b/>
          <w:bCs/>
          <w:sz w:val="24"/>
          <w:szCs w:val="24"/>
        </w:rPr>
      </w:pPr>
      <w:r w:rsidRPr="00B10393">
        <w:rPr>
          <w:rFonts w:ascii="Book Antiqua" w:hAnsi="Book Antiqua" w:cs="Book Antiqua"/>
          <w:b/>
          <w:bCs/>
          <w:sz w:val="24"/>
          <w:szCs w:val="24"/>
        </w:rPr>
        <w:t>TARGETING GLYCOLYTIC ENZYMES</w:t>
      </w:r>
    </w:p>
    <w:p w:rsidR="001F6BC2" w:rsidRPr="00B10393" w:rsidRDefault="001F6BC2" w:rsidP="00526829">
      <w:pPr>
        <w:autoSpaceDE w:val="0"/>
        <w:autoSpaceDN w:val="0"/>
        <w:adjustRightInd w:val="0"/>
        <w:spacing w:line="360" w:lineRule="auto"/>
        <w:rPr>
          <w:rFonts w:ascii="Book Antiqua" w:hAnsi="Book Antiqua" w:cs="Book Antiqua"/>
          <w:sz w:val="24"/>
          <w:szCs w:val="24"/>
        </w:rPr>
      </w:pPr>
      <w:r w:rsidRPr="00B10393">
        <w:rPr>
          <w:rFonts w:ascii="Book Antiqua" w:hAnsi="Book Antiqua" w:cs="Book Antiqua"/>
          <w:sz w:val="24"/>
          <w:szCs w:val="24"/>
        </w:rPr>
        <w:t xml:space="preserve">As a basic energy resource for cancer cells, many enzymes are involved in glucose metabolism. Target metabolism therapy has been proved its efficiency to enhancing anticancer treatments or overcome drug resistance in breast cancer cells, including chemotherapy resistance, endocrine therapy resistance and HER-2 targeted therapy resistance. Besides searching the new agent to block glucose metabolism or induce a switch from glycolysis to mitochondrial respiration, researchers also take much efforts to find out the underlying effect of existing agent on metabolic changes. Sorafenib, is a multi-kinase inhibitor, could down-regulate GLUT-1 expression in breast cancer cells through AMPK-dependent inhibition of the mTORC1 pathway </w:t>
      </w:r>
      <w:r w:rsidRPr="00B10393">
        <w:rPr>
          <w:rFonts w:ascii="Book Antiqua" w:hAnsi="Book Antiqua" w:cs="Book Antiqua"/>
          <w:sz w:val="24"/>
          <w:szCs w:val="24"/>
        </w:rPr>
        <w:lastRenderedPageBreak/>
        <w:t>and inhibit cell proliferation and induce apoptosis</w:t>
      </w:r>
      <w:r w:rsidRPr="00B10393">
        <w:rPr>
          <w:rFonts w:ascii="Book Antiqua" w:hAnsi="Book Antiqua" w:cs="Book Antiqua"/>
          <w:sz w:val="24"/>
          <w:szCs w:val="24"/>
          <w:vertAlign w:val="superscript"/>
        </w:rPr>
        <w:t>[66]</w:t>
      </w:r>
      <w:r w:rsidRPr="00B10393">
        <w:rPr>
          <w:rFonts w:ascii="Book Antiqua" w:hAnsi="Book Antiqua" w:cs="Book Antiqua"/>
          <w:sz w:val="24"/>
          <w:szCs w:val="24"/>
        </w:rPr>
        <w:t xml:space="preserve">. </w:t>
      </w:r>
    </w:p>
    <w:p w:rsidR="001F6BC2" w:rsidRPr="00B10393" w:rsidRDefault="001F6BC2" w:rsidP="00833B67">
      <w:pPr>
        <w:autoSpaceDE w:val="0"/>
        <w:autoSpaceDN w:val="0"/>
        <w:adjustRightInd w:val="0"/>
        <w:spacing w:line="360" w:lineRule="auto"/>
        <w:ind w:firstLineChars="98" w:firstLine="235"/>
        <w:rPr>
          <w:rFonts w:ascii="Book Antiqua" w:hAnsi="Book Antiqua" w:cs="Book Antiqua"/>
          <w:sz w:val="24"/>
          <w:szCs w:val="24"/>
        </w:rPr>
      </w:pPr>
      <w:r w:rsidRPr="00B10393">
        <w:rPr>
          <w:rFonts w:ascii="Book Antiqua" w:hAnsi="Book Antiqua" w:cs="Book Antiqua"/>
          <w:sz w:val="24"/>
          <w:szCs w:val="24"/>
        </w:rPr>
        <w:t>The glucose transporter family consists of 14 sodium-independent facilitative glucose transporters (SLC2A1-14 or GLUT1-14). GLUT1 appears to be the predominant glucose transporter in many types of cancer cells including breast cancer</w:t>
      </w:r>
      <w:r w:rsidRPr="00B10393">
        <w:rPr>
          <w:rFonts w:ascii="Book Antiqua" w:hAnsi="Book Antiqua" w:cs="Book Antiqua"/>
          <w:sz w:val="24"/>
          <w:szCs w:val="24"/>
          <w:vertAlign w:val="superscript"/>
        </w:rPr>
        <w:t>[67]</w:t>
      </w:r>
      <w:r w:rsidRPr="00B10393">
        <w:rPr>
          <w:rFonts w:ascii="Book Antiqua" w:hAnsi="Book Antiqua" w:cs="Book Antiqua"/>
          <w:sz w:val="24"/>
          <w:szCs w:val="24"/>
        </w:rPr>
        <w:t>. A small compound, WZB117, has showed its inhibitory activity on GLUT1 in MCF-7 breast cancer cells</w:t>
      </w:r>
      <w:r w:rsidRPr="00B10393">
        <w:rPr>
          <w:rFonts w:ascii="Book Antiqua" w:hAnsi="Book Antiqua" w:cs="Book Antiqua"/>
          <w:sz w:val="24"/>
          <w:szCs w:val="24"/>
          <w:vertAlign w:val="superscript"/>
        </w:rPr>
        <w:t>[68]</w:t>
      </w:r>
      <w:r w:rsidRPr="00B10393">
        <w:rPr>
          <w:rFonts w:ascii="Book Antiqua" w:hAnsi="Book Antiqua" w:cs="Book Antiqua"/>
          <w:sz w:val="24"/>
          <w:szCs w:val="24"/>
        </w:rPr>
        <w:t>. Synergistic anticancer effects of combined WZB117 with other anticancer drug cisplatin or paclitaxel were also observed. Added with mitochondrial inhibitor, WZB117 had more efficiency in inhibiting cell proliferation, which indicated WZB117 may be more effective in aggressive cancer cells that invariably had mitochondrial dysfunction</w:t>
      </w:r>
      <w:r w:rsidRPr="00B10393">
        <w:rPr>
          <w:rFonts w:ascii="Book Antiqua" w:hAnsi="Book Antiqua" w:cs="Book Antiqua"/>
          <w:sz w:val="24"/>
          <w:szCs w:val="24"/>
          <w:vertAlign w:val="superscript"/>
        </w:rPr>
        <w:t>[68]</w:t>
      </w:r>
      <w:r w:rsidRPr="00B10393">
        <w:rPr>
          <w:rFonts w:ascii="Book Antiqua" w:hAnsi="Book Antiqua" w:cs="Book Antiqua"/>
          <w:sz w:val="24"/>
          <w:szCs w:val="24"/>
        </w:rPr>
        <w:t>.</w:t>
      </w:r>
    </w:p>
    <w:p w:rsidR="001F6BC2" w:rsidRPr="00B10393" w:rsidRDefault="001F6BC2" w:rsidP="00833B67">
      <w:pPr>
        <w:autoSpaceDE w:val="0"/>
        <w:autoSpaceDN w:val="0"/>
        <w:adjustRightInd w:val="0"/>
        <w:spacing w:line="360" w:lineRule="auto"/>
        <w:ind w:firstLineChars="100" w:firstLine="240"/>
        <w:rPr>
          <w:rFonts w:ascii="Book Antiqua" w:hAnsi="Book Antiqua" w:cs="Book Antiqua"/>
          <w:sz w:val="24"/>
          <w:szCs w:val="24"/>
        </w:rPr>
      </w:pPr>
      <w:r w:rsidRPr="00B10393">
        <w:rPr>
          <w:rFonts w:ascii="Book Antiqua" w:hAnsi="Book Antiqua" w:cs="Book Antiqua"/>
          <w:sz w:val="24"/>
          <w:szCs w:val="24"/>
        </w:rPr>
        <w:t xml:space="preserve">Hexokinase-2, the first regulatory enzyme in glycolysis, has important role in glycolysis. 2-DG is a glucose analog and could bind with HK competitively and inhibit glycolysis. Although as a single agent the antitumor effect was not significant, study showed that 2-DG combined with trastuzumab inhibited trastuzumab-sensitive and -resistant breast cancers </w:t>
      </w:r>
      <w:r w:rsidRPr="00B10393">
        <w:rPr>
          <w:rFonts w:ascii="Book Antiqua" w:hAnsi="Book Antiqua" w:cs="Book Antiqua"/>
          <w:i/>
          <w:sz w:val="24"/>
          <w:szCs w:val="24"/>
        </w:rPr>
        <w:t>in vitro</w:t>
      </w:r>
      <w:r w:rsidRPr="00B10393">
        <w:rPr>
          <w:rFonts w:ascii="Book Antiqua" w:hAnsi="Book Antiqua" w:cs="Book Antiqua"/>
          <w:sz w:val="24"/>
          <w:szCs w:val="24"/>
        </w:rPr>
        <w:t xml:space="preserve"> and </w:t>
      </w:r>
      <w:r w:rsidRPr="00B10393">
        <w:rPr>
          <w:rFonts w:ascii="Book Antiqua" w:hAnsi="Book Antiqua" w:cs="Book Antiqua"/>
          <w:i/>
          <w:sz w:val="24"/>
          <w:szCs w:val="24"/>
        </w:rPr>
        <w:t>in vivo</w:t>
      </w:r>
      <w:r w:rsidRPr="00B10393">
        <w:rPr>
          <w:rFonts w:ascii="Book Antiqua" w:hAnsi="Book Antiqua" w:cs="Book Antiqua"/>
          <w:sz w:val="24"/>
          <w:szCs w:val="24"/>
        </w:rPr>
        <w:t xml:space="preserve"> models of HER-2 positive breast cancers with more efficient inhibition of glycolysis</w:t>
      </w:r>
      <w:r w:rsidRPr="00B10393">
        <w:rPr>
          <w:rFonts w:ascii="Book Antiqua" w:hAnsi="Book Antiqua" w:cs="Book Antiqua"/>
          <w:i/>
          <w:sz w:val="24"/>
          <w:szCs w:val="24"/>
        </w:rPr>
        <w:t xml:space="preserve"> via </w:t>
      </w:r>
      <w:r w:rsidRPr="00B10393">
        <w:rPr>
          <w:rFonts w:ascii="Book Antiqua" w:hAnsi="Book Antiqua" w:cs="Book Antiqua"/>
          <w:sz w:val="24"/>
          <w:szCs w:val="24"/>
        </w:rPr>
        <w:t>downregulation of heat shock factor 1 and LDHA</w:t>
      </w:r>
      <w:r w:rsidRPr="00B10393">
        <w:rPr>
          <w:rFonts w:ascii="Book Antiqua" w:hAnsi="Book Antiqua" w:cs="Book Antiqua"/>
          <w:sz w:val="24"/>
          <w:szCs w:val="24"/>
          <w:vertAlign w:val="superscript"/>
        </w:rPr>
        <w:t>[69]</w:t>
      </w:r>
      <w:r w:rsidRPr="00B10393">
        <w:rPr>
          <w:rFonts w:ascii="Book Antiqua" w:hAnsi="Book Antiqua" w:cs="Book Antiqua"/>
          <w:sz w:val="24"/>
          <w:szCs w:val="24"/>
        </w:rPr>
        <w:t xml:space="preserve">. </w:t>
      </w:r>
    </w:p>
    <w:p w:rsidR="001F6BC2" w:rsidRPr="00B10393" w:rsidRDefault="001F6BC2" w:rsidP="00833B67">
      <w:pPr>
        <w:autoSpaceDE w:val="0"/>
        <w:autoSpaceDN w:val="0"/>
        <w:adjustRightInd w:val="0"/>
        <w:spacing w:line="360" w:lineRule="auto"/>
        <w:ind w:firstLineChars="100" w:firstLine="240"/>
        <w:rPr>
          <w:rFonts w:ascii="Book Antiqua" w:hAnsi="Book Antiqua" w:cs="Book Antiqua"/>
          <w:sz w:val="24"/>
          <w:szCs w:val="24"/>
        </w:rPr>
      </w:pPr>
      <w:r w:rsidRPr="00B10393">
        <w:rPr>
          <w:rFonts w:ascii="Book Antiqua" w:hAnsi="Book Antiqua" w:cs="Book Antiqua"/>
          <w:sz w:val="24"/>
          <w:szCs w:val="24"/>
        </w:rPr>
        <w:t>LDHA is the enzyme that catalyzes the conversion of pyruvate to lactate. LDHA knockdown stimulates HER-2-initiated breast cancer cells switch to mitochondrial oxidative phosphorylation, decreases cell proliferation to hypoxic conditions, and interferes with tumorigenicity</w:t>
      </w:r>
      <w:r w:rsidRPr="00B10393">
        <w:rPr>
          <w:rFonts w:ascii="Book Antiqua" w:hAnsi="Book Antiqua" w:cs="Book Antiqua"/>
          <w:sz w:val="24"/>
          <w:szCs w:val="24"/>
          <w:vertAlign w:val="superscript"/>
        </w:rPr>
        <w:t>[70]</w:t>
      </w:r>
      <w:r w:rsidRPr="00B10393">
        <w:rPr>
          <w:rFonts w:ascii="Book Antiqua" w:hAnsi="Book Antiqua" w:cs="Book Antiqua"/>
          <w:sz w:val="24"/>
          <w:szCs w:val="24"/>
        </w:rPr>
        <w:t>. While dichloroacetate (DCA), an inhibitor of pyruvate dehydrogenase kinase (PDK), may activate pyruvate dehydrogenase which is governed by PDK and facilitate the conversion of pyruvate to acetyl Co-A, which demonstrate the anti-proliferative properties in highly metastatic disease of DCA</w:t>
      </w:r>
      <w:r w:rsidRPr="00B10393">
        <w:rPr>
          <w:rFonts w:ascii="Book Antiqua" w:hAnsi="Book Antiqua" w:cs="Book Antiqua"/>
          <w:sz w:val="24"/>
          <w:szCs w:val="24"/>
          <w:vertAlign w:val="superscript"/>
        </w:rPr>
        <w:t>[71]</w:t>
      </w:r>
      <w:r w:rsidRPr="00B10393">
        <w:rPr>
          <w:rFonts w:ascii="Book Antiqua" w:hAnsi="Book Antiqua" w:cs="Book Antiqua"/>
          <w:sz w:val="24"/>
          <w:szCs w:val="24"/>
        </w:rPr>
        <w:t>. Inhibitor of LDH-A selectively inhibits the growth of HER-2-overexpressing cells and enhances the sensitivity of trastuzumab-resistant breast cancers to trastuzumab treatment</w:t>
      </w:r>
      <w:r w:rsidRPr="00B10393">
        <w:rPr>
          <w:rFonts w:ascii="Book Antiqua" w:hAnsi="Book Antiqua" w:cs="Book Antiqua"/>
          <w:sz w:val="24"/>
          <w:szCs w:val="24"/>
          <w:vertAlign w:val="superscript"/>
        </w:rPr>
        <w:t>[69,23]</w:t>
      </w:r>
      <w:r w:rsidRPr="00B10393">
        <w:rPr>
          <w:rFonts w:ascii="Book Antiqua" w:hAnsi="Book Antiqua" w:cs="Book Antiqua"/>
          <w:sz w:val="24"/>
          <w:szCs w:val="24"/>
        </w:rPr>
        <w:t>. Furthermore, downregulation LDH-1 by oxamate</w:t>
      </w:r>
      <w:r w:rsidRPr="00B10393">
        <w:rPr>
          <w:rFonts w:ascii="Book Antiqua" w:hAnsi="Book Antiqua" w:cs="Book Antiqua"/>
          <w:kern w:val="0"/>
          <w:sz w:val="24"/>
          <w:szCs w:val="24"/>
        </w:rPr>
        <w:t xml:space="preserve"> </w:t>
      </w:r>
      <w:r w:rsidRPr="00B10393">
        <w:rPr>
          <w:rFonts w:ascii="Book Antiqua" w:hAnsi="Book Antiqua" w:cs="Book Antiqua"/>
          <w:sz w:val="24"/>
          <w:szCs w:val="24"/>
        </w:rPr>
        <w:t>shows a synergistical inhibitory effect on taxol-resistant breast cancer cells by promoting apoptosis when combined with taxol</w:t>
      </w:r>
      <w:r w:rsidRPr="00B10393">
        <w:rPr>
          <w:rFonts w:ascii="Book Antiqua" w:hAnsi="Book Antiqua" w:cs="Book Antiqua"/>
          <w:sz w:val="24"/>
          <w:szCs w:val="24"/>
          <w:vertAlign w:val="superscript"/>
        </w:rPr>
        <w:t>[9]</w:t>
      </w:r>
      <w:r w:rsidRPr="00B10393">
        <w:rPr>
          <w:rFonts w:ascii="Book Antiqua" w:hAnsi="Book Antiqua" w:cs="Book Antiqua"/>
          <w:sz w:val="24"/>
          <w:szCs w:val="24"/>
        </w:rPr>
        <w:t>.</w:t>
      </w:r>
    </w:p>
    <w:p w:rsidR="001F6BC2" w:rsidRPr="00B10393" w:rsidRDefault="001F6BC2" w:rsidP="00526829">
      <w:pPr>
        <w:autoSpaceDE w:val="0"/>
        <w:autoSpaceDN w:val="0"/>
        <w:adjustRightInd w:val="0"/>
        <w:spacing w:line="360" w:lineRule="auto"/>
        <w:ind w:firstLine="480"/>
        <w:rPr>
          <w:rFonts w:ascii="Book Antiqua" w:hAnsi="Book Antiqua" w:cs="Book Antiqua"/>
          <w:sz w:val="24"/>
          <w:szCs w:val="24"/>
        </w:rPr>
      </w:pPr>
    </w:p>
    <w:p w:rsidR="001F6BC2" w:rsidRPr="00B10393" w:rsidRDefault="001F6BC2" w:rsidP="00526829">
      <w:pPr>
        <w:spacing w:line="360" w:lineRule="auto"/>
        <w:rPr>
          <w:rFonts w:ascii="Book Antiqua" w:hAnsi="Book Antiqua" w:cs="Book Antiqua"/>
          <w:sz w:val="24"/>
          <w:szCs w:val="24"/>
        </w:rPr>
      </w:pPr>
      <w:r w:rsidRPr="00B10393">
        <w:rPr>
          <w:rFonts w:ascii="Book Antiqua" w:hAnsi="Book Antiqua" w:cs="Book Antiqua"/>
          <w:b/>
          <w:bCs/>
          <w:sz w:val="24"/>
          <w:szCs w:val="24"/>
        </w:rPr>
        <w:lastRenderedPageBreak/>
        <w:t xml:space="preserve">TARGETING GLUTAMINE METABOLISM </w:t>
      </w:r>
    </w:p>
    <w:p w:rsidR="001F6BC2" w:rsidRPr="00B10393" w:rsidRDefault="001F6BC2" w:rsidP="00526829">
      <w:pPr>
        <w:spacing w:line="360" w:lineRule="auto"/>
        <w:rPr>
          <w:rFonts w:ascii="Book Antiqua" w:hAnsi="Book Antiqua" w:cs="Book Antiqua"/>
          <w:sz w:val="24"/>
          <w:szCs w:val="24"/>
        </w:rPr>
      </w:pPr>
      <w:r w:rsidRPr="00B10393">
        <w:rPr>
          <w:rFonts w:ascii="Book Antiqua" w:hAnsi="Book Antiqua" w:cs="Book Antiqua"/>
          <w:sz w:val="24"/>
          <w:szCs w:val="24"/>
        </w:rPr>
        <w:t>In many cancer cells, glutamine is used to replenish the TCA cycle and oxidative phosphorylation instead of glucose to produce enough ATP to support cell proliferation</w:t>
      </w:r>
      <w:r w:rsidRPr="00B10393">
        <w:rPr>
          <w:rFonts w:ascii="Book Antiqua" w:hAnsi="Book Antiqua" w:cs="Book Antiqua"/>
          <w:sz w:val="24"/>
          <w:szCs w:val="24"/>
          <w:vertAlign w:val="superscript"/>
        </w:rPr>
        <w:t>[72]</w:t>
      </w:r>
      <w:r w:rsidRPr="00B10393">
        <w:rPr>
          <w:rFonts w:ascii="Book Antiqua" w:hAnsi="Book Antiqua" w:cs="Book Antiqua"/>
          <w:sz w:val="24"/>
          <w:szCs w:val="24"/>
        </w:rPr>
        <w:t>. Glutamine-addiction is a common strategy for some cancer cells like breast cancer cells to escape from drug treatment. And glutamine transporter or glutaminolysis are becoming a potential pharmacological target to revert resistant cancer cells to respond to the initial therapy. An amino acid transporter SLC6A14, also known as ATB</w:t>
      </w:r>
      <w:r w:rsidRPr="00B10393">
        <w:rPr>
          <w:rFonts w:ascii="Book Antiqua" w:hAnsi="Book Antiqua" w:cs="Book Antiqua"/>
          <w:sz w:val="24"/>
          <w:szCs w:val="24"/>
          <w:vertAlign w:val="superscript"/>
        </w:rPr>
        <w:t>0,+</w:t>
      </w:r>
      <w:r w:rsidRPr="00B10393">
        <w:rPr>
          <w:rFonts w:ascii="Book Antiqua" w:hAnsi="Book Antiqua" w:cs="Book Antiqua"/>
          <w:sz w:val="24"/>
          <w:szCs w:val="24"/>
        </w:rPr>
        <w:t>, is up-regulated specifically in ER-positive breast cancer. Blockade of SLC6A14 in ER-positive breast cancer cells could inhibit mTOR activity, cause cell apoptosis and activate autophagy</w:t>
      </w:r>
      <w:r w:rsidRPr="00B10393">
        <w:rPr>
          <w:rFonts w:ascii="Book Antiqua" w:hAnsi="Book Antiqua" w:cs="Book Antiqua"/>
          <w:sz w:val="24"/>
          <w:szCs w:val="24"/>
          <w:vertAlign w:val="superscript"/>
        </w:rPr>
        <w:t>[73]</w:t>
      </w:r>
      <w:r w:rsidRPr="00B10393">
        <w:rPr>
          <w:rFonts w:ascii="Book Antiqua" w:hAnsi="Book Antiqua" w:cs="Book Antiqua"/>
          <w:sz w:val="24"/>
          <w:szCs w:val="24"/>
        </w:rPr>
        <w:t xml:space="preserve">. </w:t>
      </w:r>
    </w:p>
    <w:p w:rsidR="001F6BC2" w:rsidRPr="00B10393" w:rsidRDefault="001F6BC2" w:rsidP="00833B67">
      <w:pPr>
        <w:autoSpaceDE w:val="0"/>
        <w:autoSpaceDN w:val="0"/>
        <w:adjustRightInd w:val="0"/>
        <w:spacing w:line="360" w:lineRule="auto"/>
        <w:ind w:firstLineChars="100" w:firstLine="240"/>
        <w:rPr>
          <w:rFonts w:ascii="Book Antiqua" w:hAnsi="Book Antiqua" w:cs="Book Antiqua"/>
          <w:sz w:val="24"/>
          <w:szCs w:val="24"/>
        </w:rPr>
      </w:pPr>
      <w:r w:rsidRPr="00B10393">
        <w:rPr>
          <w:rFonts w:ascii="Book Antiqua" w:hAnsi="Book Antiqua" w:cs="Book Antiqua"/>
          <w:sz w:val="24"/>
          <w:szCs w:val="24"/>
        </w:rPr>
        <w:t>Glutaminase, the enzyme that catalyze glutamine to glutamate has drawn much interest for targeted cancer therapy recently. There are two novel glutaminase inhibitors has been discovered: CB-839</w:t>
      </w:r>
      <w:r w:rsidRPr="00B10393">
        <w:rPr>
          <w:rFonts w:ascii="Book Antiqua" w:hAnsi="Book Antiqua" w:cs="Book Antiqua"/>
          <w:sz w:val="24"/>
          <w:szCs w:val="24"/>
          <w:vertAlign w:val="superscript"/>
        </w:rPr>
        <w:t>[74]</w:t>
      </w:r>
      <w:r w:rsidRPr="00B10393">
        <w:rPr>
          <w:rFonts w:ascii="Book Antiqua" w:hAnsi="Book Antiqua" w:cs="Book Antiqua"/>
          <w:sz w:val="24"/>
          <w:szCs w:val="24"/>
        </w:rPr>
        <w:t xml:space="preserve"> and 968</w:t>
      </w:r>
      <w:r w:rsidRPr="00B10393">
        <w:rPr>
          <w:rFonts w:ascii="Book Antiqua" w:hAnsi="Book Antiqua" w:cs="Book Antiqua"/>
          <w:sz w:val="24"/>
          <w:szCs w:val="24"/>
          <w:vertAlign w:val="superscript"/>
        </w:rPr>
        <w:t>[51]</w:t>
      </w:r>
      <w:r w:rsidRPr="00B10393">
        <w:rPr>
          <w:rFonts w:ascii="Book Antiqua" w:hAnsi="Book Antiqua" w:cs="Book Antiqua"/>
          <w:sz w:val="24"/>
          <w:szCs w:val="24"/>
        </w:rPr>
        <w:t>.</w:t>
      </w:r>
      <w:r w:rsidRPr="00B10393">
        <w:rPr>
          <w:rFonts w:ascii="Book Antiqua" w:hAnsi="Book Antiqua" w:cs="Book Antiqua"/>
          <w:kern w:val="0"/>
          <w:sz w:val="24"/>
          <w:szCs w:val="24"/>
        </w:rPr>
        <w:t xml:space="preserve"> </w:t>
      </w:r>
      <w:r w:rsidRPr="00B10393">
        <w:rPr>
          <w:rFonts w:ascii="Book Antiqua" w:hAnsi="Book Antiqua" w:cs="Book Antiqua"/>
          <w:sz w:val="24"/>
          <w:szCs w:val="24"/>
        </w:rPr>
        <w:t>CB-839 showed most potent antiproliferative activity in a TNBC cell line while no antiproliferative activity was observed in an estrogen receptor–positive cell line. In xenograft models, CB-839 displayed significant antitumor activity both as a single agent and in combination with paclitaxel. Compound 968 showed the greatest cytotoxic effect in MDA-MB-231 breast cancer cells. Genome analysis proved that compound 968 could induce changes of many anti-apoptotic and/or promote metastasis related genes expression and histone modifications as well, which subsequently activated the apoptosis and decrease invasiveness of MDA-MB-231 cells. It also enhanced chemotherapy sensitivity of breast cancer cells when combined with chemotherapeutic drug doxorubicin.</w:t>
      </w:r>
    </w:p>
    <w:p w:rsidR="001F6BC2" w:rsidRPr="00B10393" w:rsidRDefault="001F6BC2" w:rsidP="00526829">
      <w:pPr>
        <w:autoSpaceDE w:val="0"/>
        <w:autoSpaceDN w:val="0"/>
        <w:adjustRightInd w:val="0"/>
        <w:spacing w:line="360" w:lineRule="auto"/>
        <w:rPr>
          <w:rFonts w:ascii="Book Antiqua" w:hAnsi="Book Antiqua" w:cs="Book Antiqua"/>
          <w:sz w:val="24"/>
          <w:szCs w:val="24"/>
        </w:rPr>
      </w:pPr>
    </w:p>
    <w:p w:rsidR="001F6BC2" w:rsidRPr="00B10393" w:rsidRDefault="001F6BC2" w:rsidP="00526829">
      <w:pPr>
        <w:spacing w:line="360" w:lineRule="auto"/>
        <w:rPr>
          <w:rFonts w:ascii="Book Antiqua" w:hAnsi="Book Antiqua" w:cs="Book Antiqua"/>
          <w:b/>
          <w:bCs/>
          <w:sz w:val="24"/>
          <w:szCs w:val="24"/>
        </w:rPr>
      </w:pPr>
      <w:r w:rsidRPr="00B10393">
        <w:rPr>
          <w:rFonts w:ascii="Book Antiqua" w:hAnsi="Book Antiqua" w:cs="Book Antiqua"/>
          <w:b/>
          <w:bCs/>
          <w:sz w:val="24"/>
          <w:szCs w:val="24"/>
        </w:rPr>
        <w:t>TARGETING FATTY ACID METABOLISM</w:t>
      </w:r>
    </w:p>
    <w:p w:rsidR="001F6BC2" w:rsidRPr="00B10393" w:rsidRDefault="001F6BC2" w:rsidP="00526829">
      <w:pPr>
        <w:autoSpaceDE w:val="0"/>
        <w:autoSpaceDN w:val="0"/>
        <w:adjustRightInd w:val="0"/>
        <w:spacing w:line="360" w:lineRule="auto"/>
        <w:rPr>
          <w:rFonts w:ascii="Book Antiqua" w:hAnsi="Book Antiqua" w:cs="Book Antiqua"/>
          <w:sz w:val="24"/>
          <w:szCs w:val="24"/>
        </w:rPr>
      </w:pPr>
      <w:r w:rsidRPr="00B10393">
        <w:rPr>
          <w:rFonts w:ascii="Book Antiqua" w:hAnsi="Book Antiqua" w:cs="Book Antiqua"/>
          <w:sz w:val="24"/>
          <w:szCs w:val="24"/>
        </w:rPr>
        <w:t>FASN is the key biosynthetic enzyme in the fatty acid synthesis pathway that synthesize long-chain fatty acids palmitate from malonyl-CoA. And acetyl-CoA carboxylase (ACC) carboxylates acetyl-CoA to malonyl-CoA. Up-</w:t>
      </w:r>
      <w:r w:rsidR="00833B67" w:rsidRPr="00B10393">
        <w:rPr>
          <w:rFonts w:ascii="Book Antiqua" w:hAnsi="Book Antiqua" w:cs="Book Antiqua"/>
          <w:sz w:val="24"/>
          <w:szCs w:val="24"/>
        </w:rPr>
        <w:t>regulation</w:t>
      </w:r>
      <w:r w:rsidRPr="00B10393">
        <w:rPr>
          <w:rFonts w:ascii="Book Antiqua" w:hAnsi="Book Antiqua" w:cs="Book Antiqua"/>
          <w:sz w:val="24"/>
          <w:szCs w:val="24"/>
        </w:rPr>
        <w:t xml:space="preserve"> of FASN has been reported both in premalignant lesions and most human cancers. In normal cells, fats are absorbed freely and the FASN is down-</w:t>
      </w:r>
      <w:r w:rsidR="00833B67" w:rsidRPr="00B10393">
        <w:rPr>
          <w:rFonts w:ascii="Book Antiqua" w:hAnsi="Book Antiqua" w:cs="Book Antiqua"/>
          <w:sz w:val="24"/>
          <w:szCs w:val="24"/>
        </w:rPr>
        <w:t>regulated</w:t>
      </w:r>
      <w:r w:rsidRPr="00B10393">
        <w:rPr>
          <w:rFonts w:ascii="Book Antiqua" w:hAnsi="Book Antiqua" w:cs="Book Antiqua"/>
          <w:sz w:val="24"/>
          <w:szCs w:val="24"/>
        </w:rPr>
        <w:t xml:space="preserve"> except lactating </w:t>
      </w:r>
      <w:r w:rsidRPr="00B10393">
        <w:rPr>
          <w:rFonts w:ascii="Book Antiqua" w:hAnsi="Book Antiqua" w:cs="Book Antiqua"/>
          <w:sz w:val="24"/>
          <w:szCs w:val="24"/>
        </w:rPr>
        <w:lastRenderedPageBreak/>
        <w:t>breast and cycling endometrium. The unique distribution of FASN in different tissues makes FASN an attractive target for cancer therapy. The inhibition of FASN causes depletion of the end product long chain fatty acids and the accumulation of the substrate malonyl-CoA. There was evidence showed that inhibition of ACC didn’t induce cancer cell apoptosis which meant the accumulation of malonyl-CoA may be the reason for the antitumor effect of FASN inhibition</w:t>
      </w:r>
      <w:r w:rsidRPr="00B10393">
        <w:rPr>
          <w:rFonts w:ascii="Book Antiqua" w:hAnsi="Book Antiqua" w:cs="Book Antiqua"/>
          <w:sz w:val="24"/>
          <w:szCs w:val="24"/>
          <w:vertAlign w:val="superscript"/>
        </w:rPr>
        <w:t>[75,76]</w:t>
      </w:r>
      <w:r w:rsidRPr="00B10393">
        <w:rPr>
          <w:rFonts w:ascii="Book Antiqua" w:hAnsi="Book Antiqua" w:cs="Book Antiqua"/>
          <w:sz w:val="24"/>
          <w:szCs w:val="24"/>
        </w:rPr>
        <w:t xml:space="preserve">. </w:t>
      </w:r>
    </w:p>
    <w:p w:rsidR="001F6BC2" w:rsidRPr="00B10393" w:rsidRDefault="001F6BC2" w:rsidP="00833B67">
      <w:pPr>
        <w:autoSpaceDE w:val="0"/>
        <w:autoSpaceDN w:val="0"/>
        <w:adjustRightInd w:val="0"/>
        <w:spacing w:line="360" w:lineRule="auto"/>
        <w:ind w:firstLineChars="100" w:firstLine="240"/>
        <w:rPr>
          <w:rFonts w:ascii="Book Antiqua" w:hAnsi="Book Antiqua" w:cs="Book Antiqua"/>
          <w:sz w:val="24"/>
          <w:szCs w:val="24"/>
        </w:rPr>
      </w:pPr>
      <w:r w:rsidRPr="00B10393">
        <w:rPr>
          <w:rFonts w:ascii="Book Antiqua" w:hAnsi="Book Antiqua" w:cs="Book Antiqua"/>
          <w:sz w:val="24"/>
          <w:szCs w:val="24"/>
        </w:rPr>
        <w:t>It was illustrated that there could be a bidirectional regulation mechanism between FASN and HER2</w:t>
      </w:r>
      <w:r w:rsidRPr="00B10393">
        <w:rPr>
          <w:rFonts w:ascii="Book Antiqua" w:hAnsi="Book Antiqua" w:cs="Book Antiqua"/>
          <w:sz w:val="24"/>
          <w:szCs w:val="24"/>
          <w:vertAlign w:val="superscript"/>
        </w:rPr>
        <w:t>[41,77]</w:t>
      </w:r>
      <w:r w:rsidRPr="00B10393">
        <w:rPr>
          <w:rFonts w:ascii="Book Antiqua" w:hAnsi="Book Antiqua" w:cs="Book Antiqua"/>
          <w:sz w:val="24"/>
          <w:szCs w:val="24"/>
        </w:rPr>
        <w:t>. FASN blockade suppresses HER2 over-expression at the transcriptional level with the up-regulation of the expression of PEA3, a transcriptional repressor of HER-2. HER-2 over-expression stimulates the FASN expression and fatty synthesis, and this HER-2 mediated induction could be inhibited by trastuzumab. Combination FASN inhibitor and trastuzumab stimulate MDA-MB-231/HER-2 cells apoptosis and re-sensitize trastuzumab-resistant breast cancer through down-regulation of HER-2 expression</w:t>
      </w:r>
      <w:r w:rsidRPr="00B10393">
        <w:rPr>
          <w:rFonts w:ascii="Book Antiqua" w:hAnsi="Book Antiqua" w:cs="Book Antiqua"/>
          <w:sz w:val="24"/>
          <w:szCs w:val="24"/>
          <w:vertAlign w:val="superscript"/>
        </w:rPr>
        <w:t>[78,79]</w:t>
      </w:r>
      <w:r w:rsidRPr="00B10393">
        <w:rPr>
          <w:rFonts w:ascii="Book Antiqua" w:hAnsi="Book Antiqua" w:cs="Book Antiqua"/>
          <w:sz w:val="24"/>
          <w:szCs w:val="24"/>
        </w:rPr>
        <w:t xml:space="preserve">. Menendez </w:t>
      </w:r>
      <w:r w:rsidRPr="00B10393">
        <w:rPr>
          <w:rFonts w:ascii="Book Antiqua" w:hAnsi="Book Antiqua" w:cs="Book Antiqua"/>
          <w:i/>
          <w:sz w:val="24"/>
          <w:szCs w:val="24"/>
        </w:rPr>
        <w:t>et al</w:t>
      </w:r>
      <w:r w:rsidRPr="00B10393">
        <w:rPr>
          <w:rFonts w:ascii="Book Antiqua" w:hAnsi="Book Antiqua" w:cs="Book Antiqua"/>
          <w:sz w:val="24"/>
          <w:szCs w:val="24"/>
          <w:vertAlign w:val="superscript"/>
        </w:rPr>
        <w:t>[77]</w:t>
      </w:r>
      <w:r w:rsidRPr="00B10393">
        <w:rPr>
          <w:rFonts w:ascii="Book Antiqua" w:hAnsi="Book Antiqua" w:cs="Book Antiqua"/>
          <w:sz w:val="24"/>
          <w:szCs w:val="24"/>
        </w:rPr>
        <w:t xml:space="preserve"> hypothesized that FASN inhibition would result in major changes in the synthesis of phospholipids which should increase degradation of HER-2 and enhance the action of the anti-HER-2 antibody trastuzumab.</w:t>
      </w:r>
    </w:p>
    <w:p w:rsidR="001F6BC2" w:rsidRPr="00B10393" w:rsidRDefault="001F6BC2" w:rsidP="00833B67">
      <w:pPr>
        <w:autoSpaceDE w:val="0"/>
        <w:autoSpaceDN w:val="0"/>
        <w:adjustRightInd w:val="0"/>
        <w:spacing w:line="360" w:lineRule="auto"/>
        <w:ind w:firstLineChars="100" w:firstLine="240"/>
        <w:rPr>
          <w:rFonts w:ascii="Book Antiqua" w:hAnsi="Book Antiqua" w:cs="Book Antiqua"/>
          <w:sz w:val="24"/>
          <w:szCs w:val="24"/>
        </w:rPr>
      </w:pPr>
      <w:r w:rsidRPr="00B10393">
        <w:rPr>
          <w:rFonts w:ascii="Book Antiqua" w:hAnsi="Book Antiqua" w:cs="Book Antiqua"/>
          <w:sz w:val="24"/>
          <w:szCs w:val="24"/>
        </w:rPr>
        <w:t>Furthermore, FASN inhibitor cerulenin demonstrated strong synergism with docetaxel in HER-2 overexpressing and docetaxel-resistant SK-Br3 cells which indicated the role of FASN in HER-2-induced breast cancer chemotherapy resistance</w:t>
      </w:r>
      <w:r w:rsidRPr="00B10393">
        <w:rPr>
          <w:rFonts w:ascii="Book Antiqua" w:hAnsi="Book Antiqua" w:cs="Book Antiqua"/>
          <w:sz w:val="24"/>
          <w:szCs w:val="24"/>
          <w:vertAlign w:val="superscript"/>
        </w:rPr>
        <w:t>[80]</w:t>
      </w:r>
      <w:r w:rsidRPr="00B10393">
        <w:rPr>
          <w:rFonts w:ascii="Book Antiqua" w:hAnsi="Book Antiqua" w:cs="Book Antiqua"/>
          <w:sz w:val="24"/>
          <w:szCs w:val="24"/>
        </w:rPr>
        <w:t>. FASN blockade also could induce a synergistic chemosensitization of breast cancer cells to other chemotherapy agents such as paclitaxel, adriamycin, 5-FU and vinorelbine</w:t>
      </w:r>
      <w:r w:rsidRPr="00B10393">
        <w:rPr>
          <w:rFonts w:ascii="Book Antiqua" w:hAnsi="Book Antiqua" w:cs="Book Antiqua"/>
          <w:sz w:val="24"/>
          <w:szCs w:val="24"/>
          <w:vertAlign w:val="superscript"/>
        </w:rPr>
        <w:t>[81-84]</w:t>
      </w:r>
      <w:r w:rsidRPr="00B10393">
        <w:rPr>
          <w:rFonts w:ascii="Book Antiqua" w:hAnsi="Book Antiqua" w:cs="Book Antiqua"/>
          <w:sz w:val="24"/>
          <w:szCs w:val="24"/>
        </w:rPr>
        <w:t>.</w:t>
      </w:r>
    </w:p>
    <w:p w:rsidR="001F6BC2" w:rsidRPr="00B10393" w:rsidRDefault="001F6BC2" w:rsidP="00526829">
      <w:pPr>
        <w:autoSpaceDE w:val="0"/>
        <w:autoSpaceDN w:val="0"/>
        <w:adjustRightInd w:val="0"/>
        <w:spacing w:line="360" w:lineRule="auto"/>
        <w:rPr>
          <w:rFonts w:ascii="Book Antiqua" w:hAnsi="Book Antiqua" w:cs="Book Antiqua"/>
          <w:sz w:val="24"/>
          <w:szCs w:val="24"/>
        </w:rPr>
      </w:pPr>
    </w:p>
    <w:p w:rsidR="001F6BC2" w:rsidRPr="00B10393" w:rsidRDefault="001F6BC2" w:rsidP="00526829">
      <w:pPr>
        <w:spacing w:line="360" w:lineRule="auto"/>
        <w:rPr>
          <w:rFonts w:ascii="Book Antiqua" w:hAnsi="Book Antiqua" w:cs="Book Antiqua"/>
          <w:b/>
          <w:bCs/>
          <w:sz w:val="24"/>
          <w:szCs w:val="24"/>
        </w:rPr>
      </w:pPr>
      <w:r w:rsidRPr="00B10393">
        <w:rPr>
          <w:rFonts w:ascii="Book Antiqua" w:hAnsi="Book Antiqua" w:cs="Book Antiqua"/>
          <w:b/>
          <w:bCs/>
          <w:sz w:val="24"/>
          <w:szCs w:val="24"/>
        </w:rPr>
        <w:t>CONCLUSION</w:t>
      </w:r>
    </w:p>
    <w:p w:rsidR="001F6BC2" w:rsidRPr="00B10393" w:rsidRDefault="001F6BC2" w:rsidP="00526829">
      <w:pPr>
        <w:autoSpaceDE w:val="0"/>
        <w:autoSpaceDN w:val="0"/>
        <w:adjustRightInd w:val="0"/>
        <w:spacing w:line="360" w:lineRule="auto"/>
        <w:rPr>
          <w:rFonts w:ascii="Book Antiqua" w:hAnsi="Book Antiqua" w:cs="Book Antiqua"/>
          <w:sz w:val="24"/>
          <w:szCs w:val="24"/>
        </w:rPr>
      </w:pPr>
      <w:r w:rsidRPr="00B10393">
        <w:rPr>
          <w:rFonts w:ascii="Book Antiqua" w:hAnsi="Book Antiqua" w:cs="Book Antiqua"/>
          <w:sz w:val="24"/>
          <w:szCs w:val="24"/>
        </w:rPr>
        <w:t xml:space="preserve">Breast cancer is a heterogeneous group of neoplasms originating from the epithelial cells that could be divided into various molecular phenotypes. Targeted therapy such as endocrine therapy and HER-2 targeted therapy have achieved great success in breast cancer treatment. But, like chemotherapy resistance, resistance to endocrine therapy and HER-2 targeted therapy give us discouraged results for those patients </w:t>
      </w:r>
      <w:r w:rsidRPr="00B10393">
        <w:rPr>
          <w:rFonts w:ascii="Book Antiqua" w:hAnsi="Book Antiqua" w:cs="Book Antiqua"/>
          <w:sz w:val="24"/>
          <w:szCs w:val="24"/>
        </w:rPr>
        <w:lastRenderedPageBreak/>
        <w:t>encountered unfortunately. Recently, cancer research has focused much interest on dysregulated metabolism in cancer cells and metabolic reprogramming is now considered a hallmark of cancer. More and more evidence supports the idea that dysregulated cellular metabolism may be associated with drug resistance in cancer therapy. In breast cancer, many agents targeted specific enzymes in the metabolic pathways including glycolysis, glutaminolysis and fatty acid synthesis have been developed or proposed. Some of them have shown the ability to enhance the efficacy of current therapies and resensitize resistant cancer cells and have been progressed to clinical trials. But to date, for a couple of reasons, none has been put into routine clinical practice. The main reason may be the extremely complexity of the modulation of metabolism and their</w:t>
      </w:r>
      <w:bookmarkStart w:id="6" w:name="_GoBack"/>
      <w:bookmarkEnd w:id="6"/>
      <w:r w:rsidRPr="00B10393">
        <w:rPr>
          <w:rFonts w:ascii="Book Antiqua" w:hAnsi="Book Antiqua" w:cs="Book Antiqua"/>
          <w:sz w:val="24"/>
          <w:szCs w:val="24"/>
        </w:rPr>
        <w:t xml:space="preserve"> crosstalk with other signal pathways. Hence, there are three key problems need to be elucidated: (1) Energy pathways may be employed by not only cancer cells but also normal cells. The influence or toxicity of metabolic drugs on normal cells should be evaluated carefully besides its antitumor effect. This question is prominent when combining metabolic drugs targeting different pathways to avoid insufficient effect or drug resistance; (2) For breast cancer, different molecular type may possess specific metabolic phenotype. Even “good” molecular type of breast cancer like Luminal A type may have metastasis of recurrence caused by drug resistance in a relatively short period. So it is critical to find out which specific enzymes for specific molecular phenotype could be the promising targets. And this understanding will help us better distinguish which altered metabolic phenotype may have poorer prognosis and higher invasiveness than other types; (3) It has been postulated that metabolic regulation may have crosstalk with ER and HER-2 signal pathways. The genetic regulators such as c-myc, PI3k/Akt /mTOR and MAPK not only regulate metabolism but also ER and HER-2 signal pathways. They form a complex framework like “FAS-HER-2 axis” and “c-myc-mTOR axis” which determines the growth, apoptosis and drug resistance of cancer cells and completely understanding the framework for breast cancer is still a challenge for developing a successful metabolic therapy. Nevertheless, much efforts and progress have been made in this field and we hope in the near future targeting </w:t>
      </w:r>
      <w:r w:rsidRPr="00B10393">
        <w:rPr>
          <w:rFonts w:ascii="Book Antiqua" w:hAnsi="Book Antiqua" w:cs="Book Antiqua"/>
          <w:sz w:val="24"/>
          <w:szCs w:val="24"/>
        </w:rPr>
        <w:lastRenderedPageBreak/>
        <w:t>tumor metabolic pathways may become an important component of the comprehensive treatment of breast cancer.</w:t>
      </w:r>
    </w:p>
    <w:p w:rsidR="001F6BC2" w:rsidRPr="00B10393" w:rsidRDefault="001F6BC2" w:rsidP="00526829">
      <w:pPr>
        <w:autoSpaceDE w:val="0"/>
        <w:autoSpaceDN w:val="0"/>
        <w:adjustRightInd w:val="0"/>
        <w:spacing w:line="360" w:lineRule="auto"/>
        <w:rPr>
          <w:rFonts w:ascii="Book Antiqua" w:hAnsi="Book Antiqua" w:cs="Book Antiqua"/>
          <w:b/>
          <w:bCs/>
          <w:sz w:val="24"/>
          <w:szCs w:val="24"/>
        </w:rPr>
      </w:pPr>
      <w:r w:rsidRPr="00B10393">
        <w:rPr>
          <w:rFonts w:ascii="Book Antiqua" w:hAnsi="Book Antiqua" w:cs="Book Antiqua"/>
          <w:sz w:val="24"/>
          <w:szCs w:val="24"/>
        </w:rPr>
        <w:br w:type="page"/>
      </w:r>
      <w:r w:rsidRPr="00B10393">
        <w:rPr>
          <w:rFonts w:ascii="Book Antiqua" w:hAnsi="Book Antiqua" w:cs="Book Antiqua"/>
          <w:b/>
          <w:bCs/>
          <w:sz w:val="24"/>
          <w:szCs w:val="24"/>
        </w:rPr>
        <w:lastRenderedPageBreak/>
        <w:t>REFERENCES</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1 </w:t>
      </w:r>
      <w:r w:rsidRPr="00B10393">
        <w:rPr>
          <w:rFonts w:ascii="Book Antiqua" w:hAnsi="Book Antiqua" w:cs="宋体"/>
          <w:b/>
          <w:bCs/>
          <w:color w:val="000000"/>
          <w:kern w:val="0"/>
          <w:sz w:val="24"/>
          <w:szCs w:val="24"/>
        </w:rPr>
        <w:t>Varlamov O</w:t>
      </w:r>
      <w:r w:rsidRPr="00B10393">
        <w:rPr>
          <w:rFonts w:ascii="Book Antiqua" w:hAnsi="Book Antiqua" w:cs="宋体"/>
          <w:color w:val="000000"/>
          <w:kern w:val="0"/>
          <w:sz w:val="24"/>
          <w:szCs w:val="24"/>
        </w:rPr>
        <w:t>, Bethea CL, Roberts CT. Sex-specific differences in lipid and glucose metabolism. </w:t>
      </w:r>
      <w:r w:rsidRPr="00B10393">
        <w:rPr>
          <w:rFonts w:ascii="Book Antiqua" w:hAnsi="Book Antiqua" w:cs="宋体"/>
          <w:i/>
          <w:iCs/>
          <w:color w:val="000000"/>
          <w:kern w:val="0"/>
          <w:sz w:val="24"/>
          <w:szCs w:val="24"/>
        </w:rPr>
        <w:t xml:space="preserve">Front Endocrinol </w:t>
      </w:r>
      <w:r w:rsidRPr="00B10393">
        <w:rPr>
          <w:rFonts w:ascii="Book Antiqua" w:hAnsi="Book Antiqua" w:cs="宋体"/>
          <w:iCs/>
          <w:color w:val="000000"/>
          <w:kern w:val="0"/>
          <w:sz w:val="24"/>
          <w:szCs w:val="24"/>
        </w:rPr>
        <w:t>(Lausanne)</w:t>
      </w:r>
      <w:r w:rsidRPr="00B10393">
        <w:rPr>
          <w:rFonts w:ascii="Book Antiqua" w:hAnsi="Book Antiqua" w:cs="宋体"/>
          <w:color w:val="000000"/>
          <w:kern w:val="0"/>
          <w:sz w:val="24"/>
          <w:szCs w:val="24"/>
        </w:rPr>
        <w:t> 2014; </w:t>
      </w:r>
      <w:r w:rsidRPr="00B10393">
        <w:rPr>
          <w:rFonts w:ascii="Book Antiqua" w:hAnsi="Book Antiqua" w:cs="宋体"/>
          <w:b/>
          <w:bCs/>
          <w:color w:val="000000"/>
          <w:kern w:val="0"/>
          <w:sz w:val="24"/>
          <w:szCs w:val="24"/>
        </w:rPr>
        <w:t>5</w:t>
      </w:r>
      <w:r w:rsidRPr="00B10393">
        <w:rPr>
          <w:rFonts w:ascii="Book Antiqua" w:hAnsi="Book Antiqua" w:cs="宋体"/>
          <w:color w:val="000000"/>
          <w:kern w:val="0"/>
          <w:sz w:val="24"/>
          <w:szCs w:val="24"/>
        </w:rPr>
        <w:t>: 241 [PMID: 25646091 DOI: 10.3389/fendo.2014.00241]</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2 </w:t>
      </w:r>
      <w:r w:rsidRPr="00B10393">
        <w:rPr>
          <w:rFonts w:ascii="Book Antiqua" w:hAnsi="Book Antiqua" w:cs="宋体"/>
          <w:b/>
          <w:bCs/>
          <w:color w:val="000000"/>
          <w:kern w:val="0"/>
          <w:sz w:val="24"/>
          <w:szCs w:val="24"/>
        </w:rPr>
        <w:t>Rune A</w:t>
      </w:r>
      <w:r w:rsidRPr="00B10393">
        <w:rPr>
          <w:rFonts w:ascii="Book Antiqua" w:hAnsi="Book Antiqua" w:cs="宋体"/>
          <w:color w:val="000000"/>
          <w:kern w:val="0"/>
          <w:sz w:val="24"/>
          <w:szCs w:val="24"/>
        </w:rPr>
        <w:t>, Salehzadeh F, Szekeres F, Kühn I, Osler ME, Al-Khalili L. Evidence against a sexual dimorphism in glucose and fatty acid metabolism in skeletal muscle cultures from age-matched men and post-menopausal women. </w:t>
      </w:r>
      <w:r w:rsidRPr="00B10393">
        <w:rPr>
          <w:rFonts w:ascii="Book Antiqua" w:hAnsi="Book Antiqua" w:cs="宋体"/>
          <w:i/>
          <w:iCs/>
          <w:color w:val="000000"/>
          <w:kern w:val="0"/>
          <w:sz w:val="24"/>
          <w:szCs w:val="24"/>
        </w:rPr>
        <w:t xml:space="preserve">Acta Physiol </w:t>
      </w:r>
      <w:r w:rsidRPr="00B10393">
        <w:rPr>
          <w:rFonts w:ascii="Book Antiqua" w:hAnsi="Book Antiqua" w:cs="宋体"/>
          <w:iCs/>
          <w:color w:val="000000"/>
          <w:kern w:val="0"/>
          <w:sz w:val="24"/>
          <w:szCs w:val="24"/>
        </w:rPr>
        <w:t>(Oxf)</w:t>
      </w:r>
      <w:r w:rsidRPr="00B10393">
        <w:rPr>
          <w:rFonts w:ascii="Book Antiqua" w:hAnsi="Book Antiqua" w:cs="宋体"/>
          <w:color w:val="000000"/>
          <w:kern w:val="0"/>
          <w:sz w:val="24"/>
          <w:szCs w:val="24"/>
        </w:rPr>
        <w:t> 2009; </w:t>
      </w:r>
      <w:r w:rsidRPr="00B10393">
        <w:rPr>
          <w:rFonts w:ascii="Book Antiqua" w:hAnsi="Book Antiqua" w:cs="宋体"/>
          <w:b/>
          <w:bCs/>
          <w:color w:val="000000"/>
          <w:kern w:val="0"/>
          <w:sz w:val="24"/>
          <w:szCs w:val="24"/>
        </w:rPr>
        <w:t>197</w:t>
      </w:r>
      <w:r w:rsidRPr="00B10393">
        <w:rPr>
          <w:rFonts w:ascii="Book Antiqua" w:hAnsi="Book Antiqua" w:cs="宋体"/>
          <w:color w:val="000000"/>
          <w:kern w:val="0"/>
          <w:sz w:val="24"/>
          <w:szCs w:val="24"/>
        </w:rPr>
        <w:t>: 207-215 [PMID: 19508405 DOI: 10.1111/j.1748-1716.2009.02010.x]</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3 </w:t>
      </w:r>
      <w:r w:rsidRPr="00B10393">
        <w:rPr>
          <w:rFonts w:ascii="Book Antiqua" w:hAnsi="Book Antiqua" w:cs="宋体"/>
          <w:b/>
          <w:bCs/>
          <w:color w:val="000000"/>
          <w:kern w:val="0"/>
          <w:sz w:val="24"/>
          <w:szCs w:val="24"/>
        </w:rPr>
        <w:t>Macotela Y</w:t>
      </w:r>
      <w:r w:rsidRPr="00B10393">
        <w:rPr>
          <w:rFonts w:ascii="Book Antiqua" w:hAnsi="Book Antiqua" w:cs="宋体"/>
          <w:color w:val="000000"/>
          <w:kern w:val="0"/>
          <w:sz w:val="24"/>
          <w:szCs w:val="24"/>
        </w:rPr>
        <w:t>, Boucher J, Tran TT, Kahn CR. Sex and depot differences in adipocyte insulin sensitivity and glucose metabolism. </w:t>
      </w:r>
      <w:r w:rsidRPr="00B10393">
        <w:rPr>
          <w:rFonts w:ascii="Book Antiqua" w:hAnsi="Book Antiqua" w:cs="宋体"/>
          <w:i/>
          <w:iCs/>
          <w:color w:val="000000"/>
          <w:kern w:val="0"/>
          <w:sz w:val="24"/>
          <w:szCs w:val="24"/>
        </w:rPr>
        <w:t>Diabetes</w:t>
      </w:r>
      <w:r w:rsidRPr="00B10393">
        <w:rPr>
          <w:rFonts w:ascii="Book Antiqua" w:hAnsi="Book Antiqua" w:cs="宋体"/>
          <w:color w:val="000000"/>
          <w:kern w:val="0"/>
          <w:sz w:val="24"/>
          <w:szCs w:val="24"/>
        </w:rPr>
        <w:t> 2009; </w:t>
      </w:r>
      <w:r w:rsidRPr="00B10393">
        <w:rPr>
          <w:rFonts w:ascii="Book Antiqua" w:hAnsi="Book Antiqua" w:cs="宋体"/>
          <w:b/>
          <w:bCs/>
          <w:color w:val="000000"/>
          <w:kern w:val="0"/>
          <w:sz w:val="24"/>
          <w:szCs w:val="24"/>
        </w:rPr>
        <w:t>58</w:t>
      </w:r>
      <w:r w:rsidRPr="00B10393">
        <w:rPr>
          <w:rFonts w:ascii="Book Antiqua" w:hAnsi="Book Antiqua" w:cs="宋体"/>
          <w:color w:val="000000"/>
          <w:kern w:val="0"/>
          <w:sz w:val="24"/>
          <w:szCs w:val="24"/>
        </w:rPr>
        <w:t>: 803-812 [PMID: 19136652 DOI: 10.2337/db08-1054]</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4 </w:t>
      </w:r>
      <w:r w:rsidRPr="00B10393">
        <w:rPr>
          <w:rFonts w:ascii="Book Antiqua" w:hAnsi="Book Antiqua" w:cs="宋体"/>
          <w:b/>
          <w:bCs/>
          <w:color w:val="000000"/>
          <w:kern w:val="0"/>
          <w:sz w:val="24"/>
          <w:szCs w:val="24"/>
        </w:rPr>
        <w:t>D'Eon TM</w:t>
      </w:r>
      <w:r w:rsidRPr="00B10393">
        <w:rPr>
          <w:rFonts w:ascii="Book Antiqua" w:hAnsi="Book Antiqua" w:cs="宋体"/>
          <w:color w:val="000000"/>
          <w:kern w:val="0"/>
          <w:sz w:val="24"/>
          <w:szCs w:val="24"/>
        </w:rPr>
        <w:t>, Souza SC, Aronovitz M, Obin MS, Fried SK, Greenberg AS. Estrogen regulation of adiposity and fuel partitioning. Evidence of genomic and non-genomic regulation of lipogenic and oxidative pathways. </w:t>
      </w:r>
      <w:r w:rsidRPr="00B10393">
        <w:rPr>
          <w:rFonts w:ascii="Book Antiqua" w:hAnsi="Book Antiqua" w:cs="宋体"/>
          <w:i/>
          <w:iCs/>
          <w:color w:val="000000"/>
          <w:kern w:val="0"/>
          <w:sz w:val="24"/>
          <w:szCs w:val="24"/>
        </w:rPr>
        <w:t>J Biol Chem</w:t>
      </w:r>
      <w:r w:rsidRPr="00B10393">
        <w:rPr>
          <w:rFonts w:ascii="Book Antiqua" w:hAnsi="Book Antiqua" w:cs="宋体"/>
          <w:color w:val="000000"/>
          <w:kern w:val="0"/>
          <w:sz w:val="24"/>
          <w:szCs w:val="24"/>
        </w:rPr>
        <w:t> 2005; </w:t>
      </w:r>
      <w:r w:rsidRPr="00B10393">
        <w:rPr>
          <w:rFonts w:ascii="Book Antiqua" w:hAnsi="Book Antiqua" w:cs="宋体"/>
          <w:b/>
          <w:bCs/>
          <w:color w:val="000000"/>
          <w:kern w:val="0"/>
          <w:sz w:val="24"/>
          <w:szCs w:val="24"/>
        </w:rPr>
        <w:t>280</w:t>
      </w:r>
      <w:r w:rsidRPr="00B10393">
        <w:rPr>
          <w:rFonts w:ascii="Book Antiqua" w:hAnsi="Book Antiqua" w:cs="宋体"/>
          <w:color w:val="000000"/>
          <w:kern w:val="0"/>
          <w:sz w:val="24"/>
          <w:szCs w:val="24"/>
        </w:rPr>
        <w:t>: 35983-35991 [PMID: 16109719 DOI: 10.1074/jbc.M507339200]</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5 </w:t>
      </w:r>
      <w:r w:rsidRPr="00B10393">
        <w:rPr>
          <w:rFonts w:ascii="Book Antiqua" w:hAnsi="Book Antiqua" w:cs="宋体"/>
          <w:b/>
          <w:bCs/>
          <w:color w:val="000000"/>
          <w:kern w:val="0"/>
          <w:sz w:val="24"/>
          <w:szCs w:val="24"/>
        </w:rPr>
        <w:t>deGraffenried LA</w:t>
      </w:r>
      <w:r w:rsidRPr="00B10393">
        <w:rPr>
          <w:rFonts w:ascii="Book Antiqua" w:hAnsi="Book Antiqua" w:cs="宋体"/>
          <w:color w:val="000000"/>
          <w:kern w:val="0"/>
          <w:sz w:val="24"/>
          <w:szCs w:val="24"/>
        </w:rPr>
        <w:t>, Friedrichs WE, Russell DH, Donzis EJ, Middleton AK, Silva JM, Roth RA, Hidalgo M. Inhibition of mTOR activity restores tamoxifen response in breast cancer cells with aberrant Akt Activity. </w:t>
      </w:r>
      <w:r w:rsidRPr="00B10393">
        <w:rPr>
          <w:rFonts w:ascii="Book Antiqua" w:hAnsi="Book Antiqua" w:cs="宋体"/>
          <w:i/>
          <w:iCs/>
          <w:color w:val="000000"/>
          <w:kern w:val="0"/>
          <w:sz w:val="24"/>
          <w:szCs w:val="24"/>
        </w:rPr>
        <w:t>Clin Cancer Res</w:t>
      </w:r>
      <w:r w:rsidRPr="00B10393">
        <w:rPr>
          <w:rFonts w:ascii="Book Antiqua" w:hAnsi="Book Antiqua" w:cs="宋体"/>
          <w:color w:val="000000"/>
          <w:kern w:val="0"/>
          <w:sz w:val="24"/>
          <w:szCs w:val="24"/>
        </w:rPr>
        <w:t> 2004; </w:t>
      </w:r>
      <w:r w:rsidRPr="00B10393">
        <w:rPr>
          <w:rFonts w:ascii="Book Antiqua" w:hAnsi="Book Antiqua" w:cs="宋体"/>
          <w:b/>
          <w:bCs/>
          <w:color w:val="000000"/>
          <w:kern w:val="0"/>
          <w:sz w:val="24"/>
          <w:szCs w:val="24"/>
        </w:rPr>
        <w:t>10</w:t>
      </w:r>
      <w:r w:rsidRPr="00B10393">
        <w:rPr>
          <w:rFonts w:ascii="Book Antiqua" w:hAnsi="Book Antiqua" w:cs="宋体"/>
          <w:color w:val="000000"/>
          <w:kern w:val="0"/>
          <w:sz w:val="24"/>
          <w:szCs w:val="24"/>
        </w:rPr>
        <w:t>: 8059-8067 [PMID: 15585641 DOI: 10.1158/1078-0432.CCR-04-0035]</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6 </w:t>
      </w:r>
      <w:r w:rsidRPr="00B10393">
        <w:rPr>
          <w:rFonts w:ascii="Book Antiqua" w:hAnsi="Book Antiqua" w:cs="宋体"/>
          <w:b/>
          <w:bCs/>
          <w:color w:val="000000"/>
          <w:kern w:val="0"/>
          <w:sz w:val="24"/>
          <w:szCs w:val="24"/>
        </w:rPr>
        <w:t>Milani A</w:t>
      </w:r>
      <w:r w:rsidRPr="00B10393">
        <w:rPr>
          <w:rFonts w:ascii="Book Antiqua" w:hAnsi="Book Antiqua" w:cs="宋体"/>
          <w:color w:val="000000"/>
          <w:kern w:val="0"/>
          <w:sz w:val="24"/>
          <w:szCs w:val="24"/>
        </w:rPr>
        <w:t>, Geuna E, Mittica G, Valabrega G. Overcoming endocrine resistance in metastatic breast cancer: Current evidence and future directions. </w:t>
      </w:r>
      <w:r w:rsidRPr="00B10393">
        <w:rPr>
          <w:rFonts w:ascii="Book Antiqua" w:hAnsi="Book Antiqua" w:cs="宋体"/>
          <w:i/>
          <w:iCs/>
          <w:color w:val="000000"/>
          <w:kern w:val="0"/>
          <w:sz w:val="24"/>
          <w:szCs w:val="24"/>
        </w:rPr>
        <w:t>World J Clin Oncol</w:t>
      </w:r>
      <w:r w:rsidRPr="00B10393">
        <w:rPr>
          <w:rFonts w:ascii="Book Antiqua" w:hAnsi="Book Antiqua" w:cs="宋体"/>
          <w:color w:val="000000"/>
          <w:kern w:val="0"/>
          <w:sz w:val="24"/>
          <w:szCs w:val="24"/>
        </w:rPr>
        <w:t> 2014; </w:t>
      </w:r>
      <w:r w:rsidRPr="00B10393">
        <w:rPr>
          <w:rFonts w:ascii="Book Antiqua" w:hAnsi="Book Antiqua" w:cs="宋体"/>
          <w:b/>
          <w:bCs/>
          <w:color w:val="000000"/>
          <w:kern w:val="0"/>
          <w:sz w:val="24"/>
          <w:szCs w:val="24"/>
        </w:rPr>
        <w:t>5</w:t>
      </w:r>
      <w:r w:rsidRPr="00B10393">
        <w:rPr>
          <w:rFonts w:ascii="Book Antiqua" w:hAnsi="Book Antiqua" w:cs="宋体"/>
          <w:color w:val="000000"/>
          <w:kern w:val="0"/>
          <w:sz w:val="24"/>
          <w:szCs w:val="24"/>
        </w:rPr>
        <w:t>: 990-1001 [PMID: 25493235 DOI: 10.5306/wjco.v5.i5.990]</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7 </w:t>
      </w:r>
      <w:r w:rsidRPr="00B10393">
        <w:rPr>
          <w:rFonts w:ascii="Book Antiqua" w:hAnsi="Book Antiqua" w:cs="宋体"/>
          <w:b/>
          <w:bCs/>
          <w:color w:val="000000"/>
          <w:kern w:val="0"/>
          <w:sz w:val="24"/>
          <w:szCs w:val="24"/>
        </w:rPr>
        <w:t>Hanahan D</w:t>
      </w:r>
      <w:r w:rsidRPr="00B10393">
        <w:rPr>
          <w:rFonts w:ascii="Book Antiqua" w:hAnsi="Book Antiqua" w:cs="宋体"/>
          <w:color w:val="000000"/>
          <w:kern w:val="0"/>
          <w:sz w:val="24"/>
          <w:szCs w:val="24"/>
        </w:rPr>
        <w:t>, Weinberg RA. Hallmarks of cancer: the next generation. </w:t>
      </w:r>
      <w:r w:rsidRPr="00B10393">
        <w:rPr>
          <w:rFonts w:ascii="Book Antiqua" w:hAnsi="Book Antiqua" w:cs="宋体"/>
          <w:i/>
          <w:iCs/>
          <w:color w:val="000000"/>
          <w:kern w:val="0"/>
          <w:sz w:val="24"/>
          <w:szCs w:val="24"/>
        </w:rPr>
        <w:t>Cell</w:t>
      </w:r>
      <w:r w:rsidRPr="00B10393">
        <w:rPr>
          <w:rFonts w:ascii="Book Antiqua" w:hAnsi="Book Antiqua" w:cs="宋体"/>
          <w:color w:val="000000"/>
          <w:kern w:val="0"/>
          <w:sz w:val="24"/>
          <w:szCs w:val="24"/>
        </w:rPr>
        <w:t> 2011; </w:t>
      </w:r>
      <w:r w:rsidRPr="00B10393">
        <w:rPr>
          <w:rFonts w:ascii="Book Antiqua" w:hAnsi="Book Antiqua" w:cs="宋体"/>
          <w:b/>
          <w:bCs/>
          <w:color w:val="000000"/>
          <w:kern w:val="0"/>
          <w:sz w:val="24"/>
          <w:szCs w:val="24"/>
        </w:rPr>
        <w:t>144</w:t>
      </w:r>
      <w:r w:rsidRPr="00B10393">
        <w:rPr>
          <w:rFonts w:ascii="Book Antiqua" w:hAnsi="Book Antiqua" w:cs="宋体"/>
          <w:color w:val="000000"/>
          <w:kern w:val="0"/>
          <w:sz w:val="24"/>
          <w:szCs w:val="24"/>
        </w:rPr>
        <w:t>: 646-674 [PMID: 21376230 DOI: 10.1016/j.cell.2011.02.013]</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8 </w:t>
      </w:r>
      <w:r w:rsidRPr="00B10393">
        <w:rPr>
          <w:rFonts w:ascii="Book Antiqua" w:hAnsi="Book Antiqua" w:cs="宋体"/>
          <w:b/>
          <w:bCs/>
          <w:color w:val="000000"/>
          <w:kern w:val="0"/>
          <w:sz w:val="24"/>
          <w:szCs w:val="24"/>
        </w:rPr>
        <w:t>Hensley CT</w:t>
      </w:r>
      <w:r w:rsidRPr="00B10393">
        <w:rPr>
          <w:rFonts w:ascii="Book Antiqua" w:hAnsi="Book Antiqua" w:cs="宋体"/>
          <w:color w:val="000000"/>
          <w:kern w:val="0"/>
          <w:sz w:val="24"/>
          <w:szCs w:val="24"/>
        </w:rPr>
        <w:t>, Wasti AT, DeBerardinis RJ. Glutamine and cancer: cell biology, physiology, and clinical opportunities. </w:t>
      </w:r>
      <w:r w:rsidRPr="00B10393">
        <w:rPr>
          <w:rFonts w:ascii="Book Antiqua" w:hAnsi="Book Antiqua" w:cs="宋体"/>
          <w:i/>
          <w:iCs/>
          <w:color w:val="000000"/>
          <w:kern w:val="0"/>
          <w:sz w:val="24"/>
          <w:szCs w:val="24"/>
        </w:rPr>
        <w:t>J Clin Invest</w:t>
      </w:r>
      <w:r w:rsidRPr="00B10393">
        <w:rPr>
          <w:rFonts w:ascii="Book Antiqua" w:hAnsi="Book Antiqua" w:cs="宋体"/>
          <w:color w:val="000000"/>
          <w:kern w:val="0"/>
          <w:sz w:val="24"/>
          <w:szCs w:val="24"/>
        </w:rPr>
        <w:t> 2013; </w:t>
      </w:r>
      <w:r w:rsidRPr="00B10393">
        <w:rPr>
          <w:rFonts w:ascii="Book Antiqua" w:hAnsi="Book Antiqua" w:cs="宋体"/>
          <w:b/>
          <w:bCs/>
          <w:color w:val="000000"/>
          <w:kern w:val="0"/>
          <w:sz w:val="24"/>
          <w:szCs w:val="24"/>
        </w:rPr>
        <w:t>123</w:t>
      </w:r>
      <w:r w:rsidRPr="00B10393">
        <w:rPr>
          <w:rFonts w:ascii="Book Antiqua" w:hAnsi="Book Antiqua" w:cs="宋体"/>
          <w:color w:val="000000"/>
          <w:kern w:val="0"/>
          <w:sz w:val="24"/>
          <w:szCs w:val="24"/>
        </w:rPr>
        <w:t>: 3678-3684 [PMID: 23999442 DOI: 10.1172/JCI69600]</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9 </w:t>
      </w:r>
      <w:r w:rsidRPr="00B10393">
        <w:rPr>
          <w:rFonts w:ascii="Book Antiqua" w:hAnsi="Book Antiqua" w:cs="宋体"/>
          <w:b/>
          <w:bCs/>
          <w:color w:val="000000"/>
          <w:kern w:val="0"/>
          <w:sz w:val="24"/>
          <w:szCs w:val="24"/>
        </w:rPr>
        <w:t>Zhou M</w:t>
      </w:r>
      <w:r w:rsidRPr="00B10393">
        <w:rPr>
          <w:rFonts w:ascii="Book Antiqua" w:hAnsi="Book Antiqua" w:cs="宋体"/>
          <w:color w:val="000000"/>
          <w:kern w:val="0"/>
          <w:sz w:val="24"/>
          <w:szCs w:val="24"/>
        </w:rPr>
        <w:t xml:space="preserve">, Zhao Y, Ding Y, Liu H, Liu Z, Fodstad O, Riker AI, Kamarajugadda S, Lu J, Owen LB, Ledoux SP, Tan M. Warburg effect in chemosensitivity: targeting lactate </w:t>
      </w:r>
      <w:r w:rsidRPr="00B10393">
        <w:rPr>
          <w:rFonts w:ascii="Book Antiqua" w:hAnsi="Book Antiqua" w:cs="宋体"/>
          <w:color w:val="000000"/>
          <w:kern w:val="0"/>
          <w:sz w:val="24"/>
          <w:szCs w:val="24"/>
        </w:rPr>
        <w:lastRenderedPageBreak/>
        <w:t>dehydrogenase-A re-sensitizes taxol-resistant cancer cells to taxol. </w:t>
      </w:r>
      <w:r w:rsidRPr="00B10393">
        <w:rPr>
          <w:rFonts w:ascii="Book Antiqua" w:hAnsi="Book Antiqua" w:cs="宋体"/>
          <w:i/>
          <w:iCs/>
          <w:color w:val="000000"/>
          <w:kern w:val="0"/>
          <w:sz w:val="24"/>
          <w:szCs w:val="24"/>
        </w:rPr>
        <w:t>Mol Cancer</w:t>
      </w:r>
      <w:r w:rsidRPr="00B10393">
        <w:rPr>
          <w:rFonts w:ascii="Book Antiqua" w:hAnsi="Book Antiqua" w:cs="宋体"/>
          <w:color w:val="000000"/>
          <w:kern w:val="0"/>
          <w:sz w:val="24"/>
          <w:szCs w:val="24"/>
        </w:rPr>
        <w:t> 2010; </w:t>
      </w:r>
      <w:r w:rsidRPr="00B10393">
        <w:rPr>
          <w:rFonts w:ascii="Book Antiqua" w:hAnsi="Book Antiqua" w:cs="宋体"/>
          <w:b/>
          <w:bCs/>
          <w:color w:val="000000"/>
          <w:kern w:val="0"/>
          <w:sz w:val="24"/>
          <w:szCs w:val="24"/>
        </w:rPr>
        <w:t>9</w:t>
      </w:r>
      <w:r w:rsidRPr="00B10393">
        <w:rPr>
          <w:rFonts w:ascii="Book Antiqua" w:hAnsi="Book Antiqua" w:cs="宋体"/>
          <w:color w:val="000000"/>
          <w:kern w:val="0"/>
          <w:sz w:val="24"/>
          <w:szCs w:val="24"/>
        </w:rPr>
        <w:t>: 33 [PMID: 20144215 DOI: 10.1186/1476-4598-9-33]</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10 </w:t>
      </w:r>
      <w:r w:rsidRPr="00B10393">
        <w:rPr>
          <w:rFonts w:ascii="Book Antiqua" w:hAnsi="Book Antiqua" w:cs="宋体"/>
          <w:b/>
          <w:bCs/>
          <w:color w:val="000000"/>
          <w:kern w:val="0"/>
          <w:sz w:val="24"/>
          <w:szCs w:val="24"/>
        </w:rPr>
        <w:t>Wang JB</w:t>
      </w:r>
      <w:r w:rsidRPr="00B10393">
        <w:rPr>
          <w:rFonts w:ascii="Book Antiqua" w:hAnsi="Book Antiqua" w:cs="宋体"/>
          <w:color w:val="000000"/>
          <w:kern w:val="0"/>
          <w:sz w:val="24"/>
          <w:szCs w:val="24"/>
        </w:rPr>
        <w:t>, Erickson JW, Fuji R, Ramachandran S, Gao P, Dinavahi R, Wilson KF, Ambrosio AL, Dias SM, Dang CV, Cerione RA. Targeting mitochondrial glutaminase activity inhibits oncogenic transformation. </w:t>
      </w:r>
      <w:r w:rsidRPr="00B10393">
        <w:rPr>
          <w:rFonts w:ascii="Book Antiqua" w:hAnsi="Book Antiqua" w:cs="宋体"/>
          <w:i/>
          <w:iCs/>
          <w:color w:val="000000"/>
          <w:kern w:val="0"/>
          <w:sz w:val="24"/>
          <w:szCs w:val="24"/>
        </w:rPr>
        <w:t>Cancer Cell</w:t>
      </w:r>
      <w:r w:rsidRPr="00B10393">
        <w:rPr>
          <w:rFonts w:ascii="Book Antiqua" w:hAnsi="Book Antiqua" w:cs="宋体"/>
          <w:color w:val="000000"/>
          <w:kern w:val="0"/>
          <w:sz w:val="24"/>
          <w:szCs w:val="24"/>
        </w:rPr>
        <w:t> 2010; </w:t>
      </w:r>
      <w:r w:rsidRPr="00B10393">
        <w:rPr>
          <w:rFonts w:ascii="Book Antiqua" w:hAnsi="Book Antiqua" w:cs="宋体"/>
          <w:b/>
          <w:bCs/>
          <w:color w:val="000000"/>
          <w:kern w:val="0"/>
          <w:sz w:val="24"/>
          <w:szCs w:val="24"/>
        </w:rPr>
        <w:t>18</w:t>
      </w:r>
      <w:r w:rsidRPr="00B10393">
        <w:rPr>
          <w:rFonts w:ascii="Book Antiqua" w:hAnsi="Book Antiqua" w:cs="宋体"/>
          <w:color w:val="000000"/>
          <w:kern w:val="0"/>
          <w:sz w:val="24"/>
          <w:szCs w:val="24"/>
        </w:rPr>
        <w:t>: 207-219 [PMID: 20832749 DOI: 10.1016/j.ccr.2010.08.009]</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11 </w:t>
      </w:r>
      <w:r w:rsidRPr="00B10393">
        <w:rPr>
          <w:rFonts w:ascii="Book Antiqua" w:hAnsi="Book Antiqua" w:cs="宋体"/>
          <w:b/>
          <w:bCs/>
          <w:color w:val="000000"/>
          <w:kern w:val="0"/>
          <w:sz w:val="24"/>
          <w:szCs w:val="24"/>
        </w:rPr>
        <w:t>Schulze A</w:t>
      </w:r>
      <w:r w:rsidRPr="00B10393">
        <w:rPr>
          <w:rFonts w:ascii="Book Antiqua" w:hAnsi="Book Antiqua" w:cs="宋体"/>
          <w:color w:val="000000"/>
          <w:kern w:val="0"/>
          <w:sz w:val="24"/>
          <w:szCs w:val="24"/>
        </w:rPr>
        <w:t>, Harris AL. How cancer metabolism is tuned for proliferation and vulnerable to disruption. </w:t>
      </w:r>
      <w:r w:rsidRPr="00B10393">
        <w:rPr>
          <w:rFonts w:ascii="Book Antiqua" w:hAnsi="Book Antiqua" w:cs="宋体"/>
          <w:i/>
          <w:iCs/>
          <w:color w:val="000000"/>
          <w:kern w:val="0"/>
          <w:sz w:val="24"/>
          <w:szCs w:val="24"/>
        </w:rPr>
        <w:t>Nature</w:t>
      </w:r>
      <w:r w:rsidRPr="00B10393">
        <w:rPr>
          <w:rFonts w:ascii="Book Antiqua" w:hAnsi="Book Antiqua" w:cs="宋体"/>
          <w:color w:val="000000"/>
          <w:kern w:val="0"/>
          <w:sz w:val="24"/>
          <w:szCs w:val="24"/>
        </w:rPr>
        <w:t> 2012; </w:t>
      </w:r>
      <w:r w:rsidRPr="00B10393">
        <w:rPr>
          <w:rFonts w:ascii="Book Antiqua" w:hAnsi="Book Antiqua" w:cs="宋体"/>
          <w:b/>
          <w:bCs/>
          <w:color w:val="000000"/>
          <w:kern w:val="0"/>
          <w:sz w:val="24"/>
          <w:szCs w:val="24"/>
        </w:rPr>
        <w:t>491</w:t>
      </w:r>
      <w:r w:rsidRPr="00B10393">
        <w:rPr>
          <w:rFonts w:ascii="Book Antiqua" w:hAnsi="Book Antiqua" w:cs="宋体"/>
          <w:color w:val="000000"/>
          <w:kern w:val="0"/>
          <w:sz w:val="24"/>
          <w:szCs w:val="24"/>
        </w:rPr>
        <w:t>: 364-373 [PMID: 23151579 DOI: 10.1038/nature11706]</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12 </w:t>
      </w:r>
      <w:r w:rsidRPr="00B10393">
        <w:rPr>
          <w:rFonts w:ascii="Book Antiqua" w:hAnsi="Book Antiqua" w:cs="宋体"/>
          <w:b/>
          <w:bCs/>
          <w:color w:val="000000"/>
          <w:kern w:val="0"/>
          <w:sz w:val="24"/>
          <w:szCs w:val="24"/>
        </w:rPr>
        <w:t>Tennant DA</w:t>
      </w:r>
      <w:r w:rsidRPr="00B10393">
        <w:rPr>
          <w:rFonts w:ascii="Book Antiqua" w:hAnsi="Book Antiqua" w:cs="宋体"/>
          <w:color w:val="000000"/>
          <w:kern w:val="0"/>
          <w:sz w:val="24"/>
          <w:szCs w:val="24"/>
        </w:rPr>
        <w:t>, Durán RV, Boulahbel H, Gottlieb E. Metabolic transformation in cancer. </w:t>
      </w:r>
      <w:r w:rsidRPr="00B10393">
        <w:rPr>
          <w:rFonts w:ascii="Book Antiqua" w:hAnsi="Book Antiqua" w:cs="宋体"/>
          <w:i/>
          <w:iCs/>
          <w:color w:val="000000"/>
          <w:kern w:val="0"/>
          <w:sz w:val="24"/>
          <w:szCs w:val="24"/>
        </w:rPr>
        <w:t>Carcinogenesis</w:t>
      </w:r>
      <w:r w:rsidRPr="00B10393">
        <w:rPr>
          <w:rFonts w:ascii="Book Antiqua" w:hAnsi="Book Antiqua" w:cs="宋体"/>
          <w:color w:val="000000"/>
          <w:kern w:val="0"/>
          <w:sz w:val="24"/>
          <w:szCs w:val="24"/>
        </w:rPr>
        <w:t> 2009; </w:t>
      </w:r>
      <w:r w:rsidRPr="00B10393">
        <w:rPr>
          <w:rFonts w:ascii="Book Antiqua" w:hAnsi="Book Antiqua" w:cs="宋体"/>
          <w:b/>
          <w:bCs/>
          <w:color w:val="000000"/>
          <w:kern w:val="0"/>
          <w:sz w:val="24"/>
          <w:szCs w:val="24"/>
        </w:rPr>
        <w:t>30</w:t>
      </w:r>
      <w:r w:rsidRPr="00B10393">
        <w:rPr>
          <w:rFonts w:ascii="Book Antiqua" w:hAnsi="Book Antiqua" w:cs="宋体"/>
          <w:color w:val="000000"/>
          <w:kern w:val="0"/>
          <w:sz w:val="24"/>
          <w:szCs w:val="24"/>
        </w:rPr>
        <w:t>: 1269-1280 [PMID: 19321800 DOI: 10.1093/carcin/bgp070]</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13 </w:t>
      </w:r>
      <w:r w:rsidRPr="00B10393">
        <w:rPr>
          <w:rFonts w:ascii="Book Antiqua" w:hAnsi="Book Antiqua" w:cs="宋体"/>
          <w:b/>
          <w:bCs/>
          <w:color w:val="000000"/>
          <w:kern w:val="0"/>
          <w:sz w:val="24"/>
          <w:szCs w:val="24"/>
        </w:rPr>
        <w:t>Tennant DA</w:t>
      </w:r>
      <w:r w:rsidRPr="00B10393">
        <w:rPr>
          <w:rFonts w:ascii="Book Antiqua" w:hAnsi="Book Antiqua" w:cs="宋体"/>
          <w:color w:val="000000"/>
          <w:kern w:val="0"/>
          <w:sz w:val="24"/>
          <w:szCs w:val="24"/>
        </w:rPr>
        <w:t>, Durán RV, Gottlieb E. Targeting metabolic transformation for cancer therapy. </w:t>
      </w:r>
      <w:r w:rsidRPr="00B10393">
        <w:rPr>
          <w:rFonts w:ascii="Book Antiqua" w:hAnsi="Book Antiqua" w:cs="宋体"/>
          <w:i/>
          <w:iCs/>
          <w:color w:val="000000"/>
          <w:kern w:val="0"/>
          <w:sz w:val="24"/>
          <w:szCs w:val="24"/>
        </w:rPr>
        <w:t>Nat Rev Cancer</w:t>
      </w:r>
      <w:r w:rsidRPr="00B10393">
        <w:rPr>
          <w:rFonts w:ascii="Book Antiqua" w:hAnsi="Book Antiqua" w:cs="宋体"/>
          <w:color w:val="000000"/>
          <w:kern w:val="0"/>
          <w:sz w:val="24"/>
          <w:szCs w:val="24"/>
        </w:rPr>
        <w:t> 2010; </w:t>
      </w:r>
      <w:r w:rsidRPr="00B10393">
        <w:rPr>
          <w:rFonts w:ascii="Book Antiqua" w:hAnsi="Book Antiqua" w:cs="宋体"/>
          <w:b/>
          <w:bCs/>
          <w:color w:val="000000"/>
          <w:kern w:val="0"/>
          <w:sz w:val="24"/>
          <w:szCs w:val="24"/>
        </w:rPr>
        <w:t>10</w:t>
      </w:r>
      <w:r w:rsidRPr="00B10393">
        <w:rPr>
          <w:rFonts w:ascii="Book Antiqua" w:hAnsi="Book Antiqua" w:cs="宋体"/>
          <w:color w:val="000000"/>
          <w:kern w:val="0"/>
          <w:sz w:val="24"/>
          <w:szCs w:val="24"/>
        </w:rPr>
        <w:t>: 267-277 [PMID: 20300106 DOI: 10.1038/nrc2817]</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14 </w:t>
      </w:r>
      <w:r w:rsidRPr="00B10393">
        <w:rPr>
          <w:rFonts w:ascii="Book Antiqua" w:hAnsi="Book Antiqua" w:cs="宋体"/>
          <w:b/>
          <w:bCs/>
          <w:color w:val="000000"/>
          <w:kern w:val="0"/>
          <w:sz w:val="24"/>
          <w:szCs w:val="24"/>
        </w:rPr>
        <w:t>Cheng T</w:t>
      </w:r>
      <w:r w:rsidRPr="00B10393">
        <w:rPr>
          <w:rFonts w:ascii="Book Antiqua" w:hAnsi="Book Antiqua" w:cs="宋体"/>
          <w:color w:val="000000"/>
          <w:kern w:val="0"/>
          <w:sz w:val="24"/>
          <w:szCs w:val="24"/>
        </w:rPr>
        <w:t>, Sudderth J, Yang C, Mullen AR, Jin ES, Matés JM, DeBerardinis RJ. Pyruvate carboxylase is required for glutamine-independent growth of tumor cells. </w:t>
      </w:r>
      <w:r w:rsidRPr="00B10393">
        <w:rPr>
          <w:rFonts w:ascii="Book Antiqua" w:hAnsi="Book Antiqua" w:cs="宋体"/>
          <w:i/>
          <w:iCs/>
          <w:color w:val="000000"/>
          <w:kern w:val="0"/>
          <w:sz w:val="24"/>
          <w:szCs w:val="24"/>
        </w:rPr>
        <w:t>Proc Natl Acad Sci USA</w:t>
      </w:r>
      <w:r w:rsidRPr="00B10393">
        <w:rPr>
          <w:rFonts w:ascii="Book Antiqua" w:hAnsi="Book Antiqua" w:cs="宋体"/>
          <w:color w:val="000000"/>
          <w:kern w:val="0"/>
          <w:sz w:val="24"/>
          <w:szCs w:val="24"/>
        </w:rPr>
        <w:t> 2011; </w:t>
      </w:r>
      <w:r w:rsidRPr="00B10393">
        <w:rPr>
          <w:rFonts w:ascii="Book Antiqua" w:hAnsi="Book Antiqua" w:cs="宋体"/>
          <w:b/>
          <w:bCs/>
          <w:color w:val="000000"/>
          <w:kern w:val="0"/>
          <w:sz w:val="24"/>
          <w:szCs w:val="24"/>
        </w:rPr>
        <w:t>108</w:t>
      </w:r>
      <w:r w:rsidRPr="00B10393">
        <w:rPr>
          <w:rFonts w:ascii="Book Antiqua" w:hAnsi="Book Antiqua" w:cs="宋体"/>
          <w:color w:val="000000"/>
          <w:kern w:val="0"/>
          <w:sz w:val="24"/>
          <w:szCs w:val="24"/>
        </w:rPr>
        <w:t>: 8674-8679 [PMID: 21555572 DOI: 10.1073/pnas.1016627108]</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15 </w:t>
      </w:r>
      <w:r w:rsidRPr="00B10393">
        <w:rPr>
          <w:rFonts w:ascii="Book Antiqua" w:hAnsi="Book Antiqua" w:cs="宋体"/>
          <w:b/>
          <w:bCs/>
          <w:color w:val="000000"/>
          <w:kern w:val="0"/>
          <w:sz w:val="24"/>
          <w:szCs w:val="24"/>
        </w:rPr>
        <w:t>Vander Heiden MG</w:t>
      </w:r>
      <w:r w:rsidRPr="00B10393">
        <w:rPr>
          <w:rFonts w:ascii="Book Antiqua" w:hAnsi="Book Antiqua" w:cs="宋体"/>
          <w:color w:val="000000"/>
          <w:kern w:val="0"/>
          <w:sz w:val="24"/>
          <w:szCs w:val="24"/>
        </w:rPr>
        <w:t>, Cantley LC, Thompson CB. Understanding the Warburg effect: the metabolic requirements of cell proliferation. </w:t>
      </w:r>
      <w:r w:rsidRPr="00B10393">
        <w:rPr>
          <w:rFonts w:ascii="Book Antiqua" w:hAnsi="Book Antiqua" w:cs="宋体"/>
          <w:i/>
          <w:iCs/>
          <w:color w:val="000000"/>
          <w:kern w:val="0"/>
          <w:sz w:val="24"/>
          <w:szCs w:val="24"/>
        </w:rPr>
        <w:t>Science</w:t>
      </w:r>
      <w:r w:rsidRPr="00B10393">
        <w:rPr>
          <w:rFonts w:ascii="Book Antiqua" w:hAnsi="Book Antiqua" w:cs="宋体"/>
          <w:color w:val="000000"/>
          <w:kern w:val="0"/>
          <w:sz w:val="24"/>
          <w:szCs w:val="24"/>
        </w:rPr>
        <w:t> 2009; </w:t>
      </w:r>
      <w:r w:rsidRPr="00B10393">
        <w:rPr>
          <w:rFonts w:ascii="Book Antiqua" w:hAnsi="Book Antiqua" w:cs="宋体"/>
          <w:b/>
          <w:bCs/>
          <w:color w:val="000000"/>
          <w:kern w:val="0"/>
          <w:sz w:val="24"/>
          <w:szCs w:val="24"/>
        </w:rPr>
        <w:t>324</w:t>
      </w:r>
      <w:r w:rsidRPr="00B10393">
        <w:rPr>
          <w:rFonts w:ascii="Book Antiqua" w:hAnsi="Book Antiqua" w:cs="宋体"/>
          <w:color w:val="000000"/>
          <w:kern w:val="0"/>
          <w:sz w:val="24"/>
          <w:szCs w:val="24"/>
        </w:rPr>
        <w:t>: 1029-1033 [PMID: 19460998 DOI: 10.1126/science.1160809]</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16 </w:t>
      </w:r>
      <w:r w:rsidRPr="00B10393">
        <w:rPr>
          <w:rFonts w:ascii="Book Antiqua" w:hAnsi="Book Antiqua" w:cs="宋体"/>
          <w:b/>
          <w:bCs/>
          <w:color w:val="000000"/>
          <w:kern w:val="0"/>
          <w:sz w:val="24"/>
          <w:szCs w:val="24"/>
        </w:rPr>
        <w:t>Warburg O</w:t>
      </w:r>
      <w:r w:rsidRPr="00B10393">
        <w:rPr>
          <w:rFonts w:ascii="Book Antiqua" w:hAnsi="Book Antiqua" w:cs="宋体"/>
          <w:color w:val="000000"/>
          <w:kern w:val="0"/>
          <w:sz w:val="24"/>
          <w:szCs w:val="24"/>
        </w:rPr>
        <w:t>. On the origin of cancer cells. </w:t>
      </w:r>
      <w:r w:rsidRPr="00B10393">
        <w:rPr>
          <w:rFonts w:ascii="Book Antiqua" w:hAnsi="Book Antiqua" w:cs="宋体"/>
          <w:i/>
          <w:iCs/>
          <w:color w:val="000000"/>
          <w:kern w:val="0"/>
          <w:sz w:val="24"/>
          <w:szCs w:val="24"/>
        </w:rPr>
        <w:t>Science</w:t>
      </w:r>
      <w:r w:rsidRPr="00B10393">
        <w:rPr>
          <w:rFonts w:ascii="Book Antiqua" w:hAnsi="Book Antiqua" w:cs="宋体"/>
          <w:color w:val="000000"/>
          <w:kern w:val="0"/>
          <w:sz w:val="24"/>
          <w:szCs w:val="24"/>
        </w:rPr>
        <w:t> 1956; </w:t>
      </w:r>
      <w:r w:rsidRPr="00B10393">
        <w:rPr>
          <w:rFonts w:ascii="Book Antiqua" w:hAnsi="Book Antiqua" w:cs="宋体"/>
          <w:b/>
          <w:bCs/>
          <w:color w:val="000000"/>
          <w:kern w:val="0"/>
          <w:sz w:val="24"/>
          <w:szCs w:val="24"/>
        </w:rPr>
        <w:t>123</w:t>
      </w:r>
      <w:r w:rsidRPr="00B10393">
        <w:rPr>
          <w:rFonts w:ascii="Book Antiqua" w:hAnsi="Book Antiqua" w:cs="宋体"/>
          <w:color w:val="000000"/>
          <w:kern w:val="0"/>
          <w:sz w:val="24"/>
          <w:szCs w:val="24"/>
        </w:rPr>
        <w:t>: 309-314 [PMID: 13298683 DOI: 10.1126/science.123.3191.309]</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17 </w:t>
      </w:r>
      <w:r w:rsidRPr="00B10393">
        <w:rPr>
          <w:rFonts w:ascii="Book Antiqua" w:hAnsi="Book Antiqua" w:cs="宋体"/>
          <w:b/>
          <w:bCs/>
          <w:color w:val="000000"/>
          <w:kern w:val="0"/>
          <w:sz w:val="24"/>
          <w:szCs w:val="24"/>
        </w:rPr>
        <w:t>Godoy A</w:t>
      </w:r>
      <w:r w:rsidRPr="00B10393">
        <w:rPr>
          <w:rFonts w:ascii="Book Antiqua" w:hAnsi="Book Antiqua" w:cs="宋体"/>
          <w:color w:val="000000"/>
          <w:kern w:val="0"/>
          <w:sz w:val="24"/>
          <w:szCs w:val="24"/>
        </w:rPr>
        <w:t>, Ulloa V, Rodríguez F, Reinicke K, Yañez AJ, García Mde L, Medina RA, Carrasco M, Barberis S, Castro T, Martínez F, Koch X, Vera JC, Poblete MT, Figueroa CD, Peruzzo B, Pérez F, Nualart F. Differential subcellular distribution of glucose transporters GLUT1-6 and GLUT9 in human cancer: ultrastructural localization of GLUT1 and GLUT5 in breast tumor tissues. </w:t>
      </w:r>
      <w:r w:rsidRPr="00B10393">
        <w:rPr>
          <w:rFonts w:ascii="Book Antiqua" w:hAnsi="Book Antiqua" w:cs="宋体"/>
          <w:i/>
          <w:iCs/>
          <w:color w:val="000000"/>
          <w:kern w:val="0"/>
          <w:sz w:val="24"/>
          <w:szCs w:val="24"/>
        </w:rPr>
        <w:t>J Cell Physiol</w:t>
      </w:r>
      <w:r w:rsidRPr="00B10393">
        <w:rPr>
          <w:rFonts w:ascii="Book Antiqua" w:hAnsi="Book Antiqua" w:cs="宋体"/>
          <w:color w:val="000000"/>
          <w:kern w:val="0"/>
          <w:sz w:val="24"/>
          <w:szCs w:val="24"/>
        </w:rPr>
        <w:t> 2006; </w:t>
      </w:r>
      <w:r w:rsidRPr="00B10393">
        <w:rPr>
          <w:rFonts w:ascii="Book Antiqua" w:hAnsi="Book Antiqua" w:cs="宋体"/>
          <w:b/>
          <w:bCs/>
          <w:color w:val="000000"/>
          <w:kern w:val="0"/>
          <w:sz w:val="24"/>
          <w:szCs w:val="24"/>
        </w:rPr>
        <w:t>207</w:t>
      </w:r>
      <w:r w:rsidRPr="00B10393">
        <w:rPr>
          <w:rFonts w:ascii="Book Antiqua" w:hAnsi="Book Antiqua" w:cs="宋体"/>
          <w:color w:val="000000"/>
          <w:kern w:val="0"/>
          <w:sz w:val="24"/>
          <w:szCs w:val="24"/>
        </w:rPr>
        <w:t>: 614-627 [PMID: 16523487 DOI: 10.1002/jcp.20606]</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lastRenderedPageBreak/>
        <w:t>18 </w:t>
      </w:r>
      <w:r w:rsidRPr="00B10393">
        <w:rPr>
          <w:rFonts w:ascii="Book Antiqua" w:hAnsi="Book Antiqua" w:cs="宋体"/>
          <w:b/>
          <w:bCs/>
          <w:color w:val="000000"/>
          <w:kern w:val="0"/>
          <w:sz w:val="24"/>
          <w:szCs w:val="24"/>
        </w:rPr>
        <w:t>Rogers S</w:t>
      </w:r>
      <w:r w:rsidRPr="00B10393">
        <w:rPr>
          <w:rFonts w:ascii="Book Antiqua" w:hAnsi="Book Antiqua" w:cs="宋体"/>
          <w:color w:val="000000"/>
          <w:kern w:val="0"/>
          <w:sz w:val="24"/>
          <w:szCs w:val="24"/>
        </w:rPr>
        <w:t>, Docherty SE, Slavin JL, Henderson MA, Best JD. Differential expression of GLUT12 in breast cancer and normal breast tissue. </w:t>
      </w:r>
      <w:r w:rsidRPr="00B10393">
        <w:rPr>
          <w:rFonts w:ascii="Book Antiqua" w:hAnsi="Book Antiqua" w:cs="宋体"/>
          <w:i/>
          <w:iCs/>
          <w:color w:val="000000"/>
          <w:kern w:val="0"/>
          <w:sz w:val="24"/>
          <w:szCs w:val="24"/>
        </w:rPr>
        <w:t>Cancer Lett</w:t>
      </w:r>
      <w:r w:rsidRPr="00B10393">
        <w:rPr>
          <w:rFonts w:ascii="Book Antiqua" w:hAnsi="Book Antiqua" w:cs="宋体"/>
          <w:color w:val="000000"/>
          <w:kern w:val="0"/>
          <w:sz w:val="24"/>
          <w:szCs w:val="24"/>
        </w:rPr>
        <w:t> 2003; </w:t>
      </w:r>
      <w:r w:rsidRPr="00B10393">
        <w:rPr>
          <w:rFonts w:ascii="Book Antiqua" w:hAnsi="Book Antiqua" w:cs="宋体"/>
          <w:b/>
          <w:bCs/>
          <w:color w:val="000000"/>
          <w:kern w:val="0"/>
          <w:sz w:val="24"/>
          <w:szCs w:val="24"/>
        </w:rPr>
        <w:t>193</w:t>
      </w:r>
      <w:r w:rsidRPr="00B10393">
        <w:rPr>
          <w:rFonts w:ascii="Book Antiqua" w:hAnsi="Book Antiqua" w:cs="宋体"/>
          <w:color w:val="000000"/>
          <w:kern w:val="0"/>
          <w:sz w:val="24"/>
          <w:szCs w:val="24"/>
        </w:rPr>
        <w:t>: 225-233 [PMID: 12706881 DOI: 10.1016/S0304-3835(03)00010-7]</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19 </w:t>
      </w:r>
      <w:r w:rsidRPr="00B10393">
        <w:rPr>
          <w:rFonts w:ascii="Book Antiqua" w:hAnsi="Book Antiqua" w:cs="宋体"/>
          <w:b/>
          <w:bCs/>
          <w:color w:val="000000"/>
          <w:kern w:val="0"/>
          <w:sz w:val="24"/>
          <w:szCs w:val="24"/>
        </w:rPr>
        <w:t>Garrido P</w:t>
      </w:r>
      <w:r w:rsidRPr="00B10393">
        <w:rPr>
          <w:rFonts w:ascii="Book Antiqua" w:hAnsi="Book Antiqua" w:cs="宋体"/>
          <w:color w:val="000000"/>
          <w:kern w:val="0"/>
          <w:sz w:val="24"/>
          <w:szCs w:val="24"/>
        </w:rPr>
        <w:t>, Morán J, Alonso A, González S, González C. 17β-estradiol activates glucose uptake via GLUT4 translocation and PI3K/Akt signaling pathway in MCF-7 cells. </w:t>
      </w:r>
      <w:r w:rsidRPr="00B10393">
        <w:rPr>
          <w:rFonts w:ascii="Book Antiqua" w:hAnsi="Book Antiqua" w:cs="宋体"/>
          <w:i/>
          <w:iCs/>
          <w:color w:val="000000"/>
          <w:kern w:val="0"/>
          <w:sz w:val="24"/>
          <w:szCs w:val="24"/>
        </w:rPr>
        <w:t>Endocrinology</w:t>
      </w:r>
      <w:r w:rsidRPr="00B10393">
        <w:rPr>
          <w:rFonts w:ascii="Book Antiqua" w:hAnsi="Book Antiqua" w:cs="宋体"/>
          <w:color w:val="000000"/>
          <w:kern w:val="0"/>
          <w:sz w:val="24"/>
          <w:szCs w:val="24"/>
        </w:rPr>
        <w:t> 2013; </w:t>
      </w:r>
      <w:r w:rsidRPr="00B10393">
        <w:rPr>
          <w:rFonts w:ascii="Book Antiqua" w:hAnsi="Book Antiqua" w:cs="宋体"/>
          <w:b/>
          <w:bCs/>
          <w:color w:val="000000"/>
          <w:kern w:val="0"/>
          <w:sz w:val="24"/>
          <w:szCs w:val="24"/>
        </w:rPr>
        <w:t>154</w:t>
      </w:r>
      <w:r w:rsidRPr="00B10393">
        <w:rPr>
          <w:rFonts w:ascii="Book Antiqua" w:hAnsi="Book Antiqua" w:cs="宋体"/>
          <w:color w:val="000000"/>
          <w:kern w:val="0"/>
          <w:sz w:val="24"/>
          <w:szCs w:val="24"/>
        </w:rPr>
        <w:t>: 1979-1989 [PMID: 23546602 DOI: 10.1210/en.2012-1558]</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20 </w:t>
      </w:r>
      <w:r w:rsidRPr="00B10393">
        <w:rPr>
          <w:rFonts w:ascii="Book Antiqua" w:hAnsi="Book Antiqua" w:cs="宋体"/>
          <w:b/>
          <w:bCs/>
          <w:color w:val="000000"/>
          <w:kern w:val="0"/>
          <w:sz w:val="24"/>
          <w:szCs w:val="24"/>
        </w:rPr>
        <w:t>Krzeslak A</w:t>
      </w:r>
      <w:r w:rsidRPr="00B10393">
        <w:rPr>
          <w:rFonts w:ascii="Book Antiqua" w:hAnsi="Book Antiqua" w:cs="宋体"/>
          <w:color w:val="000000"/>
          <w:kern w:val="0"/>
          <w:sz w:val="24"/>
          <w:szCs w:val="24"/>
        </w:rPr>
        <w:t>, Wojcik-Krowiranda K, Forma E, Jozwiak P, Romanowicz H, Bienkiewicz A, Brys M. Expression of GLUT1 and GLUT3 glucose transporters in endometrial and breast cancers. </w:t>
      </w:r>
      <w:r w:rsidRPr="00B10393">
        <w:rPr>
          <w:rFonts w:ascii="Book Antiqua" w:hAnsi="Book Antiqua" w:cs="宋体"/>
          <w:i/>
          <w:iCs/>
          <w:color w:val="000000"/>
          <w:kern w:val="0"/>
          <w:sz w:val="24"/>
          <w:szCs w:val="24"/>
        </w:rPr>
        <w:t>Pathol Oncol Res</w:t>
      </w:r>
      <w:r w:rsidRPr="00B10393">
        <w:rPr>
          <w:rFonts w:ascii="Book Antiqua" w:hAnsi="Book Antiqua" w:cs="宋体"/>
          <w:color w:val="000000"/>
          <w:kern w:val="0"/>
          <w:sz w:val="24"/>
          <w:szCs w:val="24"/>
        </w:rPr>
        <w:t> 2012; </w:t>
      </w:r>
      <w:r w:rsidRPr="00B10393">
        <w:rPr>
          <w:rFonts w:ascii="Book Antiqua" w:hAnsi="Book Antiqua" w:cs="宋体"/>
          <w:b/>
          <w:bCs/>
          <w:color w:val="000000"/>
          <w:kern w:val="0"/>
          <w:sz w:val="24"/>
          <w:szCs w:val="24"/>
        </w:rPr>
        <w:t>18</w:t>
      </w:r>
      <w:r w:rsidRPr="00B10393">
        <w:rPr>
          <w:rFonts w:ascii="Book Antiqua" w:hAnsi="Book Antiqua" w:cs="宋体"/>
          <w:color w:val="000000"/>
          <w:kern w:val="0"/>
          <w:sz w:val="24"/>
          <w:szCs w:val="24"/>
        </w:rPr>
        <w:t>: 721-728 [PMID: 22270867 DOI: 10.1007/s12253-012-9500-5]</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21 </w:t>
      </w:r>
      <w:r w:rsidRPr="00B10393">
        <w:rPr>
          <w:rFonts w:ascii="Book Antiqua" w:hAnsi="Book Antiqua" w:cs="宋体"/>
          <w:b/>
          <w:bCs/>
          <w:color w:val="000000"/>
          <w:kern w:val="0"/>
          <w:sz w:val="24"/>
          <w:szCs w:val="24"/>
        </w:rPr>
        <w:t>Choi J</w:t>
      </w:r>
      <w:r w:rsidRPr="00B10393">
        <w:rPr>
          <w:rFonts w:ascii="Book Antiqua" w:hAnsi="Book Antiqua" w:cs="宋体"/>
          <w:color w:val="000000"/>
          <w:kern w:val="0"/>
          <w:sz w:val="24"/>
          <w:szCs w:val="24"/>
        </w:rPr>
        <w:t>, Jung WH, Koo JS. Metabolism-related proteins are differentially expressed according to the molecular subtype of invasive breast cancer defined by surrogate immunohistochemistry. </w:t>
      </w:r>
      <w:r w:rsidRPr="00B10393">
        <w:rPr>
          <w:rFonts w:ascii="Book Antiqua" w:hAnsi="Book Antiqua" w:cs="宋体"/>
          <w:i/>
          <w:iCs/>
          <w:color w:val="000000"/>
          <w:kern w:val="0"/>
          <w:sz w:val="24"/>
          <w:szCs w:val="24"/>
        </w:rPr>
        <w:t>Pathobiology</w:t>
      </w:r>
      <w:r w:rsidRPr="00B10393">
        <w:rPr>
          <w:rFonts w:ascii="Book Antiqua" w:hAnsi="Book Antiqua" w:cs="宋体"/>
          <w:color w:val="000000"/>
          <w:kern w:val="0"/>
          <w:sz w:val="24"/>
          <w:szCs w:val="24"/>
        </w:rPr>
        <w:t> 2013; </w:t>
      </w:r>
      <w:r w:rsidRPr="00B10393">
        <w:rPr>
          <w:rFonts w:ascii="Book Antiqua" w:hAnsi="Book Antiqua" w:cs="宋体"/>
          <w:b/>
          <w:bCs/>
          <w:color w:val="000000"/>
          <w:kern w:val="0"/>
          <w:sz w:val="24"/>
          <w:szCs w:val="24"/>
        </w:rPr>
        <w:t>80</w:t>
      </w:r>
      <w:r w:rsidRPr="00B10393">
        <w:rPr>
          <w:rFonts w:ascii="Book Antiqua" w:hAnsi="Book Antiqua" w:cs="宋体"/>
          <w:color w:val="000000"/>
          <w:kern w:val="0"/>
          <w:sz w:val="24"/>
          <w:szCs w:val="24"/>
        </w:rPr>
        <w:t>: 41-52 [PMID: 22832328 DOI: 10.1159/000339513]</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22 </w:t>
      </w:r>
      <w:r w:rsidRPr="00B10393">
        <w:rPr>
          <w:rFonts w:ascii="Book Antiqua" w:hAnsi="Book Antiqua" w:cs="宋体"/>
          <w:b/>
          <w:bCs/>
          <w:color w:val="000000"/>
          <w:kern w:val="0"/>
          <w:sz w:val="24"/>
          <w:szCs w:val="24"/>
        </w:rPr>
        <w:t>Hennipman A</w:t>
      </w:r>
      <w:r w:rsidRPr="00B10393">
        <w:rPr>
          <w:rFonts w:ascii="Book Antiqua" w:hAnsi="Book Antiqua" w:cs="宋体"/>
          <w:color w:val="000000"/>
          <w:kern w:val="0"/>
          <w:sz w:val="24"/>
          <w:szCs w:val="24"/>
        </w:rPr>
        <w:t>, van Oirschot BA, Smits J, Rijksen G, Staal GE. Glycolytic enzyme activities in breast cancer metastases. </w:t>
      </w:r>
      <w:r w:rsidRPr="00B10393">
        <w:rPr>
          <w:rFonts w:ascii="Book Antiqua" w:hAnsi="Book Antiqua" w:cs="宋体"/>
          <w:i/>
          <w:iCs/>
          <w:color w:val="000000"/>
          <w:kern w:val="0"/>
          <w:sz w:val="24"/>
          <w:szCs w:val="24"/>
        </w:rPr>
        <w:t>Tumour Biol</w:t>
      </w:r>
      <w:r w:rsidRPr="00B10393">
        <w:rPr>
          <w:rFonts w:ascii="Book Antiqua" w:hAnsi="Book Antiqua" w:cs="宋体"/>
          <w:color w:val="000000"/>
          <w:kern w:val="0"/>
          <w:sz w:val="24"/>
          <w:szCs w:val="24"/>
        </w:rPr>
        <w:t> 1988; </w:t>
      </w:r>
      <w:r w:rsidRPr="00B10393">
        <w:rPr>
          <w:rFonts w:ascii="Book Antiqua" w:hAnsi="Book Antiqua" w:cs="宋体"/>
          <w:b/>
          <w:bCs/>
          <w:color w:val="000000"/>
          <w:kern w:val="0"/>
          <w:sz w:val="24"/>
          <w:szCs w:val="24"/>
        </w:rPr>
        <w:t>9</w:t>
      </w:r>
      <w:r w:rsidRPr="00B10393">
        <w:rPr>
          <w:rFonts w:ascii="Book Antiqua" w:hAnsi="Book Antiqua" w:cs="宋体"/>
          <w:color w:val="000000"/>
          <w:kern w:val="0"/>
          <w:sz w:val="24"/>
          <w:szCs w:val="24"/>
        </w:rPr>
        <w:t>: 241-248 [PMID: 2973647 DOI: 10.1159/000217568]</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23 </w:t>
      </w:r>
      <w:r w:rsidRPr="00B10393">
        <w:rPr>
          <w:rFonts w:ascii="Book Antiqua" w:hAnsi="Book Antiqua" w:cs="宋体"/>
          <w:b/>
          <w:bCs/>
          <w:color w:val="000000"/>
          <w:kern w:val="0"/>
          <w:sz w:val="24"/>
          <w:szCs w:val="24"/>
        </w:rPr>
        <w:t>Zhao YH</w:t>
      </w:r>
      <w:r w:rsidRPr="00B10393">
        <w:rPr>
          <w:rFonts w:ascii="Book Antiqua" w:hAnsi="Book Antiqua" w:cs="宋体"/>
          <w:color w:val="000000"/>
          <w:kern w:val="0"/>
          <w:sz w:val="24"/>
          <w:szCs w:val="24"/>
        </w:rPr>
        <w:t>, Zhou M, Liu H, Ding Y, Khong HT, Yu D, Fodstad O, Tan M. Upregulation of lactate dehydrogenase A by ErbB2 through heat shock factor 1 promotes breast cancer cell glycolysis and growth. </w:t>
      </w:r>
      <w:r w:rsidRPr="00B10393">
        <w:rPr>
          <w:rFonts w:ascii="Book Antiqua" w:hAnsi="Book Antiqua" w:cs="宋体"/>
          <w:i/>
          <w:iCs/>
          <w:color w:val="000000"/>
          <w:kern w:val="0"/>
          <w:sz w:val="24"/>
          <w:szCs w:val="24"/>
        </w:rPr>
        <w:t>Oncogene</w:t>
      </w:r>
      <w:r w:rsidRPr="00B10393">
        <w:rPr>
          <w:rFonts w:ascii="Book Antiqua" w:hAnsi="Book Antiqua" w:cs="宋体"/>
          <w:color w:val="000000"/>
          <w:kern w:val="0"/>
          <w:sz w:val="24"/>
          <w:szCs w:val="24"/>
        </w:rPr>
        <w:t> 2009; </w:t>
      </w:r>
      <w:r w:rsidRPr="00B10393">
        <w:rPr>
          <w:rFonts w:ascii="Book Antiqua" w:hAnsi="Book Antiqua" w:cs="宋体"/>
          <w:b/>
          <w:bCs/>
          <w:color w:val="000000"/>
          <w:kern w:val="0"/>
          <w:sz w:val="24"/>
          <w:szCs w:val="24"/>
        </w:rPr>
        <w:t>28</w:t>
      </w:r>
      <w:r w:rsidRPr="00B10393">
        <w:rPr>
          <w:rFonts w:ascii="Book Antiqua" w:hAnsi="Book Antiqua" w:cs="宋体"/>
          <w:color w:val="000000"/>
          <w:kern w:val="0"/>
          <w:sz w:val="24"/>
          <w:szCs w:val="24"/>
        </w:rPr>
        <w:t>: 3689-3701 [PMID: 19668225 DOI: 10.1038/onc.2009.229]</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24 </w:t>
      </w:r>
      <w:r w:rsidRPr="00B10393">
        <w:rPr>
          <w:rFonts w:ascii="Book Antiqua" w:hAnsi="Book Antiqua" w:cs="宋体"/>
          <w:b/>
          <w:bCs/>
          <w:color w:val="000000"/>
          <w:kern w:val="0"/>
          <w:sz w:val="24"/>
          <w:szCs w:val="24"/>
        </w:rPr>
        <w:t>Cao MD</w:t>
      </w:r>
      <w:r w:rsidRPr="00B10393">
        <w:rPr>
          <w:rFonts w:ascii="Book Antiqua" w:hAnsi="Book Antiqua" w:cs="宋体"/>
          <w:color w:val="000000"/>
          <w:kern w:val="0"/>
          <w:sz w:val="24"/>
          <w:szCs w:val="24"/>
        </w:rPr>
        <w:t>, Lamichhane S, Lundgren S, Bofin A, Fjøsne H, Giskeødegård GF, Bathen TF. Metabolic characterization of triple negative breast cancer. </w:t>
      </w:r>
      <w:r w:rsidRPr="00B10393">
        <w:rPr>
          <w:rFonts w:ascii="Book Antiqua" w:hAnsi="Book Antiqua" w:cs="宋体"/>
          <w:i/>
          <w:iCs/>
          <w:color w:val="000000"/>
          <w:kern w:val="0"/>
          <w:sz w:val="24"/>
          <w:szCs w:val="24"/>
        </w:rPr>
        <w:t>BMC Cancer</w:t>
      </w:r>
      <w:r w:rsidRPr="00B10393">
        <w:rPr>
          <w:rFonts w:ascii="Book Antiqua" w:hAnsi="Book Antiqua" w:cs="宋体"/>
          <w:color w:val="000000"/>
          <w:kern w:val="0"/>
          <w:sz w:val="24"/>
          <w:szCs w:val="24"/>
        </w:rPr>
        <w:t> 2014; </w:t>
      </w:r>
      <w:r w:rsidRPr="00B10393">
        <w:rPr>
          <w:rFonts w:ascii="Book Antiqua" w:hAnsi="Book Antiqua" w:cs="宋体"/>
          <w:b/>
          <w:bCs/>
          <w:color w:val="000000"/>
          <w:kern w:val="0"/>
          <w:sz w:val="24"/>
          <w:szCs w:val="24"/>
        </w:rPr>
        <w:t>14</w:t>
      </w:r>
      <w:r w:rsidRPr="00B10393">
        <w:rPr>
          <w:rFonts w:ascii="Book Antiqua" w:hAnsi="Book Antiqua" w:cs="宋体"/>
          <w:color w:val="000000"/>
          <w:kern w:val="0"/>
          <w:sz w:val="24"/>
          <w:szCs w:val="24"/>
        </w:rPr>
        <w:t>: 941 [PMID: 25495193 DOI: 10.1186/1471-2407-14-941]</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25 </w:t>
      </w:r>
      <w:r w:rsidRPr="00B10393">
        <w:rPr>
          <w:rFonts w:ascii="Book Antiqua" w:hAnsi="Book Antiqua" w:cs="宋体"/>
          <w:b/>
          <w:bCs/>
          <w:color w:val="000000"/>
          <w:kern w:val="0"/>
          <w:sz w:val="24"/>
          <w:szCs w:val="24"/>
        </w:rPr>
        <w:t>DeBerardinis RJ</w:t>
      </w:r>
      <w:r w:rsidRPr="00B10393">
        <w:rPr>
          <w:rFonts w:ascii="Book Antiqua" w:hAnsi="Book Antiqua" w:cs="宋体"/>
          <w:color w:val="000000"/>
          <w:kern w:val="0"/>
          <w:sz w:val="24"/>
          <w:szCs w:val="24"/>
        </w:rPr>
        <w:t>, Cheng T. Q's next: the diverse functions of glutamine in metabolism, cell biology and cancer. </w:t>
      </w:r>
      <w:r w:rsidRPr="00B10393">
        <w:rPr>
          <w:rFonts w:ascii="Book Antiqua" w:hAnsi="Book Antiqua" w:cs="宋体"/>
          <w:i/>
          <w:iCs/>
          <w:color w:val="000000"/>
          <w:kern w:val="0"/>
          <w:sz w:val="24"/>
          <w:szCs w:val="24"/>
        </w:rPr>
        <w:t>Oncogene</w:t>
      </w:r>
      <w:r w:rsidRPr="00B10393">
        <w:rPr>
          <w:rFonts w:ascii="Book Antiqua" w:hAnsi="Book Antiqua" w:cs="宋体"/>
          <w:color w:val="000000"/>
          <w:kern w:val="0"/>
          <w:sz w:val="24"/>
          <w:szCs w:val="24"/>
        </w:rPr>
        <w:t> 2010; </w:t>
      </w:r>
      <w:r w:rsidRPr="00B10393">
        <w:rPr>
          <w:rFonts w:ascii="Book Antiqua" w:hAnsi="Book Antiqua" w:cs="宋体"/>
          <w:b/>
          <w:bCs/>
          <w:color w:val="000000"/>
          <w:kern w:val="0"/>
          <w:sz w:val="24"/>
          <w:szCs w:val="24"/>
        </w:rPr>
        <w:t>29</w:t>
      </w:r>
      <w:r w:rsidRPr="00B10393">
        <w:rPr>
          <w:rFonts w:ascii="Book Antiqua" w:hAnsi="Book Antiqua" w:cs="宋体"/>
          <w:color w:val="000000"/>
          <w:kern w:val="0"/>
          <w:sz w:val="24"/>
          <w:szCs w:val="24"/>
        </w:rPr>
        <w:t>: 313-324 [PMID: 19881548 DOI: 10.1038/onc.2009.358]</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lastRenderedPageBreak/>
        <w:t>26 </w:t>
      </w:r>
      <w:r w:rsidRPr="00B10393">
        <w:rPr>
          <w:rFonts w:ascii="Book Antiqua" w:hAnsi="Book Antiqua" w:cs="宋体"/>
          <w:b/>
          <w:bCs/>
          <w:color w:val="000000"/>
          <w:kern w:val="0"/>
          <w:sz w:val="24"/>
          <w:szCs w:val="24"/>
        </w:rPr>
        <w:t>Wise DR</w:t>
      </w:r>
      <w:r w:rsidRPr="00B10393">
        <w:rPr>
          <w:rFonts w:ascii="Book Antiqua" w:hAnsi="Book Antiqua" w:cs="宋体"/>
          <w:color w:val="000000"/>
          <w:kern w:val="0"/>
          <w:sz w:val="24"/>
          <w:szCs w:val="24"/>
        </w:rPr>
        <w:t>, Thompson CB. Glutamine addiction: a new therapeutic target in cancer. </w:t>
      </w:r>
      <w:r w:rsidRPr="00B10393">
        <w:rPr>
          <w:rFonts w:ascii="Book Antiqua" w:hAnsi="Book Antiqua" w:cs="宋体"/>
          <w:i/>
          <w:iCs/>
          <w:color w:val="000000"/>
          <w:kern w:val="0"/>
          <w:sz w:val="24"/>
          <w:szCs w:val="24"/>
        </w:rPr>
        <w:t>Trends Biochem Sci</w:t>
      </w:r>
      <w:r w:rsidRPr="00B10393">
        <w:rPr>
          <w:rFonts w:ascii="Book Antiqua" w:hAnsi="Book Antiqua" w:cs="宋体"/>
          <w:color w:val="000000"/>
          <w:kern w:val="0"/>
          <w:sz w:val="24"/>
          <w:szCs w:val="24"/>
        </w:rPr>
        <w:t> 2010; </w:t>
      </w:r>
      <w:r w:rsidRPr="00B10393">
        <w:rPr>
          <w:rFonts w:ascii="Book Antiqua" w:hAnsi="Book Antiqua" w:cs="宋体"/>
          <w:b/>
          <w:bCs/>
          <w:color w:val="000000"/>
          <w:kern w:val="0"/>
          <w:sz w:val="24"/>
          <w:szCs w:val="24"/>
        </w:rPr>
        <w:t>35</w:t>
      </w:r>
      <w:r w:rsidRPr="00B10393">
        <w:rPr>
          <w:rFonts w:ascii="Book Antiqua" w:hAnsi="Book Antiqua" w:cs="宋体"/>
          <w:color w:val="000000"/>
          <w:kern w:val="0"/>
          <w:sz w:val="24"/>
          <w:szCs w:val="24"/>
        </w:rPr>
        <w:t>: 427-433 [PMID: 20570523 DOI: 10.1016/j.tibs.2010.05.003]</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27 </w:t>
      </w:r>
      <w:r w:rsidRPr="00B10393">
        <w:rPr>
          <w:rFonts w:ascii="Book Antiqua" w:hAnsi="Book Antiqua" w:cs="宋体"/>
          <w:b/>
          <w:bCs/>
          <w:color w:val="000000"/>
          <w:kern w:val="0"/>
          <w:sz w:val="24"/>
          <w:szCs w:val="24"/>
        </w:rPr>
        <w:t>Leonardi R</w:t>
      </w:r>
      <w:r w:rsidRPr="00B10393">
        <w:rPr>
          <w:rFonts w:ascii="Book Antiqua" w:hAnsi="Book Antiqua" w:cs="宋体"/>
          <w:color w:val="000000"/>
          <w:kern w:val="0"/>
          <w:sz w:val="24"/>
          <w:szCs w:val="24"/>
        </w:rPr>
        <w:t>, Subramanian C, Jackowski S, Rock CO. Cancer-associated isocitrate dehydrogenase mutations inactivate NADPH-dependent reductive carboxylation. </w:t>
      </w:r>
      <w:r w:rsidRPr="00B10393">
        <w:rPr>
          <w:rFonts w:ascii="Book Antiqua" w:hAnsi="Book Antiqua" w:cs="宋体"/>
          <w:i/>
          <w:iCs/>
          <w:color w:val="000000"/>
          <w:kern w:val="0"/>
          <w:sz w:val="24"/>
          <w:szCs w:val="24"/>
        </w:rPr>
        <w:t>J Biol Chem</w:t>
      </w:r>
      <w:r w:rsidRPr="00B10393">
        <w:rPr>
          <w:rFonts w:ascii="Book Antiqua" w:hAnsi="Book Antiqua" w:cs="宋体"/>
          <w:color w:val="000000"/>
          <w:kern w:val="0"/>
          <w:sz w:val="24"/>
          <w:szCs w:val="24"/>
        </w:rPr>
        <w:t> 2012; </w:t>
      </w:r>
      <w:r w:rsidRPr="00B10393">
        <w:rPr>
          <w:rFonts w:ascii="Book Antiqua" w:hAnsi="Book Antiqua" w:cs="宋体"/>
          <w:b/>
          <w:bCs/>
          <w:color w:val="000000"/>
          <w:kern w:val="0"/>
          <w:sz w:val="24"/>
          <w:szCs w:val="24"/>
        </w:rPr>
        <w:t>287</w:t>
      </w:r>
      <w:r w:rsidRPr="00B10393">
        <w:rPr>
          <w:rFonts w:ascii="Book Antiqua" w:hAnsi="Book Antiqua" w:cs="宋体"/>
          <w:color w:val="000000"/>
          <w:kern w:val="0"/>
          <w:sz w:val="24"/>
          <w:szCs w:val="24"/>
        </w:rPr>
        <w:t>: 14615-14620 [PMID: 22442146 DOI: 10.1074/jbc.C112.353946]</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28 </w:t>
      </w:r>
      <w:r w:rsidRPr="00B10393">
        <w:rPr>
          <w:rFonts w:ascii="Book Antiqua" w:hAnsi="Book Antiqua" w:cs="宋体"/>
          <w:b/>
          <w:bCs/>
          <w:color w:val="000000"/>
          <w:kern w:val="0"/>
          <w:sz w:val="24"/>
          <w:szCs w:val="24"/>
        </w:rPr>
        <w:t>Metallo CM</w:t>
      </w:r>
      <w:r w:rsidRPr="00B10393">
        <w:rPr>
          <w:rFonts w:ascii="Book Antiqua" w:hAnsi="Book Antiqua" w:cs="宋体"/>
          <w:color w:val="000000"/>
          <w:kern w:val="0"/>
          <w:sz w:val="24"/>
          <w:szCs w:val="24"/>
        </w:rPr>
        <w:t>, Gameiro PA, Bell EL, Mattaini KR, Yang J, Hiller K, Jewell CM, Johnson ZR, Irvine DJ, Guarente L, Kelleher JK, Vander Heiden MG, Iliopoulos O, Stephanopoulos G. Reductive glutamine metabolism by IDH1 mediates lipogenesis under hypoxia. </w:t>
      </w:r>
      <w:r w:rsidRPr="00B10393">
        <w:rPr>
          <w:rFonts w:ascii="Book Antiqua" w:hAnsi="Book Antiqua" w:cs="宋体"/>
          <w:i/>
          <w:iCs/>
          <w:color w:val="000000"/>
          <w:kern w:val="0"/>
          <w:sz w:val="24"/>
          <w:szCs w:val="24"/>
        </w:rPr>
        <w:t>Nature</w:t>
      </w:r>
      <w:r w:rsidRPr="00B10393">
        <w:rPr>
          <w:rFonts w:ascii="Book Antiqua" w:hAnsi="Book Antiqua" w:cs="宋体"/>
          <w:color w:val="000000"/>
          <w:kern w:val="0"/>
          <w:sz w:val="24"/>
          <w:szCs w:val="24"/>
        </w:rPr>
        <w:t> 2012; </w:t>
      </w:r>
      <w:r w:rsidRPr="00B10393">
        <w:rPr>
          <w:rFonts w:ascii="Book Antiqua" w:hAnsi="Book Antiqua" w:cs="宋体"/>
          <w:b/>
          <w:bCs/>
          <w:color w:val="000000"/>
          <w:kern w:val="0"/>
          <w:sz w:val="24"/>
          <w:szCs w:val="24"/>
        </w:rPr>
        <w:t>481</w:t>
      </w:r>
      <w:r w:rsidRPr="00B10393">
        <w:rPr>
          <w:rFonts w:ascii="Book Antiqua" w:hAnsi="Book Antiqua" w:cs="宋体"/>
          <w:color w:val="000000"/>
          <w:kern w:val="0"/>
          <w:sz w:val="24"/>
          <w:szCs w:val="24"/>
        </w:rPr>
        <w:t>: 380-384 [PMID: 22101433 DOI: 10.1038/nature10602]</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29 </w:t>
      </w:r>
      <w:r w:rsidRPr="00B10393">
        <w:rPr>
          <w:rFonts w:ascii="Book Antiqua" w:hAnsi="Book Antiqua" w:cs="宋体"/>
          <w:b/>
          <w:bCs/>
          <w:color w:val="000000"/>
          <w:kern w:val="0"/>
          <w:sz w:val="24"/>
          <w:szCs w:val="24"/>
        </w:rPr>
        <w:t>Eng CH</w:t>
      </w:r>
      <w:r w:rsidRPr="00B10393">
        <w:rPr>
          <w:rFonts w:ascii="Book Antiqua" w:hAnsi="Book Antiqua" w:cs="宋体"/>
          <w:color w:val="000000"/>
          <w:kern w:val="0"/>
          <w:sz w:val="24"/>
          <w:szCs w:val="24"/>
        </w:rPr>
        <w:t>, Yu K, Lucas J, White E, Abraham RT. Ammonia derived from glutaminolysis is a diffusible regulator of autophagy. </w:t>
      </w:r>
      <w:r w:rsidRPr="00B10393">
        <w:rPr>
          <w:rFonts w:ascii="Book Antiqua" w:hAnsi="Book Antiqua" w:cs="宋体"/>
          <w:i/>
          <w:iCs/>
          <w:color w:val="000000"/>
          <w:kern w:val="0"/>
          <w:sz w:val="24"/>
          <w:szCs w:val="24"/>
        </w:rPr>
        <w:t>Sci Signal</w:t>
      </w:r>
      <w:r w:rsidRPr="00B10393">
        <w:rPr>
          <w:rFonts w:ascii="Book Antiqua" w:hAnsi="Book Antiqua" w:cs="宋体"/>
          <w:color w:val="000000"/>
          <w:kern w:val="0"/>
          <w:sz w:val="24"/>
          <w:szCs w:val="24"/>
        </w:rPr>
        <w:t> 2010; </w:t>
      </w:r>
      <w:r w:rsidRPr="00B10393">
        <w:rPr>
          <w:rFonts w:ascii="Book Antiqua" w:hAnsi="Book Antiqua" w:cs="宋体"/>
          <w:b/>
          <w:bCs/>
          <w:color w:val="000000"/>
          <w:kern w:val="0"/>
          <w:sz w:val="24"/>
          <w:szCs w:val="24"/>
        </w:rPr>
        <w:t>3</w:t>
      </w:r>
      <w:r w:rsidRPr="00B10393">
        <w:rPr>
          <w:rFonts w:ascii="Book Antiqua" w:hAnsi="Book Antiqua" w:cs="宋体"/>
          <w:color w:val="000000"/>
          <w:kern w:val="0"/>
          <w:sz w:val="24"/>
          <w:szCs w:val="24"/>
        </w:rPr>
        <w:t>: ra31 [PMID: 20424262 DOI: 10.1126/scisignal.2000911]</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30 </w:t>
      </w:r>
      <w:r w:rsidRPr="00B10393">
        <w:rPr>
          <w:rFonts w:ascii="Book Antiqua" w:hAnsi="Book Antiqua" w:cs="宋体"/>
          <w:b/>
          <w:bCs/>
          <w:color w:val="000000"/>
          <w:kern w:val="0"/>
          <w:sz w:val="24"/>
          <w:szCs w:val="24"/>
        </w:rPr>
        <w:t>Ko YH</w:t>
      </w:r>
      <w:r w:rsidRPr="00B10393">
        <w:rPr>
          <w:rFonts w:ascii="Book Antiqua" w:hAnsi="Book Antiqua" w:cs="宋体"/>
          <w:color w:val="000000"/>
          <w:kern w:val="0"/>
          <w:sz w:val="24"/>
          <w:szCs w:val="24"/>
        </w:rPr>
        <w:t>, Lin Z, Flomenberg N, Pestell RG, Howell A, Sotgia F, Lisanti MP, Martinez-Outschoorn UE. Glutamine fuels a vicious cycle of autophagy in the tumor stroma and oxidative mitochondrial metabolism in epithelial cancer cells: implications for preventing chemotherapy resistance. </w:t>
      </w:r>
      <w:r w:rsidRPr="00B10393">
        <w:rPr>
          <w:rFonts w:ascii="Book Antiqua" w:hAnsi="Book Antiqua" w:cs="宋体"/>
          <w:i/>
          <w:iCs/>
          <w:color w:val="000000"/>
          <w:kern w:val="0"/>
          <w:sz w:val="24"/>
          <w:szCs w:val="24"/>
        </w:rPr>
        <w:t>Cancer Biol Ther</w:t>
      </w:r>
      <w:r w:rsidRPr="00B10393">
        <w:rPr>
          <w:rFonts w:ascii="Book Antiqua" w:hAnsi="Book Antiqua" w:cs="宋体"/>
          <w:color w:val="000000"/>
          <w:kern w:val="0"/>
          <w:sz w:val="24"/>
          <w:szCs w:val="24"/>
        </w:rPr>
        <w:t> 2011; </w:t>
      </w:r>
      <w:r w:rsidRPr="00B10393">
        <w:rPr>
          <w:rFonts w:ascii="Book Antiqua" w:hAnsi="Book Antiqua" w:cs="宋体"/>
          <w:b/>
          <w:bCs/>
          <w:color w:val="000000"/>
          <w:kern w:val="0"/>
          <w:sz w:val="24"/>
          <w:szCs w:val="24"/>
        </w:rPr>
        <w:t>12</w:t>
      </w:r>
      <w:r w:rsidRPr="00B10393">
        <w:rPr>
          <w:rFonts w:ascii="Book Antiqua" w:hAnsi="Book Antiqua" w:cs="宋体"/>
          <w:color w:val="000000"/>
          <w:kern w:val="0"/>
          <w:sz w:val="24"/>
          <w:szCs w:val="24"/>
        </w:rPr>
        <w:t>: 1085-1097 [PMID: 22236876 DOI: 10.4161/cbt.12.12.18671]</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31 </w:t>
      </w:r>
      <w:r w:rsidRPr="00B10393">
        <w:rPr>
          <w:rFonts w:ascii="Book Antiqua" w:hAnsi="Book Antiqua" w:cs="宋体"/>
          <w:b/>
          <w:bCs/>
          <w:color w:val="000000"/>
          <w:kern w:val="0"/>
          <w:sz w:val="24"/>
          <w:szCs w:val="24"/>
        </w:rPr>
        <w:t>Martín-Rufián M</w:t>
      </w:r>
      <w:r w:rsidRPr="00B10393">
        <w:rPr>
          <w:rFonts w:ascii="Book Antiqua" w:hAnsi="Book Antiqua" w:cs="宋体"/>
          <w:color w:val="000000"/>
          <w:kern w:val="0"/>
          <w:sz w:val="24"/>
          <w:szCs w:val="24"/>
        </w:rPr>
        <w:t>, Nascimento-Gomes R, Higuero A, Crisma AR, Campos-Sandoval JA, Gómez-García MC, Cardona C, Cheng T, Lobo C, Segura JA, Alonso FJ, Szeliga M, Albrecht J, Curi R, Márquez J, Colquhoun A, Deberardinis RJ, Matés JM. Both GLS silencing and GLS2 overexpression synergize with oxidative stress against proliferation of glioma cells. </w:t>
      </w:r>
      <w:r w:rsidRPr="00B10393">
        <w:rPr>
          <w:rFonts w:ascii="Book Antiqua" w:hAnsi="Book Antiqua" w:cs="宋体"/>
          <w:i/>
          <w:iCs/>
          <w:color w:val="000000"/>
          <w:kern w:val="0"/>
          <w:sz w:val="24"/>
          <w:szCs w:val="24"/>
        </w:rPr>
        <w:t xml:space="preserve">J Mol Med </w:t>
      </w:r>
      <w:r w:rsidRPr="00B10393">
        <w:rPr>
          <w:rFonts w:ascii="Book Antiqua" w:hAnsi="Book Antiqua" w:cs="宋体"/>
          <w:iCs/>
          <w:color w:val="000000"/>
          <w:kern w:val="0"/>
          <w:sz w:val="24"/>
          <w:szCs w:val="24"/>
        </w:rPr>
        <w:t>(Berl)</w:t>
      </w:r>
      <w:r w:rsidRPr="00B10393">
        <w:rPr>
          <w:rFonts w:ascii="Book Antiqua" w:hAnsi="Book Antiqua" w:cs="宋体"/>
          <w:color w:val="000000"/>
          <w:kern w:val="0"/>
          <w:sz w:val="24"/>
          <w:szCs w:val="24"/>
        </w:rPr>
        <w:t> 2014; </w:t>
      </w:r>
      <w:r w:rsidRPr="00B10393">
        <w:rPr>
          <w:rFonts w:ascii="Book Antiqua" w:hAnsi="Book Antiqua" w:cs="宋体"/>
          <w:b/>
          <w:bCs/>
          <w:color w:val="000000"/>
          <w:kern w:val="0"/>
          <w:sz w:val="24"/>
          <w:szCs w:val="24"/>
        </w:rPr>
        <w:t>92</w:t>
      </w:r>
      <w:r w:rsidRPr="00B10393">
        <w:rPr>
          <w:rFonts w:ascii="Book Antiqua" w:hAnsi="Book Antiqua" w:cs="宋体"/>
          <w:color w:val="000000"/>
          <w:kern w:val="0"/>
          <w:sz w:val="24"/>
          <w:szCs w:val="24"/>
        </w:rPr>
        <w:t>: 277-290 [PMID: 24276018 DOI: 10.1007/s00109-013-1105-2]</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32 </w:t>
      </w:r>
      <w:r w:rsidRPr="00B10393">
        <w:rPr>
          <w:rFonts w:ascii="Book Antiqua" w:hAnsi="Book Antiqua" w:cs="宋体"/>
          <w:b/>
          <w:bCs/>
          <w:color w:val="000000"/>
          <w:kern w:val="0"/>
          <w:sz w:val="24"/>
          <w:szCs w:val="24"/>
        </w:rPr>
        <w:t>Kim S</w:t>
      </w:r>
      <w:r w:rsidRPr="00B10393">
        <w:rPr>
          <w:rFonts w:ascii="Book Antiqua" w:hAnsi="Book Antiqua" w:cs="宋体"/>
          <w:color w:val="000000"/>
          <w:kern w:val="0"/>
          <w:sz w:val="24"/>
          <w:szCs w:val="24"/>
        </w:rPr>
        <w:t>, Kim do H, Jung WH, Koo JS. Expression of glutamine metabolism-related proteins according to molecular subtype of breast cancer. </w:t>
      </w:r>
      <w:r w:rsidRPr="00B10393">
        <w:rPr>
          <w:rFonts w:ascii="Book Antiqua" w:hAnsi="Book Antiqua" w:cs="宋体"/>
          <w:i/>
          <w:iCs/>
          <w:color w:val="000000"/>
          <w:kern w:val="0"/>
          <w:sz w:val="24"/>
          <w:szCs w:val="24"/>
        </w:rPr>
        <w:t>Endocr Relat Cancer</w:t>
      </w:r>
      <w:r w:rsidRPr="00B10393">
        <w:rPr>
          <w:rFonts w:ascii="Book Antiqua" w:hAnsi="Book Antiqua" w:cs="宋体"/>
          <w:color w:val="000000"/>
          <w:kern w:val="0"/>
          <w:sz w:val="24"/>
          <w:szCs w:val="24"/>
        </w:rPr>
        <w:t> 2013; </w:t>
      </w:r>
      <w:r w:rsidRPr="00B10393">
        <w:rPr>
          <w:rFonts w:ascii="Book Antiqua" w:hAnsi="Book Antiqua" w:cs="宋体"/>
          <w:b/>
          <w:bCs/>
          <w:color w:val="000000"/>
          <w:kern w:val="0"/>
          <w:sz w:val="24"/>
          <w:szCs w:val="24"/>
        </w:rPr>
        <w:t>20</w:t>
      </w:r>
      <w:r w:rsidRPr="00B10393">
        <w:rPr>
          <w:rFonts w:ascii="Book Antiqua" w:hAnsi="Book Antiqua" w:cs="宋体"/>
          <w:color w:val="000000"/>
          <w:kern w:val="0"/>
          <w:sz w:val="24"/>
          <w:szCs w:val="24"/>
        </w:rPr>
        <w:t>: 339-348 [PMID: 23507704 DOI: 10.1530/ERC-12-0398]</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33 </w:t>
      </w:r>
      <w:r w:rsidRPr="00B10393">
        <w:rPr>
          <w:rFonts w:ascii="Book Antiqua" w:hAnsi="Book Antiqua" w:cs="宋体"/>
          <w:b/>
          <w:bCs/>
          <w:color w:val="000000"/>
          <w:kern w:val="0"/>
          <w:sz w:val="24"/>
          <w:szCs w:val="24"/>
        </w:rPr>
        <w:t>de la Rosa V</w:t>
      </w:r>
      <w:r w:rsidRPr="00B10393">
        <w:rPr>
          <w:rFonts w:ascii="Book Antiqua" w:hAnsi="Book Antiqua" w:cs="宋体"/>
          <w:color w:val="000000"/>
          <w:kern w:val="0"/>
          <w:sz w:val="24"/>
          <w:szCs w:val="24"/>
        </w:rPr>
        <w:t xml:space="preserve">, Campos-Sandoval JA, Martín-Rufián M, Cardona C, Matés JM, Segura JA, Alonso FJ, Márquez J. A novel glutaminase isoform in mammalian </w:t>
      </w:r>
      <w:r w:rsidRPr="00B10393">
        <w:rPr>
          <w:rFonts w:ascii="Book Antiqua" w:hAnsi="Book Antiqua" w:cs="宋体"/>
          <w:color w:val="000000"/>
          <w:kern w:val="0"/>
          <w:sz w:val="24"/>
          <w:szCs w:val="24"/>
        </w:rPr>
        <w:lastRenderedPageBreak/>
        <w:t>tissues. </w:t>
      </w:r>
      <w:r w:rsidRPr="00B10393">
        <w:rPr>
          <w:rFonts w:ascii="Book Antiqua" w:hAnsi="Book Antiqua" w:cs="宋体"/>
          <w:i/>
          <w:iCs/>
          <w:color w:val="000000"/>
          <w:kern w:val="0"/>
          <w:sz w:val="24"/>
          <w:szCs w:val="24"/>
        </w:rPr>
        <w:t>Neurochem Int</w:t>
      </w:r>
      <w:r w:rsidRPr="00B10393">
        <w:rPr>
          <w:rFonts w:ascii="Book Antiqua" w:hAnsi="Book Antiqua" w:cs="宋体"/>
          <w:color w:val="000000"/>
          <w:kern w:val="0"/>
          <w:sz w:val="24"/>
          <w:szCs w:val="24"/>
        </w:rPr>
        <w:t> 2009; </w:t>
      </w:r>
      <w:r w:rsidRPr="00B10393">
        <w:rPr>
          <w:rFonts w:ascii="Book Antiqua" w:hAnsi="Book Antiqua" w:cs="宋体"/>
          <w:b/>
          <w:bCs/>
          <w:color w:val="000000"/>
          <w:kern w:val="0"/>
          <w:sz w:val="24"/>
          <w:szCs w:val="24"/>
        </w:rPr>
        <w:t>55</w:t>
      </w:r>
      <w:r w:rsidRPr="00B10393">
        <w:rPr>
          <w:rFonts w:ascii="Book Antiqua" w:hAnsi="Book Antiqua" w:cs="宋体"/>
          <w:color w:val="000000"/>
          <w:kern w:val="0"/>
          <w:sz w:val="24"/>
          <w:szCs w:val="24"/>
        </w:rPr>
        <w:t>: 76-84 [PMID: 19428810 DOI: 10.1016/j.neuint.2009.02.021]</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34 </w:t>
      </w:r>
      <w:r w:rsidRPr="00B10393">
        <w:rPr>
          <w:rFonts w:ascii="Book Antiqua" w:hAnsi="Book Antiqua" w:cs="宋体"/>
          <w:b/>
          <w:bCs/>
          <w:color w:val="000000"/>
          <w:kern w:val="0"/>
          <w:sz w:val="24"/>
          <w:szCs w:val="24"/>
        </w:rPr>
        <w:t>Asiago VM</w:t>
      </w:r>
      <w:r w:rsidRPr="00B10393">
        <w:rPr>
          <w:rFonts w:ascii="Book Antiqua" w:hAnsi="Book Antiqua" w:cs="宋体"/>
          <w:color w:val="000000"/>
          <w:kern w:val="0"/>
          <w:sz w:val="24"/>
          <w:szCs w:val="24"/>
        </w:rPr>
        <w:t>, Alvarado LZ, Shanaiah N, Gowda GA, Owusu-Sarfo K, Ballas RA, Raftery D. Early detection of recurrent breast cancer using metabolite profiling. </w:t>
      </w:r>
      <w:r w:rsidRPr="00B10393">
        <w:rPr>
          <w:rFonts w:ascii="Book Antiqua" w:hAnsi="Book Antiqua" w:cs="宋体"/>
          <w:i/>
          <w:iCs/>
          <w:color w:val="000000"/>
          <w:kern w:val="0"/>
          <w:sz w:val="24"/>
          <w:szCs w:val="24"/>
        </w:rPr>
        <w:t>Cancer Res</w:t>
      </w:r>
      <w:r w:rsidRPr="00B10393">
        <w:rPr>
          <w:rFonts w:ascii="Book Antiqua" w:hAnsi="Book Antiqua" w:cs="宋体"/>
          <w:color w:val="000000"/>
          <w:kern w:val="0"/>
          <w:sz w:val="24"/>
          <w:szCs w:val="24"/>
        </w:rPr>
        <w:t> 2010; </w:t>
      </w:r>
      <w:r w:rsidRPr="00B10393">
        <w:rPr>
          <w:rFonts w:ascii="Book Antiqua" w:hAnsi="Book Antiqua" w:cs="宋体"/>
          <w:b/>
          <w:bCs/>
          <w:color w:val="000000"/>
          <w:kern w:val="0"/>
          <w:sz w:val="24"/>
          <w:szCs w:val="24"/>
        </w:rPr>
        <w:t>70</w:t>
      </w:r>
      <w:r w:rsidRPr="00B10393">
        <w:rPr>
          <w:rFonts w:ascii="Book Antiqua" w:hAnsi="Book Antiqua" w:cs="宋体"/>
          <w:color w:val="000000"/>
          <w:kern w:val="0"/>
          <w:sz w:val="24"/>
          <w:szCs w:val="24"/>
        </w:rPr>
        <w:t>: 8309-8318 [PMID: 20959483 DOI: 10.1158/0008-5472.CAN-10-1319]</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35 </w:t>
      </w:r>
      <w:r w:rsidRPr="00B10393">
        <w:rPr>
          <w:rFonts w:ascii="Book Antiqua" w:hAnsi="Book Antiqua" w:cs="宋体"/>
          <w:b/>
          <w:bCs/>
          <w:color w:val="000000"/>
          <w:kern w:val="0"/>
          <w:sz w:val="24"/>
          <w:szCs w:val="24"/>
        </w:rPr>
        <w:t>Budczies J</w:t>
      </w:r>
      <w:r w:rsidRPr="00B10393">
        <w:rPr>
          <w:rFonts w:ascii="Book Antiqua" w:hAnsi="Book Antiqua" w:cs="宋体"/>
          <w:color w:val="000000"/>
          <w:kern w:val="0"/>
          <w:sz w:val="24"/>
          <w:szCs w:val="24"/>
        </w:rPr>
        <w:t>, Pfitzner BM, Györffy B, Winzer KJ, Radke C, Dietel M, Fiehn O, Denkert C. Glutamate enrichment as new diagnostic opportunity in breast cancer. </w:t>
      </w:r>
      <w:r w:rsidRPr="00B10393">
        <w:rPr>
          <w:rFonts w:ascii="Book Antiqua" w:hAnsi="Book Antiqua" w:cs="宋体"/>
          <w:i/>
          <w:iCs/>
          <w:color w:val="000000"/>
          <w:kern w:val="0"/>
          <w:sz w:val="24"/>
          <w:szCs w:val="24"/>
        </w:rPr>
        <w:t>Int J Cancer</w:t>
      </w:r>
      <w:r w:rsidRPr="00B10393">
        <w:rPr>
          <w:rFonts w:ascii="Book Antiqua" w:hAnsi="Book Antiqua" w:cs="宋体"/>
          <w:color w:val="000000"/>
          <w:kern w:val="0"/>
          <w:sz w:val="24"/>
          <w:szCs w:val="24"/>
        </w:rPr>
        <w:t> 2015; </w:t>
      </w:r>
      <w:r w:rsidRPr="00B10393">
        <w:rPr>
          <w:rFonts w:ascii="Book Antiqua" w:hAnsi="Book Antiqua" w:cs="宋体"/>
          <w:b/>
          <w:bCs/>
          <w:color w:val="000000"/>
          <w:kern w:val="0"/>
          <w:sz w:val="24"/>
          <w:szCs w:val="24"/>
        </w:rPr>
        <w:t>136</w:t>
      </w:r>
      <w:r w:rsidRPr="00B10393">
        <w:rPr>
          <w:rFonts w:ascii="Book Antiqua" w:hAnsi="Book Antiqua" w:cs="宋体"/>
          <w:color w:val="000000"/>
          <w:kern w:val="0"/>
          <w:sz w:val="24"/>
          <w:szCs w:val="24"/>
        </w:rPr>
        <w:t>: 1619-1628 [PMID: 25155347 DOI: 10.1002/ijc.29152]</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36 </w:t>
      </w:r>
      <w:r w:rsidRPr="00B10393">
        <w:rPr>
          <w:rFonts w:ascii="Book Antiqua" w:hAnsi="Book Antiqua" w:cs="宋体"/>
          <w:b/>
          <w:bCs/>
          <w:color w:val="000000"/>
          <w:kern w:val="0"/>
          <w:sz w:val="24"/>
          <w:szCs w:val="24"/>
        </w:rPr>
        <w:t>Simpson NE</w:t>
      </w:r>
      <w:r w:rsidRPr="00B10393">
        <w:rPr>
          <w:rFonts w:ascii="Book Antiqua" w:hAnsi="Book Antiqua" w:cs="宋体"/>
          <w:color w:val="000000"/>
          <w:kern w:val="0"/>
          <w:sz w:val="24"/>
          <w:szCs w:val="24"/>
        </w:rPr>
        <w:t>, Tryndyak VP, Beland FA, Pogribny IP. An in vitro investigation of metabolically sensitive biomarkers in breast cancer progression. </w:t>
      </w:r>
      <w:r w:rsidRPr="00B10393">
        <w:rPr>
          <w:rFonts w:ascii="Book Antiqua" w:hAnsi="Book Antiqua" w:cs="宋体"/>
          <w:i/>
          <w:iCs/>
          <w:color w:val="000000"/>
          <w:kern w:val="0"/>
          <w:sz w:val="24"/>
          <w:szCs w:val="24"/>
        </w:rPr>
        <w:t>Breast Cancer Res Treat</w:t>
      </w:r>
      <w:r w:rsidRPr="00B10393">
        <w:rPr>
          <w:rFonts w:ascii="Book Antiqua" w:hAnsi="Book Antiqua" w:cs="宋体"/>
          <w:color w:val="000000"/>
          <w:kern w:val="0"/>
          <w:sz w:val="24"/>
          <w:szCs w:val="24"/>
        </w:rPr>
        <w:t> 2012; </w:t>
      </w:r>
      <w:r w:rsidRPr="00B10393">
        <w:rPr>
          <w:rFonts w:ascii="Book Antiqua" w:hAnsi="Book Antiqua" w:cs="宋体"/>
          <w:b/>
          <w:bCs/>
          <w:color w:val="000000"/>
          <w:kern w:val="0"/>
          <w:sz w:val="24"/>
          <w:szCs w:val="24"/>
        </w:rPr>
        <w:t>133</w:t>
      </w:r>
      <w:r w:rsidRPr="00B10393">
        <w:rPr>
          <w:rFonts w:ascii="Book Antiqua" w:hAnsi="Book Antiqua" w:cs="宋体"/>
          <w:color w:val="000000"/>
          <w:kern w:val="0"/>
          <w:sz w:val="24"/>
          <w:szCs w:val="24"/>
        </w:rPr>
        <w:t>: 959-968 [PMID: 22101407 DOI: 10.1007/s10549-011-1871-x]</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37 </w:t>
      </w:r>
      <w:r w:rsidRPr="00B10393">
        <w:rPr>
          <w:rFonts w:ascii="Book Antiqua" w:hAnsi="Book Antiqua" w:cs="宋体"/>
          <w:b/>
          <w:bCs/>
          <w:color w:val="000000"/>
          <w:kern w:val="0"/>
          <w:sz w:val="24"/>
          <w:szCs w:val="24"/>
        </w:rPr>
        <w:t>Chalbos D</w:t>
      </w:r>
      <w:r w:rsidRPr="00B10393">
        <w:rPr>
          <w:rFonts w:ascii="Book Antiqua" w:hAnsi="Book Antiqua" w:cs="宋体"/>
          <w:color w:val="000000"/>
          <w:kern w:val="0"/>
          <w:sz w:val="24"/>
          <w:szCs w:val="24"/>
        </w:rPr>
        <w:t>, Chambon M, Ailhaud G, Rochefort H. Fatty acid synthetase and its mRNA are induced by progestins in breast cancer cells. </w:t>
      </w:r>
      <w:r w:rsidRPr="00B10393">
        <w:rPr>
          <w:rFonts w:ascii="Book Antiqua" w:hAnsi="Book Antiqua" w:cs="宋体"/>
          <w:i/>
          <w:iCs/>
          <w:color w:val="000000"/>
          <w:kern w:val="0"/>
          <w:sz w:val="24"/>
          <w:szCs w:val="24"/>
        </w:rPr>
        <w:t>J Biol Chem</w:t>
      </w:r>
      <w:r w:rsidRPr="00B10393">
        <w:rPr>
          <w:rFonts w:ascii="Book Antiqua" w:hAnsi="Book Antiqua" w:cs="宋体"/>
          <w:color w:val="000000"/>
          <w:kern w:val="0"/>
          <w:sz w:val="24"/>
          <w:szCs w:val="24"/>
        </w:rPr>
        <w:t> 1987; </w:t>
      </w:r>
      <w:r w:rsidRPr="00B10393">
        <w:rPr>
          <w:rFonts w:ascii="Book Antiqua" w:hAnsi="Book Antiqua" w:cs="宋体"/>
          <w:b/>
          <w:bCs/>
          <w:color w:val="000000"/>
          <w:kern w:val="0"/>
          <w:sz w:val="24"/>
          <w:szCs w:val="24"/>
        </w:rPr>
        <w:t>262</w:t>
      </w:r>
      <w:r w:rsidRPr="00B10393">
        <w:rPr>
          <w:rFonts w:ascii="Book Antiqua" w:hAnsi="Book Antiqua" w:cs="宋体"/>
          <w:color w:val="000000"/>
          <w:kern w:val="0"/>
          <w:sz w:val="24"/>
          <w:szCs w:val="24"/>
        </w:rPr>
        <w:t>: 9923-9926 [PMID: 3611068]</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38 </w:t>
      </w:r>
      <w:r w:rsidRPr="00B10393">
        <w:rPr>
          <w:rFonts w:ascii="Book Antiqua" w:hAnsi="Book Antiqua" w:cs="宋体"/>
          <w:b/>
          <w:bCs/>
          <w:color w:val="000000"/>
          <w:kern w:val="0"/>
          <w:sz w:val="24"/>
          <w:szCs w:val="24"/>
        </w:rPr>
        <w:t>Mashima T</w:t>
      </w:r>
      <w:r w:rsidRPr="00B10393">
        <w:rPr>
          <w:rFonts w:ascii="Book Antiqua" w:hAnsi="Book Antiqua" w:cs="宋体"/>
          <w:color w:val="000000"/>
          <w:kern w:val="0"/>
          <w:sz w:val="24"/>
          <w:szCs w:val="24"/>
        </w:rPr>
        <w:t>, Seimiya H, Tsuruo T. De novo fatty-acid synthesis and related pathways as molecular targets for cancer therapy. </w:t>
      </w:r>
      <w:r w:rsidRPr="00B10393">
        <w:rPr>
          <w:rFonts w:ascii="Book Antiqua" w:hAnsi="Book Antiqua" w:cs="宋体"/>
          <w:i/>
          <w:iCs/>
          <w:color w:val="000000"/>
          <w:kern w:val="0"/>
          <w:sz w:val="24"/>
          <w:szCs w:val="24"/>
        </w:rPr>
        <w:t>Br J Cancer</w:t>
      </w:r>
      <w:r w:rsidRPr="00B10393">
        <w:rPr>
          <w:rFonts w:ascii="Book Antiqua" w:hAnsi="Book Antiqua" w:cs="宋体"/>
          <w:color w:val="000000"/>
          <w:kern w:val="0"/>
          <w:sz w:val="24"/>
          <w:szCs w:val="24"/>
        </w:rPr>
        <w:t> 2009; </w:t>
      </w:r>
      <w:r w:rsidRPr="00B10393">
        <w:rPr>
          <w:rFonts w:ascii="Book Antiqua" w:hAnsi="Book Antiqua" w:cs="宋体"/>
          <w:b/>
          <w:bCs/>
          <w:color w:val="000000"/>
          <w:kern w:val="0"/>
          <w:sz w:val="24"/>
          <w:szCs w:val="24"/>
        </w:rPr>
        <w:t>100</w:t>
      </w:r>
      <w:r w:rsidRPr="00B10393">
        <w:rPr>
          <w:rFonts w:ascii="Book Antiqua" w:hAnsi="Book Antiqua" w:cs="宋体"/>
          <w:color w:val="000000"/>
          <w:kern w:val="0"/>
          <w:sz w:val="24"/>
          <w:szCs w:val="24"/>
        </w:rPr>
        <w:t>: 1369-1372 [PMID: 19352381 DOI: 10.1038/sj.bjc.6605007]</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39 </w:t>
      </w:r>
      <w:r w:rsidRPr="00B10393">
        <w:rPr>
          <w:rFonts w:ascii="Book Antiqua" w:hAnsi="Book Antiqua" w:cs="宋体"/>
          <w:b/>
          <w:bCs/>
          <w:color w:val="000000"/>
          <w:kern w:val="0"/>
          <w:sz w:val="24"/>
          <w:szCs w:val="24"/>
        </w:rPr>
        <w:t>Kim S</w:t>
      </w:r>
      <w:r w:rsidRPr="00B10393">
        <w:rPr>
          <w:rFonts w:ascii="Book Antiqua" w:hAnsi="Book Antiqua" w:cs="宋体"/>
          <w:color w:val="000000"/>
          <w:kern w:val="0"/>
          <w:sz w:val="24"/>
          <w:szCs w:val="24"/>
        </w:rPr>
        <w:t>, Lee Y, Koo JS. Differential expression of lipid metabolism-related proteins in different breast cancer subtypes. </w:t>
      </w:r>
      <w:r w:rsidRPr="00B10393">
        <w:rPr>
          <w:rFonts w:ascii="Book Antiqua" w:hAnsi="Book Antiqua" w:cs="宋体"/>
          <w:i/>
          <w:iCs/>
          <w:color w:val="000000"/>
          <w:kern w:val="0"/>
          <w:sz w:val="24"/>
          <w:szCs w:val="24"/>
        </w:rPr>
        <w:t>PLoS One</w:t>
      </w:r>
      <w:r w:rsidRPr="00B10393">
        <w:rPr>
          <w:rFonts w:ascii="Book Antiqua" w:hAnsi="Book Antiqua" w:cs="宋体"/>
          <w:color w:val="000000"/>
          <w:kern w:val="0"/>
          <w:sz w:val="24"/>
          <w:szCs w:val="24"/>
        </w:rPr>
        <w:t> 2015; </w:t>
      </w:r>
      <w:r w:rsidRPr="00B10393">
        <w:rPr>
          <w:rFonts w:ascii="Book Antiqua" w:hAnsi="Book Antiqua" w:cs="宋体"/>
          <w:b/>
          <w:bCs/>
          <w:color w:val="000000"/>
          <w:kern w:val="0"/>
          <w:sz w:val="24"/>
          <w:szCs w:val="24"/>
        </w:rPr>
        <w:t>10</w:t>
      </w:r>
      <w:r w:rsidRPr="00B10393">
        <w:rPr>
          <w:rFonts w:ascii="Book Antiqua" w:hAnsi="Book Antiqua" w:cs="宋体"/>
          <w:color w:val="000000"/>
          <w:kern w:val="0"/>
          <w:sz w:val="24"/>
          <w:szCs w:val="24"/>
        </w:rPr>
        <w:t>: e0119473 [PMID: 25751270 DOI: 10.1371/journal.pone.0119473]</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40 </w:t>
      </w:r>
      <w:r w:rsidRPr="00B10393">
        <w:rPr>
          <w:rFonts w:ascii="Book Antiqua" w:hAnsi="Book Antiqua" w:cs="宋体"/>
          <w:b/>
          <w:bCs/>
          <w:color w:val="000000"/>
          <w:kern w:val="0"/>
          <w:sz w:val="24"/>
          <w:szCs w:val="24"/>
        </w:rPr>
        <w:t>Wang YY</w:t>
      </w:r>
      <w:r w:rsidRPr="00B10393">
        <w:rPr>
          <w:rFonts w:ascii="Book Antiqua" w:hAnsi="Book Antiqua" w:cs="宋体"/>
          <w:color w:val="000000"/>
          <w:kern w:val="0"/>
          <w:sz w:val="24"/>
          <w:szCs w:val="24"/>
        </w:rPr>
        <w:t>, Kuhajda FP, Li J, Finch TT, Cheng P, Koh C, Li T, Sokoll LJ, Chan DW. Fatty acid synthase as a tumor marker: its extracellular expression in human breast cancer. </w:t>
      </w:r>
      <w:r w:rsidRPr="00B10393">
        <w:rPr>
          <w:rFonts w:ascii="Book Antiqua" w:hAnsi="Book Antiqua" w:cs="宋体"/>
          <w:i/>
          <w:iCs/>
          <w:color w:val="000000"/>
          <w:kern w:val="0"/>
          <w:sz w:val="24"/>
          <w:szCs w:val="24"/>
        </w:rPr>
        <w:t>J Exp Ther Oncol</w:t>
      </w:r>
      <w:r w:rsidRPr="00B10393">
        <w:rPr>
          <w:rFonts w:ascii="Book Antiqua" w:hAnsi="Book Antiqua" w:cs="宋体"/>
          <w:color w:val="000000"/>
          <w:kern w:val="0"/>
          <w:sz w:val="24"/>
          <w:szCs w:val="24"/>
        </w:rPr>
        <w:t> 2004; </w:t>
      </w:r>
      <w:r w:rsidRPr="00B10393">
        <w:rPr>
          <w:rFonts w:ascii="Book Antiqua" w:hAnsi="Book Antiqua" w:cs="宋体"/>
          <w:b/>
          <w:bCs/>
          <w:color w:val="000000"/>
          <w:kern w:val="0"/>
          <w:sz w:val="24"/>
          <w:szCs w:val="24"/>
        </w:rPr>
        <w:t>4</w:t>
      </w:r>
      <w:r w:rsidRPr="00B10393">
        <w:rPr>
          <w:rFonts w:ascii="Book Antiqua" w:hAnsi="Book Antiqua" w:cs="宋体"/>
          <w:color w:val="000000"/>
          <w:kern w:val="0"/>
          <w:sz w:val="24"/>
          <w:szCs w:val="24"/>
        </w:rPr>
        <w:t>: 101-110 [PMID: 15500005]</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41 </w:t>
      </w:r>
      <w:r w:rsidRPr="00B10393">
        <w:rPr>
          <w:rFonts w:ascii="Book Antiqua" w:hAnsi="Book Antiqua" w:cs="宋体"/>
          <w:b/>
          <w:bCs/>
          <w:color w:val="000000"/>
          <w:kern w:val="0"/>
          <w:sz w:val="24"/>
          <w:szCs w:val="24"/>
        </w:rPr>
        <w:t>Vazquez-Martin A</w:t>
      </w:r>
      <w:r w:rsidRPr="00B10393">
        <w:rPr>
          <w:rFonts w:ascii="Book Antiqua" w:hAnsi="Book Antiqua" w:cs="宋体"/>
          <w:color w:val="000000"/>
          <w:kern w:val="0"/>
          <w:sz w:val="24"/>
          <w:szCs w:val="24"/>
        </w:rPr>
        <w:t>, Ortega-Delgado FJ, Fernandez-Real JM, Menendez JA. The tyrosine kinase receptor HER2 (erbB-2): from oncogenesis to adipogenesis. </w:t>
      </w:r>
      <w:r w:rsidRPr="00B10393">
        <w:rPr>
          <w:rFonts w:ascii="Book Antiqua" w:hAnsi="Book Antiqua" w:cs="宋体"/>
          <w:i/>
          <w:iCs/>
          <w:color w:val="000000"/>
          <w:kern w:val="0"/>
          <w:sz w:val="24"/>
          <w:szCs w:val="24"/>
        </w:rPr>
        <w:t>J Cell Biochem</w:t>
      </w:r>
      <w:r w:rsidRPr="00B10393">
        <w:rPr>
          <w:rFonts w:ascii="Book Antiqua" w:hAnsi="Book Antiqua" w:cs="宋体"/>
          <w:color w:val="000000"/>
          <w:kern w:val="0"/>
          <w:sz w:val="24"/>
          <w:szCs w:val="24"/>
        </w:rPr>
        <w:t> 2008; </w:t>
      </w:r>
      <w:r w:rsidRPr="00B10393">
        <w:rPr>
          <w:rFonts w:ascii="Book Antiqua" w:hAnsi="Book Antiqua" w:cs="宋体"/>
          <w:b/>
          <w:bCs/>
          <w:color w:val="000000"/>
          <w:kern w:val="0"/>
          <w:sz w:val="24"/>
          <w:szCs w:val="24"/>
        </w:rPr>
        <w:t>105</w:t>
      </w:r>
      <w:r w:rsidRPr="00B10393">
        <w:rPr>
          <w:rFonts w:ascii="Book Antiqua" w:hAnsi="Book Antiqua" w:cs="宋体"/>
          <w:color w:val="000000"/>
          <w:kern w:val="0"/>
          <w:sz w:val="24"/>
          <w:szCs w:val="24"/>
        </w:rPr>
        <w:t>: 1147-1152 [PMID: 18814184 DOI: 10.1002/jcb.21917]</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42 </w:t>
      </w:r>
      <w:r w:rsidRPr="00B10393">
        <w:rPr>
          <w:rFonts w:ascii="Book Antiqua" w:hAnsi="Book Antiqua" w:cs="宋体"/>
          <w:b/>
          <w:bCs/>
          <w:color w:val="000000"/>
          <w:kern w:val="0"/>
          <w:sz w:val="24"/>
          <w:szCs w:val="24"/>
        </w:rPr>
        <w:t>Goldhirsch A</w:t>
      </w:r>
      <w:r w:rsidRPr="00B10393">
        <w:rPr>
          <w:rFonts w:ascii="Book Antiqua" w:hAnsi="Book Antiqua" w:cs="宋体"/>
          <w:color w:val="000000"/>
          <w:kern w:val="0"/>
          <w:sz w:val="24"/>
          <w:szCs w:val="24"/>
        </w:rPr>
        <w:t xml:space="preserve">, Wood WC, Coates AS, Gelber RD, Thürlimann B, Senn HJ; </w:t>
      </w:r>
      <w:hyperlink r:id="rId8" w:history="1">
        <w:r w:rsidRPr="00B10393">
          <w:rPr>
            <w:rFonts w:ascii="Book Antiqua" w:hAnsi="Book Antiqua" w:cs="宋体"/>
            <w:color w:val="000000"/>
            <w:kern w:val="0"/>
            <w:sz w:val="24"/>
            <w:szCs w:val="24"/>
          </w:rPr>
          <w:t>Panel members</w:t>
        </w:r>
      </w:hyperlink>
      <w:r w:rsidRPr="00B10393">
        <w:rPr>
          <w:rFonts w:ascii="Book Antiqua" w:hAnsi="Book Antiqua" w:cs="宋体"/>
          <w:color w:val="000000"/>
          <w:kern w:val="0"/>
          <w:sz w:val="24"/>
          <w:szCs w:val="24"/>
        </w:rPr>
        <w:t xml:space="preserve">. Strategies for subtypes--dealing with the diversity of breast cancer: highlights of the St. Gallen International Expert Consensus on the Primary Therapy </w:t>
      </w:r>
      <w:r w:rsidRPr="00B10393">
        <w:rPr>
          <w:rFonts w:ascii="Book Antiqua" w:hAnsi="Book Antiqua" w:cs="宋体"/>
          <w:color w:val="000000"/>
          <w:kern w:val="0"/>
          <w:sz w:val="24"/>
          <w:szCs w:val="24"/>
        </w:rPr>
        <w:lastRenderedPageBreak/>
        <w:t>of Early Breast Cancer 2011. </w:t>
      </w:r>
      <w:r w:rsidRPr="00B10393">
        <w:rPr>
          <w:rFonts w:ascii="Book Antiqua" w:hAnsi="Book Antiqua" w:cs="宋体"/>
          <w:i/>
          <w:iCs/>
          <w:color w:val="000000"/>
          <w:kern w:val="0"/>
          <w:sz w:val="24"/>
          <w:szCs w:val="24"/>
        </w:rPr>
        <w:t>Ann Oncol</w:t>
      </w:r>
      <w:r w:rsidRPr="00B10393">
        <w:rPr>
          <w:rFonts w:ascii="Book Antiqua" w:hAnsi="Book Antiqua" w:cs="宋体"/>
          <w:color w:val="000000"/>
          <w:kern w:val="0"/>
          <w:sz w:val="24"/>
          <w:szCs w:val="24"/>
        </w:rPr>
        <w:t> 2011; </w:t>
      </w:r>
      <w:r w:rsidRPr="00B10393">
        <w:rPr>
          <w:rFonts w:ascii="Book Antiqua" w:hAnsi="Book Antiqua" w:cs="宋体"/>
          <w:b/>
          <w:bCs/>
          <w:color w:val="000000"/>
          <w:kern w:val="0"/>
          <w:sz w:val="24"/>
          <w:szCs w:val="24"/>
        </w:rPr>
        <w:t>22</w:t>
      </w:r>
      <w:r w:rsidRPr="00B10393">
        <w:rPr>
          <w:rFonts w:ascii="Book Antiqua" w:hAnsi="Book Antiqua" w:cs="宋体"/>
          <w:color w:val="000000"/>
          <w:kern w:val="0"/>
          <w:sz w:val="24"/>
          <w:szCs w:val="24"/>
        </w:rPr>
        <w:t>: 1736-1747 [PMID: 21709140 DOI: 10.1093/annonc/mdr304]</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43 </w:t>
      </w:r>
      <w:r w:rsidRPr="00B10393">
        <w:rPr>
          <w:rFonts w:ascii="Book Antiqua" w:hAnsi="Book Antiqua" w:cs="宋体"/>
          <w:b/>
          <w:bCs/>
          <w:color w:val="000000"/>
          <w:kern w:val="0"/>
          <w:sz w:val="24"/>
          <w:szCs w:val="24"/>
        </w:rPr>
        <w:t>Gordan JD</w:t>
      </w:r>
      <w:r w:rsidRPr="00B10393">
        <w:rPr>
          <w:rFonts w:ascii="Book Antiqua" w:hAnsi="Book Antiqua" w:cs="宋体"/>
          <w:color w:val="000000"/>
          <w:kern w:val="0"/>
          <w:sz w:val="24"/>
          <w:szCs w:val="24"/>
        </w:rPr>
        <w:t>, Thompson CB, Simon MC. HIF and c-Myc: sibling rivals for control of cancer cell metabolism and proliferation. </w:t>
      </w:r>
      <w:r w:rsidRPr="00B10393">
        <w:rPr>
          <w:rFonts w:ascii="Book Antiqua" w:hAnsi="Book Antiqua" w:cs="宋体"/>
          <w:i/>
          <w:iCs/>
          <w:color w:val="000000"/>
          <w:kern w:val="0"/>
          <w:sz w:val="24"/>
          <w:szCs w:val="24"/>
        </w:rPr>
        <w:t>Cancer Cell</w:t>
      </w:r>
      <w:r w:rsidRPr="00B10393">
        <w:rPr>
          <w:rFonts w:ascii="Book Antiqua" w:hAnsi="Book Antiqua" w:cs="宋体"/>
          <w:color w:val="000000"/>
          <w:kern w:val="0"/>
          <w:sz w:val="24"/>
          <w:szCs w:val="24"/>
        </w:rPr>
        <w:t> 2007; </w:t>
      </w:r>
      <w:r w:rsidRPr="00B10393">
        <w:rPr>
          <w:rFonts w:ascii="Book Antiqua" w:hAnsi="Book Antiqua" w:cs="宋体"/>
          <w:b/>
          <w:bCs/>
          <w:color w:val="000000"/>
          <w:kern w:val="0"/>
          <w:sz w:val="24"/>
          <w:szCs w:val="24"/>
        </w:rPr>
        <w:t>12</w:t>
      </w:r>
      <w:r w:rsidRPr="00B10393">
        <w:rPr>
          <w:rFonts w:ascii="Book Antiqua" w:hAnsi="Book Antiqua" w:cs="宋体"/>
          <w:color w:val="000000"/>
          <w:kern w:val="0"/>
          <w:sz w:val="24"/>
          <w:szCs w:val="24"/>
        </w:rPr>
        <w:t>: 108-113 [PMID: 17692803 DOI: 10.1016/j.ccr.2007.07.006]</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44 </w:t>
      </w:r>
      <w:r w:rsidRPr="00B10393">
        <w:rPr>
          <w:rFonts w:ascii="Book Antiqua" w:hAnsi="Book Antiqua" w:cs="宋体"/>
          <w:b/>
          <w:bCs/>
          <w:color w:val="000000"/>
          <w:kern w:val="0"/>
          <w:sz w:val="24"/>
          <w:szCs w:val="24"/>
        </w:rPr>
        <w:t>Iqbal MA</w:t>
      </w:r>
      <w:r w:rsidRPr="00B10393">
        <w:rPr>
          <w:rFonts w:ascii="Book Antiqua" w:hAnsi="Book Antiqua" w:cs="宋体"/>
          <w:color w:val="000000"/>
          <w:kern w:val="0"/>
          <w:sz w:val="24"/>
          <w:szCs w:val="24"/>
        </w:rPr>
        <w:t>, Bamezai RN. Resveratrol inhibits cancer cell metabolism by down regulating pyruvate kinase M2 via inhibition of mammalian target of rapamycin. </w:t>
      </w:r>
      <w:r w:rsidRPr="00B10393">
        <w:rPr>
          <w:rFonts w:ascii="Book Antiqua" w:hAnsi="Book Antiqua" w:cs="宋体"/>
          <w:i/>
          <w:iCs/>
          <w:color w:val="000000"/>
          <w:kern w:val="0"/>
          <w:sz w:val="24"/>
          <w:szCs w:val="24"/>
        </w:rPr>
        <w:t>PLoS One</w:t>
      </w:r>
      <w:r w:rsidRPr="00B10393">
        <w:rPr>
          <w:rFonts w:ascii="Book Antiqua" w:hAnsi="Book Antiqua" w:cs="宋体"/>
          <w:color w:val="000000"/>
          <w:kern w:val="0"/>
          <w:sz w:val="24"/>
          <w:szCs w:val="24"/>
        </w:rPr>
        <w:t> 2012; </w:t>
      </w:r>
      <w:r w:rsidRPr="00B10393">
        <w:rPr>
          <w:rFonts w:ascii="Book Antiqua" w:hAnsi="Book Antiqua" w:cs="宋体"/>
          <w:b/>
          <w:bCs/>
          <w:color w:val="000000"/>
          <w:kern w:val="0"/>
          <w:sz w:val="24"/>
          <w:szCs w:val="24"/>
        </w:rPr>
        <w:t>7</w:t>
      </w:r>
      <w:r w:rsidRPr="00B10393">
        <w:rPr>
          <w:rFonts w:ascii="Book Antiqua" w:hAnsi="Book Antiqua" w:cs="宋体"/>
          <w:color w:val="000000"/>
          <w:kern w:val="0"/>
          <w:sz w:val="24"/>
          <w:szCs w:val="24"/>
        </w:rPr>
        <w:t>: e36764 [PMID: 22574221 DOI: 10.1371/journal.pone.0036764]</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45 </w:t>
      </w:r>
      <w:r w:rsidRPr="00B10393">
        <w:rPr>
          <w:rFonts w:ascii="Book Antiqua" w:hAnsi="Book Antiqua" w:cs="宋体"/>
          <w:b/>
          <w:bCs/>
          <w:color w:val="000000"/>
          <w:kern w:val="0"/>
          <w:sz w:val="24"/>
          <w:szCs w:val="24"/>
        </w:rPr>
        <w:t>Ko BH</w:t>
      </w:r>
      <w:r w:rsidRPr="00B10393">
        <w:rPr>
          <w:rFonts w:ascii="Book Antiqua" w:hAnsi="Book Antiqua" w:cs="宋体"/>
          <w:color w:val="000000"/>
          <w:kern w:val="0"/>
          <w:sz w:val="24"/>
          <w:szCs w:val="24"/>
        </w:rPr>
        <w:t>, Paik JY, Jung KH, Lee KH. 17beta-estradiol augments 18F-FDG uptake and glycolysis of T47D breast cancer cells via membrane-initiated rapid PI3K-Akt activation. </w:t>
      </w:r>
      <w:r w:rsidRPr="00B10393">
        <w:rPr>
          <w:rFonts w:ascii="Book Antiqua" w:hAnsi="Book Antiqua" w:cs="宋体"/>
          <w:i/>
          <w:iCs/>
          <w:color w:val="000000"/>
          <w:kern w:val="0"/>
          <w:sz w:val="24"/>
          <w:szCs w:val="24"/>
        </w:rPr>
        <w:t>J Nucl Med</w:t>
      </w:r>
      <w:r w:rsidRPr="00B10393">
        <w:rPr>
          <w:rFonts w:ascii="Book Antiqua" w:hAnsi="Book Antiqua" w:cs="宋体"/>
          <w:color w:val="000000"/>
          <w:kern w:val="0"/>
          <w:sz w:val="24"/>
          <w:szCs w:val="24"/>
        </w:rPr>
        <w:t> 2010; </w:t>
      </w:r>
      <w:r w:rsidRPr="00B10393">
        <w:rPr>
          <w:rFonts w:ascii="Book Antiqua" w:hAnsi="Book Antiqua" w:cs="宋体"/>
          <w:b/>
          <w:bCs/>
          <w:color w:val="000000"/>
          <w:kern w:val="0"/>
          <w:sz w:val="24"/>
          <w:szCs w:val="24"/>
        </w:rPr>
        <w:t>51</w:t>
      </w:r>
      <w:r w:rsidRPr="00B10393">
        <w:rPr>
          <w:rFonts w:ascii="Book Antiqua" w:hAnsi="Book Antiqua" w:cs="宋体"/>
          <w:color w:val="000000"/>
          <w:kern w:val="0"/>
          <w:sz w:val="24"/>
          <w:szCs w:val="24"/>
        </w:rPr>
        <w:t>: 1740-1747 [PMID: 20956467 DOI: 10.2967/jnumed.110.074708]</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46 </w:t>
      </w:r>
      <w:r w:rsidRPr="00B10393">
        <w:rPr>
          <w:rFonts w:ascii="Book Antiqua" w:hAnsi="Book Antiqua" w:cs="宋体"/>
          <w:b/>
          <w:bCs/>
          <w:color w:val="000000"/>
          <w:kern w:val="0"/>
          <w:sz w:val="24"/>
          <w:szCs w:val="24"/>
        </w:rPr>
        <w:t>Sudhagar S</w:t>
      </w:r>
      <w:r w:rsidRPr="00B10393">
        <w:rPr>
          <w:rFonts w:ascii="Book Antiqua" w:hAnsi="Book Antiqua" w:cs="宋体"/>
          <w:color w:val="000000"/>
          <w:kern w:val="0"/>
          <w:sz w:val="24"/>
          <w:szCs w:val="24"/>
        </w:rPr>
        <w:t>, Sathya S, Lakshmi BS. Rapid non-genomic signalling by 17β-oestradiol through c-Src involves mTOR-dependent expression of HIF-1α in breast cancer cells. </w:t>
      </w:r>
      <w:r w:rsidRPr="00B10393">
        <w:rPr>
          <w:rFonts w:ascii="Book Antiqua" w:hAnsi="Book Antiqua" w:cs="宋体"/>
          <w:i/>
          <w:iCs/>
          <w:color w:val="000000"/>
          <w:kern w:val="0"/>
          <w:sz w:val="24"/>
          <w:szCs w:val="24"/>
        </w:rPr>
        <w:t>Br J Cancer</w:t>
      </w:r>
      <w:r w:rsidRPr="00B10393">
        <w:rPr>
          <w:rFonts w:ascii="Book Antiqua" w:hAnsi="Book Antiqua" w:cs="宋体"/>
          <w:color w:val="000000"/>
          <w:kern w:val="0"/>
          <w:sz w:val="24"/>
          <w:szCs w:val="24"/>
        </w:rPr>
        <w:t> 2011; </w:t>
      </w:r>
      <w:r w:rsidRPr="00B10393">
        <w:rPr>
          <w:rFonts w:ascii="Book Antiqua" w:hAnsi="Book Antiqua" w:cs="宋体"/>
          <w:b/>
          <w:bCs/>
          <w:color w:val="000000"/>
          <w:kern w:val="0"/>
          <w:sz w:val="24"/>
          <w:szCs w:val="24"/>
        </w:rPr>
        <w:t>105</w:t>
      </w:r>
      <w:r w:rsidRPr="00B10393">
        <w:rPr>
          <w:rFonts w:ascii="Book Antiqua" w:hAnsi="Book Antiqua" w:cs="宋体"/>
          <w:color w:val="000000"/>
          <w:kern w:val="0"/>
          <w:sz w:val="24"/>
          <w:szCs w:val="24"/>
        </w:rPr>
        <w:t>: 953-960 [PMID: 21897387 DOI: 10.1038/bjc.2011.349]</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47 </w:t>
      </w:r>
      <w:r w:rsidRPr="00B10393">
        <w:rPr>
          <w:rFonts w:ascii="Book Antiqua" w:hAnsi="Book Antiqua" w:cs="宋体"/>
          <w:b/>
          <w:bCs/>
          <w:color w:val="000000"/>
          <w:kern w:val="0"/>
          <w:sz w:val="24"/>
          <w:szCs w:val="24"/>
        </w:rPr>
        <w:t>Yuneva MO</w:t>
      </w:r>
      <w:r w:rsidRPr="00B10393">
        <w:rPr>
          <w:rFonts w:ascii="Book Antiqua" w:hAnsi="Book Antiqua" w:cs="宋体"/>
          <w:color w:val="000000"/>
          <w:kern w:val="0"/>
          <w:sz w:val="24"/>
          <w:szCs w:val="24"/>
        </w:rPr>
        <w:t>, Fan TW, Allen TD, Higashi RM, Ferraris DV, Tsukamoto T, Matés JM, Alonso FJ, Wang C, Seo Y, Chen X, Bishop JM. The metabolic profile of tumors depends on both the responsible genetic lesion and tissue type. </w:t>
      </w:r>
      <w:r w:rsidRPr="00B10393">
        <w:rPr>
          <w:rFonts w:ascii="Book Antiqua" w:hAnsi="Book Antiqua" w:cs="宋体"/>
          <w:i/>
          <w:iCs/>
          <w:color w:val="000000"/>
          <w:kern w:val="0"/>
          <w:sz w:val="24"/>
          <w:szCs w:val="24"/>
        </w:rPr>
        <w:t>Cell Metab</w:t>
      </w:r>
      <w:r w:rsidRPr="00B10393">
        <w:rPr>
          <w:rFonts w:ascii="Book Antiqua" w:hAnsi="Book Antiqua" w:cs="宋体"/>
          <w:color w:val="000000"/>
          <w:kern w:val="0"/>
          <w:sz w:val="24"/>
          <w:szCs w:val="24"/>
        </w:rPr>
        <w:t> 2012; </w:t>
      </w:r>
      <w:r w:rsidRPr="00B10393">
        <w:rPr>
          <w:rFonts w:ascii="Book Antiqua" w:hAnsi="Book Antiqua" w:cs="宋体"/>
          <w:b/>
          <w:bCs/>
          <w:color w:val="000000"/>
          <w:kern w:val="0"/>
          <w:sz w:val="24"/>
          <w:szCs w:val="24"/>
        </w:rPr>
        <w:t>15</w:t>
      </w:r>
      <w:r w:rsidRPr="00B10393">
        <w:rPr>
          <w:rFonts w:ascii="Book Antiqua" w:hAnsi="Book Antiqua" w:cs="宋体"/>
          <w:color w:val="000000"/>
          <w:kern w:val="0"/>
          <w:sz w:val="24"/>
          <w:szCs w:val="24"/>
        </w:rPr>
        <w:t>: 157-170 [PMID: 22326218 DOI: 10.1016/j.cmet.2011.12.015]</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48 </w:t>
      </w:r>
      <w:r w:rsidRPr="00B10393">
        <w:rPr>
          <w:rFonts w:ascii="Book Antiqua" w:hAnsi="Book Antiqua" w:cs="宋体"/>
          <w:b/>
          <w:bCs/>
          <w:color w:val="000000"/>
          <w:kern w:val="0"/>
          <w:sz w:val="24"/>
          <w:szCs w:val="24"/>
        </w:rPr>
        <w:t>Blancato J</w:t>
      </w:r>
      <w:r w:rsidRPr="00B10393">
        <w:rPr>
          <w:rFonts w:ascii="Book Antiqua" w:hAnsi="Book Antiqua" w:cs="宋体"/>
          <w:color w:val="000000"/>
          <w:kern w:val="0"/>
          <w:sz w:val="24"/>
          <w:szCs w:val="24"/>
        </w:rPr>
        <w:t>, Singh B, Liu A, Liao DJ, Dickson RB. Correlation of amplification and overexpression of the c-myc oncogene in high-grade breast cancer: FISH, in situ hybridisation and immunohistochemical analyses. </w:t>
      </w:r>
      <w:r w:rsidRPr="00B10393">
        <w:rPr>
          <w:rFonts w:ascii="Book Antiqua" w:hAnsi="Book Antiqua" w:cs="宋体"/>
          <w:i/>
          <w:iCs/>
          <w:color w:val="000000"/>
          <w:kern w:val="0"/>
          <w:sz w:val="24"/>
          <w:szCs w:val="24"/>
        </w:rPr>
        <w:t>Br J Cancer</w:t>
      </w:r>
      <w:r w:rsidRPr="00B10393">
        <w:rPr>
          <w:rFonts w:ascii="Book Antiqua" w:hAnsi="Book Antiqua" w:cs="宋体"/>
          <w:color w:val="000000"/>
          <w:kern w:val="0"/>
          <w:sz w:val="24"/>
          <w:szCs w:val="24"/>
        </w:rPr>
        <w:t> 2004; </w:t>
      </w:r>
      <w:r w:rsidRPr="00B10393">
        <w:rPr>
          <w:rFonts w:ascii="Book Antiqua" w:hAnsi="Book Antiqua" w:cs="宋体"/>
          <w:b/>
          <w:bCs/>
          <w:color w:val="000000"/>
          <w:kern w:val="0"/>
          <w:sz w:val="24"/>
          <w:szCs w:val="24"/>
        </w:rPr>
        <w:t>90</w:t>
      </w:r>
      <w:r w:rsidRPr="00B10393">
        <w:rPr>
          <w:rFonts w:ascii="Book Antiqua" w:hAnsi="Book Antiqua" w:cs="宋体"/>
          <w:color w:val="000000"/>
          <w:kern w:val="0"/>
          <w:sz w:val="24"/>
          <w:szCs w:val="24"/>
        </w:rPr>
        <w:t>: 1612-1619 [PMID: 15083194 DOI: 10.1038/sj.bjc.6601703]</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49 </w:t>
      </w:r>
      <w:r w:rsidRPr="00B10393">
        <w:rPr>
          <w:rFonts w:ascii="Book Antiqua" w:hAnsi="Book Antiqua" w:cs="宋体"/>
          <w:b/>
          <w:bCs/>
          <w:color w:val="000000"/>
          <w:kern w:val="0"/>
          <w:sz w:val="24"/>
          <w:szCs w:val="24"/>
        </w:rPr>
        <w:t>Deming SL</w:t>
      </w:r>
      <w:r w:rsidRPr="00B10393">
        <w:rPr>
          <w:rFonts w:ascii="Book Antiqua" w:hAnsi="Book Antiqua" w:cs="宋体"/>
          <w:color w:val="000000"/>
          <w:kern w:val="0"/>
          <w:sz w:val="24"/>
          <w:szCs w:val="24"/>
        </w:rPr>
        <w:t>, Nass SJ, Dickson RB, Trock BJ. C-myc amplification in breast cancer: a meta-analysis of its occurrence and prognostic relevance. </w:t>
      </w:r>
      <w:r w:rsidRPr="00B10393">
        <w:rPr>
          <w:rFonts w:ascii="Book Antiqua" w:hAnsi="Book Antiqua" w:cs="宋体"/>
          <w:i/>
          <w:iCs/>
          <w:color w:val="000000"/>
          <w:kern w:val="0"/>
          <w:sz w:val="24"/>
          <w:szCs w:val="24"/>
        </w:rPr>
        <w:t>Br J Cancer</w:t>
      </w:r>
      <w:r w:rsidRPr="00B10393">
        <w:rPr>
          <w:rFonts w:ascii="Book Antiqua" w:hAnsi="Book Antiqua" w:cs="宋体"/>
          <w:color w:val="000000"/>
          <w:kern w:val="0"/>
          <w:sz w:val="24"/>
          <w:szCs w:val="24"/>
        </w:rPr>
        <w:t> 2000; </w:t>
      </w:r>
      <w:r w:rsidRPr="00B10393">
        <w:rPr>
          <w:rFonts w:ascii="Book Antiqua" w:hAnsi="Book Antiqua" w:cs="宋体"/>
          <w:b/>
          <w:bCs/>
          <w:color w:val="000000"/>
          <w:kern w:val="0"/>
          <w:sz w:val="24"/>
          <w:szCs w:val="24"/>
        </w:rPr>
        <w:t>83</w:t>
      </w:r>
      <w:r w:rsidRPr="00B10393">
        <w:rPr>
          <w:rFonts w:ascii="Book Antiqua" w:hAnsi="Book Antiqua" w:cs="宋体"/>
          <w:color w:val="000000"/>
          <w:kern w:val="0"/>
          <w:sz w:val="24"/>
          <w:szCs w:val="24"/>
        </w:rPr>
        <w:t>: 1688-1695 [PMID: 11104567 DOI: 10.1054/bjoc.2000.1522]</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50 </w:t>
      </w:r>
      <w:r w:rsidRPr="00B10393">
        <w:rPr>
          <w:rFonts w:ascii="Book Antiqua" w:hAnsi="Book Antiqua" w:cs="宋体"/>
          <w:b/>
          <w:bCs/>
          <w:color w:val="000000"/>
          <w:kern w:val="0"/>
          <w:sz w:val="24"/>
          <w:szCs w:val="24"/>
        </w:rPr>
        <w:t>Shajahan-Haq AN</w:t>
      </w:r>
      <w:r w:rsidRPr="00B10393">
        <w:rPr>
          <w:rFonts w:ascii="Book Antiqua" w:hAnsi="Book Antiqua" w:cs="宋体"/>
          <w:color w:val="000000"/>
          <w:kern w:val="0"/>
          <w:sz w:val="24"/>
          <w:szCs w:val="24"/>
        </w:rPr>
        <w:t xml:space="preserve">, Cook KL, Schwartz-Roberts JL, Eltayeb AE, Demas DM, Warri AM, Facey CO, Hilakivi-Clarke LA, Clarke R. MYC regulates the unfolded </w:t>
      </w:r>
      <w:r w:rsidRPr="00B10393">
        <w:rPr>
          <w:rFonts w:ascii="Book Antiqua" w:hAnsi="Book Antiqua" w:cs="宋体"/>
          <w:color w:val="000000"/>
          <w:kern w:val="0"/>
          <w:sz w:val="24"/>
          <w:szCs w:val="24"/>
        </w:rPr>
        <w:lastRenderedPageBreak/>
        <w:t>protein response and glucose and glutamine uptake in endocrine resistant breast cancer. </w:t>
      </w:r>
      <w:r w:rsidRPr="00B10393">
        <w:rPr>
          <w:rFonts w:ascii="Book Antiqua" w:hAnsi="Book Antiqua" w:cs="宋体"/>
          <w:i/>
          <w:iCs/>
          <w:color w:val="000000"/>
          <w:kern w:val="0"/>
          <w:sz w:val="24"/>
          <w:szCs w:val="24"/>
        </w:rPr>
        <w:t>Mol Cancer</w:t>
      </w:r>
      <w:r w:rsidRPr="00B10393">
        <w:rPr>
          <w:rFonts w:ascii="Book Antiqua" w:hAnsi="Book Antiqua" w:cs="宋体"/>
          <w:color w:val="000000"/>
          <w:kern w:val="0"/>
          <w:sz w:val="24"/>
          <w:szCs w:val="24"/>
        </w:rPr>
        <w:t> 2014; </w:t>
      </w:r>
      <w:r w:rsidRPr="00B10393">
        <w:rPr>
          <w:rFonts w:ascii="Book Antiqua" w:hAnsi="Book Antiqua" w:cs="宋体"/>
          <w:b/>
          <w:bCs/>
          <w:color w:val="000000"/>
          <w:kern w:val="0"/>
          <w:sz w:val="24"/>
          <w:szCs w:val="24"/>
        </w:rPr>
        <w:t>13</w:t>
      </w:r>
      <w:r w:rsidRPr="00B10393">
        <w:rPr>
          <w:rFonts w:ascii="Book Antiqua" w:hAnsi="Book Antiqua" w:cs="宋体"/>
          <w:color w:val="000000"/>
          <w:kern w:val="0"/>
          <w:sz w:val="24"/>
          <w:szCs w:val="24"/>
        </w:rPr>
        <w:t>: 239 [PMID: 25339305 DOI: 10.1186/1476-4598-13-239]</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51 </w:t>
      </w:r>
      <w:r w:rsidRPr="00B10393">
        <w:rPr>
          <w:rFonts w:ascii="Book Antiqua" w:hAnsi="Book Antiqua" w:cs="宋体"/>
          <w:b/>
          <w:bCs/>
          <w:color w:val="000000"/>
          <w:kern w:val="0"/>
          <w:sz w:val="24"/>
          <w:szCs w:val="24"/>
        </w:rPr>
        <w:t>Simpson NE</w:t>
      </w:r>
      <w:r w:rsidRPr="00B10393">
        <w:rPr>
          <w:rFonts w:ascii="Book Antiqua" w:hAnsi="Book Antiqua" w:cs="宋体"/>
          <w:color w:val="000000"/>
          <w:kern w:val="0"/>
          <w:sz w:val="24"/>
          <w:szCs w:val="24"/>
        </w:rPr>
        <w:t>, Tryndyak VP, Pogribna M, Beland FA, Pogribny IP. Modifying metabolically sensitive histone marks by inhibiting glutamine metabolism affects gene expression and alters cancer cell phenotype. </w:t>
      </w:r>
      <w:r w:rsidRPr="00B10393">
        <w:rPr>
          <w:rFonts w:ascii="Book Antiqua" w:hAnsi="Book Antiqua" w:cs="宋体"/>
          <w:i/>
          <w:iCs/>
          <w:color w:val="000000"/>
          <w:kern w:val="0"/>
          <w:sz w:val="24"/>
          <w:szCs w:val="24"/>
        </w:rPr>
        <w:t>Epigenetics</w:t>
      </w:r>
      <w:r w:rsidRPr="00B10393">
        <w:rPr>
          <w:rFonts w:ascii="Book Antiqua" w:hAnsi="Book Antiqua" w:cs="宋体"/>
          <w:color w:val="000000"/>
          <w:kern w:val="0"/>
          <w:sz w:val="24"/>
          <w:szCs w:val="24"/>
        </w:rPr>
        <w:t> 2012; </w:t>
      </w:r>
      <w:r w:rsidRPr="00B10393">
        <w:rPr>
          <w:rFonts w:ascii="Book Antiqua" w:hAnsi="Book Antiqua" w:cs="宋体"/>
          <w:b/>
          <w:bCs/>
          <w:color w:val="000000"/>
          <w:kern w:val="0"/>
          <w:sz w:val="24"/>
          <w:szCs w:val="24"/>
        </w:rPr>
        <w:t>7</w:t>
      </w:r>
      <w:r w:rsidRPr="00B10393">
        <w:rPr>
          <w:rFonts w:ascii="Book Antiqua" w:hAnsi="Book Antiqua" w:cs="宋体"/>
          <w:color w:val="000000"/>
          <w:kern w:val="0"/>
          <w:sz w:val="24"/>
          <w:szCs w:val="24"/>
        </w:rPr>
        <w:t>: 1413-1420 [PMID: 23117580 DOI: 10.4161/epi.22713]</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52 </w:t>
      </w:r>
      <w:r w:rsidRPr="00B10393">
        <w:rPr>
          <w:rFonts w:ascii="Book Antiqua" w:hAnsi="Book Antiqua" w:cs="宋体"/>
          <w:b/>
          <w:bCs/>
          <w:color w:val="000000"/>
          <w:kern w:val="0"/>
          <w:sz w:val="24"/>
          <w:szCs w:val="24"/>
        </w:rPr>
        <w:t>Chen Z</w:t>
      </w:r>
      <w:r w:rsidRPr="00B10393">
        <w:rPr>
          <w:rFonts w:ascii="Book Antiqua" w:hAnsi="Book Antiqua" w:cs="宋体"/>
          <w:color w:val="000000"/>
          <w:kern w:val="0"/>
          <w:sz w:val="24"/>
          <w:szCs w:val="24"/>
        </w:rPr>
        <w:t>, Wang Y, Warden C, Chen S. Cross-talk between ER and HER2 regulates c-MYC-mediated glutamine metabolism in aromatase inhibitor resistant breast cancer cells. </w:t>
      </w:r>
      <w:r w:rsidRPr="00B10393">
        <w:rPr>
          <w:rFonts w:ascii="Book Antiqua" w:hAnsi="Book Antiqua" w:cs="宋体"/>
          <w:i/>
          <w:iCs/>
          <w:color w:val="000000"/>
          <w:kern w:val="0"/>
          <w:sz w:val="24"/>
          <w:szCs w:val="24"/>
        </w:rPr>
        <w:t>J Steroid Biochem Mol Biol</w:t>
      </w:r>
      <w:r w:rsidRPr="00B10393">
        <w:rPr>
          <w:rFonts w:ascii="Book Antiqua" w:hAnsi="Book Antiqua" w:cs="宋体"/>
          <w:color w:val="000000"/>
          <w:kern w:val="0"/>
          <w:sz w:val="24"/>
          <w:szCs w:val="24"/>
        </w:rPr>
        <w:t> 2015; </w:t>
      </w:r>
      <w:r w:rsidRPr="00B10393">
        <w:rPr>
          <w:rFonts w:ascii="Book Antiqua" w:hAnsi="Book Antiqua" w:cs="宋体"/>
          <w:b/>
          <w:bCs/>
          <w:color w:val="000000"/>
          <w:kern w:val="0"/>
          <w:sz w:val="24"/>
          <w:szCs w:val="24"/>
        </w:rPr>
        <w:t>149</w:t>
      </w:r>
      <w:r w:rsidRPr="00B10393">
        <w:rPr>
          <w:rFonts w:ascii="Book Antiqua" w:hAnsi="Book Antiqua" w:cs="宋体"/>
          <w:color w:val="000000"/>
          <w:kern w:val="0"/>
          <w:sz w:val="24"/>
          <w:szCs w:val="24"/>
        </w:rPr>
        <w:t>: 118-127 [PMID: 25683269 DOI: 10.1016/j.jsbmb.2015.02.004]</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53 </w:t>
      </w:r>
      <w:r w:rsidRPr="00B10393">
        <w:rPr>
          <w:rFonts w:ascii="Book Antiqua" w:hAnsi="Book Antiqua" w:cs="宋体"/>
          <w:b/>
          <w:bCs/>
          <w:color w:val="000000"/>
          <w:kern w:val="0"/>
          <w:sz w:val="24"/>
          <w:szCs w:val="24"/>
        </w:rPr>
        <w:t>Gao P</w:t>
      </w:r>
      <w:r w:rsidRPr="00B10393">
        <w:rPr>
          <w:rFonts w:ascii="Book Antiqua" w:hAnsi="Book Antiqua" w:cs="宋体"/>
          <w:color w:val="000000"/>
          <w:kern w:val="0"/>
          <w:sz w:val="24"/>
          <w:szCs w:val="24"/>
        </w:rPr>
        <w:t>, Tchernyshyov I, Chang TC, Lee YS, Kita K, Ochi T, Zeller KI, De Marzo AM, Van Eyk JE, Mendell JT, Dang CV. c-Myc suppression of miR-23a/b enhances mitochondrial glutaminase expression and glutamine metabolism. </w:t>
      </w:r>
      <w:r w:rsidRPr="00B10393">
        <w:rPr>
          <w:rFonts w:ascii="Book Antiqua" w:hAnsi="Book Antiqua" w:cs="宋体"/>
          <w:i/>
          <w:iCs/>
          <w:color w:val="000000"/>
          <w:kern w:val="0"/>
          <w:sz w:val="24"/>
          <w:szCs w:val="24"/>
        </w:rPr>
        <w:t>Nature</w:t>
      </w:r>
      <w:r w:rsidRPr="00B10393">
        <w:rPr>
          <w:rFonts w:ascii="Book Antiqua" w:hAnsi="Book Antiqua" w:cs="宋体"/>
          <w:color w:val="000000"/>
          <w:kern w:val="0"/>
          <w:sz w:val="24"/>
          <w:szCs w:val="24"/>
        </w:rPr>
        <w:t> 2009; </w:t>
      </w:r>
      <w:r w:rsidRPr="00B10393">
        <w:rPr>
          <w:rFonts w:ascii="Book Antiqua" w:hAnsi="Book Antiqua" w:cs="宋体"/>
          <w:b/>
          <w:bCs/>
          <w:color w:val="000000"/>
          <w:kern w:val="0"/>
          <w:sz w:val="24"/>
          <w:szCs w:val="24"/>
        </w:rPr>
        <w:t>458</w:t>
      </w:r>
      <w:r w:rsidRPr="00B10393">
        <w:rPr>
          <w:rFonts w:ascii="Book Antiqua" w:hAnsi="Book Antiqua" w:cs="宋体"/>
          <w:color w:val="000000"/>
          <w:kern w:val="0"/>
          <w:sz w:val="24"/>
          <w:szCs w:val="24"/>
        </w:rPr>
        <w:t>: 762-765 [PMID: 19219026 DOI: 10.1038/nature07823]</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54 </w:t>
      </w:r>
      <w:r w:rsidRPr="00B10393">
        <w:rPr>
          <w:rFonts w:ascii="Book Antiqua" w:hAnsi="Book Antiqua" w:cs="宋体"/>
          <w:b/>
          <w:bCs/>
          <w:color w:val="000000"/>
          <w:kern w:val="0"/>
          <w:sz w:val="24"/>
          <w:szCs w:val="24"/>
        </w:rPr>
        <w:t>Liu W</w:t>
      </w:r>
      <w:r w:rsidRPr="00B10393">
        <w:rPr>
          <w:rFonts w:ascii="Book Antiqua" w:hAnsi="Book Antiqua" w:cs="宋体"/>
          <w:color w:val="000000"/>
          <w:kern w:val="0"/>
          <w:sz w:val="24"/>
          <w:szCs w:val="24"/>
        </w:rPr>
        <w:t>, Le A, Hancock C, Lane AN, Dang CV, Fan TW, Phang JM. Reprogramming of proline and glutamine metabolism contributes to the proliferative and metabolic responses regulated by oncogenic transcription factor c-MYC. </w:t>
      </w:r>
      <w:r w:rsidRPr="00B10393">
        <w:rPr>
          <w:rFonts w:ascii="Book Antiqua" w:hAnsi="Book Antiqua" w:cs="宋体"/>
          <w:i/>
          <w:iCs/>
          <w:color w:val="000000"/>
          <w:kern w:val="0"/>
          <w:sz w:val="24"/>
          <w:szCs w:val="24"/>
        </w:rPr>
        <w:t>Proc Natl Acad Sci USA</w:t>
      </w:r>
      <w:r w:rsidRPr="00B10393">
        <w:rPr>
          <w:rFonts w:ascii="Book Antiqua" w:hAnsi="Book Antiqua" w:cs="宋体"/>
          <w:color w:val="000000"/>
          <w:kern w:val="0"/>
          <w:sz w:val="24"/>
          <w:szCs w:val="24"/>
        </w:rPr>
        <w:t> 2012; </w:t>
      </w:r>
      <w:r w:rsidRPr="00B10393">
        <w:rPr>
          <w:rFonts w:ascii="Book Antiqua" w:hAnsi="Book Antiqua" w:cs="宋体"/>
          <w:b/>
          <w:bCs/>
          <w:color w:val="000000"/>
          <w:kern w:val="0"/>
          <w:sz w:val="24"/>
          <w:szCs w:val="24"/>
        </w:rPr>
        <w:t>109</w:t>
      </w:r>
      <w:r w:rsidRPr="00B10393">
        <w:rPr>
          <w:rFonts w:ascii="Book Antiqua" w:hAnsi="Book Antiqua" w:cs="宋体"/>
          <w:color w:val="000000"/>
          <w:kern w:val="0"/>
          <w:sz w:val="24"/>
          <w:szCs w:val="24"/>
        </w:rPr>
        <w:t>: 8983-8988 [PMID: 22615405 DOI: 10.1073/pnas.1203244109]</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55 </w:t>
      </w:r>
      <w:r w:rsidRPr="00B10393">
        <w:rPr>
          <w:rFonts w:ascii="Book Antiqua" w:hAnsi="Book Antiqua" w:cs="宋体"/>
          <w:b/>
          <w:bCs/>
          <w:color w:val="000000"/>
          <w:kern w:val="0"/>
          <w:sz w:val="24"/>
          <w:szCs w:val="24"/>
        </w:rPr>
        <w:t>Csibi A</w:t>
      </w:r>
      <w:r w:rsidRPr="00B10393">
        <w:rPr>
          <w:rFonts w:ascii="Book Antiqua" w:hAnsi="Book Antiqua" w:cs="宋体"/>
          <w:color w:val="000000"/>
          <w:kern w:val="0"/>
          <w:sz w:val="24"/>
          <w:szCs w:val="24"/>
        </w:rPr>
        <w:t>, Fendt SM, Li C, Poulogiannis G, Choo AY, Chapski DJ, Jeong SM, Dempsey JM, Parkhitko A, Morrison T, Henske EP, Haigis MC, Cantley LC, Stephanopoulos G, Yu J, Blenis J. The mTORC1 pathway stimulates glutamine metabolism and cell proliferation by repressing SIRT4. </w:t>
      </w:r>
      <w:r w:rsidRPr="00B10393">
        <w:rPr>
          <w:rFonts w:ascii="Book Antiqua" w:hAnsi="Book Antiqua" w:cs="宋体"/>
          <w:i/>
          <w:iCs/>
          <w:color w:val="000000"/>
          <w:kern w:val="0"/>
          <w:sz w:val="24"/>
          <w:szCs w:val="24"/>
        </w:rPr>
        <w:t>Cell</w:t>
      </w:r>
      <w:r w:rsidRPr="00B10393">
        <w:rPr>
          <w:rFonts w:ascii="Book Antiqua" w:hAnsi="Book Antiqua" w:cs="宋体"/>
          <w:color w:val="000000"/>
          <w:kern w:val="0"/>
          <w:sz w:val="24"/>
          <w:szCs w:val="24"/>
        </w:rPr>
        <w:t> 2013; </w:t>
      </w:r>
      <w:r w:rsidRPr="00B10393">
        <w:rPr>
          <w:rFonts w:ascii="Book Antiqua" w:hAnsi="Book Antiqua" w:cs="宋体"/>
          <w:b/>
          <w:bCs/>
          <w:color w:val="000000"/>
          <w:kern w:val="0"/>
          <w:sz w:val="24"/>
          <w:szCs w:val="24"/>
        </w:rPr>
        <w:t>153</w:t>
      </w:r>
      <w:r w:rsidRPr="00B10393">
        <w:rPr>
          <w:rFonts w:ascii="Book Antiqua" w:hAnsi="Book Antiqua" w:cs="宋体"/>
          <w:color w:val="000000"/>
          <w:kern w:val="0"/>
          <w:sz w:val="24"/>
          <w:szCs w:val="24"/>
        </w:rPr>
        <w:t>: 840-854 [PMID: 23663782 DOI: 10.1016/j.cell.2013.04.023]</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56 </w:t>
      </w:r>
      <w:r w:rsidRPr="00B10393">
        <w:rPr>
          <w:rFonts w:ascii="Book Antiqua" w:hAnsi="Book Antiqua" w:cs="宋体"/>
          <w:b/>
          <w:bCs/>
          <w:color w:val="000000"/>
          <w:kern w:val="0"/>
          <w:sz w:val="24"/>
          <w:szCs w:val="24"/>
        </w:rPr>
        <w:t>Csibi A</w:t>
      </w:r>
      <w:r w:rsidRPr="00B10393">
        <w:rPr>
          <w:rFonts w:ascii="Book Antiqua" w:hAnsi="Book Antiqua" w:cs="宋体"/>
          <w:color w:val="000000"/>
          <w:kern w:val="0"/>
          <w:sz w:val="24"/>
          <w:szCs w:val="24"/>
        </w:rPr>
        <w:t>, Lee G, Yoon SO, Tong H, Ilter D, Elia I, Fendt SM, Roberts TM, Blenis J. The mTORC1/S6K1 pathway regulates glutamine metabolism through the eIF4B-dependent control of c-Myc translation. </w:t>
      </w:r>
      <w:r w:rsidRPr="00B10393">
        <w:rPr>
          <w:rFonts w:ascii="Book Antiqua" w:hAnsi="Book Antiqua" w:cs="宋体"/>
          <w:i/>
          <w:iCs/>
          <w:color w:val="000000"/>
          <w:kern w:val="0"/>
          <w:sz w:val="24"/>
          <w:szCs w:val="24"/>
        </w:rPr>
        <w:t>Curr Biol</w:t>
      </w:r>
      <w:r w:rsidRPr="00B10393">
        <w:rPr>
          <w:rFonts w:ascii="Book Antiqua" w:hAnsi="Book Antiqua" w:cs="宋体"/>
          <w:color w:val="000000"/>
          <w:kern w:val="0"/>
          <w:sz w:val="24"/>
          <w:szCs w:val="24"/>
        </w:rPr>
        <w:t> 2014; </w:t>
      </w:r>
      <w:r w:rsidRPr="00B10393">
        <w:rPr>
          <w:rFonts w:ascii="Book Antiqua" w:hAnsi="Book Antiqua" w:cs="宋体"/>
          <w:b/>
          <w:bCs/>
          <w:color w:val="000000"/>
          <w:kern w:val="0"/>
          <w:sz w:val="24"/>
          <w:szCs w:val="24"/>
        </w:rPr>
        <w:t>24</w:t>
      </w:r>
      <w:r w:rsidRPr="00B10393">
        <w:rPr>
          <w:rFonts w:ascii="Book Antiqua" w:hAnsi="Book Antiqua" w:cs="宋体"/>
          <w:color w:val="000000"/>
          <w:kern w:val="0"/>
          <w:sz w:val="24"/>
          <w:szCs w:val="24"/>
        </w:rPr>
        <w:t>: 2274-2280 [PMID: 25220053 DOI: 10.1016/j.cub.2014.08.007]</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lastRenderedPageBreak/>
        <w:t>57 </w:t>
      </w:r>
      <w:r w:rsidRPr="00B10393">
        <w:rPr>
          <w:rFonts w:ascii="Book Antiqua" w:hAnsi="Book Antiqua" w:cs="宋体"/>
          <w:b/>
          <w:bCs/>
          <w:color w:val="000000"/>
          <w:kern w:val="0"/>
          <w:sz w:val="24"/>
          <w:szCs w:val="24"/>
        </w:rPr>
        <w:t>Xiong S</w:t>
      </w:r>
      <w:r w:rsidRPr="00B10393">
        <w:rPr>
          <w:rFonts w:ascii="Book Antiqua" w:hAnsi="Book Antiqua" w:cs="宋体"/>
          <w:color w:val="000000"/>
          <w:kern w:val="0"/>
          <w:sz w:val="24"/>
          <w:szCs w:val="24"/>
        </w:rPr>
        <w:t>, Chirala SS, Wakil SJ. Sterol regulation of human fatty acid synthase promoter I requires nuclear factor-Y- and Sp-1-binding sites. </w:t>
      </w:r>
      <w:r w:rsidRPr="00B10393">
        <w:rPr>
          <w:rFonts w:ascii="Book Antiqua" w:hAnsi="Book Antiqua" w:cs="宋体"/>
          <w:i/>
          <w:iCs/>
          <w:color w:val="000000"/>
          <w:kern w:val="0"/>
          <w:sz w:val="24"/>
          <w:szCs w:val="24"/>
        </w:rPr>
        <w:t>Proc Natl Acad Sci USA</w:t>
      </w:r>
      <w:r w:rsidRPr="00B10393">
        <w:rPr>
          <w:rFonts w:ascii="Book Antiqua" w:hAnsi="Book Antiqua" w:cs="宋体"/>
          <w:color w:val="000000"/>
          <w:kern w:val="0"/>
          <w:sz w:val="24"/>
          <w:szCs w:val="24"/>
        </w:rPr>
        <w:t> 2000; </w:t>
      </w:r>
      <w:r w:rsidRPr="00B10393">
        <w:rPr>
          <w:rFonts w:ascii="Book Antiqua" w:hAnsi="Book Antiqua" w:cs="宋体"/>
          <w:b/>
          <w:bCs/>
          <w:color w:val="000000"/>
          <w:kern w:val="0"/>
          <w:sz w:val="24"/>
          <w:szCs w:val="24"/>
        </w:rPr>
        <w:t>97</w:t>
      </w:r>
      <w:r w:rsidRPr="00B10393">
        <w:rPr>
          <w:rFonts w:ascii="Book Antiqua" w:hAnsi="Book Antiqua" w:cs="宋体"/>
          <w:color w:val="000000"/>
          <w:kern w:val="0"/>
          <w:sz w:val="24"/>
          <w:szCs w:val="24"/>
        </w:rPr>
        <w:t>: 3948-3953 [PMID: 10759542 DOI: 10.1073/pnas.040574197]</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58 </w:t>
      </w:r>
      <w:r w:rsidRPr="00B10393">
        <w:rPr>
          <w:rFonts w:ascii="Book Antiqua" w:hAnsi="Book Antiqua" w:cs="宋体"/>
          <w:b/>
          <w:bCs/>
          <w:color w:val="000000"/>
          <w:kern w:val="0"/>
          <w:sz w:val="24"/>
          <w:szCs w:val="24"/>
        </w:rPr>
        <w:t>Donnelly C</w:t>
      </w:r>
      <w:r w:rsidRPr="00B10393">
        <w:rPr>
          <w:rFonts w:ascii="Book Antiqua" w:hAnsi="Book Antiqua" w:cs="宋体"/>
          <w:color w:val="000000"/>
          <w:kern w:val="0"/>
          <w:sz w:val="24"/>
          <w:szCs w:val="24"/>
        </w:rPr>
        <w:t>, Olsen AM, Lewis LD, Eisenberg BL, Eastman A, Kinlaw WB. Conjugated linoleic acid (CLA) inhibits expression of the Spot 14 (THRSP) and fatty acid synthase genes and impairs the growth of human breast cancer and liposarcoma cells. </w:t>
      </w:r>
      <w:r w:rsidRPr="00B10393">
        <w:rPr>
          <w:rFonts w:ascii="Book Antiqua" w:hAnsi="Book Antiqua" w:cs="宋体"/>
          <w:i/>
          <w:iCs/>
          <w:color w:val="000000"/>
          <w:kern w:val="0"/>
          <w:sz w:val="24"/>
          <w:szCs w:val="24"/>
        </w:rPr>
        <w:t>Nutr Cancer</w:t>
      </w:r>
      <w:r w:rsidRPr="00B10393">
        <w:rPr>
          <w:rFonts w:ascii="Book Antiqua" w:hAnsi="Book Antiqua" w:cs="宋体"/>
          <w:color w:val="000000"/>
          <w:kern w:val="0"/>
          <w:sz w:val="24"/>
          <w:szCs w:val="24"/>
        </w:rPr>
        <w:t> 2009; </w:t>
      </w:r>
      <w:r w:rsidRPr="00B10393">
        <w:rPr>
          <w:rFonts w:ascii="Book Antiqua" w:hAnsi="Book Antiqua" w:cs="宋体"/>
          <w:b/>
          <w:bCs/>
          <w:color w:val="000000"/>
          <w:kern w:val="0"/>
          <w:sz w:val="24"/>
          <w:szCs w:val="24"/>
        </w:rPr>
        <w:t>61</w:t>
      </w:r>
      <w:r w:rsidRPr="00B10393">
        <w:rPr>
          <w:rFonts w:ascii="Book Antiqua" w:hAnsi="Book Antiqua" w:cs="宋体"/>
          <w:color w:val="000000"/>
          <w:kern w:val="0"/>
          <w:sz w:val="24"/>
          <w:szCs w:val="24"/>
        </w:rPr>
        <w:t>: 114-122 [PMID: 19116881 DOI: 10.1080/01635580802348666]</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59 </w:t>
      </w:r>
      <w:r w:rsidRPr="00B10393">
        <w:rPr>
          <w:rFonts w:ascii="Book Antiqua" w:hAnsi="Book Antiqua" w:cs="宋体"/>
          <w:b/>
          <w:bCs/>
          <w:color w:val="000000"/>
          <w:kern w:val="0"/>
          <w:sz w:val="24"/>
          <w:szCs w:val="24"/>
        </w:rPr>
        <w:t>Teran-Garcia M</w:t>
      </w:r>
      <w:r w:rsidRPr="00B10393">
        <w:rPr>
          <w:rFonts w:ascii="Book Antiqua" w:hAnsi="Book Antiqua" w:cs="宋体"/>
          <w:color w:val="000000"/>
          <w:kern w:val="0"/>
          <w:sz w:val="24"/>
          <w:szCs w:val="24"/>
        </w:rPr>
        <w:t>, Adamson AW, Yu G, Rufo C, Suchankova G, Dreesen TD, Tekle M, Clarke SD, Gettys TW. Polyunsaturated fatty acid suppression of fatty acid synthase (FASN): evidence for dietary modulation of NF-Y binding to the Fasn promoter by SREBP-1c. </w:t>
      </w:r>
      <w:r w:rsidRPr="00B10393">
        <w:rPr>
          <w:rFonts w:ascii="Book Antiqua" w:hAnsi="Book Antiqua" w:cs="宋体"/>
          <w:i/>
          <w:iCs/>
          <w:color w:val="000000"/>
          <w:kern w:val="0"/>
          <w:sz w:val="24"/>
          <w:szCs w:val="24"/>
        </w:rPr>
        <w:t>Biochem J</w:t>
      </w:r>
      <w:r w:rsidRPr="00B10393">
        <w:rPr>
          <w:rFonts w:ascii="Book Antiqua" w:hAnsi="Book Antiqua" w:cs="宋体"/>
          <w:color w:val="000000"/>
          <w:kern w:val="0"/>
          <w:sz w:val="24"/>
          <w:szCs w:val="24"/>
        </w:rPr>
        <w:t> 2007; </w:t>
      </w:r>
      <w:r w:rsidRPr="00B10393">
        <w:rPr>
          <w:rFonts w:ascii="Book Antiqua" w:hAnsi="Book Antiqua" w:cs="宋体"/>
          <w:b/>
          <w:bCs/>
          <w:color w:val="000000"/>
          <w:kern w:val="0"/>
          <w:sz w:val="24"/>
          <w:szCs w:val="24"/>
        </w:rPr>
        <w:t>402</w:t>
      </w:r>
      <w:r w:rsidRPr="00B10393">
        <w:rPr>
          <w:rFonts w:ascii="Book Antiqua" w:hAnsi="Book Antiqua" w:cs="宋体"/>
          <w:color w:val="000000"/>
          <w:kern w:val="0"/>
          <w:sz w:val="24"/>
          <w:szCs w:val="24"/>
        </w:rPr>
        <w:t>: 591-600 [PMID: 17313375 DOI: 10.1042/BJ20061722]</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60 </w:t>
      </w:r>
      <w:r w:rsidRPr="00B10393">
        <w:rPr>
          <w:rFonts w:ascii="Book Antiqua" w:hAnsi="Book Antiqua" w:cs="宋体"/>
          <w:b/>
          <w:bCs/>
          <w:color w:val="000000"/>
          <w:kern w:val="0"/>
          <w:sz w:val="24"/>
          <w:szCs w:val="24"/>
        </w:rPr>
        <w:t>Kuhajda FP</w:t>
      </w:r>
      <w:r w:rsidRPr="00B10393">
        <w:rPr>
          <w:rFonts w:ascii="Book Antiqua" w:hAnsi="Book Antiqua" w:cs="宋体"/>
          <w:color w:val="000000"/>
          <w:kern w:val="0"/>
          <w:sz w:val="24"/>
          <w:szCs w:val="24"/>
        </w:rPr>
        <w:t>. AMP-activated protein kinase and human cancer: cancer metabolism revisited. </w:t>
      </w:r>
      <w:r w:rsidRPr="00B10393">
        <w:rPr>
          <w:rFonts w:ascii="Book Antiqua" w:hAnsi="Book Antiqua" w:cs="宋体"/>
          <w:i/>
          <w:iCs/>
          <w:color w:val="000000"/>
          <w:kern w:val="0"/>
          <w:sz w:val="24"/>
          <w:szCs w:val="24"/>
        </w:rPr>
        <w:t xml:space="preserve">Int J Obes </w:t>
      </w:r>
      <w:r w:rsidRPr="00B10393">
        <w:rPr>
          <w:rFonts w:ascii="Book Antiqua" w:hAnsi="Book Antiqua" w:cs="宋体"/>
          <w:iCs/>
          <w:color w:val="000000"/>
          <w:kern w:val="0"/>
          <w:sz w:val="24"/>
          <w:szCs w:val="24"/>
        </w:rPr>
        <w:t>(Lond)</w:t>
      </w:r>
      <w:r w:rsidRPr="00B10393">
        <w:rPr>
          <w:rFonts w:ascii="Book Antiqua" w:hAnsi="Book Antiqua" w:cs="宋体"/>
          <w:color w:val="000000"/>
          <w:kern w:val="0"/>
          <w:sz w:val="24"/>
          <w:szCs w:val="24"/>
        </w:rPr>
        <w:t> 2008; </w:t>
      </w:r>
      <w:r w:rsidRPr="00B10393">
        <w:rPr>
          <w:rFonts w:ascii="Book Antiqua" w:hAnsi="Book Antiqua" w:cs="宋体"/>
          <w:b/>
          <w:bCs/>
          <w:color w:val="000000"/>
          <w:kern w:val="0"/>
          <w:sz w:val="24"/>
          <w:szCs w:val="24"/>
        </w:rPr>
        <w:t xml:space="preserve">32 </w:t>
      </w:r>
      <w:r w:rsidRPr="00B10393">
        <w:rPr>
          <w:rFonts w:ascii="Book Antiqua" w:hAnsi="Book Antiqua" w:cs="宋体"/>
          <w:bCs/>
          <w:color w:val="000000"/>
          <w:kern w:val="0"/>
          <w:sz w:val="24"/>
          <w:szCs w:val="24"/>
        </w:rPr>
        <w:t>Suppl 4</w:t>
      </w:r>
      <w:r w:rsidRPr="00B10393">
        <w:rPr>
          <w:rFonts w:ascii="Book Antiqua" w:hAnsi="Book Antiqua" w:cs="宋体"/>
          <w:color w:val="000000"/>
          <w:kern w:val="0"/>
          <w:sz w:val="24"/>
          <w:szCs w:val="24"/>
        </w:rPr>
        <w:t>: S36-S41 [PMID: 18719597 DOI: 10.1038/ijo.2008.121]</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61 </w:t>
      </w:r>
      <w:r w:rsidRPr="00B10393">
        <w:rPr>
          <w:rFonts w:ascii="Book Antiqua" w:hAnsi="Book Antiqua" w:cs="宋体"/>
          <w:b/>
          <w:bCs/>
          <w:color w:val="000000"/>
          <w:kern w:val="0"/>
          <w:sz w:val="24"/>
          <w:szCs w:val="24"/>
        </w:rPr>
        <w:t>Menendez JA</w:t>
      </w:r>
      <w:r w:rsidRPr="00B10393">
        <w:rPr>
          <w:rFonts w:ascii="Book Antiqua" w:hAnsi="Book Antiqua" w:cs="宋体"/>
          <w:color w:val="000000"/>
          <w:kern w:val="0"/>
          <w:sz w:val="24"/>
          <w:szCs w:val="24"/>
        </w:rPr>
        <w:t>, Lupu R. Fatty acid synthase and the lipogenic phenotype in cancer pathogenesis. </w:t>
      </w:r>
      <w:r w:rsidRPr="00B10393">
        <w:rPr>
          <w:rFonts w:ascii="Book Antiqua" w:hAnsi="Book Antiqua" w:cs="宋体"/>
          <w:i/>
          <w:iCs/>
          <w:color w:val="000000"/>
          <w:kern w:val="0"/>
          <w:sz w:val="24"/>
          <w:szCs w:val="24"/>
        </w:rPr>
        <w:t>Nat Rev Cancer</w:t>
      </w:r>
      <w:r w:rsidRPr="00B10393">
        <w:rPr>
          <w:rFonts w:ascii="Book Antiqua" w:hAnsi="Book Antiqua" w:cs="宋体"/>
          <w:color w:val="000000"/>
          <w:kern w:val="0"/>
          <w:sz w:val="24"/>
          <w:szCs w:val="24"/>
        </w:rPr>
        <w:t> 2007; </w:t>
      </w:r>
      <w:r w:rsidRPr="00B10393">
        <w:rPr>
          <w:rFonts w:ascii="Book Antiqua" w:hAnsi="Book Antiqua" w:cs="宋体"/>
          <w:b/>
          <w:bCs/>
          <w:color w:val="000000"/>
          <w:kern w:val="0"/>
          <w:sz w:val="24"/>
          <w:szCs w:val="24"/>
        </w:rPr>
        <w:t>7</w:t>
      </w:r>
      <w:r w:rsidRPr="00B10393">
        <w:rPr>
          <w:rFonts w:ascii="Book Antiqua" w:hAnsi="Book Antiqua" w:cs="宋体"/>
          <w:color w:val="000000"/>
          <w:kern w:val="0"/>
          <w:sz w:val="24"/>
          <w:szCs w:val="24"/>
        </w:rPr>
        <w:t>: 763-777 [PMID: 17882277 DOI: 10.1038/nrc2222]</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62 </w:t>
      </w:r>
      <w:r w:rsidRPr="00B10393">
        <w:rPr>
          <w:rFonts w:ascii="Book Antiqua" w:hAnsi="Book Antiqua" w:cs="宋体"/>
          <w:b/>
          <w:bCs/>
          <w:color w:val="000000"/>
          <w:kern w:val="0"/>
          <w:sz w:val="24"/>
          <w:szCs w:val="24"/>
        </w:rPr>
        <w:t>Furuta E</w:t>
      </w:r>
      <w:r w:rsidRPr="00B10393">
        <w:rPr>
          <w:rFonts w:ascii="Book Antiqua" w:hAnsi="Book Antiqua" w:cs="宋体"/>
          <w:color w:val="000000"/>
          <w:kern w:val="0"/>
          <w:sz w:val="24"/>
          <w:szCs w:val="24"/>
        </w:rPr>
        <w:t>, Pai SK, Zhan R, Bandyopadhyay S, Watabe M, Mo YY, Hirota S, Hosobe S, Tsukada T, Miura K, Kamada S, Saito K, Iiizumi M, Liu W, Ericsson J, Watabe K. Fatty acid synthase gene is up-regulated by hypoxia via activation of Akt and sterol regulatory element binding protein-1. </w:t>
      </w:r>
      <w:r w:rsidRPr="00B10393">
        <w:rPr>
          <w:rFonts w:ascii="Book Antiqua" w:hAnsi="Book Antiqua" w:cs="宋体"/>
          <w:i/>
          <w:iCs/>
          <w:color w:val="000000"/>
          <w:kern w:val="0"/>
          <w:sz w:val="24"/>
          <w:szCs w:val="24"/>
        </w:rPr>
        <w:t>Cancer Res</w:t>
      </w:r>
      <w:r w:rsidRPr="00B10393">
        <w:rPr>
          <w:rFonts w:ascii="Book Antiqua" w:hAnsi="Book Antiqua" w:cs="宋体"/>
          <w:color w:val="000000"/>
          <w:kern w:val="0"/>
          <w:sz w:val="24"/>
          <w:szCs w:val="24"/>
        </w:rPr>
        <w:t> 2008; </w:t>
      </w:r>
      <w:r w:rsidRPr="00B10393">
        <w:rPr>
          <w:rFonts w:ascii="Book Antiqua" w:hAnsi="Book Antiqua" w:cs="宋体"/>
          <w:b/>
          <w:bCs/>
          <w:color w:val="000000"/>
          <w:kern w:val="0"/>
          <w:sz w:val="24"/>
          <w:szCs w:val="24"/>
        </w:rPr>
        <w:t>68</w:t>
      </w:r>
      <w:r w:rsidRPr="00B10393">
        <w:rPr>
          <w:rFonts w:ascii="Book Antiqua" w:hAnsi="Book Antiqua" w:cs="宋体"/>
          <w:color w:val="000000"/>
          <w:kern w:val="0"/>
          <w:sz w:val="24"/>
          <w:szCs w:val="24"/>
        </w:rPr>
        <w:t>: 1003-1011 [PMID: 18281474 DOI: 10.1158/0008-5472.CAN-07-2489]</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63 </w:t>
      </w:r>
      <w:r w:rsidRPr="00B10393">
        <w:rPr>
          <w:rFonts w:ascii="Book Antiqua" w:hAnsi="Book Antiqua" w:cs="宋体"/>
          <w:b/>
          <w:bCs/>
          <w:color w:val="000000"/>
          <w:kern w:val="0"/>
          <w:sz w:val="24"/>
          <w:szCs w:val="24"/>
        </w:rPr>
        <w:t>Yang YA</w:t>
      </w:r>
      <w:r w:rsidRPr="00B10393">
        <w:rPr>
          <w:rFonts w:ascii="Book Antiqua" w:hAnsi="Book Antiqua" w:cs="宋体"/>
          <w:color w:val="000000"/>
          <w:kern w:val="0"/>
          <w:sz w:val="24"/>
          <w:szCs w:val="24"/>
        </w:rPr>
        <w:t>, Han WF, Morin PJ, Chrest FJ, Pizer ES. Activation of fatty acid synthesis during neoplastic transformation: role of mitogen-activated protein kinase and phosphatidylinositol 3-kinase. </w:t>
      </w:r>
      <w:r w:rsidRPr="00B10393">
        <w:rPr>
          <w:rFonts w:ascii="Book Antiqua" w:hAnsi="Book Antiqua" w:cs="宋体"/>
          <w:i/>
          <w:iCs/>
          <w:color w:val="000000"/>
          <w:kern w:val="0"/>
          <w:sz w:val="24"/>
          <w:szCs w:val="24"/>
        </w:rPr>
        <w:t>Exp Cell Res</w:t>
      </w:r>
      <w:r w:rsidRPr="00B10393">
        <w:rPr>
          <w:rFonts w:ascii="Book Antiqua" w:hAnsi="Book Antiqua" w:cs="宋体"/>
          <w:color w:val="000000"/>
          <w:kern w:val="0"/>
          <w:sz w:val="24"/>
          <w:szCs w:val="24"/>
        </w:rPr>
        <w:t> 2002; </w:t>
      </w:r>
      <w:r w:rsidRPr="00B10393">
        <w:rPr>
          <w:rFonts w:ascii="Book Antiqua" w:hAnsi="Book Antiqua" w:cs="宋体"/>
          <w:b/>
          <w:bCs/>
          <w:color w:val="000000"/>
          <w:kern w:val="0"/>
          <w:sz w:val="24"/>
          <w:szCs w:val="24"/>
        </w:rPr>
        <w:t>279</w:t>
      </w:r>
      <w:r w:rsidRPr="00B10393">
        <w:rPr>
          <w:rFonts w:ascii="Book Antiqua" w:hAnsi="Book Antiqua" w:cs="宋体"/>
          <w:color w:val="000000"/>
          <w:kern w:val="0"/>
          <w:sz w:val="24"/>
          <w:szCs w:val="24"/>
        </w:rPr>
        <w:t>: 80-90 [PMID: 12213216 DOI: 10.1006/excr.2002.5600]</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64 </w:t>
      </w:r>
      <w:r w:rsidRPr="00B10393">
        <w:rPr>
          <w:rFonts w:ascii="Book Antiqua" w:hAnsi="Book Antiqua" w:cs="宋体"/>
          <w:b/>
          <w:bCs/>
          <w:color w:val="000000"/>
          <w:kern w:val="0"/>
          <w:sz w:val="24"/>
          <w:szCs w:val="24"/>
        </w:rPr>
        <w:t>Yan C</w:t>
      </w:r>
      <w:r w:rsidRPr="00B10393">
        <w:rPr>
          <w:rFonts w:ascii="Book Antiqua" w:hAnsi="Book Antiqua" w:cs="宋体"/>
          <w:color w:val="000000"/>
          <w:kern w:val="0"/>
          <w:sz w:val="24"/>
          <w:szCs w:val="24"/>
        </w:rPr>
        <w:t xml:space="preserve">, Wei H, Minjuan Z, Yan X, Jingyue Y, Wenchao L, Sheng H. The mTOR inhibitor rapamycin synergizes with a fatty acid synthase inhibitor to induce </w:t>
      </w:r>
      <w:r w:rsidRPr="00B10393">
        <w:rPr>
          <w:rFonts w:ascii="Book Antiqua" w:hAnsi="Book Antiqua" w:cs="宋体"/>
          <w:color w:val="000000"/>
          <w:kern w:val="0"/>
          <w:sz w:val="24"/>
          <w:szCs w:val="24"/>
        </w:rPr>
        <w:lastRenderedPageBreak/>
        <w:t>cytotoxicity in ER/HER2-positive breast cancer cells. </w:t>
      </w:r>
      <w:r w:rsidRPr="00B10393">
        <w:rPr>
          <w:rFonts w:ascii="Book Antiqua" w:hAnsi="Book Antiqua" w:cs="宋体"/>
          <w:i/>
          <w:iCs/>
          <w:color w:val="000000"/>
          <w:kern w:val="0"/>
          <w:sz w:val="24"/>
          <w:szCs w:val="24"/>
        </w:rPr>
        <w:t>PLoS One</w:t>
      </w:r>
      <w:r w:rsidRPr="00B10393">
        <w:rPr>
          <w:rFonts w:ascii="Book Antiqua" w:hAnsi="Book Antiqua" w:cs="宋体"/>
          <w:color w:val="000000"/>
          <w:kern w:val="0"/>
          <w:sz w:val="24"/>
          <w:szCs w:val="24"/>
        </w:rPr>
        <w:t> 2014; </w:t>
      </w:r>
      <w:r w:rsidRPr="00B10393">
        <w:rPr>
          <w:rFonts w:ascii="Book Antiqua" w:hAnsi="Book Antiqua" w:cs="宋体"/>
          <w:b/>
          <w:bCs/>
          <w:color w:val="000000"/>
          <w:kern w:val="0"/>
          <w:sz w:val="24"/>
          <w:szCs w:val="24"/>
        </w:rPr>
        <w:t>9</w:t>
      </w:r>
      <w:r w:rsidRPr="00B10393">
        <w:rPr>
          <w:rFonts w:ascii="Book Antiqua" w:hAnsi="Book Antiqua" w:cs="宋体"/>
          <w:color w:val="000000"/>
          <w:kern w:val="0"/>
          <w:sz w:val="24"/>
          <w:szCs w:val="24"/>
        </w:rPr>
        <w:t>: e97697 [PMID: 24866893 DOI: 10.1371/journal.pone.0097697]</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65 </w:t>
      </w:r>
      <w:r w:rsidRPr="00B10393">
        <w:rPr>
          <w:rFonts w:ascii="Book Antiqua" w:hAnsi="Book Antiqua" w:cs="宋体"/>
          <w:b/>
          <w:bCs/>
          <w:color w:val="000000"/>
          <w:kern w:val="0"/>
          <w:sz w:val="24"/>
          <w:szCs w:val="24"/>
        </w:rPr>
        <w:t>Menendez JA</w:t>
      </w:r>
      <w:r w:rsidRPr="00B10393">
        <w:rPr>
          <w:rFonts w:ascii="Book Antiqua" w:hAnsi="Book Antiqua" w:cs="宋体"/>
          <w:color w:val="000000"/>
          <w:kern w:val="0"/>
          <w:sz w:val="24"/>
          <w:szCs w:val="24"/>
        </w:rPr>
        <w:t>, Oza BP, Atlas E, Verma VA, Mehmi I, Lupu R. Inhibition of tumor-associated fatty acid synthase activity antagonizes estradiol- and tamoxifen-induced agonist transactivation of estrogen receptor (ER) in human endometrial adenocarcinoma cells. </w:t>
      </w:r>
      <w:r w:rsidRPr="00B10393">
        <w:rPr>
          <w:rFonts w:ascii="Book Antiqua" w:hAnsi="Book Antiqua" w:cs="宋体"/>
          <w:i/>
          <w:iCs/>
          <w:color w:val="000000"/>
          <w:kern w:val="0"/>
          <w:sz w:val="24"/>
          <w:szCs w:val="24"/>
        </w:rPr>
        <w:t>Oncogene</w:t>
      </w:r>
      <w:r w:rsidRPr="00B10393">
        <w:rPr>
          <w:rFonts w:ascii="Book Antiqua" w:hAnsi="Book Antiqua" w:cs="宋体"/>
          <w:color w:val="000000"/>
          <w:kern w:val="0"/>
          <w:sz w:val="24"/>
          <w:szCs w:val="24"/>
        </w:rPr>
        <w:t> 2004; </w:t>
      </w:r>
      <w:r w:rsidRPr="00B10393">
        <w:rPr>
          <w:rFonts w:ascii="Book Antiqua" w:hAnsi="Book Antiqua" w:cs="宋体"/>
          <w:b/>
          <w:bCs/>
          <w:color w:val="000000"/>
          <w:kern w:val="0"/>
          <w:sz w:val="24"/>
          <w:szCs w:val="24"/>
        </w:rPr>
        <w:t>23</w:t>
      </w:r>
      <w:r w:rsidRPr="00B10393">
        <w:rPr>
          <w:rFonts w:ascii="Book Antiqua" w:hAnsi="Book Antiqua" w:cs="宋体"/>
          <w:color w:val="000000"/>
          <w:kern w:val="0"/>
          <w:sz w:val="24"/>
          <w:szCs w:val="24"/>
        </w:rPr>
        <w:t>: 4945-4958 [PMID: 15094777 DOI: 10.1038/sj.onc.1207476]</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66 </w:t>
      </w:r>
      <w:r w:rsidRPr="00B10393">
        <w:rPr>
          <w:rFonts w:ascii="Book Antiqua" w:hAnsi="Book Antiqua" w:cs="宋体"/>
          <w:b/>
          <w:bCs/>
          <w:color w:val="000000"/>
          <w:kern w:val="0"/>
          <w:sz w:val="24"/>
          <w:szCs w:val="24"/>
        </w:rPr>
        <w:t>Fumarola C</w:t>
      </w:r>
      <w:r w:rsidRPr="00B10393">
        <w:rPr>
          <w:rFonts w:ascii="Book Antiqua" w:hAnsi="Book Antiqua" w:cs="宋体"/>
          <w:color w:val="000000"/>
          <w:kern w:val="0"/>
          <w:sz w:val="24"/>
          <w:szCs w:val="24"/>
        </w:rPr>
        <w:t>, Caffarra C, La Monica S, Galetti M, Alfieri RR, Cavazzoni A, Galvani E, Generali D, Petronini PG, Bonelli MA. Effects of sorafenib on energy metabolism in breast cancer cells: role of AMPK-mTORC1 signaling. </w:t>
      </w:r>
      <w:r w:rsidRPr="00B10393">
        <w:rPr>
          <w:rFonts w:ascii="Book Antiqua" w:hAnsi="Book Antiqua" w:cs="宋体"/>
          <w:i/>
          <w:iCs/>
          <w:color w:val="000000"/>
          <w:kern w:val="0"/>
          <w:sz w:val="24"/>
          <w:szCs w:val="24"/>
        </w:rPr>
        <w:t>Breast Cancer Res Treat</w:t>
      </w:r>
      <w:r w:rsidRPr="00B10393">
        <w:rPr>
          <w:rFonts w:ascii="Book Antiqua" w:hAnsi="Book Antiqua" w:cs="宋体"/>
          <w:color w:val="000000"/>
          <w:kern w:val="0"/>
          <w:sz w:val="24"/>
          <w:szCs w:val="24"/>
        </w:rPr>
        <w:t> 2013; </w:t>
      </w:r>
      <w:r w:rsidRPr="00B10393">
        <w:rPr>
          <w:rFonts w:ascii="Book Antiqua" w:hAnsi="Book Antiqua" w:cs="宋体"/>
          <w:b/>
          <w:bCs/>
          <w:color w:val="000000"/>
          <w:kern w:val="0"/>
          <w:sz w:val="24"/>
          <w:szCs w:val="24"/>
        </w:rPr>
        <w:t>141</w:t>
      </w:r>
      <w:r w:rsidRPr="00B10393">
        <w:rPr>
          <w:rFonts w:ascii="Book Antiqua" w:hAnsi="Book Antiqua" w:cs="宋体"/>
          <w:color w:val="000000"/>
          <w:kern w:val="0"/>
          <w:sz w:val="24"/>
          <w:szCs w:val="24"/>
        </w:rPr>
        <w:t>: 67-78 [PMID: 23963659 DOI: 10.1007/s10549-013-2668-x]</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67 </w:t>
      </w:r>
      <w:r w:rsidRPr="00B10393">
        <w:rPr>
          <w:rFonts w:ascii="Book Antiqua" w:hAnsi="Book Antiqua" w:cs="宋体"/>
          <w:b/>
          <w:bCs/>
          <w:color w:val="000000"/>
          <w:kern w:val="0"/>
          <w:sz w:val="24"/>
          <w:szCs w:val="24"/>
        </w:rPr>
        <w:t>Young CD</w:t>
      </w:r>
      <w:r w:rsidRPr="00B10393">
        <w:rPr>
          <w:rFonts w:ascii="Book Antiqua" w:hAnsi="Book Antiqua" w:cs="宋体"/>
          <w:color w:val="000000"/>
          <w:kern w:val="0"/>
          <w:sz w:val="24"/>
          <w:szCs w:val="24"/>
        </w:rPr>
        <w:t>, Lewis AS, Rudolph MC, Ruehle MD, Jackman MR, Yun UJ, Ilkun O, Pereira R, Abel ED, Anderson SM. Modulation of glucose transporter 1 (GLUT1) expression levels alters mouse mammary tumor cell growth in vitro and in vivo. </w:t>
      </w:r>
      <w:r w:rsidRPr="00B10393">
        <w:rPr>
          <w:rFonts w:ascii="Book Antiqua" w:hAnsi="Book Antiqua" w:cs="宋体"/>
          <w:i/>
          <w:iCs/>
          <w:color w:val="000000"/>
          <w:kern w:val="0"/>
          <w:sz w:val="24"/>
          <w:szCs w:val="24"/>
        </w:rPr>
        <w:t>PLoS One</w:t>
      </w:r>
      <w:r w:rsidRPr="00B10393">
        <w:rPr>
          <w:rFonts w:ascii="Book Antiqua" w:hAnsi="Book Antiqua" w:cs="宋体"/>
          <w:color w:val="000000"/>
          <w:kern w:val="0"/>
          <w:sz w:val="24"/>
          <w:szCs w:val="24"/>
        </w:rPr>
        <w:t> 2011; </w:t>
      </w:r>
      <w:r w:rsidRPr="00B10393">
        <w:rPr>
          <w:rFonts w:ascii="Book Antiqua" w:hAnsi="Book Antiqua" w:cs="宋体"/>
          <w:b/>
          <w:bCs/>
          <w:color w:val="000000"/>
          <w:kern w:val="0"/>
          <w:sz w:val="24"/>
          <w:szCs w:val="24"/>
        </w:rPr>
        <w:t>6</w:t>
      </w:r>
      <w:r w:rsidRPr="00B10393">
        <w:rPr>
          <w:rFonts w:ascii="Book Antiqua" w:hAnsi="Book Antiqua" w:cs="宋体"/>
          <w:color w:val="000000"/>
          <w:kern w:val="0"/>
          <w:sz w:val="24"/>
          <w:szCs w:val="24"/>
        </w:rPr>
        <w:t>: e23205 [PMID: 21826239 DOI: 10.1371/journal.pone.0023205]</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68 </w:t>
      </w:r>
      <w:r w:rsidRPr="00B10393">
        <w:rPr>
          <w:rFonts w:ascii="Book Antiqua" w:hAnsi="Book Antiqua" w:cs="宋体"/>
          <w:b/>
          <w:bCs/>
          <w:color w:val="000000"/>
          <w:kern w:val="0"/>
          <w:sz w:val="24"/>
          <w:szCs w:val="24"/>
        </w:rPr>
        <w:t>Liu Y</w:t>
      </w:r>
      <w:r w:rsidRPr="00B10393">
        <w:rPr>
          <w:rFonts w:ascii="Book Antiqua" w:hAnsi="Book Antiqua" w:cs="宋体"/>
          <w:color w:val="000000"/>
          <w:kern w:val="0"/>
          <w:sz w:val="24"/>
          <w:szCs w:val="24"/>
        </w:rPr>
        <w:t>, Cao Y, Zhang W, Bergmeier S, Qian Y, Akbar H, Colvin R, Ding J, Tong L, Wu S, Hines J, Chen X. A small-molecule inhibitor of glucose transporter 1 downregulates glycolysis, induces cell-cycle arrest, and inhibits cancer cell growth in vitro and in vivo. </w:t>
      </w:r>
      <w:r w:rsidRPr="00B10393">
        <w:rPr>
          <w:rFonts w:ascii="Book Antiqua" w:hAnsi="Book Antiqua" w:cs="宋体"/>
          <w:i/>
          <w:iCs/>
          <w:color w:val="000000"/>
          <w:kern w:val="0"/>
          <w:sz w:val="24"/>
          <w:szCs w:val="24"/>
        </w:rPr>
        <w:t>Mol Cancer Ther</w:t>
      </w:r>
      <w:r w:rsidRPr="00B10393">
        <w:rPr>
          <w:rFonts w:ascii="Book Antiqua" w:hAnsi="Book Antiqua" w:cs="宋体"/>
          <w:color w:val="000000"/>
          <w:kern w:val="0"/>
          <w:sz w:val="24"/>
          <w:szCs w:val="24"/>
        </w:rPr>
        <w:t> 2012; </w:t>
      </w:r>
      <w:r w:rsidRPr="00B10393">
        <w:rPr>
          <w:rFonts w:ascii="Book Antiqua" w:hAnsi="Book Antiqua" w:cs="宋体"/>
          <w:b/>
          <w:bCs/>
          <w:color w:val="000000"/>
          <w:kern w:val="0"/>
          <w:sz w:val="24"/>
          <w:szCs w:val="24"/>
        </w:rPr>
        <w:t>11</w:t>
      </w:r>
      <w:r w:rsidRPr="00B10393">
        <w:rPr>
          <w:rFonts w:ascii="Book Antiqua" w:hAnsi="Book Antiqua" w:cs="宋体"/>
          <w:color w:val="000000"/>
          <w:kern w:val="0"/>
          <w:sz w:val="24"/>
          <w:szCs w:val="24"/>
        </w:rPr>
        <w:t>: 1672-1682 [PMID: 22689530 DOI: 10.1158/1535-7163.MCT-12-0131]</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69 </w:t>
      </w:r>
      <w:r w:rsidRPr="00B10393">
        <w:rPr>
          <w:rFonts w:ascii="Book Antiqua" w:hAnsi="Book Antiqua" w:cs="宋体"/>
          <w:b/>
          <w:bCs/>
          <w:color w:val="000000"/>
          <w:kern w:val="0"/>
          <w:sz w:val="24"/>
          <w:szCs w:val="24"/>
        </w:rPr>
        <w:t>Zhao Y</w:t>
      </w:r>
      <w:r w:rsidRPr="00B10393">
        <w:rPr>
          <w:rFonts w:ascii="Book Antiqua" w:hAnsi="Book Antiqua" w:cs="宋体"/>
          <w:color w:val="000000"/>
          <w:kern w:val="0"/>
          <w:sz w:val="24"/>
          <w:szCs w:val="24"/>
        </w:rPr>
        <w:t>, Liu H, Liu Z, Ding Y, Ledoux SP, Wilson GL, Voellmy R, Lin Y, Lin W, Nahta R, Liu B, Fodstad O, Chen J, Wu Y, Price JE, Tan M. Overcoming trastuzumab resistance in breast cancer by targeting dysregulated glucose metabolism. </w:t>
      </w:r>
      <w:r w:rsidRPr="00B10393">
        <w:rPr>
          <w:rFonts w:ascii="Book Antiqua" w:hAnsi="Book Antiqua" w:cs="宋体"/>
          <w:i/>
          <w:iCs/>
          <w:color w:val="000000"/>
          <w:kern w:val="0"/>
          <w:sz w:val="24"/>
          <w:szCs w:val="24"/>
        </w:rPr>
        <w:t>Cancer Res</w:t>
      </w:r>
      <w:r w:rsidRPr="00B10393">
        <w:rPr>
          <w:rFonts w:ascii="Book Antiqua" w:hAnsi="Book Antiqua" w:cs="宋体"/>
          <w:color w:val="000000"/>
          <w:kern w:val="0"/>
          <w:sz w:val="24"/>
          <w:szCs w:val="24"/>
        </w:rPr>
        <w:t> 2011; </w:t>
      </w:r>
      <w:r w:rsidRPr="00B10393">
        <w:rPr>
          <w:rFonts w:ascii="Book Antiqua" w:hAnsi="Book Antiqua" w:cs="宋体"/>
          <w:b/>
          <w:bCs/>
          <w:color w:val="000000"/>
          <w:kern w:val="0"/>
          <w:sz w:val="24"/>
          <w:szCs w:val="24"/>
        </w:rPr>
        <w:t>71</w:t>
      </w:r>
      <w:r w:rsidRPr="00B10393">
        <w:rPr>
          <w:rFonts w:ascii="Book Antiqua" w:hAnsi="Book Antiqua" w:cs="宋体"/>
          <w:color w:val="000000"/>
          <w:kern w:val="0"/>
          <w:sz w:val="24"/>
          <w:szCs w:val="24"/>
        </w:rPr>
        <w:t>: 4585-4597 [PMID: 21498634 DOI: 10.1158/0008-5472.CAN-11-0127]</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70 </w:t>
      </w:r>
      <w:r w:rsidRPr="00B10393">
        <w:rPr>
          <w:rFonts w:ascii="Book Antiqua" w:hAnsi="Book Antiqua" w:cs="宋体"/>
          <w:b/>
          <w:bCs/>
          <w:color w:val="000000"/>
          <w:kern w:val="0"/>
          <w:sz w:val="24"/>
          <w:szCs w:val="24"/>
        </w:rPr>
        <w:t>Fantin VR</w:t>
      </w:r>
      <w:r w:rsidRPr="00B10393">
        <w:rPr>
          <w:rFonts w:ascii="Book Antiqua" w:hAnsi="Book Antiqua" w:cs="宋体"/>
          <w:color w:val="000000"/>
          <w:kern w:val="0"/>
          <w:sz w:val="24"/>
          <w:szCs w:val="24"/>
        </w:rPr>
        <w:t>, St-Pierre J, Leder P. Attenuation of LDH-A expression uncovers a link between glycolysis, mitochondrial physiology, and tumor maintenance. </w:t>
      </w:r>
      <w:r w:rsidRPr="00B10393">
        <w:rPr>
          <w:rFonts w:ascii="Book Antiqua" w:hAnsi="Book Antiqua" w:cs="宋体"/>
          <w:i/>
          <w:iCs/>
          <w:color w:val="000000"/>
          <w:kern w:val="0"/>
          <w:sz w:val="24"/>
          <w:szCs w:val="24"/>
        </w:rPr>
        <w:t>Cancer Cell</w:t>
      </w:r>
      <w:r w:rsidRPr="00B10393">
        <w:rPr>
          <w:rFonts w:ascii="Book Antiqua" w:hAnsi="Book Antiqua" w:cs="宋体"/>
          <w:color w:val="000000"/>
          <w:kern w:val="0"/>
          <w:sz w:val="24"/>
          <w:szCs w:val="24"/>
        </w:rPr>
        <w:t> 2006; </w:t>
      </w:r>
      <w:r w:rsidRPr="00B10393">
        <w:rPr>
          <w:rFonts w:ascii="Book Antiqua" w:hAnsi="Book Antiqua" w:cs="宋体"/>
          <w:b/>
          <w:bCs/>
          <w:color w:val="000000"/>
          <w:kern w:val="0"/>
          <w:sz w:val="24"/>
          <w:szCs w:val="24"/>
        </w:rPr>
        <w:t>9</w:t>
      </w:r>
      <w:r w:rsidRPr="00B10393">
        <w:rPr>
          <w:rFonts w:ascii="Book Antiqua" w:hAnsi="Book Antiqua" w:cs="宋体"/>
          <w:color w:val="000000"/>
          <w:kern w:val="0"/>
          <w:sz w:val="24"/>
          <w:szCs w:val="24"/>
        </w:rPr>
        <w:t>: 425-434 [PMID: 16766262 DOI: 10.1016/j.ccr.2006.04.023]</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71 </w:t>
      </w:r>
      <w:r w:rsidRPr="00B10393">
        <w:rPr>
          <w:rFonts w:ascii="Book Antiqua" w:hAnsi="Book Antiqua" w:cs="宋体"/>
          <w:b/>
          <w:bCs/>
          <w:color w:val="000000"/>
          <w:kern w:val="0"/>
          <w:sz w:val="24"/>
          <w:szCs w:val="24"/>
        </w:rPr>
        <w:t>Gudi R</w:t>
      </w:r>
      <w:r w:rsidRPr="00B10393">
        <w:rPr>
          <w:rFonts w:ascii="Book Antiqua" w:hAnsi="Book Antiqua" w:cs="宋体"/>
          <w:color w:val="000000"/>
          <w:kern w:val="0"/>
          <w:sz w:val="24"/>
          <w:szCs w:val="24"/>
        </w:rPr>
        <w:t>, Bowker-Kinley MM, Kedishvili NY, Zhao Y, Popov KM. Diversity of the pyruvate dehydrogenase kinase gene family in humans. </w:t>
      </w:r>
      <w:r w:rsidRPr="00B10393">
        <w:rPr>
          <w:rFonts w:ascii="Book Antiqua" w:hAnsi="Book Antiqua" w:cs="宋体"/>
          <w:i/>
          <w:iCs/>
          <w:color w:val="000000"/>
          <w:kern w:val="0"/>
          <w:sz w:val="24"/>
          <w:szCs w:val="24"/>
        </w:rPr>
        <w:t>J Biol Chem</w:t>
      </w:r>
      <w:r w:rsidRPr="00B10393">
        <w:rPr>
          <w:rFonts w:ascii="Book Antiqua" w:hAnsi="Book Antiqua" w:cs="宋体"/>
          <w:color w:val="000000"/>
          <w:kern w:val="0"/>
          <w:sz w:val="24"/>
          <w:szCs w:val="24"/>
        </w:rPr>
        <w:t> 1995; </w:t>
      </w:r>
      <w:r w:rsidRPr="00B10393">
        <w:rPr>
          <w:rFonts w:ascii="Book Antiqua" w:hAnsi="Book Antiqua" w:cs="宋体"/>
          <w:b/>
          <w:bCs/>
          <w:color w:val="000000"/>
          <w:kern w:val="0"/>
          <w:sz w:val="24"/>
          <w:szCs w:val="24"/>
        </w:rPr>
        <w:t>270</w:t>
      </w:r>
      <w:r w:rsidRPr="00B10393">
        <w:rPr>
          <w:rFonts w:ascii="Book Antiqua" w:hAnsi="Book Antiqua" w:cs="宋体"/>
          <w:color w:val="000000"/>
          <w:kern w:val="0"/>
          <w:sz w:val="24"/>
          <w:szCs w:val="24"/>
        </w:rPr>
        <w:t>: 28989-28994 [PMID: 7499431 DOI: 10.1074/jbc.270.48.28989]</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lastRenderedPageBreak/>
        <w:t>72 </w:t>
      </w:r>
      <w:r w:rsidRPr="00B10393">
        <w:rPr>
          <w:rFonts w:ascii="Book Antiqua" w:hAnsi="Book Antiqua" w:cs="宋体"/>
          <w:b/>
          <w:bCs/>
          <w:color w:val="000000"/>
          <w:kern w:val="0"/>
          <w:sz w:val="24"/>
          <w:szCs w:val="24"/>
        </w:rPr>
        <w:t>Fan J</w:t>
      </w:r>
      <w:r w:rsidRPr="00B10393">
        <w:rPr>
          <w:rFonts w:ascii="Book Antiqua" w:hAnsi="Book Antiqua" w:cs="宋体"/>
          <w:color w:val="000000"/>
          <w:kern w:val="0"/>
          <w:sz w:val="24"/>
          <w:szCs w:val="24"/>
        </w:rPr>
        <w:t>, Kamphorst JJ, Mathew R, Chung MK, White E, Shlomi T, Rabinowitz JD. Glutamine-driven oxidative phosphorylation is a major ATP source in transformed mammalian cells in both normoxia and hypoxia. </w:t>
      </w:r>
      <w:r w:rsidRPr="00B10393">
        <w:rPr>
          <w:rFonts w:ascii="Book Antiqua" w:hAnsi="Book Antiqua" w:cs="宋体"/>
          <w:i/>
          <w:iCs/>
          <w:color w:val="000000"/>
          <w:kern w:val="0"/>
          <w:sz w:val="24"/>
          <w:szCs w:val="24"/>
        </w:rPr>
        <w:t>Mol Syst Biol</w:t>
      </w:r>
      <w:r w:rsidRPr="00B10393">
        <w:rPr>
          <w:rFonts w:ascii="Book Antiqua" w:hAnsi="Book Antiqua" w:cs="宋体"/>
          <w:color w:val="000000"/>
          <w:kern w:val="0"/>
          <w:sz w:val="24"/>
          <w:szCs w:val="24"/>
        </w:rPr>
        <w:t> 2013; </w:t>
      </w:r>
      <w:r w:rsidRPr="00B10393">
        <w:rPr>
          <w:rFonts w:ascii="Book Antiqua" w:hAnsi="Book Antiqua" w:cs="宋体"/>
          <w:b/>
          <w:bCs/>
          <w:color w:val="000000"/>
          <w:kern w:val="0"/>
          <w:sz w:val="24"/>
          <w:szCs w:val="24"/>
        </w:rPr>
        <w:t>9</w:t>
      </w:r>
      <w:r w:rsidRPr="00B10393">
        <w:rPr>
          <w:rFonts w:ascii="Book Antiqua" w:hAnsi="Book Antiqua" w:cs="宋体"/>
          <w:color w:val="000000"/>
          <w:kern w:val="0"/>
          <w:sz w:val="24"/>
          <w:szCs w:val="24"/>
        </w:rPr>
        <w:t>: 712 [PMID: 24301801 DOI: 10.1038/msb.2013.65]</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73 </w:t>
      </w:r>
      <w:r w:rsidRPr="00B10393">
        <w:rPr>
          <w:rFonts w:ascii="Book Antiqua" w:hAnsi="Book Antiqua" w:cs="宋体"/>
          <w:b/>
          <w:bCs/>
          <w:color w:val="000000"/>
          <w:kern w:val="0"/>
          <w:sz w:val="24"/>
          <w:szCs w:val="24"/>
        </w:rPr>
        <w:t>Karunakaran S</w:t>
      </w:r>
      <w:r w:rsidRPr="00B10393">
        <w:rPr>
          <w:rFonts w:ascii="Book Antiqua" w:hAnsi="Book Antiqua" w:cs="宋体"/>
          <w:color w:val="000000"/>
          <w:kern w:val="0"/>
          <w:sz w:val="24"/>
          <w:szCs w:val="24"/>
        </w:rPr>
        <w:t>, Ramachandran S, Coothankandaswamy V, Elangovan S, Babu E, Periyasamy-Thandavan S, Gurav A, Gnanaprakasam JP, Singh N, Schoenlein PV, Prasad PD, Thangaraju M, Ganapathy V. SLC6A14 (ATB0,+) protein, a highly concentrative and broad specific amino acid transporter, is a novel and effective drug target for treatment of estrogen receptor-positive breast cancer. </w:t>
      </w:r>
      <w:r w:rsidRPr="00B10393">
        <w:rPr>
          <w:rFonts w:ascii="Book Antiqua" w:hAnsi="Book Antiqua" w:cs="宋体"/>
          <w:i/>
          <w:iCs/>
          <w:color w:val="000000"/>
          <w:kern w:val="0"/>
          <w:sz w:val="24"/>
          <w:szCs w:val="24"/>
        </w:rPr>
        <w:t>J Biol Chem</w:t>
      </w:r>
      <w:r w:rsidRPr="00B10393">
        <w:rPr>
          <w:rFonts w:ascii="Book Antiqua" w:hAnsi="Book Antiqua" w:cs="宋体"/>
          <w:color w:val="000000"/>
          <w:kern w:val="0"/>
          <w:sz w:val="24"/>
          <w:szCs w:val="24"/>
        </w:rPr>
        <w:t> 2011; </w:t>
      </w:r>
      <w:r w:rsidRPr="00B10393">
        <w:rPr>
          <w:rFonts w:ascii="Book Antiqua" w:hAnsi="Book Antiqua" w:cs="宋体"/>
          <w:b/>
          <w:bCs/>
          <w:color w:val="000000"/>
          <w:kern w:val="0"/>
          <w:sz w:val="24"/>
          <w:szCs w:val="24"/>
        </w:rPr>
        <w:t>286</w:t>
      </w:r>
      <w:r w:rsidRPr="00B10393">
        <w:rPr>
          <w:rFonts w:ascii="Book Antiqua" w:hAnsi="Book Antiqua" w:cs="宋体"/>
          <w:color w:val="000000"/>
          <w:kern w:val="0"/>
          <w:sz w:val="24"/>
          <w:szCs w:val="24"/>
        </w:rPr>
        <w:t>: 31830-31838 [PMID: 21771784 DOI: 10.1074/jbc.M111.229518]</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74 </w:t>
      </w:r>
      <w:r w:rsidRPr="00B10393">
        <w:rPr>
          <w:rFonts w:ascii="Book Antiqua" w:hAnsi="Book Antiqua" w:cs="宋体"/>
          <w:b/>
          <w:bCs/>
          <w:color w:val="000000"/>
          <w:kern w:val="0"/>
          <w:sz w:val="24"/>
          <w:szCs w:val="24"/>
        </w:rPr>
        <w:t>Gross MI</w:t>
      </w:r>
      <w:r w:rsidRPr="00B10393">
        <w:rPr>
          <w:rFonts w:ascii="Book Antiqua" w:hAnsi="Book Antiqua" w:cs="宋体"/>
          <w:color w:val="000000"/>
          <w:kern w:val="0"/>
          <w:sz w:val="24"/>
          <w:szCs w:val="24"/>
        </w:rPr>
        <w:t>, Demo SD, Dennison JB, Chen L, Chernov-Rogan T, Goyal B, Janes JR, Laidig GJ, Lewis ER, Li J, Mackinnon AL, Parlati F, Rodriguez ML, Shwonek PJ, Sjogren EB, Stanton TF, Wang T, Yang J, Zhao F, Bennett MK. Antitumor activity of the glutaminase inhibitor CB-839 in triple-negative breast cancer. </w:t>
      </w:r>
      <w:r w:rsidRPr="00B10393">
        <w:rPr>
          <w:rFonts w:ascii="Book Antiqua" w:hAnsi="Book Antiqua" w:cs="宋体"/>
          <w:i/>
          <w:iCs/>
          <w:color w:val="000000"/>
          <w:kern w:val="0"/>
          <w:sz w:val="24"/>
          <w:szCs w:val="24"/>
        </w:rPr>
        <w:t>Mol Cancer Ther</w:t>
      </w:r>
      <w:r w:rsidRPr="00B10393">
        <w:rPr>
          <w:rFonts w:ascii="Book Antiqua" w:hAnsi="Book Antiqua" w:cs="宋体"/>
          <w:color w:val="000000"/>
          <w:kern w:val="0"/>
          <w:sz w:val="24"/>
          <w:szCs w:val="24"/>
        </w:rPr>
        <w:t> 2014; </w:t>
      </w:r>
      <w:r w:rsidRPr="00B10393">
        <w:rPr>
          <w:rFonts w:ascii="Book Antiqua" w:hAnsi="Book Antiqua" w:cs="宋体"/>
          <w:b/>
          <w:bCs/>
          <w:color w:val="000000"/>
          <w:kern w:val="0"/>
          <w:sz w:val="24"/>
          <w:szCs w:val="24"/>
        </w:rPr>
        <w:t>13</w:t>
      </w:r>
      <w:r w:rsidRPr="00B10393">
        <w:rPr>
          <w:rFonts w:ascii="Book Antiqua" w:hAnsi="Book Antiqua" w:cs="宋体"/>
          <w:color w:val="000000"/>
          <w:kern w:val="0"/>
          <w:sz w:val="24"/>
          <w:szCs w:val="24"/>
        </w:rPr>
        <w:t>: 890-901 [PMID: 24523301 DOI: 10.1158/1535-7163.MCT-13-0870]</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75 </w:t>
      </w:r>
      <w:r w:rsidRPr="00B10393">
        <w:rPr>
          <w:rFonts w:ascii="Book Antiqua" w:hAnsi="Book Antiqua" w:cs="宋体"/>
          <w:b/>
          <w:bCs/>
          <w:color w:val="000000"/>
          <w:kern w:val="0"/>
          <w:sz w:val="24"/>
          <w:szCs w:val="24"/>
        </w:rPr>
        <w:t>Pizer ES</w:t>
      </w:r>
      <w:r w:rsidRPr="00B10393">
        <w:rPr>
          <w:rFonts w:ascii="Book Antiqua" w:hAnsi="Book Antiqua" w:cs="宋体"/>
          <w:color w:val="000000"/>
          <w:kern w:val="0"/>
          <w:sz w:val="24"/>
          <w:szCs w:val="24"/>
        </w:rPr>
        <w:t>, Thupari J, Han WF, Pinn ML, Chrest FJ, Frehywot GL, Townsend CA, Kuhajda FP. Malonyl-coenzyme-A is a potential mediator of cytotoxicity induced by fatty-acid synthase inhibition in human breast cancer cells and xenografts. </w:t>
      </w:r>
      <w:r w:rsidRPr="00B10393">
        <w:rPr>
          <w:rFonts w:ascii="Book Antiqua" w:hAnsi="Book Antiqua" w:cs="宋体"/>
          <w:i/>
          <w:iCs/>
          <w:color w:val="000000"/>
          <w:kern w:val="0"/>
          <w:sz w:val="24"/>
          <w:szCs w:val="24"/>
        </w:rPr>
        <w:t>Cancer Res</w:t>
      </w:r>
      <w:r w:rsidRPr="00B10393">
        <w:rPr>
          <w:rFonts w:ascii="Book Antiqua" w:hAnsi="Book Antiqua" w:cs="宋体"/>
          <w:color w:val="000000"/>
          <w:kern w:val="0"/>
          <w:sz w:val="24"/>
          <w:szCs w:val="24"/>
        </w:rPr>
        <w:t> 2000; </w:t>
      </w:r>
      <w:r w:rsidRPr="00B10393">
        <w:rPr>
          <w:rFonts w:ascii="Book Antiqua" w:hAnsi="Book Antiqua" w:cs="宋体"/>
          <w:b/>
          <w:bCs/>
          <w:color w:val="000000"/>
          <w:kern w:val="0"/>
          <w:sz w:val="24"/>
          <w:szCs w:val="24"/>
        </w:rPr>
        <w:t>60</w:t>
      </w:r>
      <w:r w:rsidRPr="00B10393">
        <w:rPr>
          <w:rFonts w:ascii="Book Antiqua" w:hAnsi="Book Antiqua" w:cs="宋体"/>
          <w:color w:val="000000"/>
          <w:kern w:val="0"/>
          <w:sz w:val="24"/>
          <w:szCs w:val="24"/>
        </w:rPr>
        <w:t>: 213-218 [PMID: 10667561]</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76 </w:t>
      </w:r>
      <w:r w:rsidRPr="00B10393">
        <w:rPr>
          <w:rFonts w:ascii="Book Antiqua" w:hAnsi="Book Antiqua" w:cs="宋体"/>
          <w:b/>
          <w:bCs/>
          <w:color w:val="000000"/>
          <w:kern w:val="0"/>
          <w:sz w:val="24"/>
          <w:szCs w:val="24"/>
        </w:rPr>
        <w:t>Zhou W</w:t>
      </w:r>
      <w:r w:rsidRPr="00B10393">
        <w:rPr>
          <w:rFonts w:ascii="Book Antiqua" w:hAnsi="Book Antiqua" w:cs="宋体"/>
          <w:color w:val="000000"/>
          <w:kern w:val="0"/>
          <w:sz w:val="24"/>
          <w:szCs w:val="24"/>
        </w:rPr>
        <w:t>, Simpson PJ, McFadden JM, Townsend CA, Medghalchi SM, Vadlamudi A, Pinn ML, Ronnett GV, Kuhajda FP. Fatty acid synthase inhibition triggers apoptosis during S phase in human cancer cells. </w:t>
      </w:r>
      <w:r w:rsidRPr="00B10393">
        <w:rPr>
          <w:rFonts w:ascii="Book Antiqua" w:hAnsi="Book Antiqua" w:cs="宋体"/>
          <w:i/>
          <w:iCs/>
          <w:color w:val="000000"/>
          <w:kern w:val="0"/>
          <w:sz w:val="24"/>
          <w:szCs w:val="24"/>
        </w:rPr>
        <w:t>Cancer Res</w:t>
      </w:r>
      <w:r w:rsidRPr="00B10393">
        <w:rPr>
          <w:rFonts w:ascii="Book Antiqua" w:hAnsi="Book Antiqua" w:cs="宋体"/>
          <w:color w:val="000000"/>
          <w:kern w:val="0"/>
          <w:sz w:val="24"/>
          <w:szCs w:val="24"/>
        </w:rPr>
        <w:t> 2003; </w:t>
      </w:r>
      <w:r w:rsidRPr="00B10393">
        <w:rPr>
          <w:rFonts w:ascii="Book Antiqua" w:hAnsi="Book Antiqua" w:cs="宋体"/>
          <w:b/>
          <w:bCs/>
          <w:color w:val="000000"/>
          <w:kern w:val="0"/>
          <w:sz w:val="24"/>
          <w:szCs w:val="24"/>
        </w:rPr>
        <w:t>63</w:t>
      </w:r>
      <w:r w:rsidRPr="00B10393">
        <w:rPr>
          <w:rFonts w:ascii="Book Antiqua" w:hAnsi="Book Antiqua" w:cs="宋体"/>
          <w:color w:val="000000"/>
          <w:kern w:val="0"/>
          <w:sz w:val="24"/>
          <w:szCs w:val="24"/>
        </w:rPr>
        <w:t>: 7330-7337 [PMID: 14612531]</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77 </w:t>
      </w:r>
      <w:r w:rsidRPr="00B10393">
        <w:rPr>
          <w:rFonts w:ascii="Book Antiqua" w:hAnsi="Book Antiqua" w:cs="宋体"/>
          <w:b/>
          <w:bCs/>
          <w:color w:val="000000"/>
          <w:kern w:val="0"/>
          <w:sz w:val="24"/>
          <w:szCs w:val="24"/>
        </w:rPr>
        <w:t>Menendez JA</w:t>
      </w:r>
      <w:r w:rsidRPr="00B10393">
        <w:rPr>
          <w:rFonts w:ascii="Book Antiqua" w:hAnsi="Book Antiqua" w:cs="宋体"/>
          <w:color w:val="000000"/>
          <w:kern w:val="0"/>
          <w:sz w:val="24"/>
          <w:szCs w:val="24"/>
        </w:rPr>
        <w:t>, Vellon L, Lupu R. Targeting fatty acid synthase-driven lipid rafts: a novel strategy to overcome trastuzumab resistance in breast cancer cells. </w:t>
      </w:r>
      <w:r w:rsidRPr="00B10393">
        <w:rPr>
          <w:rFonts w:ascii="Book Antiqua" w:hAnsi="Book Antiqua" w:cs="宋体"/>
          <w:i/>
          <w:iCs/>
          <w:color w:val="000000"/>
          <w:kern w:val="0"/>
          <w:sz w:val="24"/>
          <w:szCs w:val="24"/>
        </w:rPr>
        <w:t>Med Hypotheses</w:t>
      </w:r>
      <w:r w:rsidRPr="00B10393">
        <w:rPr>
          <w:rFonts w:ascii="Book Antiqua" w:hAnsi="Book Antiqua" w:cs="宋体"/>
          <w:color w:val="000000"/>
          <w:kern w:val="0"/>
          <w:sz w:val="24"/>
          <w:szCs w:val="24"/>
        </w:rPr>
        <w:t> 2005; </w:t>
      </w:r>
      <w:r w:rsidRPr="00B10393">
        <w:rPr>
          <w:rFonts w:ascii="Book Antiqua" w:hAnsi="Book Antiqua" w:cs="宋体"/>
          <w:b/>
          <w:bCs/>
          <w:color w:val="000000"/>
          <w:kern w:val="0"/>
          <w:sz w:val="24"/>
          <w:szCs w:val="24"/>
        </w:rPr>
        <w:t>64</w:t>
      </w:r>
      <w:r w:rsidRPr="00B10393">
        <w:rPr>
          <w:rFonts w:ascii="Book Antiqua" w:hAnsi="Book Antiqua" w:cs="宋体"/>
          <w:color w:val="000000"/>
          <w:kern w:val="0"/>
          <w:sz w:val="24"/>
          <w:szCs w:val="24"/>
        </w:rPr>
        <w:t>: 997-1001 [PMID: 15780499 DOI: 10.1016/j.mehy.2004.09.027]</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78 </w:t>
      </w:r>
      <w:r w:rsidRPr="00B10393">
        <w:rPr>
          <w:rFonts w:ascii="Book Antiqua" w:hAnsi="Book Antiqua" w:cs="宋体"/>
          <w:b/>
          <w:bCs/>
          <w:color w:val="000000"/>
          <w:kern w:val="0"/>
          <w:sz w:val="24"/>
          <w:szCs w:val="24"/>
        </w:rPr>
        <w:t>Menendez JA</w:t>
      </w:r>
      <w:r w:rsidRPr="00B10393">
        <w:rPr>
          <w:rFonts w:ascii="Book Antiqua" w:hAnsi="Book Antiqua" w:cs="宋体"/>
          <w:color w:val="000000"/>
          <w:kern w:val="0"/>
          <w:sz w:val="24"/>
          <w:szCs w:val="24"/>
        </w:rPr>
        <w:t>, Vellon L, Mehmi I, Oza BP, Ropero S, Colomer R, Lupu R. Inhibition of fatty acid synthase (FAS) suppresses HER2/neu (erbB-2) oncogene overexpression in cancer cells. </w:t>
      </w:r>
      <w:r w:rsidRPr="00B10393">
        <w:rPr>
          <w:rFonts w:ascii="Book Antiqua" w:hAnsi="Book Antiqua" w:cs="宋体"/>
          <w:i/>
          <w:iCs/>
          <w:color w:val="000000"/>
          <w:kern w:val="0"/>
          <w:sz w:val="24"/>
          <w:szCs w:val="24"/>
        </w:rPr>
        <w:t>Proc Natl Acad Sci USA</w:t>
      </w:r>
      <w:r w:rsidRPr="00B10393">
        <w:rPr>
          <w:rFonts w:ascii="Book Antiqua" w:hAnsi="Book Antiqua" w:cs="宋体"/>
          <w:color w:val="000000"/>
          <w:kern w:val="0"/>
          <w:sz w:val="24"/>
          <w:szCs w:val="24"/>
        </w:rPr>
        <w:t> 2004; </w:t>
      </w:r>
      <w:r w:rsidRPr="00B10393">
        <w:rPr>
          <w:rFonts w:ascii="Book Antiqua" w:hAnsi="Book Antiqua" w:cs="宋体"/>
          <w:b/>
          <w:bCs/>
          <w:color w:val="000000"/>
          <w:kern w:val="0"/>
          <w:sz w:val="24"/>
          <w:szCs w:val="24"/>
        </w:rPr>
        <w:t>101</w:t>
      </w:r>
      <w:r w:rsidRPr="00B10393">
        <w:rPr>
          <w:rFonts w:ascii="Book Antiqua" w:hAnsi="Book Antiqua" w:cs="宋体"/>
          <w:color w:val="000000"/>
          <w:kern w:val="0"/>
          <w:sz w:val="24"/>
          <w:szCs w:val="24"/>
        </w:rPr>
        <w:t>: 10715-10720 [PMID: 15235125 DOI: 10.1073/pnas.0403390101]</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lastRenderedPageBreak/>
        <w:t>79 </w:t>
      </w:r>
      <w:r w:rsidRPr="00B10393">
        <w:rPr>
          <w:rFonts w:ascii="Book Antiqua" w:hAnsi="Book Antiqua" w:cs="宋体"/>
          <w:b/>
          <w:bCs/>
          <w:color w:val="000000"/>
          <w:kern w:val="0"/>
          <w:sz w:val="24"/>
          <w:szCs w:val="24"/>
        </w:rPr>
        <w:t>Vazquez-Martin A</w:t>
      </w:r>
      <w:r w:rsidRPr="00B10393">
        <w:rPr>
          <w:rFonts w:ascii="Book Antiqua" w:hAnsi="Book Antiqua" w:cs="宋体"/>
          <w:color w:val="000000"/>
          <w:kern w:val="0"/>
          <w:sz w:val="24"/>
          <w:szCs w:val="24"/>
        </w:rPr>
        <w:t>, Colomer R, Brunet J, Menendez JA. Pharmacological blockade of fatty acid synthase (FASN) reverses acquired autoresistance to trastuzumab (Herceptin by transcriptionally inhibiting 'HER2 super-expression' occurring in high-dose trastuzumab-conditioned SKBR3/Tzb100 breast cancer cells. </w:t>
      </w:r>
      <w:r w:rsidRPr="00B10393">
        <w:rPr>
          <w:rFonts w:ascii="Book Antiqua" w:hAnsi="Book Antiqua" w:cs="宋体"/>
          <w:i/>
          <w:iCs/>
          <w:color w:val="000000"/>
          <w:kern w:val="0"/>
          <w:sz w:val="24"/>
          <w:szCs w:val="24"/>
        </w:rPr>
        <w:t>Int J Oncol</w:t>
      </w:r>
      <w:r w:rsidRPr="00B10393">
        <w:rPr>
          <w:rFonts w:ascii="Book Antiqua" w:hAnsi="Book Antiqua" w:cs="宋体"/>
          <w:color w:val="000000"/>
          <w:kern w:val="0"/>
          <w:sz w:val="24"/>
          <w:szCs w:val="24"/>
        </w:rPr>
        <w:t> 2007; </w:t>
      </w:r>
      <w:r w:rsidRPr="00B10393">
        <w:rPr>
          <w:rFonts w:ascii="Book Antiqua" w:hAnsi="Book Antiqua" w:cs="宋体"/>
          <w:b/>
          <w:bCs/>
          <w:color w:val="000000"/>
          <w:kern w:val="0"/>
          <w:sz w:val="24"/>
          <w:szCs w:val="24"/>
        </w:rPr>
        <w:t>31</w:t>
      </w:r>
      <w:r w:rsidRPr="00B10393">
        <w:rPr>
          <w:rFonts w:ascii="Book Antiqua" w:hAnsi="Book Antiqua" w:cs="宋体"/>
          <w:color w:val="000000"/>
          <w:kern w:val="0"/>
          <w:sz w:val="24"/>
          <w:szCs w:val="24"/>
        </w:rPr>
        <w:t>: 769-776 [PMID: 17786307 DOI: 10.3892/ijo.31.4.769]</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80 </w:t>
      </w:r>
      <w:r w:rsidRPr="00B10393">
        <w:rPr>
          <w:rFonts w:ascii="Book Antiqua" w:hAnsi="Book Antiqua" w:cs="宋体"/>
          <w:b/>
          <w:bCs/>
          <w:color w:val="000000"/>
          <w:kern w:val="0"/>
          <w:sz w:val="24"/>
          <w:szCs w:val="24"/>
        </w:rPr>
        <w:t>Menendez JA</w:t>
      </w:r>
      <w:r w:rsidRPr="00B10393">
        <w:rPr>
          <w:rFonts w:ascii="Book Antiqua" w:hAnsi="Book Antiqua" w:cs="宋体"/>
          <w:color w:val="000000"/>
          <w:kern w:val="0"/>
          <w:sz w:val="24"/>
          <w:szCs w:val="24"/>
        </w:rPr>
        <w:t>, Lupu R, Colomer R. Inhibition of tumor-associated fatty acid synthase hyperactivity induces synergistic chemosensitization of HER -2/ neu -overexpressing human breast cancer cells to docetaxel (taxotere). </w:t>
      </w:r>
      <w:r w:rsidRPr="00B10393">
        <w:rPr>
          <w:rFonts w:ascii="Book Antiqua" w:hAnsi="Book Antiqua" w:cs="宋体"/>
          <w:i/>
          <w:iCs/>
          <w:color w:val="000000"/>
          <w:kern w:val="0"/>
          <w:sz w:val="24"/>
          <w:szCs w:val="24"/>
        </w:rPr>
        <w:t>Breast Cancer Res Treat</w:t>
      </w:r>
      <w:r w:rsidRPr="00B10393">
        <w:rPr>
          <w:rFonts w:ascii="Book Antiqua" w:hAnsi="Book Antiqua" w:cs="宋体"/>
          <w:color w:val="000000"/>
          <w:kern w:val="0"/>
          <w:sz w:val="24"/>
          <w:szCs w:val="24"/>
        </w:rPr>
        <w:t> 2004; </w:t>
      </w:r>
      <w:r w:rsidRPr="00B10393">
        <w:rPr>
          <w:rFonts w:ascii="Book Antiqua" w:hAnsi="Book Antiqua" w:cs="宋体"/>
          <w:b/>
          <w:bCs/>
          <w:color w:val="000000"/>
          <w:kern w:val="0"/>
          <w:sz w:val="24"/>
          <w:szCs w:val="24"/>
        </w:rPr>
        <w:t>84</w:t>
      </w:r>
      <w:r w:rsidRPr="00B10393">
        <w:rPr>
          <w:rFonts w:ascii="Book Antiqua" w:hAnsi="Book Antiqua" w:cs="宋体"/>
          <w:color w:val="000000"/>
          <w:kern w:val="0"/>
          <w:sz w:val="24"/>
          <w:szCs w:val="24"/>
        </w:rPr>
        <w:t>: 183-195 [PMID: 14999148]</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81 </w:t>
      </w:r>
      <w:r w:rsidRPr="00B10393">
        <w:rPr>
          <w:rFonts w:ascii="Book Antiqua" w:hAnsi="Book Antiqua" w:cs="宋体"/>
          <w:b/>
          <w:bCs/>
          <w:color w:val="000000"/>
          <w:kern w:val="0"/>
          <w:sz w:val="24"/>
          <w:szCs w:val="24"/>
        </w:rPr>
        <w:t>Menendez JA</w:t>
      </w:r>
      <w:r w:rsidRPr="00B10393">
        <w:rPr>
          <w:rFonts w:ascii="Book Antiqua" w:hAnsi="Book Antiqua" w:cs="宋体"/>
          <w:color w:val="000000"/>
          <w:kern w:val="0"/>
          <w:sz w:val="24"/>
          <w:szCs w:val="24"/>
        </w:rPr>
        <w:t>, Vellon L, Colomer R, Lupu R. Pharmacological and small interference RNA-mediated inhibition of breast cancer-associated fatty acid synthase (oncogenic antigen-519) synergistically enhances Taxol (paclitaxel)-induced cytotoxicity. </w:t>
      </w:r>
      <w:r w:rsidRPr="00B10393">
        <w:rPr>
          <w:rFonts w:ascii="Book Antiqua" w:hAnsi="Book Antiqua" w:cs="宋体"/>
          <w:i/>
          <w:iCs/>
          <w:color w:val="000000"/>
          <w:kern w:val="0"/>
          <w:sz w:val="24"/>
          <w:szCs w:val="24"/>
        </w:rPr>
        <w:t>Int J Cancer</w:t>
      </w:r>
      <w:r w:rsidRPr="00B10393">
        <w:rPr>
          <w:rFonts w:ascii="Book Antiqua" w:hAnsi="Book Antiqua" w:cs="宋体"/>
          <w:color w:val="000000"/>
          <w:kern w:val="0"/>
          <w:sz w:val="24"/>
          <w:szCs w:val="24"/>
        </w:rPr>
        <w:t> 2005; </w:t>
      </w:r>
      <w:r w:rsidRPr="00B10393">
        <w:rPr>
          <w:rFonts w:ascii="Book Antiqua" w:hAnsi="Book Antiqua" w:cs="宋体"/>
          <w:b/>
          <w:bCs/>
          <w:color w:val="000000"/>
          <w:kern w:val="0"/>
          <w:sz w:val="24"/>
          <w:szCs w:val="24"/>
        </w:rPr>
        <w:t>115</w:t>
      </w:r>
      <w:r w:rsidRPr="00B10393">
        <w:rPr>
          <w:rFonts w:ascii="Book Antiqua" w:hAnsi="Book Antiqua" w:cs="宋体"/>
          <w:color w:val="000000"/>
          <w:kern w:val="0"/>
          <w:sz w:val="24"/>
          <w:szCs w:val="24"/>
        </w:rPr>
        <w:t>: 19-35 [PMID: 15657900 DOI: 10.1002/ijc.20754]</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82 </w:t>
      </w:r>
      <w:r w:rsidRPr="00B10393">
        <w:rPr>
          <w:rFonts w:ascii="Book Antiqua" w:hAnsi="Book Antiqua" w:cs="宋体"/>
          <w:b/>
          <w:bCs/>
          <w:color w:val="000000"/>
          <w:kern w:val="0"/>
          <w:sz w:val="24"/>
          <w:szCs w:val="24"/>
        </w:rPr>
        <w:t>Liu H</w:t>
      </w:r>
      <w:r w:rsidRPr="00B10393">
        <w:rPr>
          <w:rFonts w:ascii="Book Antiqua" w:hAnsi="Book Antiqua" w:cs="宋体"/>
          <w:color w:val="000000"/>
          <w:kern w:val="0"/>
          <w:sz w:val="24"/>
          <w:szCs w:val="24"/>
        </w:rPr>
        <w:t>, Liu Y, Zhang JT. A new mechanism of drug resistance in breast cancer cells: fatty acid synthase overexpression-mediated palmitate overproduction. </w:t>
      </w:r>
      <w:r w:rsidRPr="00B10393">
        <w:rPr>
          <w:rFonts w:ascii="Book Antiqua" w:hAnsi="Book Antiqua" w:cs="宋体"/>
          <w:i/>
          <w:iCs/>
          <w:color w:val="000000"/>
          <w:kern w:val="0"/>
          <w:sz w:val="24"/>
          <w:szCs w:val="24"/>
        </w:rPr>
        <w:t>Mol Cancer Ther</w:t>
      </w:r>
      <w:r w:rsidRPr="00B10393">
        <w:rPr>
          <w:rFonts w:ascii="Book Antiqua" w:hAnsi="Book Antiqua" w:cs="宋体"/>
          <w:color w:val="000000"/>
          <w:kern w:val="0"/>
          <w:sz w:val="24"/>
          <w:szCs w:val="24"/>
        </w:rPr>
        <w:t> 2008; </w:t>
      </w:r>
      <w:r w:rsidRPr="00B10393">
        <w:rPr>
          <w:rFonts w:ascii="Book Antiqua" w:hAnsi="Book Antiqua" w:cs="宋体"/>
          <w:b/>
          <w:bCs/>
          <w:color w:val="000000"/>
          <w:kern w:val="0"/>
          <w:sz w:val="24"/>
          <w:szCs w:val="24"/>
        </w:rPr>
        <w:t>7</w:t>
      </w:r>
      <w:r w:rsidRPr="00B10393">
        <w:rPr>
          <w:rFonts w:ascii="Book Antiqua" w:hAnsi="Book Antiqua" w:cs="宋体"/>
          <w:color w:val="000000"/>
          <w:kern w:val="0"/>
          <w:sz w:val="24"/>
          <w:szCs w:val="24"/>
        </w:rPr>
        <w:t>: 263-270 [PMID: 18281512 DOI: 10.1158/1535-7163.MCT-07-0445]</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83 </w:t>
      </w:r>
      <w:r w:rsidRPr="00B10393">
        <w:rPr>
          <w:rFonts w:ascii="Book Antiqua" w:hAnsi="Book Antiqua" w:cs="宋体"/>
          <w:b/>
          <w:bCs/>
          <w:color w:val="000000"/>
          <w:kern w:val="0"/>
          <w:sz w:val="24"/>
          <w:szCs w:val="24"/>
        </w:rPr>
        <w:t>Vazquez-Martin A</w:t>
      </w:r>
      <w:r w:rsidRPr="00B10393">
        <w:rPr>
          <w:rFonts w:ascii="Book Antiqua" w:hAnsi="Book Antiqua" w:cs="宋体"/>
          <w:color w:val="000000"/>
          <w:kern w:val="0"/>
          <w:sz w:val="24"/>
          <w:szCs w:val="24"/>
        </w:rPr>
        <w:t>, Ropero S, Brunet J, Colomer R, Menendez JA. Inhibition of Fatty Acid Synthase (FASN) synergistically enhances the efficacy of 5-fluorouracil in breast carcinoma cells. </w:t>
      </w:r>
      <w:r w:rsidRPr="00B10393">
        <w:rPr>
          <w:rFonts w:ascii="Book Antiqua" w:hAnsi="Book Antiqua" w:cs="宋体"/>
          <w:i/>
          <w:iCs/>
          <w:color w:val="000000"/>
          <w:kern w:val="0"/>
          <w:sz w:val="24"/>
          <w:szCs w:val="24"/>
        </w:rPr>
        <w:t>Oncol Rep</w:t>
      </w:r>
      <w:r w:rsidRPr="00B10393">
        <w:rPr>
          <w:rFonts w:ascii="Book Antiqua" w:hAnsi="Book Antiqua" w:cs="宋体"/>
          <w:color w:val="000000"/>
          <w:kern w:val="0"/>
          <w:sz w:val="24"/>
          <w:szCs w:val="24"/>
        </w:rPr>
        <w:t> 2007; </w:t>
      </w:r>
      <w:r w:rsidRPr="00B10393">
        <w:rPr>
          <w:rFonts w:ascii="Book Antiqua" w:hAnsi="Book Antiqua" w:cs="宋体"/>
          <w:b/>
          <w:bCs/>
          <w:color w:val="000000"/>
          <w:kern w:val="0"/>
          <w:sz w:val="24"/>
          <w:szCs w:val="24"/>
        </w:rPr>
        <w:t>18</w:t>
      </w:r>
      <w:r w:rsidRPr="00B10393">
        <w:rPr>
          <w:rFonts w:ascii="Book Antiqua" w:hAnsi="Book Antiqua" w:cs="宋体"/>
          <w:color w:val="000000"/>
          <w:kern w:val="0"/>
          <w:sz w:val="24"/>
          <w:szCs w:val="24"/>
        </w:rPr>
        <w:t>: 973-980 [PMID: 17786362 DOI: 10.3892/or.18.4.973]</w:t>
      </w:r>
    </w:p>
    <w:p w:rsidR="001F6BC2" w:rsidRPr="00B10393" w:rsidRDefault="001F6BC2" w:rsidP="00526829">
      <w:pPr>
        <w:widowControl/>
        <w:spacing w:line="360" w:lineRule="auto"/>
        <w:rPr>
          <w:rFonts w:ascii="Book Antiqua" w:hAnsi="Book Antiqua" w:cs="宋体"/>
          <w:color w:val="000000"/>
          <w:kern w:val="0"/>
          <w:sz w:val="24"/>
          <w:szCs w:val="24"/>
        </w:rPr>
      </w:pPr>
      <w:r w:rsidRPr="00B10393">
        <w:rPr>
          <w:rFonts w:ascii="Book Antiqua" w:hAnsi="Book Antiqua" w:cs="宋体"/>
          <w:color w:val="000000"/>
          <w:kern w:val="0"/>
          <w:sz w:val="24"/>
          <w:szCs w:val="24"/>
        </w:rPr>
        <w:t>84 </w:t>
      </w:r>
      <w:r w:rsidRPr="00B10393">
        <w:rPr>
          <w:rFonts w:ascii="Book Antiqua" w:hAnsi="Book Antiqua" w:cs="宋体"/>
          <w:b/>
          <w:bCs/>
          <w:color w:val="000000"/>
          <w:kern w:val="0"/>
          <w:sz w:val="24"/>
          <w:szCs w:val="24"/>
        </w:rPr>
        <w:t>Menendez JA</w:t>
      </w:r>
      <w:r w:rsidRPr="00B10393">
        <w:rPr>
          <w:rFonts w:ascii="Book Antiqua" w:hAnsi="Book Antiqua" w:cs="宋体"/>
          <w:color w:val="000000"/>
          <w:kern w:val="0"/>
          <w:sz w:val="24"/>
          <w:szCs w:val="24"/>
        </w:rPr>
        <w:t>, Colomer R, Lupu R. Inhibition of tumor-associated fatty acid synthase activity enhances vinorelbine (Navelbine)-induced cytotoxicity and apoptotic cell death in human breast cancer cells. </w:t>
      </w:r>
      <w:r w:rsidRPr="00B10393">
        <w:rPr>
          <w:rFonts w:ascii="Book Antiqua" w:hAnsi="Book Antiqua" w:cs="宋体"/>
          <w:i/>
          <w:iCs/>
          <w:color w:val="000000"/>
          <w:kern w:val="0"/>
          <w:sz w:val="24"/>
          <w:szCs w:val="24"/>
        </w:rPr>
        <w:t>Oncol Rep</w:t>
      </w:r>
      <w:r w:rsidRPr="00B10393">
        <w:rPr>
          <w:rFonts w:ascii="Book Antiqua" w:hAnsi="Book Antiqua" w:cs="宋体"/>
          <w:color w:val="000000"/>
          <w:kern w:val="0"/>
          <w:sz w:val="24"/>
          <w:szCs w:val="24"/>
        </w:rPr>
        <w:t> 2004; </w:t>
      </w:r>
      <w:r w:rsidRPr="00B10393">
        <w:rPr>
          <w:rFonts w:ascii="Book Antiqua" w:hAnsi="Book Antiqua" w:cs="宋体"/>
          <w:b/>
          <w:bCs/>
          <w:color w:val="000000"/>
          <w:kern w:val="0"/>
          <w:sz w:val="24"/>
          <w:szCs w:val="24"/>
        </w:rPr>
        <w:t>12</w:t>
      </w:r>
      <w:r w:rsidRPr="00B10393">
        <w:rPr>
          <w:rFonts w:ascii="Book Antiqua" w:hAnsi="Book Antiqua" w:cs="宋体"/>
          <w:color w:val="000000"/>
          <w:kern w:val="0"/>
          <w:sz w:val="24"/>
          <w:szCs w:val="24"/>
        </w:rPr>
        <w:t>: 411-422 [PMID: 15254710]</w:t>
      </w:r>
    </w:p>
    <w:p w:rsidR="001F6BC2" w:rsidRPr="00B10393" w:rsidRDefault="001F6BC2" w:rsidP="00526829">
      <w:pPr>
        <w:spacing w:line="360" w:lineRule="auto"/>
        <w:rPr>
          <w:rFonts w:ascii="Book Antiqua" w:hAnsi="Book Antiqua"/>
          <w:sz w:val="24"/>
          <w:szCs w:val="24"/>
        </w:rPr>
      </w:pPr>
    </w:p>
    <w:p w:rsidR="001F6BC2" w:rsidRPr="00B10393" w:rsidRDefault="001F6BC2" w:rsidP="00833B67">
      <w:pPr>
        <w:wordWrap w:val="0"/>
        <w:spacing w:line="360" w:lineRule="auto"/>
        <w:ind w:left="520" w:hangingChars="200" w:hanging="520"/>
        <w:jc w:val="right"/>
        <w:rPr>
          <w:rFonts w:ascii="Book Antiqua" w:hAnsi="Book Antiqua"/>
          <w:color w:val="000000"/>
          <w:sz w:val="24"/>
        </w:rPr>
      </w:pPr>
      <w:bookmarkStart w:id="7" w:name="OLE_LINK22"/>
      <w:bookmarkStart w:id="8" w:name="OLE_LINK23"/>
      <w:r w:rsidRPr="00B10393">
        <w:rPr>
          <w:rFonts w:ascii="Book Antiqua" w:hAnsi="Book Antiqua"/>
          <w:b/>
          <w:sz w:val="24"/>
        </w:rPr>
        <w:t>P- Reviewer:</w:t>
      </w:r>
      <w:r w:rsidRPr="00B10393">
        <w:rPr>
          <w:rFonts w:ascii="Book Antiqua" w:hAnsi="Book Antiqua"/>
          <w:color w:val="000000"/>
          <w:sz w:val="24"/>
        </w:rPr>
        <w:t xml:space="preserve"> </w:t>
      </w:r>
      <w:r w:rsidRPr="00B10393">
        <w:rPr>
          <w:rFonts w:ascii="Book Antiqua" w:hAnsi="Book Antiqua" w:cs="宋体"/>
          <w:color w:val="000000"/>
          <w:kern w:val="0"/>
          <w:sz w:val="24"/>
          <w:szCs w:val="24"/>
        </w:rPr>
        <w:t xml:space="preserve">Matés JM, Song CJ, Tang SY </w:t>
      </w:r>
      <w:r w:rsidRPr="00B10393">
        <w:rPr>
          <w:rFonts w:ascii="Book Antiqua" w:hAnsi="Book Antiqua"/>
          <w:color w:val="000000"/>
          <w:sz w:val="24"/>
        </w:rPr>
        <w:t xml:space="preserve">  </w:t>
      </w:r>
      <w:r w:rsidRPr="00B10393">
        <w:rPr>
          <w:rFonts w:ascii="Book Antiqua" w:hAnsi="Book Antiqua"/>
          <w:b/>
          <w:sz w:val="24"/>
        </w:rPr>
        <w:t>S- Editor:</w:t>
      </w:r>
      <w:r w:rsidRPr="00B10393">
        <w:rPr>
          <w:rFonts w:ascii="Book Antiqua" w:hAnsi="Book Antiqua"/>
          <w:sz w:val="24"/>
        </w:rPr>
        <w:t xml:space="preserve"> Gong XM</w:t>
      </w:r>
    </w:p>
    <w:p w:rsidR="001F6BC2" w:rsidRPr="00B10393" w:rsidRDefault="001F6BC2" w:rsidP="00833B67">
      <w:pPr>
        <w:spacing w:line="360" w:lineRule="auto"/>
        <w:ind w:left="520" w:hangingChars="200" w:hanging="520"/>
        <w:jc w:val="right"/>
        <w:rPr>
          <w:rFonts w:ascii="Book Antiqua" w:hAnsi="Book Antiqua"/>
          <w:b/>
          <w:sz w:val="24"/>
        </w:rPr>
      </w:pPr>
      <w:r w:rsidRPr="00B10393">
        <w:rPr>
          <w:rFonts w:ascii="Book Antiqua" w:hAnsi="Book Antiqua"/>
          <w:b/>
          <w:sz w:val="24"/>
        </w:rPr>
        <w:t xml:space="preserve"> L- Editor:</w:t>
      </w:r>
      <w:r w:rsidRPr="00B10393">
        <w:rPr>
          <w:rFonts w:ascii="Book Antiqua" w:hAnsi="Book Antiqua"/>
          <w:sz w:val="24"/>
        </w:rPr>
        <w:t xml:space="preserve"> </w:t>
      </w:r>
      <w:r w:rsidRPr="00B10393">
        <w:rPr>
          <w:rFonts w:ascii="Book Antiqua" w:hAnsi="Book Antiqua"/>
          <w:b/>
          <w:sz w:val="24"/>
        </w:rPr>
        <w:t>E- Editor:</w:t>
      </w:r>
    </w:p>
    <w:bookmarkEnd w:id="7"/>
    <w:bookmarkEnd w:id="8"/>
    <w:p w:rsidR="001F6BC2" w:rsidRPr="00B10393" w:rsidRDefault="001F6BC2" w:rsidP="00526829">
      <w:pPr>
        <w:spacing w:line="360" w:lineRule="auto"/>
        <w:rPr>
          <w:rFonts w:ascii="Book Antiqua" w:hAnsi="Book Antiqua"/>
          <w:sz w:val="24"/>
          <w:szCs w:val="24"/>
        </w:rPr>
      </w:pPr>
    </w:p>
    <w:p w:rsidR="001F6BC2" w:rsidRPr="00B10393" w:rsidRDefault="001F6BC2" w:rsidP="00526829">
      <w:pPr>
        <w:autoSpaceDE w:val="0"/>
        <w:autoSpaceDN w:val="0"/>
        <w:adjustRightInd w:val="0"/>
        <w:spacing w:line="360" w:lineRule="auto"/>
        <w:rPr>
          <w:rFonts w:ascii="Book Antiqua" w:hAnsi="Book Antiqua" w:cs="Book Antiqua"/>
          <w:sz w:val="24"/>
          <w:szCs w:val="24"/>
        </w:rPr>
      </w:pPr>
      <w:r w:rsidRPr="00B10393">
        <w:rPr>
          <w:rFonts w:ascii="Book Antiqua" w:hAnsi="Book Antiqua" w:cs="Book Antiqua"/>
          <w:sz w:val="24"/>
          <w:szCs w:val="24"/>
        </w:rPr>
        <w:br w:type="page"/>
      </w:r>
      <w:r w:rsidR="00833B67">
        <w:rPr>
          <w:rFonts w:ascii="Book Antiqua" w:hAnsi="Book Antiqua" w:cs="Book Antiqua"/>
          <w:noProof/>
          <w:sz w:val="24"/>
          <w:szCs w:val="24"/>
          <w:lang w:eastAsia="en-US"/>
        </w:rPr>
        <w:lastRenderedPageBreak/>
        <w:drawing>
          <wp:inline distT="0" distB="0" distL="0" distR="0">
            <wp:extent cx="5136515" cy="4367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6515" cy="4367530"/>
                    </a:xfrm>
                    <a:prstGeom prst="rect">
                      <a:avLst/>
                    </a:prstGeom>
                    <a:noFill/>
                    <a:ln>
                      <a:noFill/>
                    </a:ln>
                  </pic:spPr>
                </pic:pic>
              </a:graphicData>
            </a:graphic>
          </wp:inline>
        </w:drawing>
      </w:r>
    </w:p>
    <w:p w:rsidR="001F6BC2" w:rsidRPr="004B6B80" w:rsidRDefault="001F6BC2" w:rsidP="004B6B80">
      <w:pPr>
        <w:widowControl/>
        <w:spacing w:line="360" w:lineRule="auto"/>
        <w:rPr>
          <w:rFonts w:ascii="Book Antiqua" w:hAnsi="Book Antiqua" w:cs="宋体"/>
          <w:color w:val="000000"/>
          <w:kern w:val="0"/>
          <w:sz w:val="24"/>
          <w:szCs w:val="24"/>
        </w:rPr>
      </w:pPr>
      <w:r w:rsidRPr="00B10393">
        <w:rPr>
          <w:rFonts w:ascii="Book Antiqua" w:hAnsi="Book Antiqua" w:cs="宋体"/>
          <w:b/>
          <w:color w:val="000000"/>
          <w:kern w:val="0"/>
          <w:sz w:val="24"/>
          <w:szCs w:val="24"/>
        </w:rPr>
        <w:t>Figure 1 Metabolic reprogramming in malignant cells.</w:t>
      </w:r>
      <w:r w:rsidRPr="00B10393">
        <w:rPr>
          <w:rFonts w:ascii="Book Antiqua" w:hAnsi="Book Antiqua" w:cs="宋体"/>
          <w:color w:val="000000"/>
          <w:kern w:val="0"/>
          <w:sz w:val="24"/>
          <w:szCs w:val="24"/>
        </w:rPr>
        <w:t xml:space="preserve"> Most malignant cells present increased aerobic glycolysis, fatty acid synthesis and glutaminolysis. The pink circles in the figure show the possible metabolic targets of enzymes or receptors. GLUT: Glucose transporter proteins; HK: Hexokinase; PKM: Pyruvate kinase M; LDH: Lactate dehydrogenase; FASN: Fatty acid synthase; ACS: Acetyl-CoA synthase; IDH: Isocitrate dehydrogenase; GLS: Glutaminase.</w:t>
      </w:r>
    </w:p>
    <w:p w:rsidR="001F6BC2" w:rsidRPr="00526829" w:rsidRDefault="001F6BC2" w:rsidP="00526829">
      <w:pPr>
        <w:autoSpaceDE w:val="0"/>
        <w:autoSpaceDN w:val="0"/>
        <w:adjustRightInd w:val="0"/>
        <w:spacing w:line="360" w:lineRule="auto"/>
        <w:rPr>
          <w:rFonts w:ascii="Book Antiqua" w:hAnsi="Book Antiqua" w:cs="Book Antiqua"/>
          <w:sz w:val="24"/>
          <w:szCs w:val="24"/>
        </w:rPr>
      </w:pPr>
      <w:r w:rsidRPr="00526829">
        <w:rPr>
          <w:rFonts w:ascii="Book Antiqua" w:hAnsi="Book Antiqua" w:cs="Book Antiqua"/>
          <w:sz w:val="24"/>
          <w:szCs w:val="24"/>
        </w:rPr>
        <w:t xml:space="preserve"> </w:t>
      </w:r>
    </w:p>
    <w:sectPr w:rsidR="001F6BC2" w:rsidRPr="00526829" w:rsidSect="001C2B0E">
      <w:footerReference w:type="default" r:id="rId10"/>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C2" w:rsidRDefault="001F6BC2" w:rsidP="00A57F84">
      <w:r>
        <w:separator/>
      </w:r>
    </w:p>
  </w:endnote>
  <w:endnote w:type="continuationSeparator" w:id="0">
    <w:p w:rsidR="001F6BC2" w:rsidRDefault="001F6BC2" w:rsidP="00A5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vP41461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C2" w:rsidRDefault="00833B67">
    <w:pPr>
      <w:pStyle w:val="Footer"/>
      <w:jc w:val="center"/>
    </w:pPr>
    <w:r>
      <w:fldChar w:fldCharType="begin"/>
    </w:r>
    <w:r>
      <w:instrText xml:space="preserve"> PAGE   \* MERGEFORMAT </w:instrText>
    </w:r>
    <w:r>
      <w:fldChar w:fldCharType="separate"/>
    </w:r>
    <w:r w:rsidRPr="00833B67">
      <w:rPr>
        <w:noProof/>
        <w:lang w:val="zh-CN"/>
      </w:rPr>
      <w:t>27</w:t>
    </w:r>
    <w:r>
      <w:rPr>
        <w:noProof/>
        <w:lang w:val="zh-CN"/>
      </w:rPr>
      <w:fldChar w:fldCharType="end"/>
    </w:r>
  </w:p>
  <w:p w:rsidR="001F6BC2" w:rsidRDefault="001F6B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C2" w:rsidRDefault="001F6BC2" w:rsidP="00A57F84">
      <w:r>
        <w:separator/>
      </w:r>
    </w:p>
  </w:footnote>
  <w:footnote w:type="continuationSeparator" w:id="0">
    <w:p w:rsidR="001F6BC2" w:rsidRDefault="001F6BC2" w:rsidP="00A57F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FB1"/>
    <w:multiLevelType w:val="hybridMultilevel"/>
    <w:tmpl w:val="1846AA9A"/>
    <w:lvl w:ilvl="0" w:tplc="EB2226AC">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00044EA4"/>
    <w:multiLevelType w:val="hybridMultilevel"/>
    <w:tmpl w:val="58A4FF80"/>
    <w:lvl w:ilvl="0" w:tplc="543CD61A">
      <w:start w:val="62"/>
      <w:numFmt w:val="decimal"/>
      <w:lvlText w:val="%1"/>
      <w:lvlJc w:val="left"/>
      <w:pPr>
        <w:ind w:left="360" w:hanging="360"/>
      </w:pPr>
      <w:rPr>
        <w:rFonts w:ascii="AdvP41461E" w:hAnsi="AdvP41461E" w:cs="Times New Roman" w:hint="default"/>
        <w:sz w:val="20"/>
        <w:szCs w:val="2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05BE7EEE"/>
    <w:multiLevelType w:val="hybridMultilevel"/>
    <w:tmpl w:val="F95AA3C6"/>
    <w:lvl w:ilvl="0" w:tplc="3ADEC654">
      <w:start w:val="6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1B0A01E9"/>
    <w:multiLevelType w:val="hybridMultilevel"/>
    <w:tmpl w:val="B8205BF6"/>
    <w:lvl w:ilvl="0" w:tplc="133C4496">
      <w:start w:val="62"/>
      <w:numFmt w:val="decimal"/>
      <w:lvlText w:val="%1"/>
      <w:lvlJc w:val="left"/>
      <w:pPr>
        <w:ind w:left="360" w:hanging="360"/>
      </w:pPr>
      <w:rPr>
        <w:rFonts w:ascii="AdvP41461E" w:hAnsi="AdvP41461E" w:cs="AdvP41461E" w:hint="default"/>
        <w:sz w:val="20"/>
        <w:szCs w:val="2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1E3C1219"/>
    <w:multiLevelType w:val="hybridMultilevel"/>
    <w:tmpl w:val="B294616C"/>
    <w:lvl w:ilvl="0" w:tplc="4E92855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2B797881"/>
    <w:multiLevelType w:val="hybridMultilevel"/>
    <w:tmpl w:val="2700B1F6"/>
    <w:lvl w:ilvl="0" w:tplc="AE884AB2">
      <w:start w:val="68"/>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35EA09FD"/>
    <w:multiLevelType w:val="hybridMultilevel"/>
    <w:tmpl w:val="71F09B52"/>
    <w:lvl w:ilvl="0" w:tplc="E1B436D8">
      <w:start w:val="72"/>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40CA4761"/>
    <w:multiLevelType w:val="hybridMultilevel"/>
    <w:tmpl w:val="6C6A795C"/>
    <w:lvl w:ilvl="0" w:tplc="C040FAFE">
      <w:start w:val="38"/>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45A75A60"/>
    <w:multiLevelType w:val="hybridMultilevel"/>
    <w:tmpl w:val="400A2C60"/>
    <w:lvl w:ilvl="0" w:tplc="08E6C162">
      <w:start w:val="38"/>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4F582413"/>
    <w:multiLevelType w:val="hybridMultilevel"/>
    <w:tmpl w:val="BF5A9B32"/>
    <w:lvl w:ilvl="0" w:tplc="945ABF56">
      <w:start w:val="72"/>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5B7019D9"/>
    <w:multiLevelType w:val="hybridMultilevel"/>
    <w:tmpl w:val="CC0474A8"/>
    <w:lvl w:ilvl="0" w:tplc="754094AA">
      <w:start w:val="1"/>
      <w:numFmt w:val="decimal"/>
      <w:lvlText w:val="%1."/>
      <w:lvlJc w:val="left"/>
      <w:pPr>
        <w:ind w:left="360" w:hanging="360"/>
      </w:pPr>
      <w:rPr>
        <w:rFonts w:ascii="Arial" w:eastAsia="宋体" w:hAnsi="Arial"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nsid w:val="5E937FAD"/>
    <w:multiLevelType w:val="hybridMultilevel"/>
    <w:tmpl w:val="19F2B5BE"/>
    <w:lvl w:ilvl="0" w:tplc="9694483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6B987E94"/>
    <w:multiLevelType w:val="hybridMultilevel"/>
    <w:tmpl w:val="B3EC15BE"/>
    <w:lvl w:ilvl="0" w:tplc="D1E27CC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6D1B67B7"/>
    <w:multiLevelType w:val="hybridMultilevel"/>
    <w:tmpl w:val="F63A96F4"/>
    <w:lvl w:ilvl="0" w:tplc="413E6624">
      <w:start w:val="13"/>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nsid w:val="6D5E0A3D"/>
    <w:multiLevelType w:val="hybridMultilevel"/>
    <w:tmpl w:val="1C1A8BE8"/>
    <w:lvl w:ilvl="0" w:tplc="6B3C4A2E">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6D7C6D0E"/>
    <w:multiLevelType w:val="hybridMultilevel"/>
    <w:tmpl w:val="86DC3682"/>
    <w:lvl w:ilvl="0" w:tplc="EA8C93CC">
      <w:start w:val="62"/>
      <w:numFmt w:val="decimal"/>
      <w:lvlText w:val="%1"/>
      <w:lvlJc w:val="left"/>
      <w:pPr>
        <w:ind w:left="360" w:hanging="360"/>
      </w:pPr>
      <w:rPr>
        <w:rFonts w:ascii="AdvP41461E" w:hAnsi="AdvP41461E" w:cs="AdvP41461E" w:hint="default"/>
        <w:sz w:val="20"/>
        <w:szCs w:val="2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nsid w:val="6E3D754D"/>
    <w:multiLevelType w:val="hybridMultilevel"/>
    <w:tmpl w:val="A8124BB0"/>
    <w:lvl w:ilvl="0" w:tplc="3FBEEBF4">
      <w:start w:val="13"/>
      <w:numFmt w:val="decimal"/>
      <w:lvlText w:val="%1."/>
      <w:lvlJc w:val="left"/>
      <w:pPr>
        <w:ind w:left="720" w:hanging="36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abstractNum w:abstractNumId="17">
    <w:nsid w:val="6F392723"/>
    <w:multiLevelType w:val="hybridMultilevel"/>
    <w:tmpl w:val="72D839AC"/>
    <w:lvl w:ilvl="0" w:tplc="9F726000">
      <w:start w:val="13"/>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8">
    <w:nsid w:val="71C849A9"/>
    <w:multiLevelType w:val="hybridMultilevel"/>
    <w:tmpl w:val="F3B62E46"/>
    <w:lvl w:ilvl="0" w:tplc="837230C8">
      <w:start w:val="1"/>
      <w:numFmt w:val="decimal"/>
      <w:lvlText w:val="%1."/>
      <w:lvlJc w:val="left"/>
      <w:pPr>
        <w:ind w:left="360" w:hanging="360"/>
      </w:pPr>
      <w:rPr>
        <w:rFonts w:ascii="Calibri" w:hAnsi="Calibri" w:cs="Calibri" w:hint="default"/>
        <w:color w:val="auto"/>
        <w:sz w:val="15"/>
        <w:szCs w:val="15"/>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nsid w:val="76B554B4"/>
    <w:multiLevelType w:val="hybridMultilevel"/>
    <w:tmpl w:val="638EAFCE"/>
    <w:lvl w:ilvl="0" w:tplc="C4D6E56E">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0">
    <w:nsid w:val="7B7E6598"/>
    <w:multiLevelType w:val="hybridMultilevel"/>
    <w:tmpl w:val="6308B580"/>
    <w:lvl w:ilvl="0" w:tplc="9D44D7AE">
      <w:start w:val="1"/>
      <w:numFmt w:val="decimal"/>
      <w:lvlText w:val="%1."/>
      <w:lvlJc w:val="left"/>
      <w:pPr>
        <w:ind w:left="360" w:hanging="360"/>
      </w:pPr>
      <w:rPr>
        <w:rFonts w:ascii="Arial" w:eastAsia="宋体" w:hAnsi="Arial"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8"/>
  </w:num>
  <w:num w:numId="2">
    <w:abstractNumId w:val="20"/>
  </w:num>
  <w:num w:numId="3">
    <w:abstractNumId w:val="12"/>
  </w:num>
  <w:num w:numId="4">
    <w:abstractNumId w:val="10"/>
  </w:num>
  <w:num w:numId="5">
    <w:abstractNumId w:val="14"/>
  </w:num>
  <w:num w:numId="6">
    <w:abstractNumId w:val="11"/>
  </w:num>
  <w:num w:numId="7">
    <w:abstractNumId w:val="0"/>
  </w:num>
  <w:num w:numId="8">
    <w:abstractNumId w:val="4"/>
  </w:num>
  <w:num w:numId="9">
    <w:abstractNumId w:val="19"/>
  </w:num>
  <w:num w:numId="10">
    <w:abstractNumId w:val="16"/>
  </w:num>
  <w:num w:numId="11">
    <w:abstractNumId w:val="13"/>
  </w:num>
  <w:num w:numId="12">
    <w:abstractNumId w:val="17"/>
  </w:num>
  <w:num w:numId="13">
    <w:abstractNumId w:val="8"/>
  </w:num>
  <w:num w:numId="14">
    <w:abstractNumId w:val="7"/>
  </w:num>
  <w:num w:numId="15">
    <w:abstractNumId w:val="2"/>
  </w:num>
  <w:num w:numId="16">
    <w:abstractNumId w:val="3"/>
  </w:num>
  <w:num w:numId="17">
    <w:abstractNumId w:val="15"/>
  </w:num>
  <w:num w:numId="18">
    <w:abstractNumId w:val="1"/>
  </w:num>
  <w:num w:numId="19">
    <w:abstractNumId w:val="5"/>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CB"/>
    <w:rsid w:val="00015947"/>
    <w:rsid w:val="0002045F"/>
    <w:rsid w:val="00021189"/>
    <w:rsid w:val="000261EC"/>
    <w:rsid w:val="00032093"/>
    <w:rsid w:val="00033B8F"/>
    <w:rsid w:val="00046632"/>
    <w:rsid w:val="0004672D"/>
    <w:rsid w:val="00046A66"/>
    <w:rsid w:val="00047F77"/>
    <w:rsid w:val="00054F4C"/>
    <w:rsid w:val="00055044"/>
    <w:rsid w:val="00055CDE"/>
    <w:rsid w:val="00062A1C"/>
    <w:rsid w:val="00071A76"/>
    <w:rsid w:val="000750AC"/>
    <w:rsid w:val="00081DA1"/>
    <w:rsid w:val="00084044"/>
    <w:rsid w:val="000841A5"/>
    <w:rsid w:val="000954E6"/>
    <w:rsid w:val="00095D94"/>
    <w:rsid w:val="00096030"/>
    <w:rsid w:val="000A0F48"/>
    <w:rsid w:val="000A2F6A"/>
    <w:rsid w:val="000A4240"/>
    <w:rsid w:val="000B409B"/>
    <w:rsid w:val="000C0C70"/>
    <w:rsid w:val="000C6F36"/>
    <w:rsid w:val="000C7894"/>
    <w:rsid w:val="000D1B78"/>
    <w:rsid w:val="000D4745"/>
    <w:rsid w:val="000D6E79"/>
    <w:rsid w:val="000E3E9E"/>
    <w:rsid w:val="000E5C87"/>
    <w:rsid w:val="000E60B1"/>
    <w:rsid w:val="000F5FE1"/>
    <w:rsid w:val="00101019"/>
    <w:rsid w:val="001072B3"/>
    <w:rsid w:val="001116D9"/>
    <w:rsid w:val="00113C15"/>
    <w:rsid w:val="00113E2B"/>
    <w:rsid w:val="00115156"/>
    <w:rsid w:val="00115A7C"/>
    <w:rsid w:val="00131CCA"/>
    <w:rsid w:val="001363DA"/>
    <w:rsid w:val="00140732"/>
    <w:rsid w:val="00145623"/>
    <w:rsid w:val="001513AE"/>
    <w:rsid w:val="001525FD"/>
    <w:rsid w:val="001543D1"/>
    <w:rsid w:val="001553FE"/>
    <w:rsid w:val="0015583C"/>
    <w:rsid w:val="00161F91"/>
    <w:rsid w:val="00166307"/>
    <w:rsid w:val="00180A91"/>
    <w:rsid w:val="00182E34"/>
    <w:rsid w:val="0019115E"/>
    <w:rsid w:val="001960C9"/>
    <w:rsid w:val="0019782B"/>
    <w:rsid w:val="00197ABA"/>
    <w:rsid w:val="001A1455"/>
    <w:rsid w:val="001A1479"/>
    <w:rsid w:val="001A33E1"/>
    <w:rsid w:val="001A6BE8"/>
    <w:rsid w:val="001B43C5"/>
    <w:rsid w:val="001B53C2"/>
    <w:rsid w:val="001C0487"/>
    <w:rsid w:val="001C2B0E"/>
    <w:rsid w:val="001C5E09"/>
    <w:rsid w:val="001C7ADA"/>
    <w:rsid w:val="001D0FE0"/>
    <w:rsid w:val="001E0F10"/>
    <w:rsid w:val="001E1588"/>
    <w:rsid w:val="001E4396"/>
    <w:rsid w:val="001E744A"/>
    <w:rsid w:val="001F2C06"/>
    <w:rsid w:val="001F49CC"/>
    <w:rsid w:val="001F50A4"/>
    <w:rsid w:val="001F6BC2"/>
    <w:rsid w:val="00203D36"/>
    <w:rsid w:val="002042DB"/>
    <w:rsid w:val="0021460D"/>
    <w:rsid w:val="00216FE0"/>
    <w:rsid w:val="00220EBF"/>
    <w:rsid w:val="002232E8"/>
    <w:rsid w:val="002258C1"/>
    <w:rsid w:val="002268E1"/>
    <w:rsid w:val="00231539"/>
    <w:rsid w:val="0023178C"/>
    <w:rsid w:val="00237958"/>
    <w:rsid w:val="00237F7C"/>
    <w:rsid w:val="00241989"/>
    <w:rsid w:val="00241BCE"/>
    <w:rsid w:val="00241F4B"/>
    <w:rsid w:val="00246469"/>
    <w:rsid w:val="00247648"/>
    <w:rsid w:val="002544E9"/>
    <w:rsid w:val="00255EB5"/>
    <w:rsid w:val="00257FB2"/>
    <w:rsid w:val="00266690"/>
    <w:rsid w:val="00270B69"/>
    <w:rsid w:val="00273D2D"/>
    <w:rsid w:val="00276184"/>
    <w:rsid w:val="00276798"/>
    <w:rsid w:val="00290ABF"/>
    <w:rsid w:val="00292648"/>
    <w:rsid w:val="00292A08"/>
    <w:rsid w:val="0029472B"/>
    <w:rsid w:val="00295AF1"/>
    <w:rsid w:val="002B4E81"/>
    <w:rsid w:val="002B4F02"/>
    <w:rsid w:val="002B5EA7"/>
    <w:rsid w:val="002B67E0"/>
    <w:rsid w:val="002C127D"/>
    <w:rsid w:val="002D0D9B"/>
    <w:rsid w:val="002D1EDD"/>
    <w:rsid w:val="002D4253"/>
    <w:rsid w:val="002D5F07"/>
    <w:rsid w:val="002E08B8"/>
    <w:rsid w:val="002E7B81"/>
    <w:rsid w:val="002F41EE"/>
    <w:rsid w:val="002F4738"/>
    <w:rsid w:val="002F4B31"/>
    <w:rsid w:val="00300E61"/>
    <w:rsid w:val="00301FBE"/>
    <w:rsid w:val="003042D4"/>
    <w:rsid w:val="0030660C"/>
    <w:rsid w:val="00306A4D"/>
    <w:rsid w:val="003125C7"/>
    <w:rsid w:val="00322530"/>
    <w:rsid w:val="00324208"/>
    <w:rsid w:val="003275D3"/>
    <w:rsid w:val="003276F0"/>
    <w:rsid w:val="00332C26"/>
    <w:rsid w:val="00337C83"/>
    <w:rsid w:val="0034042C"/>
    <w:rsid w:val="003428DC"/>
    <w:rsid w:val="003436B7"/>
    <w:rsid w:val="0034588F"/>
    <w:rsid w:val="00354A36"/>
    <w:rsid w:val="003604A2"/>
    <w:rsid w:val="00372626"/>
    <w:rsid w:val="003734CA"/>
    <w:rsid w:val="00380AF3"/>
    <w:rsid w:val="003814F1"/>
    <w:rsid w:val="00384280"/>
    <w:rsid w:val="0038662F"/>
    <w:rsid w:val="003874AD"/>
    <w:rsid w:val="00394806"/>
    <w:rsid w:val="00394853"/>
    <w:rsid w:val="00394AC9"/>
    <w:rsid w:val="00397A8B"/>
    <w:rsid w:val="003B102E"/>
    <w:rsid w:val="003B39E6"/>
    <w:rsid w:val="003B3D61"/>
    <w:rsid w:val="003B3E0F"/>
    <w:rsid w:val="003C1F67"/>
    <w:rsid w:val="003C3ED3"/>
    <w:rsid w:val="003C6B72"/>
    <w:rsid w:val="003D1B04"/>
    <w:rsid w:val="003D2518"/>
    <w:rsid w:val="003D5754"/>
    <w:rsid w:val="003F08CD"/>
    <w:rsid w:val="003F1DFB"/>
    <w:rsid w:val="003F5918"/>
    <w:rsid w:val="003F6D4F"/>
    <w:rsid w:val="003F7CA2"/>
    <w:rsid w:val="00413E0F"/>
    <w:rsid w:val="004147B0"/>
    <w:rsid w:val="00414B90"/>
    <w:rsid w:val="00415EBA"/>
    <w:rsid w:val="00424C5F"/>
    <w:rsid w:val="0042627E"/>
    <w:rsid w:val="004335B2"/>
    <w:rsid w:val="00434AA1"/>
    <w:rsid w:val="0043558E"/>
    <w:rsid w:val="00450AAD"/>
    <w:rsid w:val="00455ACE"/>
    <w:rsid w:val="00474596"/>
    <w:rsid w:val="00480D94"/>
    <w:rsid w:val="0048254C"/>
    <w:rsid w:val="00483987"/>
    <w:rsid w:val="00485BD0"/>
    <w:rsid w:val="00486CA3"/>
    <w:rsid w:val="00486CD4"/>
    <w:rsid w:val="00487D6E"/>
    <w:rsid w:val="00491DDB"/>
    <w:rsid w:val="00493B59"/>
    <w:rsid w:val="00496731"/>
    <w:rsid w:val="004A48B3"/>
    <w:rsid w:val="004B00B9"/>
    <w:rsid w:val="004B10B9"/>
    <w:rsid w:val="004B51C1"/>
    <w:rsid w:val="004B53E9"/>
    <w:rsid w:val="004B6B80"/>
    <w:rsid w:val="004C10F5"/>
    <w:rsid w:val="004C1B83"/>
    <w:rsid w:val="004D600B"/>
    <w:rsid w:val="004E179B"/>
    <w:rsid w:val="004E1EAF"/>
    <w:rsid w:val="004E5F78"/>
    <w:rsid w:val="004F3160"/>
    <w:rsid w:val="004F37CA"/>
    <w:rsid w:val="004F3BFE"/>
    <w:rsid w:val="004F535E"/>
    <w:rsid w:val="00502F6D"/>
    <w:rsid w:val="00513863"/>
    <w:rsid w:val="0051648E"/>
    <w:rsid w:val="00525ECA"/>
    <w:rsid w:val="00525F11"/>
    <w:rsid w:val="00526829"/>
    <w:rsid w:val="00534749"/>
    <w:rsid w:val="00535368"/>
    <w:rsid w:val="00542DE7"/>
    <w:rsid w:val="005575F1"/>
    <w:rsid w:val="0056019C"/>
    <w:rsid w:val="00564390"/>
    <w:rsid w:val="00565417"/>
    <w:rsid w:val="00565D9B"/>
    <w:rsid w:val="005663D3"/>
    <w:rsid w:val="005676D9"/>
    <w:rsid w:val="00572A10"/>
    <w:rsid w:val="005732BD"/>
    <w:rsid w:val="00584236"/>
    <w:rsid w:val="00587CEC"/>
    <w:rsid w:val="005905F9"/>
    <w:rsid w:val="00596072"/>
    <w:rsid w:val="00597F9F"/>
    <w:rsid w:val="005A5428"/>
    <w:rsid w:val="005B3FC3"/>
    <w:rsid w:val="005B7DE9"/>
    <w:rsid w:val="005D11D4"/>
    <w:rsid w:val="005E6422"/>
    <w:rsid w:val="005E741A"/>
    <w:rsid w:val="005E7A9B"/>
    <w:rsid w:val="005F29B3"/>
    <w:rsid w:val="00601B19"/>
    <w:rsid w:val="0061557F"/>
    <w:rsid w:val="006215CB"/>
    <w:rsid w:val="00623B7B"/>
    <w:rsid w:val="00637244"/>
    <w:rsid w:val="00637E56"/>
    <w:rsid w:val="006423AD"/>
    <w:rsid w:val="0064366A"/>
    <w:rsid w:val="00644A46"/>
    <w:rsid w:val="00645EAD"/>
    <w:rsid w:val="00657287"/>
    <w:rsid w:val="0066464A"/>
    <w:rsid w:val="00664987"/>
    <w:rsid w:val="00664C10"/>
    <w:rsid w:val="00666706"/>
    <w:rsid w:val="00676464"/>
    <w:rsid w:val="0069652E"/>
    <w:rsid w:val="006A0798"/>
    <w:rsid w:val="006B4BCF"/>
    <w:rsid w:val="006B6F4D"/>
    <w:rsid w:val="006B7EC6"/>
    <w:rsid w:val="006C514B"/>
    <w:rsid w:val="006C556F"/>
    <w:rsid w:val="006C604E"/>
    <w:rsid w:val="006C6956"/>
    <w:rsid w:val="006C6B05"/>
    <w:rsid w:val="006C7B62"/>
    <w:rsid w:val="006E303A"/>
    <w:rsid w:val="006E6FEB"/>
    <w:rsid w:val="007034CB"/>
    <w:rsid w:val="00706CEA"/>
    <w:rsid w:val="00710954"/>
    <w:rsid w:val="00710CC9"/>
    <w:rsid w:val="007111C5"/>
    <w:rsid w:val="007151E5"/>
    <w:rsid w:val="0072122E"/>
    <w:rsid w:val="0072441E"/>
    <w:rsid w:val="00731033"/>
    <w:rsid w:val="0073386E"/>
    <w:rsid w:val="00733AE9"/>
    <w:rsid w:val="00735AD0"/>
    <w:rsid w:val="00742B6C"/>
    <w:rsid w:val="00747948"/>
    <w:rsid w:val="007539A9"/>
    <w:rsid w:val="0075428F"/>
    <w:rsid w:val="0076091D"/>
    <w:rsid w:val="00760B34"/>
    <w:rsid w:val="007612A5"/>
    <w:rsid w:val="0076635C"/>
    <w:rsid w:val="00780095"/>
    <w:rsid w:val="00780D49"/>
    <w:rsid w:val="0078764B"/>
    <w:rsid w:val="00795E80"/>
    <w:rsid w:val="007A685B"/>
    <w:rsid w:val="007A73D3"/>
    <w:rsid w:val="007A790B"/>
    <w:rsid w:val="007A7CF0"/>
    <w:rsid w:val="007A7D16"/>
    <w:rsid w:val="007B4FBF"/>
    <w:rsid w:val="007B586F"/>
    <w:rsid w:val="007B5F8D"/>
    <w:rsid w:val="007C0B6B"/>
    <w:rsid w:val="007C17F4"/>
    <w:rsid w:val="007C1F00"/>
    <w:rsid w:val="007C5001"/>
    <w:rsid w:val="007C546C"/>
    <w:rsid w:val="007D392F"/>
    <w:rsid w:val="007E6B54"/>
    <w:rsid w:val="007F28E1"/>
    <w:rsid w:val="007F2BA6"/>
    <w:rsid w:val="007F3291"/>
    <w:rsid w:val="00802EE0"/>
    <w:rsid w:val="00817336"/>
    <w:rsid w:val="00825304"/>
    <w:rsid w:val="008278A7"/>
    <w:rsid w:val="00833B67"/>
    <w:rsid w:val="008474BF"/>
    <w:rsid w:val="00851DD8"/>
    <w:rsid w:val="008538AE"/>
    <w:rsid w:val="00865BC3"/>
    <w:rsid w:val="00866CE0"/>
    <w:rsid w:val="00870998"/>
    <w:rsid w:val="00870AB7"/>
    <w:rsid w:val="00875224"/>
    <w:rsid w:val="00883243"/>
    <w:rsid w:val="00883983"/>
    <w:rsid w:val="00883D83"/>
    <w:rsid w:val="00884194"/>
    <w:rsid w:val="008930D4"/>
    <w:rsid w:val="008A0649"/>
    <w:rsid w:val="008A1ED6"/>
    <w:rsid w:val="008A217B"/>
    <w:rsid w:val="008A2844"/>
    <w:rsid w:val="008A4C20"/>
    <w:rsid w:val="008A5290"/>
    <w:rsid w:val="008B3A37"/>
    <w:rsid w:val="008B6F97"/>
    <w:rsid w:val="008C2140"/>
    <w:rsid w:val="008C45C8"/>
    <w:rsid w:val="008D7D7D"/>
    <w:rsid w:val="008E2500"/>
    <w:rsid w:val="008E50B3"/>
    <w:rsid w:val="008E65B5"/>
    <w:rsid w:val="008F1373"/>
    <w:rsid w:val="008F43E5"/>
    <w:rsid w:val="00902739"/>
    <w:rsid w:val="009101BB"/>
    <w:rsid w:val="00911CC1"/>
    <w:rsid w:val="00917682"/>
    <w:rsid w:val="0091772D"/>
    <w:rsid w:val="009263ED"/>
    <w:rsid w:val="00927742"/>
    <w:rsid w:val="009311E7"/>
    <w:rsid w:val="00932F83"/>
    <w:rsid w:val="0093409D"/>
    <w:rsid w:val="009500DF"/>
    <w:rsid w:val="00951208"/>
    <w:rsid w:val="00963B9A"/>
    <w:rsid w:val="009658F4"/>
    <w:rsid w:val="0096605E"/>
    <w:rsid w:val="00966FCC"/>
    <w:rsid w:val="00975F9D"/>
    <w:rsid w:val="009802DF"/>
    <w:rsid w:val="00981C10"/>
    <w:rsid w:val="0099072C"/>
    <w:rsid w:val="00992842"/>
    <w:rsid w:val="00995CDD"/>
    <w:rsid w:val="009A068A"/>
    <w:rsid w:val="009A0950"/>
    <w:rsid w:val="009A712D"/>
    <w:rsid w:val="009A717A"/>
    <w:rsid w:val="009B1DBB"/>
    <w:rsid w:val="009B546C"/>
    <w:rsid w:val="009D5573"/>
    <w:rsid w:val="009E5167"/>
    <w:rsid w:val="009F20B9"/>
    <w:rsid w:val="009F72AE"/>
    <w:rsid w:val="009F7D09"/>
    <w:rsid w:val="00A115FA"/>
    <w:rsid w:val="00A13A74"/>
    <w:rsid w:val="00A16313"/>
    <w:rsid w:val="00A176C7"/>
    <w:rsid w:val="00A2342D"/>
    <w:rsid w:val="00A3099A"/>
    <w:rsid w:val="00A35A7E"/>
    <w:rsid w:val="00A36A41"/>
    <w:rsid w:val="00A37A33"/>
    <w:rsid w:val="00A41967"/>
    <w:rsid w:val="00A43E22"/>
    <w:rsid w:val="00A44EB2"/>
    <w:rsid w:val="00A46108"/>
    <w:rsid w:val="00A55324"/>
    <w:rsid w:val="00A56239"/>
    <w:rsid w:val="00A57F84"/>
    <w:rsid w:val="00A64EB6"/>
    <w:rsid w:val="00A65C15"/>
    <w:rsid w:val="00A67B2F"/>
    <w:rsid w:val="00A67B6E"/>
    <w:rsid w:val="00A74282"/>
    <w:rsid w:val="00A8017B"/>
    <w:rsid w:val="00A846E1"/>
    <w:rsid w:val="00A871A5"/>
    <w:rsid w:val="00A87D28"/>
    <w:rsid w:val="00A90275"/>
    <w:rsid w:val="00A91BF3"/>
    <w:rsid w:val="00A959E6"/>
    <w:rsid w:val="00A96CF9"/>
    <w:rsid w:val="00A97563"/>
    <w:rsid w:val="00AA4339"/>
    <w:rsid w:val="00AA436E"/>
    <w:rsid w:val="00AA4E9A"/>
    <w:rsid w:val="00AA5283"/>
    <w:rsid w:val="00AB5DE0"/>
    <w:rsid w:val="00AB70AA"/>
    <w:rsid w:val="00AC3844"/>
    <w:rsid w:val="00AD5378"/>
    <w:rsid w:val="00AD5837"/>
    <w:rsid w:val="00AD7F3E"/>
    <w:rsid w:val="00AE3151"/>
    <w:rsid w:val="00AE319D"/>
    <w:rsid w:val="00AE3A56"/>
    <w:rsid w:val="00AE5B26"/>
    <w:rsid w:val="00AF0E5E"/>
    <w:rsid w:val="00AF15C8"/>
    <w:rsid w:val="00AF5170"/>
    <w:rsid w:val="00AF70C6"/>
    <w:rsid w:val="00AF71FC"/>
    <w:rsid w:val="00B0208C"/>
    <w:rsid w:val="00B04503"/>
    <w:rsid w:val="00B07205"/>
    <w:rsid w:val="00B10393"/>
    <w:rsid w:val="00B10957"/>
    <w:rsid w:val="00B11164"/>
    <w:rsid w:val="00B16128"/>
    <w:rsid w:val="00B23832"/>
    <w:rsid w:val="00B246F7"/>
    <w:rsid w:val="00B37819"/>
    <w:rsid w:val="00B423F1"/>
    <w:rsid w:val="00B46383"/>
    <w:rsid w:val="00B53771"/>
    <w:rsid w:val="00B547B6"/>
    <w:rsid w:val="00B65590"/>
    <w:rsid w:val="00B72718"/>
    <w:rsid w:val="00B75898"/>
    <w:rsid w:val="00B75C3A"/>
    <w:rsid w:val="00B77DAB"/>
    <w:rsid w:val="00B820C9"/>
    <w:rsid w:val="00B855FD"/>
    <w:rsid w:val="00B9630C"/>
    <w:rsid w:val="00B96A31"/>
    <w:rsid w:val="00BA3A19"/>
    <w:rsid w:val="00BD3B79"/>
    <w:rsid w:val="00BD4BB4"/>
    <w:rsid w:val="00BE0688"/>
    <w:rsid w:val="00BE1958"/>
    <w:rsid w:val="00BE2029"/>
    <w:rsid w:val="00BE398B"/>
    <w:rsid w:val="00BE3B62"/>
    <w:rsid w:val="00BE47F6"/>
    <w:rsid w:val="00BE57C4"/>
    <w:rsid w:val="00BF2B8E"/>
    <w:rsid w:val="00BF2DE6"/>
    <w:rsid w:val="00BF6C37"/>
    <w:rsid w:val="00C03356"/>
    <w:rsid w:val="00C12255"/>
    <w:rsid w:val="00C12ED5"/>
    <w:rsid w:val="00C152F6"/>
    <w:rsid w:val="00C16A52"/>
    <w:rsid w:val="00C2303E"/>
    <w:rsid w:val="00C24D8D"/>
    <w:rsid w:val="00C34122"/>
    <w:rsid w:val="00C341A0"/>
    <w:rsid w:val="00C370A1"/>
    <w:rsid w:val="00C37291"/>
    <w:rsid w:val="00C41556"/>
    <w:rsid w:val="00C433EE"/>
    <w:rsid w:val="00C6012F"/>
    <w:rsid w:val="00C603F3"/>
    <w:rsid w:val="00C64037"/>
    <w:rsid w:val="00C64748"/>
    <w:rsid w:val="00C87074"/>
    <w:rsid w:val="00C87200"/>
    <w:rsid w:val="00C90B75"/>
    <w:rsid w:val="00C92D40"/>
    <w:rsid w:val="00C9569B"/>
    <w:rsid w:val="00CA51CD"/>
    <w:rsid w:val="00CB03C6"/>
    <w:rsid w:val="00CB0FA3"/>
    <w:rsid w:val="00CB437C"/>
    <w:rsid w:val="00CB5373"/>
    <w:rsid w:val="00CC09CD"/>
    <w:rsid w:val="00CC536E"/>
    <w:rsid w:val="00CC5AFA"/>
    <w:rsid w:val="00CD0F23"/>
    <w:rsid w:val="00CD29BA"/>
    <w:rsid w:val="00CD7C01"/>
    <w:rsid w:val="00CE4EF9"/>
    <w:rsid w:val="00CE7E26"/>
    <w:rsid w:val="00CF250F"/>
    <w:rsid w:val="00CF555D"/>
    <w:rsid w:val="00D03918"/>
    <w:rsid w:val="00D050A6"/>
    <w:rsid w:val="00D0551E"/>
    <w:rsid w:val="00D06C42"/>
    <w:rsid w:val="00D13800"/>
    <w:rsid w:val="00D16AD7"/>
    <w:rsid w:val="00D231BC"/>
    <w:rsid w:val="00D234B0"/>
    <w:rsid w:val="00D246AE"/>
    <w:rsid w:val="00D24A62"/>
    <w:rsid w:val="00D36518"/>
    <w:rsid w:val="00D37773"/>
    <w:rsid w:val="00D42808"/>
    <w:rsid w:val="00D621D6"/>
    <w:rsid w:val="00D6527E"/>
    <w:rsid w:val="00D710E5"/>
    <w:rsid w:val="00D75D46"/>
    <w:rsid w:val="00D77C7E"/>
    <w:rsid w:val="00D829A3"/>
    <w:rsid w:val="00D83687"/>
    <w:rsid w:val="00D83FA9"/>
    <w:rsid w:val="00D905EB"/>
    <w:rsid w:val="00D92516"/>
    <w:rsid w:val="00DB6C93"/>
    <w:rsid w:val="00DC0049"/>
    <w:rsid w:val="00DC06B8"/>
    <w:rsid w:val="00DC1535"/>
    <w:rsid w:val="00DC774C"/>
    <w:rsid w:val="00DD795C"/>
    <w:rsid w:val="00DE48EF"/>
    <w:rsid w:val="00DE5A5D"/>
    <w:rsid w:val="00DE73BA"/>
    <w:rsid w:val="00DF0E81"/>
    <w:rsid w:val="00DF635F"/>
    <w:rsid w:val="00E045BC"/>
    <w:rsid w:val="00E1231A"/>
    <w:rsid w:val="00E1448D"/>
    <w:rsid w:val="00E17744"/>
    <w:rsid w:val="00E24879"/>
    <w:rsid w:val="00E2555F"/>
    <w:rsid w:val="00E26494"/>
    <w:rsid w:val="00E30782"/>
    <w:rsid w:val="00E37CF8"/>
    <w:rsid w:val="00E44416"/>
    <w:rsid w:val="00E54710"/>
    <w:rsid w:val="00E56D50"/>
    <w:rsid w:val="00E57671"/>
    <w:rsid w:val="00E64189"/>
    <w:rsid w:val="00E730A3"/>
    <w:rsid w:val="00E73FD3"/>
    <w:rsid w:val="00E7601A"/>
    <w:rsid w:val="00E80708"/>
    <w:rsid w:val="00E80AD3"/>
    <w:rsid w:val="00E82E30"/>
    <w:rsid w:val="00E83E59"/>
    <w:rsid w:val="00E86157"/>
    <w:rsid w:val="00E909BE"/>
    <w:rsid w:val="00E92239"/>
    <w:rsid w:val="00E9240B"/>
    <w:rsid w:val="00E97E79"/>
    <w:rsid w:val="00EB55C2"/>
    <w:rsid w:val="00EC24D4"/>
    <w:rsid w:val="00ED1A4C"/>
    <w:rsid w:val="00ED1D05"/>
    <w:rsid w:val="00EE3CBB"/>
    <w:rsid w:val="00EE4A5F"/>
    <w:rsid w:val="00EE636A"/>
    <w:rsid w:val="00EF07C1"/>
    <w:rsid w:val="00EF1122"/>
    <w:rsid w:val="00F007D3"/>
    <w:rsid w:val="00F01EE4"/>
    <w:rsid w:val="00F05D86"/>
    <w:rsid w:val="00F068B7"/>
    <w:rsid w:val="00F0727F"/>
    <w:rsid w:val="00F11EF1"/>
    <w:rsid w:val="00F23112"/>
    <w:rsid w:val="00F23E8D"/>
    <w:rsid w:val="00F327F6"/>
    <w:rsid w:val="00F3662A"/>
    <w:rsid w:val="00F4050C"/>
    <w:rsid w:val="00F40882"/>
    <w:rsid w:val="00F41371"/>
    <w:rsid w:val="00F41825"/>
    <w:rsid w:val="00F43C96"/>
    <w:rsid w:val="00F45DD5"/>
    <w:rsid w:val="00F51CEB"/>
    <w:rsid w:val="00F5619D"/>
    <w:rsid w:val="00F67395"/>
    <w:rsid w:val="00F7134C"/>
    <w:rsid w:val="00F7533D"/>
    <w:rsid w:val="00F81755"/>
    <w:rsid w:val="00F85707"/>
    <w:rsid w:val="00F868F9"/>
    <w:rsid w:val="00F86D26"/>
    <w:rsid w:val="00F871BE"/>
    <w:rsid w:val="00F93073"/>
    <w:rsid w:val="00FA41F5"/>
    <w:rsid w:val="00FA6155"/>
    <w:rsid w:val="00FB0F9A"/>
    <w:rsid w:val="00FB1F86"/>
    <w:rsid w:val="00FB4AF6"/>
    <w:rsid w:val="00FB4E2C"/>
    <w:rsid w:val="00FC1906"/>
    <w:rsid w:val="00FC48A0"/>
    <w:rsid w:val="00FC7515"/>
    <w:rsid w:val="00FD67C0"/>
    <w:rsid w:val="00FD7A84"/>
    <w:rsid w:val="00FE7837"/>
    <w:rsid w:val="00FF2EA0"/>
    <w:rsid w:val="00FF3533"/>
    <w:rsid w:val="00FF3FDF"/>
    <w:rsid w:val="00FF4911"/>
    <w:rsid w:val="00FF52F8"/>
    <w:rsid w:val="00FF6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55"/>
    <w:pPr>
      <w:widowControl w:val="0"/>
      <w:jc w:val="both"/>
    </w:pPr>
    <w:rPr>
      <w:rFonts w:cs="Calibri"/>
      <w:szCs w:val="21"/>
    </w:rPr>
  </w:style>
  <w:style w:type="paragraph" w:styleId="Heading1">
    <w:name w:val="heading 1"/>
    <w:basedOn w:val="Normal"/>
    <w:link w:val="Heading1Char"/>
    <w:uiPriority w:val="99"/>
    <w:qFormat/>
    <w:rsid w:val="00414B90"/>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B90"/>
    <w:rPr>
      <w:rFonts w:ascii="宋体" w:eastAsia="宋体" w:hAnsi="宋体" w:cs="宋体"/>
      <w:b/>
      <w:bCs/>
      <w:kern w:val="36"/>
      <w:sz w:val="48"/>
      <w:szCs w:val="48"/>
    </w:rPr>
  </w:style>
  <w:style w:type="paragraph" w:styleId="ListParagraph">
    <w:name w:val="List Paragraph"/>
    <w:basedOn w:val="Normal"/>
    <w:uiPriority w:val="99"/>
    <w:qFormat/>
    <w:rsid w:val="004E179B"/>
    <w:pPr>
      <w:ind w:firstLineChars="200" w:firstLine="420"/>
    </w:pPr>
  </w:style>
  <w:style w:type="character" w:styleId="Hyperlink">
    <w:name w:val="Hyperlink"/>
    <w:basedOn w:val="DefaultParagraphFont"/>
    <w:uiPriority w:val="99"/>
    <w:rsid w:val="00414B90"/>
    <w:rPr>
      <w:rFonts w:cs="Times New Roman"/>
      <w:color w:val="0000FF"/>
      <w:u w:val="single"/>
    </w:rPr>
  </w:style>
  <w:style w:type="character" w:customStyle="1" w:styleId="apple-converted-space">
    <w:name w:val="apple-converted-space"/>
    <w:basedOn w:val="DefaultParagraphFont"/>
    <w:uiPriority w:val="99"/>
    <w:rsid w:val="00414B90"/>
    <w:rPr>
      <w:rFonts w:cs="Times New Roman"/>
    </w:rPr>
  </w:style>
  <w:style w:type="character" w:customStyle="1" w:styleId="highlight">
    <w:name w:val="highlight"/>
    <w:basedOn w:val="DefaultParagraphFont"/>
    <w:uiPriority w:val="99"/>
    <w:rsid w:val="00414B90"/>
    <w:rPr>
      <w:rFonts w:cs="Times New Roman"/>
    </w:rPr>
  </w:style>
  <w:style w:type="character" w:styleId="Emphasis">
    <w:name w:val="Emphasis"/>
    <w:basedOn w:val="DefaultParagraphFont"/>
    <w:uiPriority w:val="99"/>
    <w:qFormat/>
    <w:rsid w:val="0043558E"/>
    <w:rPr>
      <w:rFonts w:cs="Times New Roman"/>
      <w:i/>
      <w:iCs/>
    </w:rPr>
  </w:style>
  <w:style w:type="paragraph" w:customStyle="1" w:styleId="Default">
    <w:name w:val="Default"/>
    <w:uiPriority w:val="99"/>
    <w:rsid w:val="00584236"/>
    <w:pPr>
      <w:widowControl w:val="0"/>
      <w:autoSpaceDE w:val="0"/>
      <w:autoSpaceDN w:val="0"/>
      <w:adjustRightInd w:val="0"/>
    </w:pPr>
    <w:rPr>
      <w:rFonts w:ascii="Times New Roman" w:hAnsi="Times New Roman"/>
      <w:color w:val="000000"/>
      <w:kern w:val="0"/>
      <w:sz w:val="24"/>
      <w:szCs w:val="24"/>
    </w:rPr>
  </w:style>
  <w:style w:type="paragraph" w:styleId="BalloonText">
    <w:name w:val="Balloon Text"/>
    <w:basedOn w:val="Normal"/>
    <w:link w:val="BalloonTextChar"/>
    <w:uiPriority w:val="99"/>
    <w:semiHidden/>
    <w:rsid w:val="00B16128"/>
    <w:rPr>
      <w:sz w:val="18"/>
      <w:szCs w:val="18"/>
    </w:rPr>
  </w:style>
  <w:style w:type="character" w:customStyle="1" w:styleId="BalloonTextChar">
    <w:name w:val="Balloon Text Char"/>
    <w:basedOn w:val="DefaultParagraphFont"/>
    <w:link w:val="BalloonText"/>
    <w:uiPriority w:val="99"/>
    <w:semiHidden/>
    <w:locked/>
    <w:rsid w:val="00C370A1"/>
    <w:rPr>
      <w:rFonts w:cs="Calibri"/>
      <w:sz w:val="2"/>
    </w:rPr>
  </w:style>
  <w:style w:type="paragraph" w:customStyle="1" w:styleId="CharChar2">
    <w:name w:val="Char Char2"/>
    <w:basedOn w:val="Normal"/>
    <w:autoRedefine/>
    <w:uiPriority w:val="99"/>
    <w:rsid w:val="00B16128"/>
    <w:pPr>
      <w:tabs>
        <w:tab w:val="num" w:pos="360"/>
      </w:tabs>
      <w:ind w:left="360" w:hangingChars="200" w:hanging="360"/>
    </w:pPr>
    <w:rPr>
      <w:rFonts w:ascii="Times New Roman" w:hAnsi="Times New Roman" w:cs="Times New Roman"/>
      <w:sz w:val="24"/>
      <w:szCs w:val="24"/>
    </w:rPr>
  </w:style>
  <w:style w:type="paragraph" w:styleId="CommentText">
    <w:name w:val="annotation text"/>
    <w:basedOn w:val="Normal"/>
    <w:link w:val="CommentTextChar1"/>
    <w:uiPriority w:val="99"/>
    <w:semiHidden/>
    <w:rsid w:val="00B16128"/>
    <w:pPr>
      <w:widowControl/>
      <w:suppressAutoHyphens/>
      <w:spacing w:before="120" w:after="120"/>
      <w:jc w:val="left"/>
    </w:pPr>
    <w:rPr>
      <w:rFonts w:cs="Times New Roman"/>
      <w:kern w:val="0"/>
      <w:sz w:val="22"/>
      <w:szCs w:val="20"/>
      <w:lang w:eastAsia="ar-SA"/>
    </w:rPr>
  </w:style>
  <w:style w:type="character" w:customStyle="1" w:styleId="CommentTextChar">
    <w:name w:val="Comment Text Char"/>
    <w:basedOn w:val="DefaultParagraphFont"/>
    <w:uiPriority w:val="99"/>
    <w:semiHidden/>
    <w:locked/>
    <w:rsid w:val="00C370A1"/>
    <w:rPr>
      <w:rFonts w:cs="Calibri"/>
      <w:sz w:val="21"/>
      <w:szCs w:val="21"/>
    </w:rPr>
  </w:style>
  <w:style w:type="character" w:customStyle="1" w:styleId="CommentTextChar1">
    <w:name w:val="Comment Text Char1"/>
    <w:link w:val="CommentText"/>
    <w:uiPriority w:val="99"/>
    <w:semiHidden/>
    <w:locked/>
    <w:rsid w:val="00B16128"/>
    <w:rPr>
      <w:rFonts w:ascii="Calibri" w:hAnsi="Calibri"/>
      <w:sz w:val="22"/>
      <w:lang w:val="en-US" w:eastAsia="ar-SA" w:bidi="ar-SA"/>
    </w:rPr>
  </w:style>
  <w:style w:type="character" w:styleId="CommentReference">
    <w:name w:val="annotation reference"/>
    <w:basedOn w:val="DefaultParagraphFont"/>
    <w:uiPriority w:val="99"/>
    <w:semiHidden/>
    <w:rsid w:val="00B16128"/>
    <w:rPr>
      <w:rFonts w:cs="Times New Roman"/>
      <w:sz w:val="21"/>
      <w:szCs w:val="21"/>
    </w:rPr>
  </w:style>
  <w:style w:type="paragraph" w:styleId="CommentSubject">
    <w:name w:val="annotation subject"/>
    <w:basedOn w:val="CommentText"/>
    <w:next w:val="CommentText"/>
    <w:link w:val="CommentSubjectChar"/>
    <w:uiPriority w:val="99"/>
    <w:semiHidden/>
    <w:rsid w:val="00B16128"/>
    <w:pPr>
      <w:widowControl w:val="0"/>
      <w:suppressAutoHyphens w:val="0"/>
      <w:spacing w:before="0" w:after="0"/>
    </w:pPr>
    <w:rPr>
      <w:b/>
      <w:bCs/>
      <w:kern w:val="2"/>
      <w:sz w:val="21"/>
      <w:szCs w:val="21"/>
      <w:lang w:eastAsia="zh-CN"/>
    </w:rPr>
  </w:style>
  <w:style w:type="character" w:customStyle="1" w:styleId="CommentSubjectChar">
    <w:name w:val="Comment Subject Char"/>
    <w:basedOn w:val="CommentTextChar1"/>
    <w:link w:val="CommentSubject"/>
    <w:uiPriority w:val="99"/>
    <w:semiHidden/>
    <w:locked/>
    <w:rsid w:val="00C370A1"/>
    <w:rPr>
      <w:rFonts w:ascii="Calibri" w:hAnsi="Calibri" w:cs="Calibri"/>
      <w:b/>
      <w:bCs/>
      <w:sz w:val="21"/>
      <w:szCs w:val="21"/>
      <w:lang w:val="en-US" w:eastAsia="ar-SA" w:bidi="ar-SA"/>
    </w:rPr>
  </w:style>
  <w:style w:type="paragraph" w:styleId="Header">
    <w:name w:val="header"/>
    <w:basedOn w:val="Normal"/>
    <w:link w:val="HeaderChar"/>
    <w:uiPriority w:val="99"/>
    <w:semiHidden/>
    <w:rsid w:val="00A57F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57F84"/>
    <w:rPr>
      <w:rFonts w:cs="Calibri"/>
      <w:kern w:val="2"/>
      <w:sz w:val="18"/>
      <w:szCs w:val="18"/>
    </w:rPr>
  </w:style>
  <w:style w:type="paragraph" w:styleId="Footer">
    <w:name w:val="footer"/>
    <w:basedOn w:val="Normal"/>
    <w:link w:val="FooterChar"/>
    <w:uiPriority w:val="99"/>
    <w:rsid w:val="00A57F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57F84"/>
    <w:rPr>
      <w:rFonts w:cs="Calibr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55"/>
    <w:pPr>
      <w:widowControl w:val="0"/>
      <w:jc w:val="both"/>
    </w:pPr>
    <w:rPr>
      <w:rFonts w:cs="Calibri"/>
      <w:szCs w:val="21"/>
    </w:rPr>
  </w:style>
  <w:style w:type="paragraph" w:styleId="Heading1">
    <w:name w:val="heading 1"/>
    <w:basedOn w:val="Normal"/>
    <w:link w:val="Heading1Char"/>
    <w:uiPriority w:val="99"/>
    <w:qFormat/>
    <w:rsid w:val="00414B90"/>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B90"/>
    <w:rPr>
      <w:rFonts w:ascii="宋体" w:eastAsia="宋体" w:hAnsi="宋体" w:cs="宋体"/>
      <w:b/>
      <w:bCs/>
      <w:kern w:val="36"/>
      <w:sz w:val="48"/>
      <w:szCs w:val="48"/>
    </w:rPr>
  </w:style>
  <w:style w:type="paragraph" w:styleId="ListParagraph">
    <w:name w:val="List Paragraph"/>
    <w:basedOn w:val="Normal"/>
    <w:uiPriority w:val="99"/>
    <w:qFormat/>
    <w:rsid w:val="004E179B"/>
    <w:pPr>
      <w:ind w:firstLineChars="200" w:firstLine="420"/>
    </w:pPr>
  </w:style>
  <w:style w:type="character" w:styleId="Hyperlink">
    <w:name w:val="Hyperlink"/>
    <w:basedOn w:val="DefaultParagraphFont"/>
    <w:uiPriority w:val="99"/>
    <w:rsid w:val="00414B90"/>
    <w:rPr>
      <w:rFonts w:cs="Times New Roman"/>
      <w:color w:val="0000FF"/>
      <w:u w:val="single"/>
    </w:rPr>
  </w:style>
  <w:style w:type="character" w:customStyle="1" w:styleId="apple-converted-space">
    <w:name w:val="apple-converted-space"/>
    <w:basedOn w:val="DefaultParagraphFont"/>
    <w:uiPriority w:val="99"/>
    <w:rsid w:val="00414B90"/>
    <w:rPr>
      <w:rFonts w:cs="Times New Roman"/>
    </w:rPr>
  </w:style>
  <w:style w:type="character" w:customStyle="1" w:styleId="highlight">
    <w:name w:val="highlight"/>
    <w:basedOn w:val="DefaultParagraphFont"/>
    <w:uiPriority w:val="99"/>
    <w:rsid w:val="00414B90"/>
    <w:rPr>
      <w:rFonts w:cs="Times New Roman"/>
    </w:rPr>
  </w:style>
  <w:style w:type="character" w:styleId="Emphasis">
    <w:name w:val="Emphasis"/>
    <w:basedOn w:val="DefaultParagraphFont"/>
    <w:uiPriority w:val="99"/>
    <w:qFormat/>
    <w:rsid w:val="0043558E"/>
    <w:rPr>
      <w:rFonts w:cs="Times New Roman"/>
      <w:i/>
      <w:iCs/>
    </w:rPr>
  </w:style>
  <w:style w:type="paragraph" w:customStyle="1" w:styleId="Default">
    <w:name w:val="Default"/>
    <w:uiPriority w:val="99"/>
    <w:rsid w:val="00584236"/>
    <w:pPr>
      <w:widowControl w:val="0"/>
      <w:autoSpaceDE w:val="0"/>
      <w:autoSpaceDN w:val="0"/>
      <w:adjustRightInd w:val="0"/>
    </w:pPr>
    <w:rPr>
      <w:rFonts w:ascii="Times New Roman" w:hAnsi="Times New Roman"/>
      <w:color w:val="000000"/>
      <w:kern w:val="0"/>
      <w:sz w:val="24"/>
      <w:szCs w:val="24"/>
    </w:rPr>
  </w:style>
  <w:style w:type="paragraph" w:styleId="BalloonText">
    <w:name w:val="Balloon Text"/>
    <w:basedOn w:val="Normal"/>
    <w:link w:val="BalloonTextChar"/>
    <w:uiPriority w:val="99"/>
    <w:semiHidden/>
    <w:rsid w:val="00B16128"/>
    <w:rPr>
      <w:sz w:val="18"/>
      <w:szCs w:val="18"/>
    </w:rPr>
  </w:style>
  <w:style w:type="character" w:customStyle="1" w:styleId="BalloonTextChar">
    <w:name w:val="Balloon Text Char"/>
    <w:basedOn w:val="DefaultParagraphFont"/>
    <w:link w:val="BalloonText"/>
    <w:uiPriority w:val="99"/>
    <w:semiHidden/>
    <w:locked/>
    <w:rsid w:val="00C370A1"/>
    <w:rPr>
      <w:rFonts w:cs="Calibri"/>
      <w:sz w:val="2"/>
    </w:rPr>
  </w:style>
  <w:style w:type="paragraph" w:customStyle="1" w:styleId="CharChar2">
    <w:name w:val="Char Char2"/>
    <w:basedOn w:val="Normal"/>
    <w:autoRedefine/>
    <w:uiPriority w:val="99"/>
    <w:rsid w:val="00B16128"/>
    <w:pPr>
      <w:tabs>
        <w:tab w:val="num" w:pos="360"/>
      </w:tabs>
      <w:ind w:left="360" w:hangingChars="200" w:hanging="360"/>
    </w:pPr>
    <w:rPr>
      <w:rFonts w:ascii="Times New Roman" w:hAnsi="Times New Roman" w:cs="Times New Roman"/>
      <w:sz w:val="24"/>
      <w:szCs w:val="24"/>
    </w:rPr>
  </w:style>
  <w:style w:type="paragraph" w:styleId="CommentText">
    <w:name w:val="annotation text"/>
    <w:basedOn w:val="Normal"/>
    <w:link w:val="CommentTextChar1"/>
    <w:uiPriority w:val="99"/>
    <w:semiHidden/>
    <w:rsid w:val="00B16128"/>
    <w:pPr>
      <w:widowControl/>
      <w:suppressAutoHyphens/>
      <w:spacing w:before="120" w:after="120"/>
      <w:jc w:val="left"/>
    </w:pPr>
    <w:rPr>
      <w:rFonts w:cs="Times New Roman"/>
      <w:kern w:val="0"/>
      <w:sz w:val="22"/>
      <w:szCs w:val="20"/>
      <w:lang w:eastAsia="ar-SA"/>
    </w:rPr>
  </w:style>
  <w:style w:type="character" w:customStyle="1" w:styleId="CommentTextChar">
    <w:name w:val="Comment Text Char"/>
    <w:basedOn w:val="DefaultParagraphFont"/>
    <w:uiPriority w:val="99"/>
    <w:semiHidden/>
    <w:locked/>
    <w:rsid w:val="00C370A1"/>
    <w:rPr>
      <w:rFonts w:cs="Calibri"/>
      <w:sz w:val="21"/>
      <w:szCs w:val="21"/>
    </w:rPr>
  </w:style>
  <w:style w:type="character" w:customStyle="1" w:styleId="CommentTextChar1">
    <w:name w:val="Comment Text Char1"/>
    <w:link w:val="CommentText"/>
    <w:uiPriority w:val="99"/>
    <w:semiHidden/>
    <w:locked/>
    <w:rsid w:val="00B16128"/>
    <w:rPr>
      <w:rFonts w:ascii="Calibri" w:hAnsi="Calibri"/>
      <w:sz w:val="22"/>
      <w:lang w:val="en-US" w:eastAsia="ar-SA" w:bidi="ar-SA"/>
    </w:rPr>
  </w:style>
  <w:style w:type="character" w:styleId="CommentReference">
    <w:name w:val="annotation reference"/>
    <w:basedOn w:val="DefaultParagraphFont"/>
    <w:uiPriority w:val="99"/>
    <w:semiHidden/>
    <w:rsid w:val="00B16128"/>
    <w:rPr>
      <w:rFonts w:cs="Times New Roman"/>
      <w:sz w:val="21"/>
      <w:szCs w:val="21"/>
    </w:rPr>
  </w:style>
  <w:style w:type="paragraph" w:styleId="CommentSubject">
    <w:name w:val="annotation subject"/>
    <w:basedOn w:val="CommentText"/>
    <w:next w:val="CommentText"/>
    <w:link w:val="CommentSubjectChar"/>
    <w:uiPriority w:val="99"/>
    <w:semiHidden/>
    <w:rsid w:val="00B16128"/>
    <w:pPr>
      <w:widowControl w:val="0"/>
      <w:suppressAutoHyphens w:val="0"/>
      <w:spacing w:before="0" w:after="0"/>
    </w:pPr>
    <w:rPr>
      <w:b/>
      <w:bCs/>
      <w:kern w:val="2"/>
      <w:sz w:val="21"/>
      <w:szCs w:val="21"/>
      <w:lang w:eastAsia="zh-CN"/>
    </w:rPr>
  </w:style>
  <w:style w:type="character" w:customStyle="1" w:styleId="CommentSubjectChar">
    <w:name w:val="Comment Subject Char"/>
    <w:basedOn w:val="CommentTextChar1"/>
    <w:link w:val="CommentSubject"/>
    <w:uiPriority w:val="99"/>
    <w:semiHidden/>
    <w:locked/>
    <w:rsid w:val="00C370A1"/>
    <w:rPr>
      <w:rFonts w:ascii="Calibri" w:hAnsi="Calibri" w:cs="Calibri"/>
      <w:b/>
      <w:bCs/>
      <w:sz w:val="21"/>
      <w:szCs w:val="21"/>
      <w:lang w:val="en-US" w:eastAsia="ar-SA" w:bidi="ar-SA"/>
    </w:rPr>
  </w:style>
  <w:style w:type="paragraph" w:styleId="Header">
    <w:name w:val="header"/>
    <w:basedOn w:val="Normal"/>
    <w:link w:val="HeaderChar"/>
    <w:uiPriority w:val="99"/>
    <w:semiHidden/>
    <w:rsid w:val="00A57F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57F84"/>
    <w:rPr>
      <w:rFonts w:cs="Calibri"/>
      <w:kern w:val="2"/>
      <w:sz w:val="18"/>
      <w:szCs w:val="18"/>
    </w:rPr>
  </w:style>
  <w:style w:type="paragraph" w:styleId="Footer">
    <w:name w:val="footer"/>
    <w:basedOn w:val="Normal"/>
    <w:link w:val="FooterChar"/>
    <w:uiPriority w:val="99"/>
    <w:rsid w:val="00A57F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57F84"/>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34658">
      <w:marLeft w:val="0"/>
      <w:marRight w:val="0"/>
      <w:marTop w:val="0"/>
      <w:marBottom w:val="0"/>
      <w:divBdr>
        <w:top w:val="none" w:sz="0" w:space="0" w:color="auto"/>
        <w:left w:val="none" w:sz="0" w:space="0" w:color="auto"/>
        <w:bottom w:val="none" w:sz="0" w:space="0" w:color="auto"/>
        <w:right w:val="none" w:sz="0" w:space="0" w:color="auto"/>
      </w:divBdr>
    </w:div>
    <w:div w:id="1274434659">
      <w:marLeft w:val="0"/>
      <w:marRight w:val="0"/>
      <w:marTop w:val="0"/>
      <w:marBottom w:val="0"/>
      <w:divBdr>
        <w:top w:val="none" w:sz="0" w:space="0" w:color="auto"/>
        <w:left w:val="none" w:sz="0" w:space="0" w:color="auto"/>
        <w:bottom w:val="none" w:sz="0" w:space="0" w:color="auto"/>
        <w:right w:val="none" w:sz="0" w:space="0" w:color="auto"/>
      </w:divBdr>
    </w:div>
    <w:div w:id="1274434660">
      <w:marLeft w:val="0"/>
      <w:marRight w:val="0"/>
      <w:marTop w:val="0"/>
      <w:marBottom w:val="0"/>
      <w:divBdr>
        <w:top w:val="none" w:sz="0" w:space="0" w:color="auto"/>
        <w:left w:val="none" w:sz="0" w:space="0" w:color="auto"/>
        <w:bottom w:val="none" w:sz="0" w:space="0" w:color="auto"/>
        <w:right w:val="none" w:sz="0" w:space="0" w:color="auto"/>
      </w:divBdr>
    </w:div>
    <w:div w:id="1274434661">
      <w:marLeft w:val="0"/>
      <w:marRight w:val="0"/>
      <w:marTop w:val="0"/>
      <w:marBottom w:val="0"/>
      <w:divBdr>
        <w:top w:val="none" w:sz="0" w:space="0" w:color="auto"/>
        <w:left w:val="none" w:sz="0" w:space="0" w:color="auto"/>
        <w:bottom w:val="none" w:sz="0" w:space="0" w:color="auto"/>
        <w:right w:val="none" w:sz="0" w:space="0" w:color="auto"/>
      </w:divBdr>
    </w:div>
    <w:div w:id="1274434662">
      <w:marLeft w:val="0"/>
      <w:marRight w:val="0"/>
      <w:marTop w:val="0"/>
      <w:marBottom w:val="0"/>
      <w:divBdr>
        <w:top w:val="none" w:sz="0" w:space="0" w:color="auto"/>
        <w:left w:val="none" w:sz="0" w:space="0" w:color="auto"/>
        <w:bottom w:val="none" w:sz="0" w:space="0" w:color="auto"/>
        <w:right w:val="none" w:sz="0" w:space="0" w:color="auto"/>
      </w:divBdr>
    </w:div>
    <w:div w:id="1274434663">
      <w:marLeft w:val="0"/>
      <w:marRight w:val="0"/>
      <w:marTop w:val="0"/>
      <w:marBottom w:val="0"/>
      <w:divBdr>
        <w:top w:val="none" w:sz="0" w:space="0" w:color="auto"/>
        <w:left w:val="none" w:sz="0" w:space="0" w:color="auto"/>
        <w:bottom w:val="none" w:sz="0" w:space="0" w:color="auto"/>
        <w:right w:val="none" w:sz="0" w:space="0" w:color="auto"/>
      </w:divBdr>
    </w:div>
    <w:div w:id="1274434664">
      <w:marLeft w:val="0"/>
      <w:marRight w:val="0"/>
      <w:marTop w:val="0"/>
      <w:marBottom w:val="0"/>
      <w:divBdr>
        <w:top w:val="none" w:sz="0" w:space="0" w:color="auto"/>
        <w:left w:val="none" w:sz="0" w:space="0" w:color="auto"/>
        <w:bottom w:val="none" w:sz="0" w:space="0" w:color="auto"/>
        <w:right w:val="none" w:sz="0" w:space="0" w:color="auto"/>
      </w:divBdr>
    </w:div>
    <w:div w:id="1274434665">
      <w:marLeft w:val="0"/>
      <w:marRight w:val="0"/>
      <w:marTop w:val="0"/>
      <w:marBottom w:val="0"/>
      <w:divBdr>
        <w:top w:val="none" w:sz="0" w:space="0" w:color="auto"/>
        <w:left w:val="none" w:sz="0" w:space="0" w:color="auto"/>
        <w:bottom w:val="none" w:sz="0" w:space="0" w:color="auto"/>
        <w:right w:val="none" w:sz="0" w:space="0" w:color="auto"/>
      </w:divBdr>
    </w:div>
    <w:div w:id="1274434666">
      <w:marLeft w:val="0"/>
      <w:marRight w:val="0"/>
      <w:marTop w:val="0"/>
      <w:marBottom w:val="0"/>
      <w:divBdr>
        <w:top w:val="none" w:sz="0" w:space="0" w:color="auto"/>
        <w:left w:val="none" w:sz="0" w:space="0" w:color="auto"/>
        <w:bottom w:val="none" w:sz="0" w:space="0" w:color="auto"/>
        <w:right w:val="none" w:sz="0" w:space="0" w:color="auto"/>
      </w:divBdr>
    </w:div>
    <w:div w:id="1274434667">
      <w:marLeft w:val="0"/>
      <w:marRight w:val="0"/>
      <w:marTop w:val="0"/>
      <w:marBottom w:val="0"/>
      <w:divBdr>
        <w:top w:val="none" w:sz="0" w:space="0" w:color="auto"/>
        <w:left w:val="none" w:sz="0" w:space="0" w:color="auto"/>
        <w:bottom w:val="none" w:sz="0" w:space="0" w:color="auto"/>
        <w:right w:val="none" w:sz="0" w:space="0" w:color="auto"/>
      </w:divBdr>
    </w:div>
    <w:div w:id="1274434668">
      <w:marLeft w:val="0"/>
      <w:marRight w:val="0"/>
      <w:marTop w:val="0"/>
      <w:marBottom w:val="0"/>
      <w:divBdr>
        <w:top w:val="none" w:sz="0" w:space="0" w:color="auto"/>
        <w:left w:val="none" w:sz="0" w:space="0" w:color="auto"/>
        <w:bottom w:val="none" w:sz="0" w:space="0" w:color="auto"/>
        <w:right w:val="none" w:sz="0" w:space="0" w:color="auto"/>
      </w:divBdr>
    </w:div>
    <w:div w:id="1274434669">
      <w:marLeft w:val="0"/>
      <w:marRight w:val="0"/>
      <w:marTop w:val="0"/>
      <w:marBottom w:val="0"/>
      <w:divBdr>
        <w:top w:val="none" w:sz="0" w:space="0" w:color="auto"/>
        <w:left w:val="none" w:sz="0" w:space="0" w:color="auto"/>
        <w:bottom w:val="none" w:sz="0" w:space="0" w:color="auto"/>
        <w:right w:val="none" w:sz="0" w:space="0" w:color="auto"/>
      </w:divBdr>
    </w:div>
    <w:div w:id="127443467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Panel%20members%5BCorporate%20Author%5D"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7349</Words>
  <Characters>41890</Characters>
  <Application>Microsoft Macintosh Word</Application>
  <DocSecurity>0</DocSecurity>
  <Lines>349</Lines>
  <Paragraphs>98</Paragraphs>
  <ScaleCrop>false</ScaleCrop>
  <Company>Microsoft</Company>
  <LinksUpToDate>false</LinksUpToDate>
  <CharactersWithSpaces>49141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WMF</dc:creator>
  <cp:keywords/>
  <dc:description/>
  <cp:lastModifiedBy>Na Ma</cp:lastModifiedBy>
  <cp:revision>2</cp:revision>
  <dcterms:created xsi:type="dcterms:W3CDTF">2015-12-09T04:04:00Z</dcterms:created>
  <dcterms:modified xsi:type="dcterms:W3CDTF">2015-12-09T04:04:00Z</dcterms:modified>
</cp:coreProperties>
</file>